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F8E" w:rsidRPr="0037639D" w:rsidRDefault="001C6035" w:rsidP="00D6101B">
      <w:pPr>
        <w:spacing w:beforeLines="50" w:afterLines="50"/>
        <w:rPr>
          <w:bCs/>
          <w:sz w:val="21"/>
          <w:szCs w:val="21"/>
        </w:rPr>
      </w:pPr>
      <w:r w:rsidRPr="0037639D">
        <w:rPr>
          <w:rFonts w:hint="eastAsia"/>
          <w:bCs/>
          <w:sz w:val="21"/>
          <w:szCs w:val="21"/>
        </w:rPr>
        <w:t>公司代码：</w:t>
      </w:r>
      <w:sdt>
        <w:sdtPr>
          <w:rPr>
            <w:rFonts w:hint="eastAsia"/>
            <w:bCs/>
            <w:sz w:val="21"/>
            <w:szCs w:val="21"/>
          </w:rPr>
          <w:alias w:val="公司代码"/>
          <w:tag w:val="_GBC_704b7b03ea3f4a93b8d4655a09b2ff61"/>
          <w:id w:val="24780947"/>
          <w:lock w:val="sdtLocked"/>
          <w:placeholder>
            <w:docPart w:val="GBC22222222222222222222222222222"/>
          </w:placeholder>
        </w:sdtPr>
        <w:sdtContent>
          <w:r w:rsidRPr="0037639D">
            <w:rPr>
              <w:rFonts w:hint="eastAsia"/>
              <w:bCs/>
              <w:sz w:val="21"/>
              <w:szCs w:val="21"/>
            </w:rPr>
            <w:t>601003</w:t>
          </w:r>
        </w:sdtContent>
      </w:sdt>
      <w:r w:rsidRPr="0037639D">
        <w:rPr>
          <w:rFonts w:hint="eastAsia"/>
          <w:bCs/>
          <w:sz w:val="21"/>
          <w:szCs w:val="21"/>
        </w:rPr>
        <w:t xml:space="preserve">                      　　　　　　</w:t>
      </w:r>
      <w:r w:rsidR="0037639D">
        <w:rPr>
          <w:rFonts w:hint="eastAsia"/>
          <w:bCs/>
          <w:sz w:val="21"/>
          <w:szCs w:val="21"/>
        </w:rPr>
        <w:t xml:space="preserve">         </w:t>
      </w:r>
      <w:r w:rsidRPr="0037639D">
        <w:rPr>
          <w:rFonts w:hint="eastAsia"/>
          <w:bCs/>
          <w:sz w:val="21"/>
          <w:szCs w:val="21"/>
        </w:rPr>
        <w:t xml:space="preserve">　　公司简称：</w:t>
      </w:r>
      <w:sdt>
        <w:sdtPr>
          <w:rPr>
            <w:rFonts w:hint="eastAsia"/>
            <w:bCs/>
            <w:sz w:val="21"/>
            <w:szCs w:val="21"/>
          </w:rPr>
          <w:alias w:val="公司简称"/>
          <w:tag w:val="_GBC_0384ae715a1e4b4894a29e4d27f5bef4"/>
          <w:id w:val="24780948"/>
          <w:lock w:val="sdtLocked"/>
          <w:placeholder>
            <w:docPart w:val="GBC22222222222222222222222222222"/>
          </w:placeholder>
        </w:sdtPr>
        <w:sdtContent>
          <w:r w:rsidRPr="0037639D">
            <w:rPr>
              <w:rFonts w:hint="eastAsia"/>
              <w:bCs/>
              <w:sz w:val="21"/>
              <w:szCs w:val="21"/>
            </w:rPr>
            <w:t>柳钢股份</w:t>
          </w:r>
        </w:sdtContent>
      </w:sdt>
    </w:p>
    <w:p w:rsidR="00D50F8E" w:rsidRPr="0037639D" w:rsidRDefault="00D50F8E">
      <w:pPr>
        <w:pStyle w:val="Style92"/>
        <w:rPr>
          <w:szCs w:val="21"/>
        </w:rPr>
      </w:pPr>
    </w:p>
    <w:p w:rsidR="00D50F8E" w:rsidRDefault="00D50F8E">
      <w:pPr>
        <w:pStyle w:val="Style92"/>
      </w:pPr>
    </w:p>
    <w:p w:rsidR="00D50F8E" w:rsidRDefault="00D50F8E">
      <w:pPr>
        <w:pStyle w:val="Style92"/>
      </w:pPr>
    </w:p>
    <w:p w:rsidR="00D50F8E" w:rsidRDefault="00D50F8E">
      <w:pPr>
        <w:pStyle w:val="Style92"/>
      </w:pPr>
    </w:p>
    <w:p w:rsidR="00D50F8E" w:rsidRDefault="00D50F8E">
      <w:pPr>
        <w:pStyle w:val="Style92"/>
      </w:pPr>
    </w:p>
    <w:p w:rsidR="00D50F8E" w:rsidRDefault="00D50F8E">
      <w:pPr>
        <w:pStyle w:val="Style92"/>
      </w:pPr>
    </w:p>
    <w:p w:rsidR="00D50F8E" w:rsidRDefault="00D50F8E">
      <w:pPr>
        <w:pStyle w:val="Style92"/>
      </w:pPr>
    </w:p>
    <w:p w:rsidR="00D50F8E" w:rsidRDefault="00127914">
      <w:pPr>
        <w:jc w:val="center"/>
        <w:rPr>
          <w:rFonts w:ascii="黑体" w:eastAsia="黑体" w:hAnsi="黑体"/>
          <w:b/>
          <w:bCs/>
          <w:color w:val="FF0000"/>
          <w:sz w:val="44"/>
          <w:szCs w:val="44"/>
        </w:rPr>
      </w:pPr>
      <w:sdt>
        <w:sdtPr>
          <w:rPr>
            <w:rFonts w:ascii="黑体" w:eastAsia="黑体" w:hAnsi="黑体" w:hint="eastAsia"/>
            <w:b/>
            <w:bCs/>
            <w:color w:val="FF0000"/>
            <w:sz w:val="44"/>
            <w:szCs w:val="44"/>
          </w:rPr>
          <w:alias w:val="公司法定中文名称"/>
          <w:tag w:val="_GBC_ef279e32efc14c6bb521c62ff1f265ba"/>
          <w:id w:val="24780949"/>
          <w:lock w:val="sdtLocked"/>
          <w:placeholder>
            <w:docPart w:val="GBC22222222222222222222222222222"/>
          </w:placeholder>
          <w:text/>
        </w:sdtPr>
        <w:sdtContent>
          <w:r w:rsidR="001C6035">
            <w:rPr>
              <w:rFonts w:ascii="黑体" w:eastAsia="黑体" w:hAnsi="黑体" w:hint="eastAsia"/>
              <w:b/>
              <w:bCs/>
              <w:color w:val="FF0000"/>
              <w:sz w:val="44"/>
              <w:szCs w:val="44"/>
            </w:rPr>
            <w:t>柳州钢铁股份有限公司</w:t>
          </w:r>
        </w:sdtContent>
      </w:sdt>
    </w:p>
    <w:p w:rsidR="00D50F8E" w:rsidRDefault="001C6035">
      <w:pPr>
        <w:jc w:val="center"/>
        <w:rPr>
          <w:rFonts w:ascii="黑体" w:eastAsia="黑体" w:hAnsi="黑体"/>
          <w:b/>
          <w:bCs/>
          <w:color w:val="FF0000"/>
          <w:sz w:val="44"/>
          <w:szCs w:val="44"/>
        </w:rPr>
      </w:pPr>
      <w:r>
        <w:rPr>
          <w:rFonts w:ascii="黑体" w:eastAsia="黑体" w:hAnsi="黑体"/>
          <w:b/>
          <w:bCs/>
          <w:color w:val="FF0000"/>
          <w:sz w:val="44"/>
          <w:szCs w:val="44"/>
        </w:rPr>
        <w:t>2019</w:t>
      </w:r>
      <w:r>
        <w:rPr>
          <w:rFonts w:ascii="黑体" w:eastAsia="黑体" w:hAnsi="黑体" w:hint="eastAsia"/>
          <w:b/>
          <w:bCs/>
          <w:color w:val="FF0000"/>
          <w:sz w:val="44"/>
          <w:szCs w:val="44"/>
        </w:rPr>
        <w:t>年半年度报告</w:t>
      </w:r>
    </w:p>
    <w:p w:rsidR="00D50F8E" w:rsidRDefault="00D50F8E">
      <w:pPr>
        <w:pStyle w:val="Style92"/>
      </w:pPr>
    </w:p>
    <w:p w:rsidR="00D50F8E" w:rsidRDefault="00D50F8E">
      <w:pPr>
        <w:pStyle w:val="Style92"/>
      </w:pPr>
    </w:p>
    <w:p w:rsidR="00D50F8E" w:rsidRDefault="00D50F8E">
      <w:pPr>
        <w:pStyle w:val="Style92"/>
      </w:pPr>
    </w:p>
    <w:p w:rsidR="00D50F8E" w:rsidRDefault="00D50F8E">
      <w:pPr>
        <w:pStyle w:val="Style92"/>
      </w:pPr>
    </w:p>
    <w:p w:rsidR="00D50F8E" w:rsidRDefault="00D50F8E">
      <w:pPr>
        <w:pStyle w:val="Style92"/>
      </w:pPr>
    </w:p>
    <w:p w:rsidR="00D50F8E" w:rsidRDefault="00D50F8E">
      <w:pPr>
        <w:pStyle w:val="Style92"/>
      </w:pPr>
    </w:p>
    <w:p w:rsidR="00D50F8E" w:rsidRDefault="00D50F8E">
      <w:pPr>
        <w:pStyle w:val="Style92"/>
      </w:pPr>
    </w:p>
    <w:p w:rsidR="00D50F8E" w:rsidRDefault="001C6035">
      <w:pPr>
        <w:pStyle w:val="Style92"/>
      </w:pPr>
      <w:r>
        <w:br w:type="page"/>
      </w:r>
    </w:p>
    <w:p w:rsidR="00D50F8E" w:rsidRDefault="001C6035">
      <w:pPr>
        <w:pStyle w:val="af0"/>
        <w:spacing w:after="280" w:afterAutospacing="0"/>
        <w:jc w:val="center"/>
        <w:rPr>
          <w:rFonts w:ascii="黑体" w:eastAsia="黑体"/>
          <w:b/>
          <w:bCs/>
          <w:sz w:val="28"/>
          <w:szCs w:val="28"/>
        </w:rPr>
      </w:pPr>
      <w:bookmarkStart w:id="0" w:name="_Toc387656034"/>
      <w:r>
        <w:rPr>
          <w:rFonts w:ascii="黑体" w:eastAsia="黑体" w:hint="eastAsia"/>
          <w:b/>
          <w:bCs/>
          <w:sz w:val="28"/>
          <w:szCs w:val="28"/>
        </w:rPr>
        <w:lastRenderedPageBreak/>
        <w:t>重要提示</w:t>
      </w:r>
      <w:bookmarkEnd w:id="0"/>
    </w:p>
    <w:sdt>
      <w:sdtPr>
        <w:rPr>
          <w:rFonts w:hint="eastAsia"/>
        </w:rPr>
        <w:alias w:val="选项模块:董事会及董事声明"/>
        <w:tag w:val="_SEC_d5e0e82062cc4f3cb5a290078031cbd7"/>
        <w:id w:val="24780951"/>
        <w:lock w:val="sdtLocked"/>
        <w:placeholder>
          <w:docPart w:val="GBC22222222222222222222222222222"/>
        </w:placeholder>
      </w:sdtPr>
      <w:sdtContent>
        <w:p w:rsidR="00D50F8E" w:rsidRDefault="00127914">
          <w:pPr>
            <w:pStyle w:val="2CharCharChar"/>
            <w:numPr>
              <w:ilvl w:val="0"/>
              <w:numId w:val="1"/>
            </w:numPr>
            <w:tabs>
              <w:tab w:val="left" w:pos="434"/>
            </w:tabs>
            <w:spacing w:before="0" w:after="0" w:line="360" w:lineRule="auto"/>
            <w:ind w:left="422" w:hangingChars="175" w:hanging="422"/>
          </w:pPr>
          <w:sdt>
            <w:sdtPr>
              <w:rPr>
                <w:rFonts w:hint="eastAsia"/>
              </w:rPr>
              <w:alias w:val="董事会及董事声明"/>
              <w:tag w:val="_GBC_6c6da163383e4e4c92758ff24076a138"/>
              <w:id w:val="24780950"/>
              <w:lock w:val="sdtLocked"/>
              <w:placeholder>
                <w:docPart w:val="GBC22222222222222222222222222222"/>
              </w:placeholder>
            </w:sdtPr>
            <w:sdtContent>
              <w:r w:rsidR="001C6035" w:rsidRPr="00B8507A">
                <w:rPr>
                  <w:rFonts w:ascii="Times New Roman" w:hAnsi="宋体" w:cs="宋体"/>
                  <w:bCs w:val="0"/>
                  <w:sz w:val="21"/>
                </w:rPr>
                <w:t>本公司董事会、监事会及董事、监事、高级管理人员保证</w:t>
              </w:r>
              <w:r w:rsidR="001C6035" w:rsidRPr="00B8507A">
                <w:rPr>
                  <w:rFonts w:ascii="Times New Roman" w:hAnsi="宋体" w:cs="宋体" w:hint="eastAsia"/>
                  <w:bCs w:val="0"/>
                  <w:sz w:val="21"/>
                </w:rPr>
                <w:t>半</w:t>
              </w:r>
              <w:r w:rsidR="001C6035" w:rsidRPr="00B8507A">
                <w:rPr>
                  <w:rFonts w:ascii="Times New Roman" w:hAnsi="宋体" w:cs="宋体"/>
                  <w:bCs w:val="0"/>
                  <w:sz w:val="21"/>
                </w:rPr>
                <w:t>年度报告内容的真实、准确、完整，不存在虚假记载、误导性陈述或重大遗漏，并承担个别和连带的法律责任。</w:t>
              </w:r>
            </w:sdtContent>
          </w:sdt>
        </w:p>
      </w:sdtContent>
    </w:sdt>
    <w:p w:rsidR="00D50F8E" w:rsidRDefault="00D50F8E">
      <w:pPr>
        <w:pStyle w:val="Style92"/>
      </w:pPr>
    </w:p>
    <w:p w:rsidR="00D50F8E" w:rsidRDefault="00D50F8E">
      <w:pPr>
        <w:pStyle w:val="Style92"/>
      </w:pPr>
    </w:p>
    <w:sdt>
      <w:sdtPr>
        <w:rPr>
          <w:rFonts w:ascii="Calibri" w:hAnsi="Calibri" w:cs="宋体" w:hint="eastAsia"/>
          <w:b w:val="0"/>
          <w:bCs w:val="0"/>
          <w:kern w:val="0"/>
          <w:sz w:val="21"/>
          <w:szCs w:val="24"/>
        </w:rPr>
        <w:alias w:val="选项模块:公司全体董事出席董事会会议。"/>
        <w:tag w:val="_GBC_1b1325bf1ae840869be71054a10ad268"/>
        <w:id w:val="24780953"/>
        <w:lock w:val="sdtLocked"/>
        <w:placeholder>
          <w:docPart w:val="GBC22222222222222222222222222222"/>
        </w:placeholder>
      </w:sdtPr>
      <w:sdtEndPr>
        <w:rPr>
          <w:rFonts w:ascii="宋体" w:hAnsi="宋体" w:hint="default"/>
        </w:rPr>
      </w:sdtEndPr>
      <w:sdtContent>
        <w:p w:rsidR="00D50F8E" w:rsidRPr="00B8507A" w:rsidRDefault="001C6035" w:rsidP="00651D26">
          <w:pPr>
            <w:pStyle w:val="2CharCharChar"/>
            <w:numPr>
              <w:ilvl w:val="0"/>
              <w:numId w:val="1"/>
            </w:numPr>
            <w:tabs>
              <w:tab w:val="left" w:pos="448"/>
            </w:tabs>
            <w:spacing w:before="0" w:after="0" w:line="360" w:lineRule="auto"/>
            <w:ind w:left="368" w:hangingChars="175" w:hanging="368"/>
            <w:rPr>
              <w:sz w:val="21"/>
            </w:rPr>
          </w:pPr>
          <w:r w:rsidRPr="00B8507A">
            <w:rPr>
              <w:rFonts w:hint="eastAsia"/>
              <w:sz w:val="21"/>
            </w:rPr>
            <w:t>公司</w:t>
          </w:r>
          <w:sdt>
            <w:sdtPr>
              <w:rPr>
                <w:rFonts w:hint="eastAsia"/>
                <w:sz w:val="21"/>
              </w:rPr>
              <w:tag w:val="_GBC_2e0ee33ebae04a83b92e8b1aa6754169"/>
              <w:id w:val="24780952"/>
              <w:lock w:val="sdtLocked"/>
              <w:placeholder>
                <w:docPart w:val="GBC22222222222222222222222222222"/>
              </w:placeholder>
            </w:sdtPr>
            <w:sdtContent>
              <w:r w:rsidRPr="00B8507A">
                <w:rPr>
                  <w:rFonts w:hint="eastAsia"/>
                  <w:sz w:val="21"/>
                </w:rPr>
                <w:t>全体董事出席</w:t>
              </w:r>
            </w:sdtContent>
          </w:sdt>
          <w:r w:rsidRPr="00B8507A">
            <w:rPr>
              <w:rFonts w:hint="eastAsia"/>
              <w:sz w:val="21"/>
            </w:rPr>
            <w:t>董事会会议。</w:t>
          </w:r>
        </w:p>
        <w:p w:rsidR="00D50F8E" w:rsidRDefault="00127914">
          <w:pPr>
            <w:pStyle w:val="Style92"/>
            <w:rPr>
              <w:szCs w:val="21"/>
            </w:rPr>
          </w:pPr>
        </w:p>
      </w:sdtContent>
    </w:sdt>
    <w:p w:rsidR="00D50F8E" w:rsidRDefault="00D50F8E">
      <w:pPr>
        <w:pStyle w:val="Style92"/>
      </w:pPr>
    </w:p>
    <w:sdt>
      <w:sdtPr>
        <w:rPr>
          <w:rFonts w:ascii="Calibri" w:hAnsi="Calibri" w:cs="宋体" w:hint="eastAsia"/>
          <w:b w:val="0"/>
          <w:bCs w:val="0"/>
          <w:kern w:val="0"/>
          <w:sz w:val="21"/>
          <w:szCs w:val="24"/>
        </w:rPr>
        <w:alias w:val="选项模块:本年度报告未经审计。"/>
        <w:tag w:val="_GBC_07370c6ee32a4bea8271133440d087fd"/>
        <w:id w:val="24780955"/>
        <w:lock w:val="sdtLocked"/>
        <w:placeholder>
          <w:docPart w:val="GBC22222222222222222222222222222"/>
        </w:placeholder>
      </w:sdtPr>
      <w:sdtEndPr>
        <w:rPr>
          <w:rFonts w:ascii="宋体" w:hAnsi="宋体" w:hint="default"/>
        </w:rPr>
      </w:sdtEndPr>
      <w:sdtContent>
        <w:p w:rsidR="00D50F8E" w:rsidRDefault="001C6035" w:rsidP="00651D26">
          <w:pPr>
            <w:pStyle w:val="2CharCharChar"/>
            <w:numPr>
              <w:ilvl w:val="0"/>
              <w:numId w:val="1"/>
            </w:numPr>
            <w:tabs>
              <w:tab w:val="left" w:pos="490"/>
            </w:tabs>
            <w:spacing w:before="0" w:after="0" w:line="360" w:lineRule="auto"/>
            <w:ind w:left="368" w:hangingChars="175" w:hanging="368"/>
          </w:pPr>
          <w:r w:rsidRPr="00B8507A">
            <w:rPr>
              <w:rFonts w:hint="eastAsia"/>
              <w:sz w:val="21"/>
            </w:rPr>
            <w:t>本半年度报告</w:t>
          </w:r>
          <w:sdt>
            <w:sdtPr>
              <w:rPr>
                <w:rFonts w:hint="eastAsia"/>
                <w:sz w:val="21"/>
              </w:rPr>
              <w:tag w:val="_GBC_be15b7a71d95430e82193d4cab461623"/>
              <w:id w:val="24780954"/>
              <w:lock w:val="sdtLocked"/>
              <w:placeholder>
                <w:docPart w:val="GBC22222222222222222222222222222"/>
              </w:placeholder>
            </w:sdtPr>
            <w:sdtContent>
              <w:r w:rsidRPr="00B8507A">
                <w:rPr>
                  <w:rFonts w:hint="eastAsia"/>
                  <w:sz w:val="21"/>
                </w:rPr>
                <w:t>未经审计</w:t>
              </w:r>
            </w:sdtContent>
          </w:sdt>
          <w:r w:rsidRPr="00B8507A">
            <w:rPr>
              <w:rFonts w:hint="eastAsia"/>
              <w:sz w:val="21"/>
            </w:rPr>
            <w:t>。</w:t>
          </w:r>
        </w:p>
        <w:p w:rsidR="00D50F8E" w:rsidRDefault="00127914">
          <w:pPr>
            <w:pStyle w:val="Style92"/>
            <w:rPr>
              <w:szCs w:val="21"/>
            </w:rPr>
          </w:pPr>
        </w:p>
      </w:sdtContent>
    </w:sdt>
    <w:sdt>
      <w:sdtPr>
        <w:rPr>
          <w:rFonts w:ascii="宋体" w:hAnsi="宋体" w:hint="eastAsia"/>
          <w:b w:val="0"/>
        </w:rPr>
        <w:alias w:val="模块:公司负责人等声明"/>
        <w:tag w:val="_GBC_04b137e7f87b43b8812b2c33bd605e04"/>
        <w:id w:val="24780959"/>
        <w:lock w:val="sdtLocked"/>
        <w:placeholder>
          <w:docPart w:val="GBC22222222222222222222222222222"/>
        </w:placeholder>
      </w:sdtPr>
      <w:sdtEndPr>
        <w:rPr>
          <w:b/>
        </w:rPr>
      </w:sdtEndPr>
      <w:sdtContent>
        <w:p w:rsidR="00D50F8E" w:rsidRDefault="001C6035">
          <w:pPr>
            <w:pStyle w:val="2CharCharChar"/>
            <w:numPr>
              <w:ilvl w:val="0"/>
              <w:numId w:val="1"/>
            </w:numPr>
            <w:tabs>
              <w:tab w:val="left" w:pos="434"/>
            </w:tabs>
            <w:spacing w:before="0" w:after="0" w:line="360" w:lineRule="auto"/>
            <w:ind w:left="420" w:hangingChars="175"/>
            <w:rPr>
              <w:rFonts w:ascii="宋体" w:hAnsi="宋体"/>
            </w:rPr>
          </w:pPr>
          <w:r w:rsidRPr="00B8507A">
            <w:rPr>
              <w:rFonts w:ascii="宋体" w:hAnsi="宋体" w:hint="eastAsia"/>
              <w:sz w:val="21"/>
            </w:rPr>
            <w:t>公司负责人</w:t>
          </w:r>
          <w:sdt>
            <w:sdtPr>
              <w:rPr>
                <w:rFonts w:ascii="宋体" w:hAnsi="宋体"/>
                <w:sz w:val="21"/>
              </w:rPr>
              <w:alias w:val="公司负责人姓名"/>
              <w:tag w:val="_GBC_ee6b72f666bb497bbe8fc037096654d2"/>
              <w:id w:val="24780956"/>
              <w:lock w:val="sdtLocked"/>
              <w:placeholder>
                <w:docPart w:val="GBC22222222222222222222222222222"/>
              </w:placeholder>
              <w:text/>
            </w:sdtPr>
            <w:sdtContent>
              <w:r w:rsidRPr="00B8507A">
                <w:rPr>
                  <w:rFonts w:ascii="宋体" w:hAnsi="宋体" w:hint="eastAsia"/>
                  <w:sz w:val="21"/>
                </w:rPr>
                <w:t>陈有升</w:t>
              </w:r>
            </w:sdtContent>
          </w:sdt>
          <w:r w:rsidRPr="00B8507A">
            <w:rPr>
              <w:rFonts w:ascii="宋体" w:hAnsi="宋体" w:hint="eastAsia"/>
              <w:sz w:val="21"/>
            </w:rPr>
            <w:t>、主管会计工作负责人</w:t>
          </w:r>
          <w:sdt>
            <w:sdtPr>
              <w:rPr>
                <w:rFonts w:ascii="宋体" w:hAnsi="宋体"/>
                <w:sz w:val="21"/>
              </w:rPr>
              <w:alias w:val="主管会计工作负责人姓名"/>
              <w:tag w:val="_GBC_51ed55c6ff134dadaa6756998c964cdf"/>
              <w:id w:val="24780957"/>
              <w:lock w:val="sdtLocked"/>
              <w:placeholder>
                <w:docPart w:val="GBC22222222222222222222222222222"/>
              </w:placeholder>
              <w:text/>
            </w:sdtPr>
            <w:sdtContent>
              <w:r w:rsidRPr="00B8507A">
                <w:rPr>
                  <w:rFonts w:ascii="宋体" w:hAnsi="宋体" w:hint="eastAsia"/>
                  <w:sz w:val="21"/>
                </w:rPr>
                <w:t>王海英</w:t>
              </w:r>
            </w:sdtContent>
          </w:sdt>
          <w:r w:rsidRPr="00B8507A">
            <w:rPr>
              <w:rFonts w:ascii="宋体" w:hAnsi="宋体" w:hint="eastAsia"/>
              <w:sz w:val="21"/>
            </w:rPr>
            <w:t>及会计机构负责人（会计主管人员）</w:t>
          </w:r>
          <w:sdt>
            <w:sdtPr>
              <w:rPr>
                <w:rFonts w:ascii="宋体" w:hAnsi="宋体"/>
                <w:sz w:val="21"/>
              </w:rPr>
              <w:alias w:val="会计机构负责人姓名"/>
              <w:tag w:val="_GBC_aa7d9e44d6e64b9abdcdefb4a3968427"/>
              <w:id w:val="24780958"/>
              <w:lock w:val="sdtLocked"/>
              <w:placeholder>
                <w:docPart w:val="GBC22222222222222222222222222222"/>
              </w:placeholder>
              <w:text/>
            </w:sdtPr>
            <w:sdtContent>
              <w:r w:rsidRPr="00B8507A">
                <w:rPr>
                  <w:rFonts w:ascii="宋体" w:hAnsi="宋体" w:hint="eastAsia"/>
                  <w:sz w:val="21"/>
                </w:rPr>
                <w:t>杜忠军</w:t>
              </w:r>
            </w:sdtContent>
          </w:sdt>
          <w:r w:rsidRPr="00B8507A">
            <w:rPr>
              <w:rFonts w:ascii="宋体" w:hAnsi="宋体" w:hint="eastAsia"/>
              <w:sz w:val="21"/>
            </w:rPr>
            <w:t>声明：保证半年度报告中财务报告的真实、准确、完整。</w:t>
          </w:r>
        </w:p>
      </w:sdtContent>
    </w:sdt>
    <w:p w:rsidR="00D50F8E" w:rsidRDefault="00D50F8E">
      <w:pPr>
        <w:pStyle w:val="Style92"/>
      </w:pPr>
    </w:p>
    <w:sdt>
      <w:sdtPr>
        <w:rPr>
          <w:rFonts w:ascii="Calibri" w:hAnsi="Calibri" w:cs="宋体"/>
          <w:b w:val="0"/>
          <w:bCs w:val="0"/>
          <w:kern w:val="0"/>
          <w:sz w:val="21"/>
          <w:szCs w:val="24"/>
        </w:rPr>
        <w:alias w:val="模块:经董事会审议的报告期利润分配预案或公积金转增股本预案"/>
        <w:tag w:val="_GBC_21c095fa67114a208ee8411405e3a22a"/>
        <w:id w:val="24780961"/>
        <w:lock w:val="sdtLocked"/>
        <w:placeholder>
          <w:docPart w:val="GBC22222222222222222222222222222"/>
        </w:placeholder>
      </w:sdtPr>
      <w:sdtEndPr>
        <w:rPr>
          <w:rFonts w:ascii="宋体" w:hAnsi="宋体" w:hint="eastAsia"/>
          <w:shd w:val="pct10" w:color="auto" w:fill="FFFFFF"/>
        </w:rPr>
      </w:sdtEndPr>
      <w:sdtContent>
        <w:p w:rsidR="00D50F8E" w:rsidRPr="00B8507A" w:rsidRDefault="001C6035" w:rsidP="00651D26">
          <w:pPr>
            <w:pStyle w:val="2CharCharChar"/>
            <w:numPr>
              <w:ilvl w:val="0"/>
              <w:numId w:val="1"/>
            </w:numPr>
            <w:tabs>
              <w:tab w:val="left" w:pos="490"/>
            </w:tabs>
            <w:spacing w:before="0" w:after="0" w:line="360" w:lineRule="auto"/>
            <w:ind w:left="368" w:hangingChars="175" w:hanging="368"/>
            <w:rPr>
              <w:rFonts w:ascii="宋体" w:hAnsi="宋体"/>
              <w:sz w:val="21"/>
            </w:rPr>
          </w:pPr>
          <w:r w:rsidRPr="00B8507A">
            <w:rPr>
              <w:sz w:val="21"/>
            </w:rPr>
            <w:t>经董事会审议的报告期利润分配预案或公积金转增股本预案</w:t>
          </w:r>
        </w:p>
        <w:sdt>
          <w:sdtPr>
            <w:rPr>
              <w:rFonts w:hint="eastAsia"/>
              <w:szCs w:val="21"/>
            </w:rPr>
            <w:alias w:val="经董事会审议的报告期利润分配预案或公积金转增股本预案"/>
            <w:tag w:val="_GBC_7676626d447143468bebcc8d267ec746"/>
            <w:id w:val="24780960"/>
            <w:lock w:val="sdtLocked"/>
            <w:placeholder>
              <w:docPart w:val="GBC22222222222222222222222222222"/>
            </w:placeholder>
          </w:sdtPr>
          <w:sdtEndPr>
            <w:rPr>
              <w:shd w:val="pct10" w:color="auto" w:fill="FFFFFF"/>
            </w:rPr>
          </w:sdtEndPr>
          <w:sdtContent>
            <w:p w:rsidR="00D50F8E" w:rsidRDefault="001C6035">
              <w:pPr>
                <w:pStyle w:val="Style92"/>
                <w:kinsoku w:val="0"/>
                <w:overflowPunct w:val="0"/>
                <w:autoSpaceDE w:val="0"/>
                <w:autoSpaceDN w:val="0"/>
                <w:adjustRightInd w:val="0"/>
                <w:snapToGrid w:val="0"/>
                <w:spacing w:line="360" w:lineRule="exact"/>
                <w:rPr>
                  <w:szCs w:val="21"/>
                  <w:shd w:val="pct10" w:color="auto" w:fill="FFFFFF"/>
                </w:rPr>
              </w:pPr>
              <w:r>
                <w:rPr>
                  <w:rFonts w:hint="eastAsia"/>
                  <w:szCs w:val="21"/>
                </w:rPr>
                <w:t>无</w:t>
              </w:r>
            </w:p>
          </w:sdtContent>
        </w:sdt>
      </w:sdtContent>
    </w:sdt>
    <w:p w:rsidR="00D50F8E" w:rsidRDefault="00D50F8E">
      <w:pPr>
        <w:pStyle w:val="Style92"/>
        <w:kinsoku w:val="0"/>
        <w:overflowPunct w:val="0"/>
        <w:autoSpaceDE w:val="0"/>
        <w:autoSpaceDN w:val="0"/>
        <w:adjustRightInd w:val="0"/>
        <w:snapToGrid w:val="0"/>
        <w:spacing w:line="360" w:lineRule="exact"/>
        <w:rPr>
          <w:szCs w:val="21"/>
          <w:shd w:val="pct10" w:color="auto" w:fill="FFFFFF"/>
        </w:rPr>
      </w:pPr>
    </w:p>
    <w:sdt>
      <w:sdtPr>
        <w:rPr>
          <w:rFonts w:ascii="Calibri" w:hAnsi="Calibri" w:cs="宋体"/>
          <w:b w:val="0"/>
          <w:bCs w:val="0"/>
          <w:kern w:val="0"/>
          <w:sz w:val="21"/>
          <w:szCs w:val="24"/>
        </w:rPr>
        <w:alias w:val="模块:前瞻性陈述的风险声明"/>
        <w:tag w:val="_GBC_cc24ced211694e75b40a9765d2616e01"/>
        <w:id w:val="24780964"/>
        <w:lock w:val="sdtLocked"/>
        <w:placeholder>
          <w:docPart w:val="GBC22222222222222222222222222222"/>
        </w:placeholder>
      </w:sdtPr>
      <w:sdtEndPr>
        <w:rPr>
          <w:rFonts w:ascii="宋体" w:hAnsi="宋体" w:hint="eastAsia"/>
          <w:shd w:val="pct10" w:color="auto" w:fill="FFFFFF"/>
        </w:rPr>
      </w:sdtEndPr>
      <w:sdtContent>
        <w:p w:rsidR="00D50F8E" w:rsidRDefault="001C6035" w:rsidP="00651D26">
          <w:pPr>
            <w:pStyle w:val="2CharCharChar"/>
            <w:numPr>
              <w:ilvl w:val="0"/>
              <w:numId w:val="1"/>
            </w:numPr>
            <w:tabs>
              <w:tab w:val="left" w:pos="504"/>
            </w:tabs>
            <w:spacing w:before="0" w:after="0" w:line="360" w:lineRule="auto"/>
            <w:ind w:left="368" w:hangingChars="175" w:hanging="368"/>
          </w:pPr>
          <w:r w:rsidRPr="00B8507A">
            <w:rPr>
              <w:sz w:val="21"/>
            </w:rPr>
            <w:t>前瞻性陈述的风险声明</w:t>
          </w:r>
        </w:p>
        <w:sdt>
          <w:sdtPr>
            <w:alias w:val="是否适用：前瞻性陈述的风险声明[双击切换]"/>
            <w:tag w:val="_GBC_6a28949332914149bda7cc0225d614b7"/>
            <w:id w:val="24780962"/>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sdt>
          <w:sdtPr>
            <w:rPr>
              <w:rFonts w:hint="eastAsia"/>
              <w:szCs w:val="21"/>
            </w:rPr>
            <w:alias w:val="公司对报告涉及未来计划等前瞻性陈述的声明"/>
            <w:tag w:val="_GBC_6511b5aecc604062ad93b5fbd25fd19b"/>
            <w:id w:val="24780963"/>
            <w:lock w:val="sdtLocked"/>
            <w:placeholder>
              <w:docPart w:val="GBC22222222222222222222222222222"/>
            </w:placeholder>
          </w:sdtPr>
          <w:sdtEndPr>
            <w:rPr>
              <w:shd w:val="pct10" w:color="auto" w:fill="FFFFFF"/>
            </w:rPr>
          </w:sdtEndPr>
          <w:sdtContent>
            <w:p w:rsidR="00D50F8E" w:rsidRDefault="001C6035">
              <w:pPr>
                <w:pStyle w:val="Style92"/>
              </w:pPr>
              <w:r>
                <w:rPr>
                  <w:rFonts w:hint="eastAsia"/>
                  <w:color w:val="000000"/>
                </w:rPr>
                <w:t>本报告中所涉及的未来计划、发展战略等前瞻性描述不构成公司对投资者的实质承诺，请投资者注意投资风险。</w:t>
              </w:r>
            </w:p>
          </w:sdtContent>
        </w:sdt>
      </w:sdtContent>
    </w:sdt>
    <w:p w:rsidR="00D50F8E" w:rsidRDefault="00D50F8E">
      <w:pPr>
        <w:pStyle w:val="Style92"/>
        <w:kinsoku w:val="0"/>
        <w:overflowPunct w:val="0"/>
        <w:autoSpaceDE w:val="0"/>
        <w:autoSpaceDN w:val="0"/>
        <w:adjustRightInd w:val="0"/>
        <w:snapToGrid w:val="0"/>
        <w:spacing w:line="360" w:lineRule="exact"/>
        <w:rPr>
          <w:szCs w:val="21"/>
          <w:shd w:val="pct10" w:color="auto" w:fill="FFFFFF"/>
        </w:rPr>
      </w:pPr>
    </w:p>
    <w:sdt>
      <w:sdtPr>
        <w:rPr>
          <w:rFonts w:ascii="Calibri" w:hAnsi="Calibri" w:cs="宋体" w:hint="eastAsia"/>
          <w:b w:val="0"/>
          <w:bCs w:val="0"/>
          <w:kern w:val="0"/>
          <w:sz w:val="21"/>
          <w:szCs w:val="24"/>
          <w:shd w:val="pct10" w:color="auto" w:fill="FFFFFF"/>
        </w:rPr>
        <w:alias w:val="模块:是否存在被控股股东及其关联方非经营性占用资金情况"/>
        <w:tag w:val="_GBC_70f733efbc484640a48089ddc49bf2b9"/>
        <w:id w:val="24780966"/>
        <w:lock w:val="sdtLocked"/>
        <w:placeholder>
          <w:docPart w:val="GBC22222222222222222222222222222"/>
        </w:placeholder>
      </w:sdtPr>
      <w:sdtEndPr>
        <w:rPr>
          <w:rFonts w:ascii="宋体" w:hAnsi="宋体"/>
          <w:shd w:val="clear" w:color="auto" w:fill="auto"/>
        </w:rPr>
      </w:sdtEndPr>
      <w:sdtContent>
        <w:p w:rsidR="00D50F8E" w:rsidRPr="00B8507A" w:rsidRDefault="001C6035" w:rsidP="00651D26">
          <w:pPr>
            <w:pStyle w:val="2CharCharChar"/>
            <w:numPr>
              <w:ilvl w:val="0"/>
              <w:numId w:val="1"/>
            </w:numPr>
            <w:tabs>
              <w:tab w:val="left" w:pos="434"/>
              <w:tab w:val="left" w:pos="644"/>
            </w:tabs>
            <w:spacing w:before="0" w:after="0" w:line="360" w:lineRule="auto"/>
            <w:ind w:left="368" w:hangingChars="175" w:hanging="368"/>
            <w:rPr>
              <w:sz w:val="21"/>
            </w:rPr>
          </w:pPr>
          <w:r w:rsidRPr="00B8507A">
            <w:rPr>
              <w:sz w:val="21"/>
            </w:rPr>
            <w:t>是否存在被控股股东及其关联方非经营性占用资金情况</w:t>
          </w:r>
        </w:p>
        <w:sdt>
          <w:sdtPr>
            <w:rPr>
              <w:rFonts w:hint="eastAsia"/>
              <w:bCs/>
              <w:szCs w:val="21"/>
            </w:rPr>
            <w:alias w:val="本公司是否存在大股东占用资金情况"/>
            <w:tag w:val="_GBC_a32400ff33ee44d89632e0d79a7f2c42"/>
            <w:id w:val="24780965"/>
            <w:lock w:val="sdtLocked"/>
            <w:placeholder>
              <w:docPart w:val="GBC22222222222222222222222222222"/>
            </w:placeholder>
            <w:comboBox>
              <w:listItem w:displayText="是" w:value="true"/>
              <w:listItem w:displayText="否" w:value="false"/>
            </w:comboBox>
          </w:sdtPr>
          <w:sdtContent>
            <w:p w:rsidR="00D50F8E" w:rsidRDefault="001C6035">
              <w:pPr>
                <w:pStyle w:val="Style92"/>
                <w:kinsoku w:val="0"/>
                <w:overflowPunct w:val="0"/>
                <w:autoSpaceDE w:val="0"/>
                <w:autoSpaceDN w:val="0"/>
                <w:adjustRightInd w:val="0"/>
                <w:snapToGrid w:val="0"/>
                <w:spacing w:line="360" w:lineRule="exact"/>
                <w:rPr>
                  <w:rFonts w:ascii="Arial" w:hAnsi="Arial"/>
                  <w:bCs/>
                  <w:szCs w:val="21"/>
                </w:rPr>
              </w:pPr>
              <w:r w:rsidRPr="00B8507A">
                <w:rPr>
                  <w:rFonts w:hint="eastAsia"/>
                  <w:bCs/>
                  <w:szCs w:val="21"/>
                </w:rPr>
                <w:t>否</w:t>
              </w:r>
            </w:p>
          </w:sdtContent>
        </w:sdt>
      </w:sdtContent>
    </w:sdt>
    <w:p w:rsidR="00D50F8E" w:rsidRDefault="00D50F8E">
      <w:pPr>
        <w:pStyle w:val="Style92"/>
        <w:kinsoku w:val="0"/>
        <w:overflowPunct w:val="0"/>
        <w:autoSpaceDE w:val="0"/>
        <w:autoSpaceDN w:val="0"/>
        <w:adjustRightInd w:val="0"/>
        <w:snapToGrid w:val="0"/>
        <w:spacing w:line="360" w:lineRule="exact"/>
        <w:rPr>
          <w:szCs w:val="21"/>
          <w:shd w:val="pct10" w:color="auto" w:fill="FFFFFF"/>
        </w:rPr>
      </w:pPr>
    </w:p>
    <w:sdt>
      <w:sdtPr>
        <w:rPr>
          <w:rFonts w:ascii="Calibri" w:hAnsi="Calibri" w:cs="宋体"/>
          <w:b w:val="0"/>
          <w:bCs w:val="0"/>
          <w:kern w:val="0"/>
          <w:sz w:val="21"/>
          <w:szCs w:val="24"/>
        </w:rPr>
        <w:alias w:val="模块:是否存在违反规定决策程序对外提供担保的情况"/>
        <w:tag w:val="_GBC_0b5725dfa5c04f85874bece4083eddb4"/>
        <w:id w:val="24780968"/>
        <w:lock w:val="sdtLocked"/>
        <w:placeholder>
          <w:docPart w:val="GBC22222222222222222222222222222"/>
        </w:placeholder>
      </w:sdtPr>
      <w:sdtEndPr>
        <w:rPr>
          <w:rFonts w:ascii="宋体" w:hAnsi="宋体" w:hint="eastAsia"/>
          <w:szCs w:val="21"/>
        </w:rPr>
      </w:sdtEndPr>
      <w:sdtContent>
        <w:p w:rsidR="00D50F8E" w:rsidRPr="00B8507A" w:rsidRDefault="001C6035" w:rsidP="00651D26">
          <w:pPr>
            <w:pStyle w:val="2CharCharChar"/>
            <w:numPr>
              <w:ilvl w:val="0"/>
              <w:numId w:val="1"/>
            </w:numPr>
            <w:tabs>
              <w:tab w:val="left" w:pos="644"/>
            </w:tabs>
            <w:spacing w:before="0" w:after="0" w:line="360" w:lineRule="auto"/>
            <w:ind w:left="368" w:hangingChars="175" w:hanging="368"/>
            <w:rPr>
              <w:sz w:val="21"/>
            </w:rPr>
          </w:pPr>
          <w:r w:rsidRPr="00B8507A">
            <w:rPr>
              <w:sz w:val="21"/>
            </w:rPr>
            <w:t>是否存在违反规定决策程序对外提供担保的情况？</w:t>
          </w:r>
        </w:p>
        <w:sdt>
          <w:sdtPr>
            <w:rPr>
              <w:rFonts w:hint="eastAsia"/>
              <w:szCs w:val="21"/>
            </w:rPr>
            <w:alias w:val="本公司是否存在违反规定决策程序对外提供担保的情况"/>
            <w:tag w:val="_GBC_3bc3f02bd342494aa2858bb9a39d8458"/>
            <w:id w:val="24780967"/>
            <w:lock w:val="sdtLocked"/>
            <w:placeholder>
              <w:docPart w:val="GBC22222222222222222222222222222"/>
            </w:placeholder>
            <w:comboBox>
              <w:listItem w:displayText="是" w:value="true"/>
              <w:listItem w:displayText="否" w:value="false"/>
            </w:comboBox>
          </w:sdtPr>
          <w:sdtContent>
            <w:p w:rsidR="00D50F8E" w:rsidRPr="00B8507A" w:rsidRDefault="001C6035">
              <w:pPr>
                <w:pStyle w:val="Style92"/>
                <w:rPr>
                  <w:szCs w:val="21"/>
                </w:rPr>
              </w:pPr>
              <w:r w:rsidRPr="00B8507A">
                <w:rPr>
                  <w:rFonts w:hint="eastAsia"/>
                  <w:szCs w:val="21"/>
                </w:rPr>
                <w:t>否</w:t>
              </w:r>
            </w:p>
          </w:sdtContent>
        </w:sdt>
      </w:sdtContent>
    </w:sdt>
    <w:p w:rsidR="00D50F8E" w:rsidRPr="00B8507A" w:rsidRDefault="00D50F8E">
      <w:pPr>
        <w:pStyle w:val="Style92"/>
        <w:rPr>
          <w:szCs w:val="21"/>
        </w:rPr>
      </w:pPr>
    </w:p>
    <w:sdt>
      <w:sdtPr>
        <w:rPr>
          <w:rFonts w:ascii="宋体" w:hAnsi="宋体" w:cs="宋体"/>
          <w:b w:val="0"/>
          <w:bCs w:val="0"/>
          <w:kern w:val="0"/>
          <w:sz w:val="21"/>
          <w:szCs w:val="24"/>
        </w:rPr>
        <w:alias w:val="模块:重大风险提示"/>
        <w:tag w:val="_SEC_765dd5e867e04417bfcc7ba07f902949"/>
        <w:id w:val="24780970"/>
        <w:lock w:val="sdtLocked"/>
        <w:placeholder>
          <w:docPart w:val="GBC22222222222222222222222222222"/>
        </w:placeholder>
      </w:sdtPr>
      <w:sdtEndPr>
        <w:rPr>
          <w:rFonts w:hint="eastAsia"/>
        </w:rPr>
      </w:sdtEndPr>
      <w:sdtContent>
        <w:p w:rsidR="00D50F8E" w:rsidRPr="00B8507A" w:rsidRDefault="001C6035" w:rsidP="00651D26">
          <w:pPr>
            <w:pStyle w:val="2CharCharChar"/>
            <w:numPr>
              <w:ilvl w:val="0"/>
              <w:numId w:val="1"/>
            </w:numPr>
            <w:tabs>
              <w:tab w:val="left" w:pos="644"/>
            </w:tabs>
            <w:spacing w:before="0" w:after="0" w:line="360" w:lineRule="auto"/>
            <w:ind w:left="368" w:hangingChars="175" w:hanging="368"/>
            <w:rPr>
              <w:sz w:val="21"/>
            </w:rPr>
          </w:pPr>
          <w:r w:rsidRPr="00B8507A">
            <w:rPr>
              <w:sz w:val="21"/>
            </w:rPr>
            <w:t>重大风险提示</w:t>
          </w:r>
        </w:p>
        <w:sdt>
          <w:sdtPr>
            <w:rPr>
              <w:rFonts w:hint="eastAsia"/>
              <w:szCs w:val="21"/>
            </w:rPr>
            <w:alias w:val="重大风险提示"/>
            <w:tag w:val="_GBC_d0220f8592e64dd1b898937e183da1e3"/>
            <w:id w:val="24780969"/>
            <w:lock w:val="sdtLocked"/>
            <w:placeholder>
              <w:docPart w:val="GBC22222222222222222222222222222"/>
            </w:placeholder>
          </w:sdtPr>
          <w:sdtContent>
            <w:p w:rsidR="00D50F8E" w:rsidRPr="00B8507A" w:rsidRDefault="001C6035">
              <w:pPr>
                <w:pStyle w:val="Style92"/>
                <w:rPr>
                  <w:szCs w:val="21"/>
                </w:rPr>
              </w:pPr>
              <w:r w:rsidRPr="00B8507A">
                <w:rPr>
                  <w:rFonts w:hint="eastAsia"/>
                  <w:color w:val="000000"/>
                  <w:szCs w:val="21"/>
                </w:rPr>
                <w:t>本报告已描述公司可能面临的风险，请查阅“第四节经营情况讨论与分析”中“其他披露事项”中“可能面对的风险”部分。</w:t>
              </w:r>
            </w:p>
          </w:sdtContent>
        </w:sdt>
      </w:sdtContent>
    </w:sdt>
    <w:p w:rsidR="00D50F8E" w:rsidRPr="00B8507A" w:rsidRDefault="00D50F8E">
      <w:pPr>
        <w:pStyle w:val="Style92"/>
        <w:rPr>
          <w:szCs w:val="21"/>
        </w:rPr>
      </w:pPr>
    </w:p>
    <w:sdt>
      <w:sdtPr>
        <w:rPr>
          <w:rFonts w:ascii="宋体" w:hAnsi="宋体" w:cs="宋体"/>
          <w:b w:val="0"/>
          <w:bCs w:val="0"/>
          <w:kern w:val="0"/>
          <w:sz w:val="21"/>
          <w:szCs w:val="24"/>
        </w:rPr>
        <w:alias w:val="模块:重要提示的其他情况说明"/>
        <w:tag w:val="_GBC_b8bb35c675b44fbdaf150c1114447d89"/>
        <w:id w:val="24780972"/>
        <w:lock w:val="sdtLocked"/>
        <w:placeholder>
          <w:docPart w:val="GBC22222222222222222222222222222"/>
        </w:placeholder>
      </w:sdtPr>
      <w:sdtContent>
        <w:p w:rsidR="00D50F8E" w:rsidRPr="00B8507A" w:rsidRDefault="001C6035" w:rsidP="00651D26">
          <w:pPr>
            <w:pStyle w:val="2CharCharChar"/>
            <w:numPr>
              <w:ilvl w:val="0"/>
              <w:numId w:val="1"/>
            </w:numPr>
            <w:tabs>
              <w:tab w:val="left" w:pos="588"/>
              <w:tab w:val="left" w:pos="644"/>
              <w:tab w:val="left" w:pos="672"/>
            </w:tabs>
            <w:spacing w:before="0" w:after="0" w:line="360" w:lineRule="auto"/>
            <w:ind w:left="368" w:hangingChars="175" w:hanging="368"/>
            <w:rPr>
              <w:sz w:val="21"/>
            </w:rPr>
          </w:pPr>
          <w:r w:rsidRPr="00B8507A">
            <w:rPr>
              <w:rFonts w:hint="eastAsia"/>
              <w:sz w:val="21"/>
            </w:rPr>
            <w:t>其他</w:t>
          </w:r>
        </w:p>
        <w:sdt>
          <w:sdtPr>
            <w:alias w:val="是否适用：其他重要提示[双击切换]"/>
            <w:tag w:val="_GBC_3a91363d913942688077b069148debc5"/>
            <w:id w:val="24780971"/>
            <w:lock w:val="sdtContentLocked"/>
            <w:placeholder>
              <w:docPart w:val="GBC22222222222222222222222222222"/>
            </w:placeholder>
          </w:sdtPr>
          <w:sdtContent>
            <w:p w:rsidR="00D50F8E" w:rsidRDefault="00127914">
              <w:pPr>
                <w:pStyle w:val="Style92"/>
                <w:rPr>
                  <w:szCs w:val="21"/>
                </w:rPr>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sdtContent>
    </w:sdt>
    <w:p w:rsidR="00D50F8E" w:rsidRDefault="00D50F8E">
      <w:pPr>
        <w:pStyle w:val="Style92"/>
        <w:rPr>
          <w:szCs w:val="21"/>
        </w:rPr>
        <w:sectPr w:rsidR="00D50F8E">
          <w:headerReference w:type="default" r:id="rId14"/>
          <w:footerReference w:type="default" r:id="rId15"/>
          <w:pgSz w:w="11906" w:h="16838"/>
          <w:pgMar w:top="1525" w:right="1276" w:bottom="1440" w:left="1797" w:header="855" w:footer="992" w:gutter="0"/>
          <w:cols w:space="425"/>
          <w:docGrid w:linePitch="312"/>
        </w:sectPr>
      </w:pPr>
    </w:p>
    <w:p w:rsidR="00D50F8E" w:rsidRDefault="00D50F8E">
      <w:pPr>
        <w:pStyle w:val="Style92"/>
        <w:rPr>
          <w:szCs w:val="21"/>
        </w:rPr>
      </w:pPr>
    </w:p>
    <w:p w:rsidR="0098040E" w:rsidRPr="00931BA7" w:rsidRDefault="001C6035">
      <w:pPr>
        <w:pStyle w:val="Style92"/>
        <w:kinsoku w:val="0"/>
        <w:overflowPunct w:val="0"/>
        <w:autoSpaceDE w:val="0"/>
        <w:autoSpaceDN w:val="0"/>
        <w:adjustRightInd w:val="0"/>
        <w:snapToGrid w:val="0"/>
        <w:spacing w:line="360" w:lineRule="exact"/>
        <w:jc w:val="center"/>
        <w:rPr>
          <w:b/>
          <w:sz w:val="28"/>
          <w:szCs w:val="28"/>
        </w:rPr>
      </w:pPr>
      <w:r w:rsidRPr="00931BA7">
        <w:rPr>
          <w:rFonts w:hint="eastAsia"/>
          <w:b/>
          <w:sz w:val="28"/>
          <w:szCs w:val="28"/>
        </w:rPr>
        <w:t>目录</w:t>
      </w:r>
    </w:p>
    <w:p w:rsidR="0098040E" w:rsidRDefault="0098040E">
      <w:pPr>
        <w:pStyle w:val="Style92"/>
        <w:kinsoku w:val="0"/>
        <w:overflowPunct w:val="0"/>
        <w:autoSpaceDE w:val="0"/>
        <w:autoSpaceDN w:val="0"/>
        <w:adjustRightInd w:val="0"/>
        <w:snapToGrid w:val="0"/>
        <w:spacing w:line="360" w:lineRule="exact"/>
        <w:jc w:val="center"/>
        <w:rPr>
          <w:b/>
          <w:sz w:val="32"/>
          <w:szCs w:val="32"/>
        </w:rPr>
      </w:pPr>
    </w:p>
    <w:p w:rsidR="0098040E" w:rsidRPr="0098040E" w:rsidRDefault="00127914" w:rsidP="0098040E">
      <w:pPr>
        <w:pStyle w:val="10"/>
        <w:tabs>
          <w:tab w:val="left" w:pos="1260"/>
          <w:tab w:val="right" w:leader="dot" w:pos="8823"/>
        </w:tabs>
        <w:spacing w:line="360" w:lineRule="auto"/>
        <w:rPr>
          <w:rFonts w:asciiTheme="minorHAnsi" w:eastAsiaTheme="minorEastAsia" w:hAnsiTheme="minorHAnsi" w:cstheme="minorBidi"/>
          <w:b/>
          <w:noProof/>
          <w:szCs w:val="22"/>
        </w:rPr>
      </w:pPr>
      <w:r w:rsidRPr="00127914">
        <w:rPr>
          <w:b/>
          <w:shd w:val="pct10" w:color="auto" w:fill="FFFFFF"/>
        </w:rPr>
        <w:fldChar w:fldCharType="begin"/>
      </w:r>
      <w:r w:rsidR="001C6035" w:rsidRPr="0098040E">
        <w:rPr>
          <w:b/>
          <w:shd w:val="pct10" w:color="auto" w:fill="FFFFFF"/>
        </w:rPr>
        <w:instrText xml:space="preserve"> TOC \o "1-1" \h \z \u </w:instrText>
      </w:r>
      <w:r w:rsidRPr="00127914">
        <w:rPr>
          <w:b/>
          <w:shd w:val="pct10" w:color="auto" w:fill="FFFFFF"/>
        </w:rPr>
        <w:fldChar w:fldCharType="separate"/>
      </w:r>
      <w:hyperlink w:anchor="_Toc16261891" w:history="1">
        <w:r w:rsidR="0098040E" w:rsidRPr="0098040E">
          <w:rPr>
            <w:rStyle w:val="af5"/>
            <w:rFonts w:hint="eastAsia"/>
            <w:b/>
            <w:noProof/>
          </w:rPr>
          <w:t>第一节</w:t>
        </w:r>
        <w:r w:rsidR="0098040E" w:rsidRPr="0098040E">
          <w:rPr>
            <w:rFonts w:asciiTheme="minorHAnsi" w:eastAsiaTheme="minorEastAsia" w:hAnsiTheme="minorHAnsi" w:cstheme="minorBidi"/>
            <w:b/>
            <w:noProof/>
            <w:szCs w:val="22"/>
          </w:rPr>
          <w:tab/>
        </w:r>
        <w:r w:rsidR="0098040E" w:rsidRPr="0098040E">
          <w:rPr>
            <w:rStyle w:val="af5"/>
            <w:rFonts w:hint="eastAsia"/>
            <w:b/>
            <w:noProof/>
          </w:rPr>
          <w:t>释义</w:t>
        </w:r>
        <w:r w:rsidR="0098040E" w:rsidRPr="0098040E">
          <w:rPr>
            <w:b/>
            <w:noProof/>
            <w:webHidden/>
          </w:rPr>
          <w:tab/>
        </w:r>
        <w:r w:rsidRPr="0098040E">
          <w:rPr>
            <w:b/>
            <w:noProof/>
            <w:webHidden/>
          </w:rPr>
          <w:fldChar w:fldCharType="begin"/>
        </w:r>
        <w:r w:rsidR="0098040E" w:rsidRPr="0098040E">
          <w:rPr>
            <w:b/>
            <w:noProof/>
            <w:webHidden/>
          </w:rPr>
          <w:instrText xml:space="preserve"> PAGEREF _Toc16261891 \h </w:instrText>
        </w:r>
        <w:r w:rsidRPr="0098040E">
          <w:rPr>
            <w:b/>
            <w:noProof/>
            <w:webHidden/>
          </w:rPr>
        </w:r>
        <w:r w:rsidRPr="0098040E">
          <w:rPr>
            <w:b/>
            <w:noProof/>
            <w:webHidden/>
          </w:rPr>
          <w:fldChar w:fldCharType="separate"/>
        </w:r>
        <w:r w:rsidR="00A56478">
          <w:rPr>
            <w:b/>
            <w:noProof/>
            <w:webHidden/>
          </w:rPr>
          <w:t>4</w:t>
        </w:r>
        <w:r w:rsidRPr="0098040E">
          <w:rPr>
            <w:b/>
            <w:noProof/>
            <w:webHidden/>
          </w:rPr>
          <w:fldChar w:fldCharType="end"/>
        </w:r>
      </w:hyperlink>
    </w:p>
    <w:p w:rsidR="0098040E" w:rsidRPr="0098040E" w:rsidRDefault="00127914" w:rsidP="0098040E">
      <w:pPr>
        <w:pStyle w:val="10"/>
        <w:tabs>
          <w:tab w:val="left" w:pos="1260"/>
          <w:tab w:val="right" w:leader="dot" w:pos="8823"/>
        </w:tabs>
        <w:spacing w:line="360" w:lineRule="auto"/>
        <w:rPr>
          <w:rFonts w:asciiTheme="minorHAnsi" w:eastAsiaTheme="minorEastAsia" w:hAnsiTheme="minorHAnsi" w:cstheme="minorBidi"/>
          <w:b/>
          <w:noProof/>
          <w:szCs w:val="22"/>
        </w:rPr>
      </w:pPr>
      <w:hyperlink w:anchor="_Toc16261892" w:history="1">
        <w:r w:rsidR="0098040E" w:rsidRPr="0098040E">
          <w:rPr>
            <w:rStyle w:val="af5"/>
            <w:rFonts w:hint="eastAsia"/>
            <w:b/>
            <w:noProof/>
          </w:rPr>
          <w:t>第二节</w:t>
        </w:r>
        <w:r w:rsidR="0098040E" w:rsidRPr="0098040E">
          <w:rPr>
            <w:rFonts w:asciiTheme="minorHAnsi" w:eastAsiaTheme="minorEastAsia" w:hAnsiTheme="minorHAnsi" w:cstheme="minorBidi"/>
            <w:b/>
            <w:noProof/>
            <w:szCs w:val="22"/>
          </w:rPr>
          <w:tab/>
        </w:r>
        <w:r w:rsidR="0098040E" w:rsidRPr="0098040E">
          <w:rPr>
            <w:rStyle w:val="af5"/>
            <w:rFonts w:hint="eastAsia"/>
            <w:b/>
            <w:noProof/>
          </w:rPr>
          <w:t>公司业务概要</w:t>
        </w:r>
        <w:r w:rsidR="0098040E" w:rsidRPr="0098040E">
          <w:rPr>
            <w:b/>
            <w:noProof/>
            <w:webHidden/>
          </w:rPr>
          <w:tab/>
        </w:r>
        <w:r w:rsidRPr="0098040E">
          <w:rPr>
            <w:b/>
            <w:noProof/>
            <w:webHidden/>
          </w:rPr>
          <w:fldChar w:fldCharType="begin"/>
        </w:r>
        <w:r w:rsidR="0098040E" w:rsidRPr="0098040E">
          <w:rPr>
            <w:b/>
            <w:noProof/>
            <w:webHidden/>
          </w:rPr>
          <w:instrText xml:space="preserve"> PAGEREF _Toc16261892 \h </w:instrText>
        </w:r>
        <w:r w:rsidRPr="0098040E">
          <w:rPr>
            <w:b/>
            <w:noProof/>
            <w:webHidden/>
          </w:rPr>
        </w:r>
        <w:r w:rsidRPr="0098040E">
          <w:rPr>
            <w:b/>
            <w:noProof/>
            <w:webHidden/>
          </w:rPr>
          <w:fldChar w:fldCharType="separate"/>
        </w:r>
        <w:r w:rsidR="00A56478">
          <w:rPr>
            <w:b/>
            <w:noProof/>
            <w:webHidden/>
          </w:rPr>
          <w:t>6</w:t>
        </w:r>
        <w:r w:rsidRPr="0098040E">
          <w:rPr>
            <w:b/>
            <w:noProof/>
            <w:webHidden/>
          </w:rPr>
          <w:fldChar w:fldCharType="end"/>
        </w:r>
      </w:hyperlink>
    </w:p>
    <w:p w:rsidR="0098040E" w:rsidRPr="0098040E" w:rsidRDefault="00127914" w:rsidP="0098040E">
      <w:pPr>
        <w:pStyle w:val="10"/>
        <w:tabs>
          <w:tab w:val="left" w:pos="1260"/>
          <w:tab w:val="right" w:leader="dot" w:pos="8823"/>
        </w:tabs>
        <w:spacing w:line="360" w:lineRule="auto"/>
        <w:rPr>
          <w:rFonts w:asciiTheme="minorHAnsi" w:eastAsiaTheme="minorEastAsia" w:hAnsiTheme="minorHAnsi" w:cstheme="minorBidi"/>
          <w:b/>
          <w:noProof/>
          <w:szCs w:val="22"/>
        </w:rPr>
      </w:pPr>
      <w:hyperlink w:anchor="_Toc16261893" w:history="1">
        <w:r w:rsidR="0098040E" w:rsidRPr="0098040E">
          <w:rPr>
            <w:rStyle w:val="af5"/>
            <w:rFonts w:hint="eastAsia"/>
            <w:b/>
            <w:noProof/>
          </w:rPr>
          <w:t>第三节</w:t>
        </w:r>
        <w:r w:rsidR="0098040E" w:rsidRPr="0098040E">
          <w:rPr>
            <w:rFonts w:asciiTheme="minorHAnsi" w:eastAsiaTheme="minorEastAsia" w:hAnsiTheme="minorHAnsi" w:cstheme="minorBidi"/>
            <w:b/>
            <w:noProof/>
            <w:szCs w:val="22"/>
          </w:rPr>
          <w:tab/>
        </w:r>
        <w:r w:rsidR="0098040E" w:rsidRPr="0098040E">
          <w:rPr>
            <w:rStyle w:val="af5"/>
            <w:rFonts w:hint="eastAsia"/>
            <w:b/>
            <w:noProof/>
          </w:rPr>
          <w:t>重要事项</w:t>
        </w:r>
        <w:r w:rsidR="0098040E" w:rsidRPr="0098040E">
          <w:rPr>
            <w:b/>
            <w:noProof/>
            <w:webHidden/>
          </w:rPr>
          <w:tab/>
        </w:r>
        <w:r w:rsidRPr="0098040E">
          <w:rPr>
            <w:b/>
            <w:noProof/>
            <w:webHidden/>
          </w:rPr>
          <w:fldChar w:fldCharType="begin"/>
        </w:r>
        <w:r w:rsidR="0098040E" w:rsidRPr="0098040E">
          <w:rPr>
            <w:b/>
            <w:noProof/>
            <w:webHidden/>
          </w:rPr>
          <w:instrText xml:space="preserve"> PAGEREF _Toc16261893 \h </w:instrText>
        </w:r>
        <w:r w:rsidRPr="0098040E">
          <w:rPr>
            <w:b/>
            <w:noProof/>
            <w:webHidden/>
          </w:rPr>
        </w:r>
        <w:r w:rsidRPr="0098040E">
          <w:rPr>
            <w:b/>
            <w:noProof/>
            <w:webHidden/>
          </w:rPr>
          <w:fldChar w:fldCharType="separate"/>
        </w:r>
        <w:r w:rsidR="00A56478">
          <w:rPr>
            <w:b/>
            <w:noProof/>
            <w:webHidden/>
          </w:rPr>
          <w:t>11</w:t>
        </w:r>
        <w:r w:rsidRPr="0098040E">
          <w:rPr>
            <w:b/>
            <w:noProof/>
            <w:webHidden/>
          </w:rPr>
          <w:fldChar w:fldCharType="end"/>
        </w:r>
      </w:hyperlink>
    </w:p>
    <w:p w:rsidR="0098040E" w:rsidRPr="0098040E" w:rsidRDefault="00127914" w:rsidP="0098040E">
      <w:pPr>
        <w:pStyle w:val="10"/>
        <w:tabs>
          <w:tab w:val="left" w:pos="1260"/>
          <w:tab w:val="right" w:leader="dot" w:pos="8823"/>
        </w:tabs>
        <w:spacing w:line="360" w:lineRule="auto"/>
        <w:rPr>
          <w:rFonts w:asciiTheme="minorHAnsi" w:eastAsiaTheme="minorEastAsia" w:hAnsiTheme="minorHAnsi" w:cstheme="minorBidi"/>
          <w:b/>
          <w:noProof/>
          <w:szCs w:val="22"/>
        </w:rPr>
      </w:pPr>
      <w:hyperlink w:anchor="_Toc16261894" w:history="1">
        <w:r w:rsidR="0098040E" w:rsidRPr="0098040E">
          <w:rPr>
            <w:rStyle w:val="af5"/>
            <w:rFonts w:hint="eastAsia"/>
            <w:b/>
            <w:noProof/>
          </w:rPr>
          <w:t>第四节</w:t>
        </w:r>
        <w:r w:rsidR="0098040E" w:rsidRPr="0098040E">
          <w:rPr>
            <w:rFonts w:asciiTheme="minorHAnsi" w:eastAsiaTheme="minorEastAsia" w:hAnsiTheme="minorHAnsi" w:cstheme="minorBidi"/>
            <w:b/>
            <w:noProof/>
            <w:szCs w:val="22"/>
          </w:rPr>
          <w:tab/>
        </w:r>
        <w:r w:rsidR="0098040E" w:rsidRPr="0098040E">
          <w:rPr>
            <w:rStyle w:val="af5"/>
            <w:rFonts w:hint="eastAsia"/>
            <w:b/>
            <w:noProof/>
          </w:rPr>
          <w:t>优先股相关情况</w:t>
        </w:r>
        <w:r w:rsidR="0098040E" w:rsidRPr="0098040E">
          <w:rPr>
            <w:b/>
            <w:noProof/>
            <w:webHidden/>
          </w:rPr>
          <w:tab/>
        </w:r>
        <w:r w:rsidRPr="0098040E">
          <w:rPr>
            <w:b/>
            <w:noProof/>
            <w:webHidden/>
          </w:rPr>
          <w:fldChar w:fldCharType="begin"/>
        </w:r>
        <w:r w:rsidR="0098040E" w:rsidRPr="0098040E">
          <w:rPr>
            <w:b/>
            <w:noProof/>
            <w:webHidden/>
          </w:rPr>
          <w:instrText xml:space="preserve"> PAGEREF _Toc16261894 \h </w:instrText>
        </w:r>
        <w:r w:rsidRPr="0098040E">
          <w:rPr>
            <w:b/>
            <w:noProof/>
            <w:webHidden/>
          </w:rPr>
        </w:r>
        <w:r w:rsidRPr="0098040E">
          <w:rPr>
            <w:b/>
            <w:noProof/>
            <w:webHidden/>
          </w:rPr>
          <w:fldChar w:fldCharType="separate"/>
        </w:r>
        <w:r w:rsidR="00A56478">
          <w:rPr>
            <w:b/>
            <w:noProof/>
            <w:webHidden/>
          </w:rPr>
          <w:t>18</w:t>
        </w:r>
        <w:r w:rsidRPr="0098040E">
          <w:rPr>
            <w:b/>
            <w:noProof/>
            <w:webHidden/>
          </w:rPr>
          <w:fldChar w:fldCharType="end"/>
        </w:r>
      </w:hyperlink>
    </w:p>
    <w:p w:rsidR="0098040E" w:rsidRPr="0098040E" w:rsidRDefault="00127914" w:rsidP="0098040E">
      <w:pPr>
        <w:pStyle w:val="10"/>
        <w:tabs>
          <w:tab w:val="left" w:pos="1260"/>
          <w:tab w:val="right" w:leader="dot" w:pos="8823"/>
        </w:tabs>
        <w:spacing w:line="360" w:lineRule="auto"/>
        <w:rPr>
          <w:rFonts w:asciiTheme="minorHAnsi" w:eastAsiaTheme="minorEastAsia" w:hAnsiTheme="minorHAnsi" w:cstheme="minorBidi"/>
          <w:b/>
          <w:noProof/>
          <w:szCs w:val="22"/>
        </w:rPr>
      </w:pPr>
      <w:hyperlink w:anchor="_Toc16261895" w:history="1">
        <w:r w:rsidR="0098040E" w:rsidRPr="0098040E">
          <w:rPr>
            <w:rStyle w:val="af5"/>
            <w:rFonts w:hint="eastAsia"/>
            <w:b/>
            <w:noProof/>
          </w:rPr>
          <w:t>第五节</w:t>
        </w:r>
        <w:r w:rsidR="0098040E" w:rsidRPr="0098040E">
          <w:rPr>
            <w:rFonts w:asciiTheme="minorHAnsi" w:eastAsiaTheme="minorEastAsia" w:hAnsiTheme="minorHAnsi" w:cstheme="minorBidi"/>
            <w:b/>
            <w:noProof/>
            <w:szCs w:val="22"/>
          </w:rPr>
          <w:tab/>
        </w:r>
        <w:r w:rsidR="0098040E" w:rsidRPr="0098040E">
          <w:rPr>
            <w:rStyle w:val="af5"/>
            <w:rFonts w:hint="eastAsia"/>
            <w:b/>
            <w:noProof/>
          </w:rPr>
          <w:t>董事、监事、高级管理人员情况</w:t>
        </w:r>
        <w:r w:rsidR="0098040E" w:rsidRPr="0098040E">
          <w:rPr>
            <w:b/>
            <w:noProof/>
            <w:webHidden/>
          </w:rPr>
          <w:tab/>
        </w:r>
        <w:r w:rsidRPr="0098040E">
          <w:rPr>
            <w:b/>
            <w:noProof/>
            <w:webHidden/>
          </w:rPr>
          <w:fldChar w:fldCharType="begin"/>
        </w:r>
        <w:r w:rsidR="0098040E" w:rsidRPr="0098040E">
          <w:rPr>
            <w:b/>
            <w:noProof/>
            <w:webHidden/>
          </w:rPr>
          <w:instrText xml:space="preserve"> PAGEREF _Toc16261895 \h </w:instrText>
        </w:r>
        <w:r w:rsidRPr="0098040E">
          <w:rPr>
            <w:b/>
            <w:noProof/>
            <w:webHidden/>
          </w:rPr>
        </w:r>
        <w:r w:rsidRPr="0098040E">
          <w:rPr>
            <w:b/>
            <w:noProof/>
            <w:webHidden/>
          </w:rPr>
          <w:fldChar w:fldCharType="separate"/>
        </w:r>
        <w:r w:rsidR="00A56478">
          <w:rPr>
            <w:b/>
            <w:noProof/>
            <w:webHidden/>
          </w:rPr>
          <w:t>18</w:t>
        </w:r>
        <w:r w:rsidRPr="0098040E">
          <w:rPr>
            <w:b/>
            <w:noProof/>
            <w:webHidden/>
          </w:rPr>
          <w:fldChar w:fldCharType="end"/>
        </w:r>
      </w:hyperlink>
    </w:p>
    <w:p w:rsidR="0098040E" w:rsidRPr="0098040E" w:rsidRDefault="00127914" w:rsidP="0098040E">
      <w:pPr>
        <w:pStyle w:val="10"/>
        <w:tabs>
          <w:tab w:val="left" w:pos="1260"/>
          <w:tab w:val="right" w:leader="dot" w:pos="8823"/>
        </w:tabs>
        <w:spacing w:line="360" w:lineRule="auto"/>
        <w:rPr>
          <w:rFonts w:asciiTheme="minorHAnsi" w:eastAsiaTheme="minorEastAsia" w:hAnsiTheme="minorHAnsi" w:cstheme="minorBidi"/>
          <w:b/>
          <w:noProof/>
          <w:szCs w:val="22"/>
        </w:rPr>
      </w:pPr>
      <w:hyperlink w:anchor="_Toc16261896" w:history="1">
        <w:r w:rsidR="0098040E" w:rsidRPr="0098040E">
          <w:rPr>
            <w:rStyle w:val="af5"/>
            <w:rFonts w:hint="eastAsia"/>
            <w:b/>
            <w:noProof/>
          </w:rPr>
          <w:t>第六节</w:t>
        </w:r>
        <w:r w:rsidR="0098040E" w:rsidRPr="0098040E">
          <w:rPr>
            <w:rFonts w:asciiTheme="minorHAnsi" w:eastAsiaTheme="minorEastAsia" w:hAnsiTheme="minorHAnsi" w:cstheme="minorBidi"/>
            <w:b/>
            <w:noProof/>
            <w:szCs w:val="22"/>
          </w:rPr>
          <w:tab/>
        </w:r>
        <w:r w:rsidR="0098040E" w:rsidRPr="0098040E">
          <w:rPr>
            <w:rStyle w:val="af5"/>
            <w:rFonts w:hint="eastAsia"/>
            <w:b/>
            <w:noProof/>
          </w:rPr>
          <w:t>公司债券相关情况</w:t>
        </w:r>
        <w:r w:rsidR="0098040E" w:rsidRPr="0098040E">
          <w:rPr>
            <w:b/>
            <w:noProof/>
            <w:webHidden/>
          </w:rPr>
          <w:tab/>
        </w:r>
        <w:r w:rsidRPr="0098040E">
          <w:rPr>
            <w:b/>
            <w:noProof/>
            <w:webHidden/>
          </w:rPr>
          <w:fldChar w:fldCharType="begin"/>
        </w:r>
        <w:r w:rsidR="0098040E" w:rsidRPr="0098040E">
          <w:rPr>
            <w:b/>
            <w:noProof/>
            <w:webHidden/>
          </w:rPr>
          <w:instrText xml:space="preserve"> PAGEREF _Toc16261896 \h </w:instrText>
        </w:r>
        <w:r w:rsidRPr="0098040E">
          <w:rPr>
            <w:b/>
            <w:noProof/>
            <w:webHidden/>
          </w:rPr>
        </w:r>
        <w:r w:rsidRPr="0098040E">
          <w:rPr>
            <w:b/>
            <w:noProof/>
            <w:webHidden/>
          </w:rPr>
          <w:fldChar w:fldCharType="separate"/>
        </w:r>
        <w:r w:rsidR="00A56478">
          <w:rPr>
            <w:b/>
            <w:noProof/>
            <w:webHidden/>
          </w:rPr>
          <w:t>20</w:t>
        </w:r>
        <w:r w:rsidRPr="0098040E">
          <w:rPr>
            <w:b/>
            <w:noProof/>
            <w:webHidden/>
          </w:rPr>
          <w:fldChar w:fldCharType="end"/>
        </w:r>
      </w:hyperlink>
    </w:p>
    <w:p w:rsidR="0098040E" w:rsidRPr="0098040E" w:rsidRDefault="00127914" w:rsidP="0098040E">
      <w:pPr>
        <w:pStyle w:val="10"/>
        <w:tabs>
          <w:tab w:val="left" w:pos="1260"/>
          <w:tab w:val="right" w:leader="dot" w:pos="8823"/>
        </w:tabs>
        <w:spacing w:line="360" w:lineRule="auto"/>
        <w:rPr>
          <w:rFonts w:asciiTheme="minorHAnsi" w:eastAsiaTheme="minorEastAsia" w:hAnsiTheme="minorHAnsi" w:cstheme="minorBidi"/>
          <w:b/>
          <w:noProof/>
          <w:szCs w:val="22"/>
        </w:rPr>
      </w:pPr>
      <w:hyperlink w:anchor="_Toc16261897" w:history="1">
        <w:r w:rsidR="0098040E" w:rsidRPr="0098040E">
          <w:rPr>
            <w:rStyle w:val="af5"/>
            <w:rFonts w:hint="eastAsia"/>
            <w:b/>
            <w:noProof/>
          </w:rPr>
          <w:t>第七节</w:t>
        </w:r>
        <w:r w:rsidR="0098040E" w:rsidRPr="0098040E">
          <w:rPr>
            <w:rFonts w:asciiTheme="minorHAnsi" w:eastAsiaTheme="minorEastAsia" w:hAnsiTheme="minorHAnsi" w:cstheme="minorBidi"/>
            <w:b/>
            <w:noProof/>
            <w:szCs w:val="22"/>
          </w:rPr>
          <w:tab/>
        </w:r>
        <w:r w:rsidR="0098040E" w:rsidRPr="0098040E">
          <w:rPr>
            <w:rStyle w:val="af5"/>
            <w:rFonts w:hint="eastAsia"/>
            <w:b/>
            <w:noProof/>
          </w:rPr>
          <w:t>普通股股份变动及股东情况</w:t>
        </w:r>
        <w:r w:rsidR="0098040E" w:rsidRPr="0098040E">
          <w:rPr>
            <w:b/>
            <w:noProof/>
            <w:webHidden/>
          </w:rPr>
          <w:tab/>
        </w:r>
        <w:r w:rsidRPr="0098040E">
          <w:rPr>
            <w:b/>
            <w:noProof/>
            <w:webHidden/>
          </w:rPr>
          <w:fldChar w:fldCharType="begin"/>
        </w:r>
        <w:r w:rsidR="0098040E" w:rsidRPr="0098040E">
          <w:rPr>
            <w:b/>
            <w:noProof/>
            <w:webHidden/>
          </w:rPr>
          <w:instrText xml:space="preserve"> PAGEREF _Toc16261897 \h </w:instrText>
        </w:r>
        <w:r w:rsidRPr="0098040E">
          <w:rPr>
            <w:b/>
            <w:noProof/>
            <w:webHidden/>
          </w:rPr>
        </w:r>
        <w:r w:rsidRPr="0098040E">
          <w:rPr>
            <w:b/>
            <w:noProof/>
            <w:webHidden/>
          </w:rPr>
          <w:fldChar w:fldCharType="separate"/>
        </w:r>
        <w:r w:rsidR="00A56478">
          <w:rPr>
            <w:b/>
            <w:noProof/>
            <w:webHidden/>
          </w:rPr>
          <w:t>22</w:t>
        </w:r>
        <w:r w:rsidRPr="0098040E">
          <w:rPr>
            <w:b/>
            <w:noProof/>
            <w:webHidden/>
          </w:rPr>
          <w:fldChar w:fldCharType="end"/>
        </w:r>
      </w:hyperlink>
    </w:p>
    <w:p w:rsidR="0098040E" w:rsidRPr="0098040E" w:rsidRDefault="00127914" w:rsidP="0098040E">
      <w:pPr>
        <w:pStyle w:val="10"/>
        <w:tabs>
          <w:tab w:val="left" w:pos="1260"/>
          <w:tab w:val="right" w:leader="dot" w:pos="8823"/>
        </w:tabs>
        <w:spacing w:line="360" w:lineRule="auto"/>
        <w:rPr>
          <w:rFonts w:asciiTheme="minorHAnsi" w:eastAsiaTheme="minorEastAsia" w:hAnsiTheme="minorHAnsi" w:cstheme="minorBidi"/>
          <w:b/>
          <w:noProof/>
          <w:szCs w:val="22"/>
        </w:rPr>
      </w:pPr>
      <w:hyperlink w:anchor="_Toc16261898" w:history="1">
        <w:r w:rsidR="0098040E" w:rsidRPr="0098040E">
          <w:rPr>
            <w:rStyle w:val="af5"/>
            <w:rFonts w:ascii="宋体" w:hAnsi="宋体" w:hint="eastAsia"/>
            <w:b/>
            <w:noProof/>
          </w:rPr>
          <w:t>第八节</w:t>
        </w:r>
        <w:r w:rsidR="0098040E" w:rsidRPr="0098040E">
          <w:rPr>
            <w:rFonts w:asciiTheme="minorHAnsi" w:eastAsiaTheme="minorEastAsia" w:hAnsiTheme="minorHAnsi" w:cstheme="minorBidi"/>
            <w:b/>
            <w:noProof/>
            <w:szCs w:val="22"/>
          </w:rPr>
          <w:tab/>
        </w:r>
        <w:r w:rsidR="0098040E" w:rsidRPr="0098040E">
          <w:rPr>
            <w:rStyle w:val="af5"/>
            <w:rFonts w:ascii="宋体" w:hAnsi="宋体" w:hint="eastAsia"/>
            <w:b/>
            <w:noProof/>
          </w:rPr>
          <w:t>财务报告</w:t>
        </w:r>
        <w:r w:rsidR="0098040E" w:rsidRPr="0098040E">
          <w:rPr>
            <w:b/>
            <w:noProof/>
            <w:webHidden/>
          </w:rPr>
          <w:tab/>
        </w:r>
        <w:r w:rsidRPr="0098040E">
          <w:rPr>
            <w:b/>
            <w:noProof/>
            <w:webHidden/>
          </w:rPr>
          <w:fldChar w:fldCharType="begin"/>
        </w:r>
        <w:r w:rsidR="0098040E" w:rsidRPr="0098040E">
          <w:rPr>
            <w:b/>
            <w:noProof/>
            <w:webHidden/>
          </w:rPr>
          <w:instrText xml:space="preserve"> PAGEREF _Toc16261898 \h </w:instrText>
        </w:r>
        <w:r w:rsidRPr="0098040E">
          <w:rPr>
            <w:b/>
            <w:noProof/>
            <w:webHidden/>
          </w:rPr>
        </w:r>
        <w:r w:rsidRPr="0098040E">
          <w:rPr>
            <w:b/>
            <w:noProof/>
            <w:webHidden/>
          </w:rPr>
          <w:fldChar w:fldCharType="separate"/>
        </w:r>
        <w:r w:rsidR="00A56478">
          <w:rPr>
            <w:b/>
            <w:noProof/>
            <w:webHidden/>
          </w:rPr>
          <w:t>24</w:t>
        </w:r>
        <w:r w:rsidRPr="0098040E">
          <w:rPr>
            <w:b/>
            <w:noProof/>
            <w:webHidden/>
          </w:rPr>
          <w:fldChar w:fldCharType="end"/>
        </w:r>
      </w:hyperlink>
    </w:p>
    <w:p w:rsidR="0098040E" w:rsidRPr="0098040E" w:rsidRDefault="00127914" w:rsidP="0098040E">
      <w:pPr>
        <w:pStyle w:val="10"/>
        <w:tabs>
          <w:tab w:val="left" w:pos="1260"/>
          <w:tab w:val="right" w:leader="dot" w:pos="8823"/>
        </w:tabs>
        <w:spacing w:line="360" w:lineRule="auto"/>
        <w:rPr>
          <w:rFonts w:asciiTheme="minorHAnsi" w:eastAsiaTheme="minorEastAsia" w:hAnsiTheme="minorHAnsi" w:cstheme="minorBidi"/>
          <w:b/>
          <w:noProof/>
          <w:szCs w:val="22"/>
        </w:rPr>
      </w:pPr>
      <w:hyperlink w:anchor="_Toc16261899" w:history="1">
        <w:r w:rsidR="0098040E" w:rsidRPr="0098040E">
          <w:rPr>
            <w:rStyle w:val="af5"/>
            <w:rFonts w:ascii="宋体" w:hAnsi="宋体" w:hint="eastAsia"/>
            <w:b/>
            <w:noProof/>
          </w:rPr>
          <w:t>第九节</w:t>
        </w:r>
        <w:r w:rsidR="0098040E" w:rsidRPr="0098040E">
          <w:rPr>
            <w:rFonts w:asciiTheme="minorHAnsi" w:eastAsiaTheme="minorEastAsia" w:hAnsiTheme="minorHAnsi" w:cstheme="minorBidi"/>
            <w:b/>
            <w:noProof/>
            <w:szCs w:val="22"/>
          </w:rPr>
          <w:tab/>
        </w:r>
        <w:r w:rsidR="0098040E" w:rsidRPr="0098040E">
          <w:rPr>
            <w:rStyle w:val="af5"/>
            <w:rFonts w:ascii="宋体" w:hAnsi="宋体" w:hint="eastAsia"/>
            <w:b/>
            <w:noProof/>
          </w:rPr>
          <w:t>备查文件目录</w:t>
        </w:r>
        <w:r w:rsidR="0098040E" w:rsidRPr="0098040E">
          <w:rPr>
            <w:b/>
            <w:noProof/>
            <w:webHidden/>
          </w:rPr>
          <w:tab/>
        </w:r>
        <w:r w:rsidRPr="0098040E">
          <w:rPr>
            <w:b/>
            <w:noProof/>
            <w:webHidden/>
          </w:rPr>
          <w:fldChar w:fldCharType="begin"/>
        </w:r>
        <w:r w:rsidR="0098040E" w:rsidRPr="0098040E">
          <w:rPr>
            <w:b/>
            <w:noProof/>
            <w:webHidden/>
          </w:rPr>
          <w:instrText xml:space="preserve"> PAGEREF _Toc16261899 \h </w:instrText>
        </w:r>
        <w:r w:rsidRPr="0098040E">
          <w:rPr>
            <w:b/>
            <w:noProof/>
            <w:webHidden/>
          </w:rPr>
        </w:r>
        <w:r w:rsidRPr="0098040E">
          <w:rPr>
            <w:b/>
            <w:noProof/>
            <w:webHidden/>
          </w:rPr>
          <w:fldChar w:fldCharType="separate"/>
        </w:r>
        <w:r w:rsidR="00A56478">
          <w:rPr>
            <w:b/>
            <w:noProof/>
            <w:webHidden/>
          </w:rPr>
          <w:t>83</w:t>
        </w:r>
        <w:r w:rsidRPr="0098040E">
          <w:rPr>
            <w:b/>
            <w:noProof/>
            <w:webHidden/>
          </w:rPr>
          <w:fldChar w:fldCharType="end"/>
        </w:r>
      </w:hyperlink>
    </w:p>
    <w:p w:rsidR="00D50F8E" w:rsidRDefault="00127914" w:rsidP="0098040E">
      <w:pPr>
        <w:pStyle w:val="Style92"/>
        <w:kinsoku w:val="0"/>
        <w:overflowPunct w:val="0"/>
        <w:autoSpaceDE w:val="0"/>
        <w:autoSpaceDN w:val="0"/>
        <w:adjustRightInd w:val="0"/>
        <w:snapToGrid w:val="0"/>
        <w:spacing w:line="360" w:lineRule="auto"/>
        <w:jc w:val="center"/>
        <w:rPr>
          <w:szCs w:val="21"/>
          <w:shd w:val="pct10" w:color="auto" w:fill="FFFFFF"/>
        </w:rPr>
      </w:pPr>
      <w:r w:rsidRPr="0098040E">
        <w:rPr>
          <w:b/>
          <w:shd w:val="pct10" w:color="auto" w:fill="FFFFFF"/>
        </w:rPr>
        <w:fldChar w:fldCharType="end"/>
      </w:r>
    </w:p>
    <w:p w:rsidR="00D50F8E" w:rsidRDefault="001C6035">
      <w:pPr>
        <w:pStyle w:val="Style92"/>
        <w:rPr>
          <w:szCs w:val="21"/>
        </w:rPr>
      </w:pPr>
      <w:r>
        <w:rPr>
          <w:szCs w:val="21"/>
        </w:rPr>
        <w:br w:type="page"/>
      </w:r>
    </w:p>
    <w:p w:rsidR="00D50F8E" w:rsidRDefault="001C6035">
      <w:pPr>
        <w:pStyle w:val="1"/>
        <w:numPr>
          <w:ilvl w:val="0"/>
          <w:numId w:val="2"/>
        </w:numPr>
      </w:pPr>
      <w:bookmarkStart w:id="1" w:name="_Toc16261891"/>
      <w:r>
        <w:rPr>
          <w:rFonts w:hint="eastAsia"/>
        </w:rPr>
        <w:lastRenderedPageBreak/>
        <w:t>释义</w:t>
      </w:r>
      <w:bookmarkEnd w:id="1"/>
    </w:p>
    <w:sdt>
      <w:sdtPr>
        <w:rPr>
          <w:rFonts w:ascii="Calibri" w:hAnsi="Calibri"/>
          <w:b/>
          <w:bCs/>
          <w:sz w:val="24"/>
          <w:szCs w:val="22"/>
        </w:rPr>
        <w:alias w:val="模块:释义"/>
        <w:tag w:val="_GBC_5d2d156d1e654b289921f6ca279d0332"/>
        <w:id w:val="24781007"/>
        <w:lock w:val="sdtLocked"/>
        <w:placeholder>
          <w:docPart w:val="GBC22222222222222222222222222222"/>
        </w:placeholder>
      </w:sdtPr>
      <w:sdtEndPr>
        <w:rPr>
          <w:rFonts w:ascii="宋体" w:hAnsi="宋体"/>
          <w:b w:val="0"/>
          <w:bCs w:val="0"/>
          <w:sz w:val="21"/>
          <w:szCs w:val="24"/>
        </w:rPr>
      </w:sdtEndPr>
      <w:sdtContent>
        <w:p w:rsidR="00D50F8E" w:rsidRDefault="001C6035">
          <w:pPr>
            <w:pStyle w:val="Style92"/>
            <w:rPr>
              <w:szCs w:val="21"/>
            </w:rPr>
          </w:pPr>
          <w:r>
            <w:rPr>
              <w:szCs w:val="21"/>
            </w:rPr>
            <w:t>在本报告书中，除非文义另有所指，下列词语具有如下含义：</w:t>
          </w:r>
        </w:p>
        <w:tbl>
          <w:tblPr>
            <w:tblStyle w:val="g2"/>
            <w:tblW w:w="9048" w:type="dxa"/>
            <w:tblLayout w:type="fixed"/>
            <w:tblLook w:val="04A0"/>
          </w:tblPr>
          <w:tblGrid>
            <w:gridCol w:w="3016"/>
            <w:gridCol w:w="778"/>
            <w:gridCol w:w="5254"/>
          </w:tblGrid>
          <w:tr w:rsidR="00D50F8E">
            <w:sdt>
              <w:sdtPr>
                <w:tag w:val="_PLD_d73bff14187b49a1b1c86b56316c5e47"/>
                <w:id w:val="24780973"/>
                <w:lock w:val="sdtLocked"/>
              </w:sdtPr>
              <w:sdtContent>
                <w:tc>
                  <w:tcPr>
                    <w:tcW w:w="9048" w:type="dxa"/>
                    <w:gridSpan w:val="3"/>
                  </w:tcPr>
                  <w:p w:rsidR="00D50F8E" w:rsidRDefault="001C6035">
                    <w:pPr>
                      <w:pStyle w:val="Style92"/>
                      <w:rPr>
                        <w:szCs w:val="21"/>
                      </w:rPr>
                    </w:pPr>
                    <w:r>
                      <w:rPr>
                        <w:szCs w:val="21"/>
                      </w:rPr>
                      <w:t>常用词语释义</w:t>
                    </w:r>
                  </w:p>
                </w:tc>
              </w:sdtContent>
            </w:sdt>
          </w:tr>
          <w:sdt>
            <w:sdtPr>
              <w:rPr>
                <w:rFonts w:ascii="Calibri" w:eastAsiaTheme="minorEastAsia" w:hAnsi="Calibri" w:cstheme="minorBidi" w:hint="eastAsia"/>
                <w:kern w:val="2"/>
                <w:szCs w:val="21"/>
              </w:rPr>
              <w:alias w:val="释义"/>
              <w:tag w:val="_GBC_ca5c2cb7a4e545e2b2d9d1b94b528746"/>
              <w:id w:val="24780976"/>
              <w:lock w:val="sdtLocked"/>
            </w:sdtPr>
            <w:sdtContent>
              <w:tr w:rsidR="00D50F8E">
                <w:tc>
                  <w:tcPr>
                    <w:tcW w:w="3016" w:type="dxa"/>
                  </w:tcPr>
                  <w:p w:rsidR="00D50F8E" w:rsidRDefault="001C6035">
                    <w:pPr>
                      <w:pStyle w:val="Style92"/>
                      <w:rPr>
                        <w:szCs w:val="21"/>
                      </w:rPr>
                    </w:pPr>
                    <w:r>
                      <w:t>中国证监会、证监会</w:t>
                    </w:r>
                  </w:p>
                </w:tc>
                <w:tc>
                  <w:tcPr>
                    <w:tcW w:w="778" w:type="dxa"/>
                  </w:tcPr>
                  <w:sdt>
                    <w:sdtPr>
                      <w:rPr>
                        <w:rFonts w:ascii="Times New Roman" w:hAnsi="Times New Roman" w:hint="eastAsia"/>
                        <w:szCs w:val="21"/>
                      </w:rPr>
                      <w:tag w:val="_PLD_289cf7e5c3a845d59c038a21dcd4a571"/>
                      <w:id w:val="24780974"/>
                      <w:lock w:val="sdtLocked"/>
                    </w:sdtPr>
                    <w:sdtContent>
                      <w:p w:rsidR="00D50F8E" w:rsidRDefault="001C6035">
                        <w:pPr>
                          <w:pStyle w:val="Style92"/>
                          <w:jc w:val="center"/>
                          <w:rPr>
                            <w:szCs w:val="21"/>
                            <w:highlight w:val="lightGray"/>
                          </w:rPr>
                        </w:pPr>
                        <w:r>
                          <w:rPr>
                            <w:rFonts w:hint="eastAsia"/>
                            <w:szCs w:val="21"/>
                          </w:rPr>
                          <w:t>指</w:t>
                        </w:r>
                      </w:p>
                    </w:sdtContent>
                  </w:sdt>
                </w:tc>
                <w:sdt>
                  <w:sdtPr>
                    <w:rPr>
                      <w:rFonts w:ascii="Times New Roman" w:hAnsi="Times New Roman" w:hint="eastAsia"/>
                      <w:szCs w:val="21"/>
                    </w:rPr>
                    <w:alias w:val="常用词语释义"/>
                    <w:tag w:val="_GBC_b625dd71b03542c3b074c2ce59de70ad"/>
                    <w:id w:val="24780975"/>
                    <w:lock w:val="sdtLocked"/>
                  </w:sdtPr>
                  <w:sdtContent>
                    <w:tc>
                      <w:tcPr>
                        <w:tcW w:w="5254" w:type="dxa"/>
                      </w:tcPr>
                      <w:p w:rsidR="00D50F8E" w:rsidRDefault="001C6035">
                        <w:pPr>
                          <w:pStyle w:val="Style92"/>
                          <w:rPr>
                            <w:szCs w:val="21"/>
                          </w:rPr>
                        </w:pPr>
                        <w:r>
                          <w:rPr>
                            <w:rFonts w:hint="eastAsia"/>
                            <w:szCs w:val="21"/>
                          </w:rPr>
                          <w:t>中国证券监督管理委员会</w:t>
                        </w:r>
                      </w:p>
                    </w:tc>
                  </w:sdtContent>
                </w:sdt>
              </w:tr>
            </w:sdtContent>
          </w:sdt>
          <w:sdt>
            <w:sdtPr>
              <w:rPr>
                <w:rFonts w:ascii="Calibri" w:eastAsiaTheme="minorEastAsia" w:hAnsi="Calibri" w:cstheme="minorBidi" w:hint="eastAsia"/>
                <w:kern w:val="2"/>
                <w:szCs w:val="21"/>
              </w:rPr>
              <w:alias w:val="释义"/>
              <w:tag w:val="_GBC_ca5c2cb7a4e545e2b2d9d1b94b528746"/>
              <w:id w:val="24780979"/>
              <w:lock w:val="sdtLocked"/>
            </w:sdtPr>
            <w:sdtContent>
              <w:tr w:rsidR="00D50F8E">
                <w:tc>
                  <w:tcPr>
                    <w:tcW w:w="3016" w:type="dxa"/>
                  </w:tcPr>
                  <w:p w:rsidR="00D50F8E" w:rsidRDefault="001C6035">
                    <w:pPr>
                      <w:pStyle w:val="Style92"/>
                      <w:rPr>
                        <w:szCs w:val="21"/>
                      </w:rPr>
                    </w:pPr>
                    <w:r>
                      <w:t>上交所、交易所</w:t>
                    </w:r>
                  </w:p>
                </w:tc>
                <w:tc>
                  <w:tcPr>
                    <w:tcW w:w="778" w:type="dxa"/>
                  </w:tcPr>
                  <w:sdt>
                    <w:sdtPr>
                      <w:rPr>
                        <w:rFonts w:ascii="Times New Roman" w:hAnsi="Times New Roman" w:hint="eastAsia"/>
                        <w:szCs w:val="21"/>
                      </w:rPr>
                      <w:tag w:val="_PLD_289cf7e5c3a845d59c038a21dcd4a571"/>
                      <w:id w:val="24780977"/>
                      <w:lock w:val="sdtLocked"/>
                    </w:sdtPr>
                    <w:sdtContent>
                      <w:p w:rsidR="00D50F8E" w:rsidRDefault="001C6035">
                        <w:pPr>
                          <w:pStyle w:val="Style92"/>
                          <w:jc w:val="center"/>
                          <w:rPr>
                            <w:szCs w:val="21"/>
                            <w:highlight w:val="lightGray"/>
                          </w:rPr>
                        </w:pPr>
                        <w:r>
                          <w:rPr>
                            <w:rFonts w:hint="eastAsia"/>
                            <w:szCs w:val="21"/>
                          </w:rPr>
                          <w:t>指</w:t>
                        </w:r>
                      </w:p>
                    </w:sdtContent>
                  </w:sdt>
                </w:tc>
                <w:sdt>
                  <w:sdtPr>
                    <w:rPr>
                      <w:rFonts w:ascii="Times New Roman" w:hAnsi="Times New Roman" w:hint="eastAsia"/>
                      <w:szCs w:val="21"/>
                    </w:rPr>
                    <w:alias w:val="常用词语释义"/>
                    <w:tag w:val="_GBC_b625dd71b03542c3b074c2ce59de70ad"/>
                    <w:id w:val="24780978"/>
                    <w:lock w:val="sdtLocked"/>
                  </w:sdtPr>
                  <w:sdtContent>
                    <w:tc>
                      <w:tcPr>
                        <w:tcW w:w="5254" w:type="dxa"/>
                      </w:tcPr>
                      <w:p w:rsidR="00D50F8E" w:rsidRDefault="001C6035">
                        <w:pPr>
                          <w:pStyle w:val="Style92"/>
                          <w:rPr>
                            <w:szCs w:val="21"/>
                          </w:rPr>
                        </w:pPr>
                        <w:r>
                          <w:rPr>
                            <w:rFonts w:hint="eastAsia"/>
                            <w:szCs w:val="21"/>
                          </w:rPr>
                          <w:t>上海证券交易所</w:t>
                        </w:r>
                      </w:p>
                    </w:tc>
                  </w:sdtContent>
                </w:sdt>
              </w:tr>
            </w:sdtContent>
          </w:sdt>
          <w:sdt>
            <w:sdtPr>
              <w:rPr>
                <w:rFonts w:ascii="Calibri" w:eastAsiaTheme="minorEastAsia" w:hAnsi="Calibri" w:cstheme="minorBidi" w:hint="eastAsia"/>
                <w:kern w:val="2"/>
                <w:szCs w:val="21"/>
              </w:rPr>
              <w:alias w:val="释义"/>
              <w:tag w:val="_GBC_ca5c2cb7a4e545e2b2d9d1b94b528746"/>
              <w:id w:val="24780982"/>
              <w:lock w:val="sdtLocked"/>
            </w:sdtPr>
            <w:sdtContent>
              <w:tr w:rsidR="00D50F8E">
                <w:tc>
                  <w:tcPr>
                    <w:tcW w:w="3016" w:type="dxa"/>
                  </w:tcPr>
                  <w:p w:rsidR="00D50F8E" w:rsidRDefault="001C6035">
                    <w:pPr>
                      <w:pStyle w:val="Style92"/>
                      <w:rPr>
                        <w:szCs w:val="21"/>
                      </w:rPr>
                    </w:pPr>
                    <w:r>
                      <w:t>公司、本公司或柳钢股份</w:t>
                    </w:r>
                  </w:p>
                </w:tc>
                <w:tc>
                  <w:tcPr>
                    <w:tcW w:w="778" w:type="dxa"/>
                  </w:tcPr>
                  <w:sdt>
                    <w:sdtPr>
                      <w:rPr>
                        <w:rFonts w:ascii="Times New Roman" w:hAnsi="Times New Roman" w:hint="eastAsia"/>
                        <w:szCs w:val="21"/>
                      </w:rPr>
                      <w:tag w:val="_PLD_289cf7e5c3a845d59c038a21dcd4a571"/>
                      <w:id w:val="24780980"/>
                      <w:lock w:val="sdtLocked"/>
                    </w:sdtPr>
                    <w:sdtContent>
                      <w:p w:rsidR="00D50F8E" w:rsidRDefault="001C6035">
                        <w:pPr>
                          <w:pStyle w:val="Style92"/>
                          <w:jc w:val="center"/>
                          <w:rPr>
                            <w:szCs w:val="21"/>
                            <w:highlight w:val="lightGray"/>
                          </w:rPr>
                        </w:pPr>
                        <w:r>
                          <w:rPr>
                            <w:rFonts w:hint="eastAsia"/>
                            <w:szCs w:val="21"/>
                          </w:rPr>
                          <w:t>指</w:t>
                        </w:r>
                      </w:p>
                    </w:sdtContent>
                  </w:sdt>
                </w:tc>
                <w:sdt>
                  <w:sdtPr>
                    <w:rPr>
                      <w:rFonts w:ascii="Times New Roman" w:hAnsi="Times New Roman" w:hint="eastAsia"/>
                      <w:szCs w:val="21"/>
                    </w:rPr>
                    <w:alias w:val="常用词语释义"/>
                    <w:tag w:val="_GBC_b625dd71b03542c3b074c2ce59de70ad"/>
                    <w:id w:val="24780981"/>
                    <w:lock w:val="sdtLocked"/>
                  </w:sdtPr>
                  <w:sdtContent>
                    <w:tc>
                      <w:tcPr>
                        <w:tcW w:w="5254" w:type="dxa"/>
                      </w:tcPr>
                      <w:p w:rsidR="00D50F8E" w:rsidRDefault="001C6035">
                        <w:pPr>
                          <w:pStyle w:val="Style92"/>
                          <w:rPr>
                            <w:szCs w:val="21"/>
                          </w:rPr>
                        </w:pPr>
                        <w:r>
                          <w:rPr>
                            <w:rFonts w:hint="eastAsia"/>
                            <w:szCs w:val="21"/>
                          </w:rPr>
                          <w:t>柳州钢铁股份有限公司</w:t>
                        </w:r>
                      </w:p>
                    </w:tc>
                  </w:sdtContent>
                </w:sdt>
              </w:tr>
            </w:sdtContent>
          </w:sdt>
          <w:sdt>
            <w:sdtPr>
              <w:rPr>
                <w:rFonts w:ascii="Calibri" w:eastAsiaTheme="minorEastAsia" w:hAnsi="Calibri" w:cstheme="minorBidi" w:hint="eastAsia"/>
                <w:kern w:val="2"/>
                <w:szCs w:val="21"/>
              </w:rPr>
              <w:alias w:val="释义"/>
              <w:tag w:val="_GBC_ca5c2cb7a4e545e2b2d9d1b94b528746"/>
              <w:id w:val="24780985"/>
              <w:lock w:val="sdtLocked"/>
            </w:sdtPr>
            <w:sdtContent>
              <w:tr w:rsidR="00D50F8E">
                <w:tc>
                  <w:tcPr>
                    <w:tcW w:w="3016" w:type="dxa"/>
                  </w:tcPr>
                  <w:p w:rsidR="00D50F8E" w:rsidRDefault="001C6035">
                    <w:pPr>
                      <w:pStyle w:val="Style92"/>
                      <w:rPr>
                        <w:szCs w:val="21"/>
                      </w:rPr>
                    </w:pPr>
                    <w:r>
                      <w:t>集团公司</w:t>
                    </w:r>
                  </w:p>
                </w:tc>
                <w:tc>
                  <w:tcPr>
                    <w:tcW w:w="778" w:type="dxa"/>
                  </w:tcPr>
                  <w:sdt>
                    <w:sdtPr>
                      <w:rPr>
                        <w:rFonts w:ascii="Times New Roman" w:hAnsi="Times New Roman" w:hint="eastAsia"/>
                        <w:szCs w:val="21"/>
                      </w:rPr>
                      <w:tag w:val="_PLD_289cf7e5c3a845d59c038a21dcd4a571"/>
                      <w:id w:val="24780983"/>
                      <w:lock w:val="sdtLocked"/>
                    </w:sdtPr>
                    <w:sdtContent>
                      <w:p w:rsidR="00D50F8E" w:rsidRDefault="001C6035">
                        <w:pPr>
                          <w:pStyle w:val="Style92"/>
                          <w:jc w:val="center"/>
                          <w:rPr>
                            <w:szCs w:val="21"/>
                            <w:highlight w:val="lightGray"/>
                          </w:rPr>
                        </w:pPr>
                        <w:r>
                          <w:rPr>
                            <w:rFonts w:hint="eastAsia"/>
                            <w:szCs w:val="21"/>
                          </w:rPr>
                          <w:t>指</w:t>
                        </w:r>
                      </w:p>
                    </w:sdtContent>
                  </w:sdt>
                </w:tc>
                <w:sdt>
                  <w:sdtPr>
                    <w:rPr>
                      <w:rFonts w:ascii="Times New Roman" w:hAnsi="Times New Roman" w:hint="eastAsia"/>
                      <w:szCs w:val="21"/>
                    </w:rPr>
                    <w:alias w:val="常用词语释义"/>
                    <w:tag w:val="_GBC_b625dd71b03542c3b074c2ce59de70ad"/>
                    <w:id w:val="24780984"/>
                    <w:lock w:val="sdtLocked"/>
                  </w:sdtPr>
                  <w:sdtContent>
                    <w:tc>
                      <w:tcPr>
                        <w:tcW w:w="5254" w:type="dxa"/>
                      </w:tcPr>
                      <w:p w:rsidR="00D50F8E" w:rsidRDefault="001C6035">
                        <w:pPr>
                          <w:pStyle w:val="Style92"/>
                          <w:rPr>
                            <w:szCs w:val="21"/>
                          </w:rPr>
                        </w:pPr>
                        <w:r>
                          <w:rPr>
                            <w:rFonts w:hint="eastAsia"/>
                            <w:szCs w:val="21"/>
                          </w:rPr>
                          <w:t>广西柳州钢铁集团有限公司</w:t>
                        </w:r>
                      </w:p>
                    </w:tc>
                  </w:sdtContent>
                </w:sdt>
              </w:tr>
            </w:sdtContent>
          </w:sdt>
          <w:sdt>
            <w:sdtPr>
              <w:rPr>
                <w:rFonts w:ascii="Calibri" w:eastAsiaTheme="minorEastAsia" w:hAnsi="Calibri" w:cstheme="minorBidi" w:hint="eastAsia"/>
                <w:kern w:val="2"/>
                <w:szCs w:val="21"/>
              </w:rPr>
              <w:alias w:val="释义"/>
              <w:tag w:val="_GBC_ca5c2cb7a4e545e2b2d9d1b94b528746"/>
              <w:id w:val="24780988"/>
              <w:lock w:val="sdtLocked"/>
            </w:sdtPr>
            <w:sdtContent>
              <w:tr w:rsidR="00D50F8E">
                <w:tc>
                  <w:tcPr>
                    <w:tcW w:w="3016" w:type="dxa"/>
                  </w:tcPr>
                  <w:p w:rsidR="00D50F8E" w:rsidRDefault="001C6035">
                    <w:pPr>
                      <w:pStyle w:val="Style92"/>
                      <w:rPr>
                        <w:szCs w:val="21"/>
                      </w:rPr>
                    </w:pPr>
                    <w:r>
                      <w:t>广西国资委</w:t>
                    </w:r>
                  </w:p>
                </w:tc>
                <w:tc>
                  <w:tcPr>
                    <w:tcW w:w="778" w:type="dxa"/>
                  </w:tcPr>
                  <w:sdt>
                    <w:sdtPr>
                      <w:rPr>
                        <w:rFonts w:ascii="Times New Roman" w:hAnsi="Times New Roman" w:hint="eastAsia"/>
                        <w:szCs w:val="21"/>
                      </w:rPr>
                      <w:tag w:val="_PLD_289cf7e5c3a845d59c038a21dcd4a571"/>
                      <w:id w:val="24780986"/>
                      <w:lock w:val="sdtLocked"/>
                    </w:sdtPr>
                    <w:sdtContent>
                      <w:p w:rsidR="00D50F8E" w:rsidRDefault="001C6035">
                        <w:pPr>
                          <w:pStyle w:val="Style92"/>
                          <w:jc w:val="center"/>
                          <w:rPr>
                            <w:szCs w:val="21"/>
                            <w:highlight w:val="lightGray"/>
                          </w:rPr>
                        </w:pPr>
                        <w:r>
                          <w:rPr>
                            <w:rFonts w:hint="eastAsia"/>
                            <w:szCs w:val="21"/>
                          </w:rPr>
                          <w:t>指</w:t>
                        </w:r>
                      </w:p>
                    </w:sdtContent>
                  </w:sdt>
                </w:tc>
                <w:sdt>
                  <w:sdtPr>
                    <w:rPr>
                      <w:rFonts w:ascii="Times New Roman" w:hAnsi="Times New Roman" w:hint="eastAsia"/>
                      <w:szCs w:val="21"/>
                    </w:rPr>
                    <w:alias w:val="常用词语释义"/>
                    <w:tag w:val="_GBC_b625dd71b03542c3b074c2ce59de70ad"/>
                    <w:id w:val="24780987"/>
                    <w:lock w:val="sdtLocked"/>
                  </w:sdtPr>
                  <w:sdtContent>
                    <w:tc>
                      <w:tcPr>
                        <w:tcW w:w="5254" w:type="dxa"/>
                      </w:tcPr>
                      <w:p w:rsidR="00D50F8E" w:rsidRDefault="001C6035">
                        <w:pPr>
                          <w:pStyle w:val="Style92"/>
                          <w:rPr>
                            <w:szCs w:val="21"/>
                          </w:rPr>
                        </w:pPr>
                        <w:r>
                          <w:rPr>
                            <w:rFonts w:hint="eastAsia"/>
                            <w:szCs w:val="21"/>
                          </w:rPr>
                          <w:t>广西壮族自治区人民政府国有资产监督管理委员会</w:t>
                        </w:r>
                      </w:p>
                    </w:tc>
                  </w:sdtContent>
                </w:sdt>
              </w:tr>
            </w:sdtContent>
          </w:sdt>
          <w:sdt>
            <w:sdtPr>
              <w:rPr>
                <w:rFonts w:ascii="Calibri" w:eastAsiaTheme="minorEastAsia" w:hAnsi="Calibri" w:cstheme="minorBidi" w:hint="eastAsia"/>
                <w:kern w:val="2"/>
                <w:szCs w:val="21"/>
              </w:rPr>
              <w:alias w:val="释义"/>
              <w:tag w:val="_GBC_ca5c2cb7a4e545e2b2d9d1b94b528746"/>
              <w:id w:val="24780991"/>
              <w:lock w:val="sdtLocked"/>
            </w:sdtPr>
            <w:sdtContent>
              <w:tr w:rsidR="00D50F8E">
                <w:tc>
                  <w:tcPr>
                    <w:tcW w:w="3016" w:type="dxa"/>
                  </w:tcPr>
                  <w:p w:rsidR="00D50F8E" w:rsidRDefault="001C6035">
                    <w:pPr>
                      <w:pStyle w:val="Style92"/>
                      <w:rPr>
                        <w:szCs w:val="21"/>
                      </w:rPr>
                    </w:pPr>
                    <w:r>
                      <w:t>广西证监局</w:t>
                    </w:r>
                  </w:p>
                </w:tc>
                <w:tc>
                  <w:tcPr>
                    <w:tcW w:w="778" w:type="dxa"/>
                  </w:tcPr>
                  <w:sdt>
                    <w:sdtPr>
                      <w:rPr>
                        <w:rFonts w:ascii="Times New Roman" w:hAnsi="Times New Roman" w:hint="eastAsia"/>
                        <w:szCs w:val="21"/>
                      </w:rPr>
                      <w:tag w:val="_PLD_289cf7e5c3a845d59c038a21dcd4a571"/>
                      <w:id w:val="24780989"/>
                      <w:lock w:val="sdtLocked"/>
                    </w:sdtPr>
                    <w:sdtContent>
                      <w:p w:rsidR="00D50F8E" w:rsidRDefault="001C6035">
                        <w:pPr>
                          <w:pStyle w:val="Style92"/>
                          <w:jc w:val="center"/>
                          <w:rPr>
                            <w:szCs w:val="21"/>
                            <w:highlight w:val="lightGray"/>
                          </w:rPr>
                        </w:pPr>
                        <w:r>
                          <w:rPr>
                            <w:rFonts w:hint="eastAsia"/>
                            <w:szCs w:val="21"/>
                          </w:rPr>
                          <w:t>指</w:t>
                        </w:r>
                      </w:p>
                    </w:sdtContent>
                  </w:sdt>
                </w:tc>
                <w:sdt>
                  <w:sdtPr>
                    <w:rPr>
                      <w:rFonts w:ascii="Times New Roman" w:hAnsi="Times New Roman" w:hint="eastAsia"/>
                      <w:szCs w:val="21"/>
                    </w:rPr>
                    <w:alias w:val="常用词语释义"/>
                    <w:tag w:val="_GBC_b625dd71b03542c3b074c2ce59de70ad"/>
                    <w:id w:val="24780990"/>
                    <w:lock w:val="sdtLocked"/>
                  </w:sdtPr>
                  <w:sdtContent>
                    <w:tc>
                      <w:tcPr>
                        <w:tcW w:w="5254" w:type="dxa"/>
                      </w:tcPr>
                      <w:p w:rsidR="00D50F8E" w:rsidRDefault="001C6035">
                        <w:pPr>
                          <w:pStyle w:val="Style92"/>
                          <w:rPr>
                            <w:szCs w:val="21"/>
                          </w:rPr>
                        </w:pPr>
                        <w:r>
                          <w:rPr>
                            <w:rFonts w:hint="eastAsia"/>
                            <w:szCs w:val="21"/>
                          </w:rPr>
                          <w:t>中国证券监督管理委员会广西监管局</w:t>
                        </w:r>
                      </w:p>
                    </w:tc>
                  </w:sdtContent>
                </w:sdt>
              </w:tr>
            </w:sdtContent>
          </w:sdt>
          <w:sdt>
            <w:sdtPr>
              <w:rPr>
                <w:rFonts w:ascii="Calibri" w:eastAsiaTheme="minorEastAsia" w:hAnsi="Calibri" w:cstheme="minorBidi" w:hint="eastAsia"/>
                <w:kern w:val="2"/>
                <w:szCs w:val="21"/>
              </w:rPr>
              <w:alias w:val="释义"/>
              <w:tag w:val="_GBC_ca5c2cb7a4e545e2b2d9d1b94b528746"/>
              <w:id w:val="24780994"/>
              <w:lock w:val="sdtLocked"/>
            </w:sdtPr>
            <w:sdtContent>
              <w:tr w:rsidR="00D50F8E">
                <w:tc>
                  <w:tcPr>
                    <w:tcW w:w="3016" w:type="dxa"/>
                  </w:tcPr>
                  <w:p w:rsidR="00D50F8E" w:rsidRDefault="001C6035">
                    <w:pPr>
                      <w:pStyle w:val="Style92"/>
                      <w:rPr>
                        <w:szCs w:val="21"/>
                      </w:rPr>
                    </w:pPr>
                    <w:r>
                      <w:t>《公司法》</w:t>
                    </w:r>
                  </w:p>
                </w:tc>
                <w:tc>
                  <w:tcPr>
                    <w:tcW w:w="778" w:type="dxa"/>
                  </w:tcPr>
                  <w:sdt>
                    <w:sdtPr>
                      <w:rPr>
                        <w:rFonts w:ascii="Times New Roman" w:hAnsi="Times New Roman" w:hint="eastAsia"/>
                        <w:szCs w:val="21"/>
                      </w:rPr>
                      <w:tag w:val="_PLD_289cf7e5c3a845d59c038a21dcd4a571"/>
                      <w:id w:val="24780992"/>
                      <w:lock w:val="sdtLocked"/>
                    </w:sdtPr>
                    <w:sdtContent>
                      <w:p w:rsidR="00D50F8E" w:rsidRDefault="001C6035">
                        <w:pPr>
                          <w:pStyle w:val="Style92"/>
                          <w:jc w:val="center"/>
                          <w:rPr>
                            <w:szCs w:val="21"/>
                            <w:highlight w:val="lightGray"/>
                          </w:rPr>
                        </w:pPr>
                        <w:r>
                          <w:rPr>
                            <w:rFonts w:hint="eastAsia"/>
                            <w:szCs w:val="21"/>
                          </w:rPr>
                          <w:t>指</w:t>
                        </w:r>
                      </w:p>
                    </w:sdtContent>
                  </w:sdt>
                </w:tc>
                <w:sdt>
                  <w:sdtPr>
                    <w:rPr>
                      <w:rFonts w:ascii="Times New Roman" w:hAnsi="Times New Roman" w:hint="eastAsia"/>
                      <w:szCs w:val="21"/>
                    </w:rPr>
                    <w:alias w:val="常用词语释义"/>
                    <w:tag w:val="_GBC_b625dd71b03542c3b074c2ce59de70ad"/>
                    <w:id w:val="24780993"/>
                    <w:lock w:val="sdtLocked"/>
                  </w:sdtPr>
                  <w:sdtContent>
                    <w:tc>
                      <w:tcPr>
                        <w:tcW w:w="5254" w:type="dxa"/>
                      </w:tcPr>
                      <w:p w:rsidR="00D50F8E" w:rsidRDefault="001C6035">
                        <w:pPr>
                          <w:pStyle w:val="Style92"/>
                          <w:rPr>
                            <w:szCs w:val="21"/>
                          </w:rPr>
                        </w:pPr>
                        <w:r>
                          <w:rPr>
                            <w:rFonts w:hint="eastAsia"/>
                            <w:szCs w:val="21"/>
                          </w:rPr>
                          <w:t>《中华人民共和国公司法》</w:t>
                        </w:r>
                      </w:p>
                    </w:tc>
                  </w:sdtContent>
                </w:sdt>
              </w:tr>
            </w:sdtContent>
          </w:sdt>
          <w:sdt>
            <w:sdtPr>
              <w:rPr>
                <w:rFonts w:ascii="Calibri" w:eastAsiaTheme="minorEastAsia" w:hAnsi="Calibri" w:cstheme="minorBidi" w:hint="eastAsia"/>
                <w:kern w:val="2"/>
                <w:szCs w:val="21"/>
              </w:rPr>
              <w:alias w:val="释义"/>
              <w:tag w:val="_GBC_ca5c2cb7a4e545e2b2d9d1b94b528746"/>
              <w:id w:val="24780997"/>
              <w:lock w:val="sdtLocked"/>
            </w:sdtPr>
            <w:sdtContent>
              <w:tr w:rsidR="00D50F8E">
                <w:tc>
                  <w:tcPr>
                    <w:tcW w:w="3016" w:type="dxa"/>
                  </w:tcPr>
                  <w:p w:rsidR="00D50F8E" w:rsidRDefault="001C6035">
                    <w:pPr>
                      <w:pStyle w:val="Style92"/>
                      <w:rPr>
                        <w:szCs w:val="21"/>
                      </w:rPr>
                    </w:pPr>
                    <w:r>
                      <w:t>报告期</w:t>
                    </w:r>
                  </w:p>
                </w:tc>
                <w:tc>
                  <w:tcPr>
                    <w:tcW w:w="778" w:type="dxa"/>
                  </w:tcPr>
                  <w:sdt>
                    <w:sdtPr>
                      <w:rPr>
                        <w:rFonts w:ascii="Times New Roman" w:hAnsi="Times New Roman" w:hint="eastAsia"/>
                        <w:szCs w:val="21"/>
                      </w:rPr>
                      <w:tag w:val="_PLD_289cf7e5c3a845d59c038a21dcd4a571"/>
                      <w:id w:val="24780995"/>
                      <w:lock w:val="sdtLocked"/>
                    </w:sdtPr>
                    <w:sdtContent>
                      <w:p w:rsidR="00D50F8E" w:rsidRDefault="001C6035">
                        <w:pPr>
                          <w:pStyle w:val="Style92"/>
                          <w:jc w:val="center"/>
                          <w:rPr>
                            <w:szCs w:val="21"/>
                            <w:highlight w:val="lightGray"/>
                          </w:rPr>
                        </w:pPr>
                        <w:r>
                          <w:rPr>
                            <w:rFonts w:hint="eastAsia"/>
                            <w:szCs w:val="21"/>
                          </w:rPr>
                          <w:t>指</w:t>
                        </w:r>
                      </w:p>
                    </w:sdtContent>
                  </w:sdt>
                </w:tc>
                <w:sdt>
                  <w:sdtPr>
                    <w:rPr>
                      <w:rFonts w:ascii="Times New Roman" w:hAnsi="Times New Roman" w:hint="eastAsia"/>
                      <w:szCs w:val="21"/>
                    </w:rPr>
                    <w:alias w:val="常用词语释义"/>
                    <w:tag w:val="_GBC_b625dd71b03542c3b074c2ce59de70ad"/>
                    <w:id w:val="24780996"/>
                    <w:lock w:val="sdtLocked"/>
                  </w:sdtPr>
                  <w:sdtContent>
                    <w:tc>
                      <w:tcPr>
                        <w:tcW w:w="5254" w:type="dxa"/>
                      </w:tcPr>
                      <w:p w:rsidR="00D50F8E" w:rsidRDefault="001C6035">
                        <w:pPr>
                          <w:pStyle w:val="Style92"/>
                          <w:rPr>
                            <w:szCs w:val="21"/>
                          </w:rPr>
                        </w:pPr>
                        <w:r>
                          <w:rPr>
                            <w:rFonts w:hint="eastAsia"/>
                            <w:szCs w:val="21"/>
                          </w:rPr>
                          <w:t>2019年上半年</w:t>
                        </w:r>
                      </w:p>
                    </w:tc>
                  </w:sdtContent>
                </w:sdt>
              </w:tr>
            </w:sdtContent>
          </w:sdt>
          <w:sdt>
            <w:sdtPr>
              <w:rPr>
                <w:rFonts w:ascii="Calibri" w:eastAsiaTheme="minorEastAsia" w:hAnsi="Calibri" w:cstheme="minorBidi" w:hint="eastAsia"/>
                <w:kern w:val="2"/>
                <w:szCs w:val="21"/>
              </w:rPr>
              <w:alias w:val="释义"/>
              <w:tag w:val="_GBC_ca5c2cb7a4e545e2b2d9d1b94b528746"/>
              <w:id w:val="24781000"/>
              <w:lock w:val="sdtLocked"/>
            </w:sdtPr>
            <w:sdtContent>
              <w:tr w:rsidR="00D50F8E">
                <w:tc>
                  <w:tcPr>
                    <w:tcW w:w="3016" w:type="dxa"/>
                  </w:tcPr>
                  <w:p w:rsidR="00D50F8E" w:rsidRDefault="001C6035">
                    <w:pPr>
                      <w:pStyle w:val="Style92"/>
                      <w:rPr>
                        <w:szCs w:val="21"/>
                      </w:rPr>
                    </w:pPr>
                    <w:r>
                      <w:t>董事会</w:t>
                    </w:r>
                  </w:p>
                </w:tc>
                <w:tc>
                  <w:tcPr>
                    <w:tcW w:w="778" w:type="dxa"/>
                  </w:tcPr>
                  <w:sdt>
                    <w:sdtPr>
                      <w:rPr>
                        <w:rFonts w:ascii="Times New Roman" w:hAnsi="Times New Roman" w:hint="eastAsia"/>
                        <w:szCs w:val="21"/>
                      </w:rPr>
                      <w:tag w:val="_PLD_289cf7e5c3a845d59c038a21dcd4a571"/>
                      <w:id w:val="24780998"/>
                      <w:lock w:val="sdtLocked"/>
                    </w:sdtPr>
                    <w:sdtContent>
                      <w:p w:rsidR="00D50F8E" w:rsidRDefault="001C6035">
                        <w:pPr>
                          <w:pStyle w:val="Style92"/>
                          <w:jc w:val="center"/>
                          <w:rPr>
                            <w:szCs w:val="21"/>
                            <w:highlight w:val="lightGray"/>
                          </w:rPr>
                        </w:pPr>
                        <w:r>
                          <w:rPr>
                            <w:rFonts w:hint="eastAsia"/>
                            <w:szCs w:val="21"/>
                          </w:rPr>
                          <w:t>指</w:t>
                        </w:r>
                      </w:p>
                    </w:sdtContent>
                  </w:sdt>
                </w:tc>
                <w:sdt>
                  <w:sdtPr>
                    <w:rPr>
                      <w:rFonts w:ascii="Times New Roman" w:hAnsi="Times New Roman" w:hint="eastAsia"/>
                      <w:szCs w:val="21"/>
                    </w:rPr>
                    <w:alias w:val="常用词语释义"/>
                    <w:tag w:val="_GBC_b625dd71b03542c3b074c2ce59de70ad"/>
                    <w:id w:val="24780999"/>
                    <w:lock w:val="sdtLocked"/>
                  </w:sdtPr>
                  <w:sdtContent>
                    <w:tc>
                      <w:tcPr>
                        <w:tcW w:w="5254" w:type="dxa"/>
                      </w:tcPr>
                      <w:p w:rsidR="00D50F8E" w:rsidRDefault="001C6035">
                        <w:pPr>
                          <w:pStyle w:val="Style92"/>
                          <w:rPr>
                            <w:szCs w:val="21"/>
                          </w:rPr>
                        </w:pPr>
                        <w:r>
                          <w:rPr>
                            <w:rFonts w:hint="eastAsia"/>
                            <w:szCs w:val="21"/>
                          </w:rPr>
                          <w:t>柳州钢铁股份有限公司董事会</w:t>
                        </w:r>
                      </w:p>
                    </w:tc>
                  </w:sdtContent>
                </w:sdt>
              </w:tr>
            </w:sdtContent>
          </w:sdt>
          <w:sdt>
            <w:sdtPr>
              <w:rPr>
                <w:rFonts w:ascii="Calibri" w:eastAsiaTheme="minorEastAsia" w:hAnsi="Calibri" w:cstheme="minorBidi" w:hint="eastAsia"/>
                <w:kern w:val="2"/>
                <w:szCs w:val="21"/>
              </w:rPr>
              <w:alias w:val="释义"/>
              <w:tag w:val="_GBC_ca5c2cb7a4e545e2b2d9d1b94b528746"/>
              <w:id w:val="24781003"/>
              <w:lock w:val="sdtLocked"/>
            </w:sdtPr>
            <w:sdtContent>
              <w:tr w:rsidR="00D50F8E">
                <w:tc>
                  <w:tcPr>
                    <w:tcW w:w="3016" w:type="dxa"/>
                  </w:tcPr>
                  <w:p w:rsidR="00D50F8E" w:rsidRDefault="001C6035">
                    <w:pPr>
                      <w:pStyle w:val="Style92"/>
                      <w:rPr>
                        <w:szCs w:val="21"/>
                      </w:rPr>
                    </w:pPr>
                    <w:r>
                      <w:t>股东大会</w:t>
                    </w:r>
                  </w:p>
                </w:tc>
                <w:tc>
                  <w:tcPr>
                    <w:tcW w:w="778" w:type="dxa"/>
                  </w:tcPr>
                  <w:sdt>
                    <w:sdtPr>
                      <w:rPr>
                        <w:rFonts w:ascii="Times New Roman" w:hAnsi="Times New Roman" w:hint="eastAsia"/>
                        <w:szCs w:val="21"/>
                      </w:rPr>
                      <w:tag w:val="_PLD_289cf7e5c3a845d59c038a21dcd4a571"/>
                      <w:id w:val="24781001"/>
                      <w:lock w:val="sdtLocked"/>
                    </w:sdtPr>
                    <w:sdtContent>
                      <w:p w:rsidR="00D50F8E" w:rsidRDefault="001C6035">
                        <w:pPr>
                          <w:pStyle w:val="Style92"/>
                          <w:jc w:val="center"/>
                          <w:rPr>
                            <w:szCs w:val="21"/>
                            <w:highlight w:val="lightGray"/>
                          </w:rPr>
                        </w:pPr>
                        <w:r>
                          <w:rPr>
                            <w:rFonts w:hint="eastAsia"/>
                            <w:szCs w:val="21"/>
                          </w:rPr>
                          <w:t>指</w:t>
                        </w:r>
                      </w:p>
                    </w:sdtContent>
                  </w:sdt>
                </w:tc>
                <w:sdt>
                  <w:sdtPr>
                    <w:rPr>
                      <w:rFonts w:ascii="Times New Roman" w:hAnsi="Times New Roman" w:hint="eastAsia"/>
                      <w:szCs w:val="21"/>
                    </w:rPr>
                    <w:alias w:val="常用词语释义"/>
                    <w:tag w:val="_GBC_b625dd71b03542c3b074c2ce59de70ad"/>
                    <w:id w:val="24781002"/>
                    <w:lock w:val="sdtLocked"/>
                  </w:sdtPr>
                  <w:sdtContent>
                    <w:tc>
                      <w:tcPr>
                        <w:tcW w:w="5254" w:type="dxa"/>
                      </w:tcPr>
                      <w:p w:rsidR="00D50F8E" w:rsidRDefault="001C6035">
                        <w:pPr>
                          <w:pStyle w:val="Style92"/>
                          <w:rPr>
                            <w:szCs w:val="21"/>
                          </w:rPr>
                        </w:pPr>
                        <w:r>
                          <w:rPr>
                            <w:rFonts w:hint="eastAsia"/>
                            <w:szCs w:val="21"/>
                          </w:rPr>
                          <w:t>柳州钢铁股份有限公司股东大会</w:t>
                        </w:r>
                      </w:p>
                    </w:tc>
                  </w:sdtContent>
                </w:sdt>
              </w:tr>
            </w:sdtContent>
          </w:sdt>
          <w:sdt>
            <w:sdtPr>
              <w:rPr>
                <w:rFonts w:ascii="Calibri" w:eastAsiaTheme="minorEastAsia" w:hAnsi="Calibri" w:cstheme="minorBidi" w:hint="eastAsia"/>
                <w:kern w:val="2"/>
                <w:szCs w:val="21"/>
              </w:rPr>
              <w:alias w:val="释义"/>
              <w:tag w:val="_GBC_ca5c2cb7a4e545e2b2d9d1b94b528746"/>
              <w:id w:val="24781006"/>
              <w:lock w:val="sdtLocked"/>
            </w:sdtPr>
            <w:sdtContent>
              <w:tr w:rsidR="00D50F8E">
                <w:tc>
                  <w:tcPr>
                    <w:tcW w:w="3016" w:type="dxa"/>
                  </w:tcPr>
                  <w:p w:rsidR="00D50F8E" w:rsidRDefault="001C6035">
                    <w:pPr>
                      <w:pStyle w:val="Style92"/>
                      <w:rPr>
                        <w:szCs w:val="21"/>
                      </w:rPr>
                    </w:pPr>
                    <w:r>
                      <w:t>元、万元、亿元</w:t>
                    </w:r>
                  </w:p>
                </w:tc>
                <w:tc>
                  <w:tcPr>
                    <w:tcW w:w="778" w:type="dxa"/>
                  </w:tcPr>
                  <w:sdt>
                    <w:sdtPr>
                      <w:rPr>
                        <w:rFonts w:ascii="Times New Roman" w:hAnsi="Times New Roman" w:hint="eastAsia"/>
                        <w:szCs w:val="21"/>
                      </w:rPr>
                      <w:tag w:val="_PLD_289cf7e5c3a845d59c038a21dcd4a571"/>
                      <w:id w:val="24781004"/>
                      <w:lock w:val="sdtLocked"/>
                    </w:sdtPr>
                    <w:sdtContent>
                      <w:p w:rsidR="00D50F8E" w:rsidRDefault="001C6035">
                        <w:pPr>
                          <w:pStyle w:val="Style92"/>
                          <w:jc w:val="center"/>
                          <w:rPr>
                            <w:szCs w:val="21"/>
                            <w:highlight w:val="lightGray"/>
                          </w:rPr>
                        </w:pPr>
                        <w:r>
                          <w:rPr>
                            <w:rFonts w:hint="eastAsia"/>
                            <w:szCs w:val="21"/>
                          </w:rPr>
                          <w:t>指</w:t>
                        </w:r>
                      </w:p>
                    </w:sdtContent>
                  </w:sdt>
                </w:tc>
                <w:sdt>
                  <w:sdtPr>
                    <w:rPr>
                      <w:rFonts w:ascii="Times New Roman" w:hAnsi="Times New Roman" w:hint="eastAsia"/>
                      <w:szCs w:val="21"/>
                    </w:rPr>
                    <w:alias w:val="常用词语释义"/>
                    <w:tag w:val="_GBC_b625dd71b03542c3b074c2ce59de70ad"/>
                    <w:id w:val="24781005"/>
                    <w:lock w:val="sdtLocked"/>
                  </w:sdtPr>
                  <w:sdtContent>
                    <w:tc>
                      <w:tcPr>
                        <w:tcW w:w="5254" w:type="dxa"/>
                      </w:tcPr>
                      <w:p w:rsidR="00D50F8E" w:rsidRDefault="001C6035">
                        <w:pPr>
                          <w:pStyle w:val="Style92"/>
                          <w:rPr>
                            <w:szCs w:val="21"/>
                          </w:rPr>
                        </w:pPr>
                        <w:r>
                          <w:rPr>
                            <w:rFonts w:hint="eastAsia"/>
                            <w:szCs w:val="21"/>
                          </w:rPr>
                          <w:t>人民币元、人民币万元、人民币亿元</w:t>
                        </w:r>
                      </w:p>
                    </w:tc>
                  </w:sdtContent>
                </w:sdt>
              </w:tr>
            </w:sdtContent>
          </w:sdt>
        </w:tbl>
        <w:p w:rsidR="00D50F8E" w:rsidRDefault="00D50F8E">
          <w:pPr>
            <w:pStyle w:val="Style92"/>
          </w:pPr>
        </w:p>
        <w:p w:rsidR="00D50F8E" w:rsidRDefault="00127914">
          <w:pPr>
            <w:pStyle w:val="Style92"/>
          </w:pPr>
        </w:p>
      </w:sdtContent>
    </w:sdt>
    <w:p w:rsidR="00D50F8E" w:rsidRDefault="00D50F8E">
      <w:pPr>
        <w:pStyle w:val="Style92"/>
      </w:pPr>
    </w:p>
    <w:p w:rsidR="00D50F8E" w:rsidRDefault="00D50F8E">
      <w:pPr>
        <w:pStyle w:val="Style92"/>
      </w:pPr>
    </w:p>
    <w:sdt>
      <w:sdtPr>
        <w:rPr>
          <w:rFonts w:ascii="Calibri" w:hAnsi="Calibri" w:cs="宋体" w:hint="eastAsia"/>
          <w:b w:val="0"/>
          <w:bCs w:val="0"/>
          <w:kern w:val="0"/>
          <w:sz w:val="21"/>
          <w:szCs w:val="22"/>
        </w:rPr>
        <w:alias w:val="模块:公司信息"/>
        <w:tag w:val="_GBC_aa763dfc67ed4eac9000c019cc1ff258"/>
        <w:id w:val="24781015"/>
        <w:lock w:val="sdtLocked"/>
        <w:placeholder>
          <w:docPart w:val="GBC22222222222222222222222222222"/>
        </w:placeholder>
      </w:sdtPr>
      <w:sdtEndPr>
        <w:rPr>
          <w:rFonts w:ascii="宋体" w:hAnsi="宋体"/>
          <w:szCs w:val="24"/>
        </w:rPr>
      </w:sdtEndPr>
      <w:sdtContent>
        <w:p w:rsidR="00D50F8E" w:rsidRDefault="001C6035" w:rsidP="00651D26">
          <w:pPr>
            <w:pStyle w:val="2CharCharChar"/>
            <w:numPr>
              <w:ilvl w:val="1"/>
              <w:numId w:val="3"/>
            </w:numPr>
            <w:ind w:left="496" w:hangingChars="236" w:hanging="496"/>
          </w:pPr>
          <w:r w:rsidRPr="00931BA7">
            <w:rPr>
              <w:rFonts w:hint="eastAsia"/>
              <w:sz w:val="21"/>
            </w:rPr>
            <w:t>公司信息</w:t>
          </w:r>
        </w:p>
        <w:tbl>
          <w:tblPr>
            <w:tblStyle w:val="Style99"/>
            <w:tblW w:w="8893" w:type="dxa"/>
            <w:tblInd w:w="0"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4A0"/>
          </w:tblPr>
          <w:tblGrid>
            <w:gridCol w:w="3858"/>
            <w:gridCol w:w="5035"/>
          </w:tblGrid>
          <w:tr w:rsidR="00D50F8E">
            <w:trPr>
              <w:trHeight w:val="293"/>
            </w:trPr>
            <w:sdt>
              <w:sdtPr>
                <w:tag w:val="_PLD_372cd7a5ecc1420488735479d42bf939"/>
                <w:id w:val="24781008"/>
                <w:lock w:val="sdtLocked"/>
              </w:sdtPr>
              <w:sdtContent>
                <w:tc>
                  <w:tcPr>
                    <w:tcW w:w="3858" w:type="dxa"/>
                    <w:tcBorders>
                      <w:top w:val="single" w:sz="4" w:space="0" w:color="auto"/>
                      <w:bottom w:val="single" w:sz="4" w:space="0" w:color="auto"/>
                      <w:right w:val="single" w:sz="4" w:space="0" w:color="auto"/>
                    </w:tcBorders>
                    <w:shd w:val="clear" w:color="auto" w:fill="auto"/>
                  </w:tcPr>
                  <w:p w:rsidR="00D50F8E" w:rsidRDefault="001C6035">
                    <w:pPr>
                      <w:pStyle w:val="Style92"/>
                      <w:kinsoku w:val="0"/>
                      <w:overflowPunct w:val="0"/>
                      <w:autoSpaceDE w:val="0"/>
                      <w:autoSpaceDN w:val="0"/>
                      <w:adjustRightInd w:val="0"/>
                      <w:snapToGrid w:val="0"/>
                      <w:rPr>
                        <w:szCs w:val="21"/>
                      </w:rPr>
                    </w:pPr>
                    <w:r>
                      <w:rPr>
                        <w:rFonts w:hint="eastAsia"/>
                        <w:szCs w:val="21"/>
                      </w:rPr>
                      <w:t>公司的中文名称</w:t>
                    </w:r>
                  </w:p>
                </w:tc>
              </w:sdtContent>
            </w:sdt>
            <w:sdt>
              <w:sdtPr>
                <w:rPr>
                  <w:rFonts w:hint="eastAsia"/>
                  <w:szCs w:val="21"/>
                </w:rPr>
                <w:alias w:val="公司法定中文名称"/>
                <w:tag w:val="_GBC_6f7f4fb261c84402a309f1371502ca4f"/>
                <w:id w:val="24781009"/>
                <w:lock w:val="sdtLocked"/>
                <w:text/>
              </w:sdtPr>
              <w:sdtContent>
                <w:tc>
                  <w:tcPr>
                    <w:tcW w:w="5035" w:type="dxa"/>
                    <w:tcBorders>
                      <w:top w:val="single" w:sz="4" w:space="0" w:color="auto"/>
                      <w:left w:val="single" w:sz="4" w:space="0" w:color="auto"/>
                      <w:bottom w:val="single" w:sz="4" w:space="0" w:color="auto"/>
                    </w:tcBorders>
                  </w:tcPr>
                  <w:p w:rsidR="00D50F8E" w:rsidRDefault="001C6035">
                    <w:pPr>
                      <w:pStyle w:val="Style92"/>
                      <w:kinsoku w:val="0"/>
                      <w:overflowPunct w:val="0"/>
                      <w:autoSpaceDE w:val="0"/>
                      <w:autoSpaceDN w:val="0"/>
                      <w:adjustRightInd w:val="0"/>
                      <w:snapToGrid w:val="0"/>
                      <w:rPr>
                        <w:color w:val="FFC000"/>
                        <w:szCs w:val="21"/>
                      </w:rPr>
                    </w:pPr>
                    <w:r>
                      <w:rPr>
                        <w:rFonts w:hint="eastAsia"/>
                        <w:szCs w:val="21"/>
                      </w:rPr>
                      <w:t>柳州钢铁股份有限公司</w:t>
                    </w:r>
                  </w:p>
                </w:tc>
              </w:sdtContent>
            </w:sdt>
          </w:tr>
          <w:tr w:rsidR="00D50F8E">
            <w:trPr>
              <w:trHeight w:val="293"/>
            </w:trPr>
            <w:sdt>
              <w:sdtPr>
                <w:tag w:val="_PLD_8eb858f464044693a8d56b2fb5bf4064"/>
                <w:id w:val="24781010"/>
                <w:lock w:val="sdtLocked"/>
              </w:sdtPr>
              <w:sdtContent>
                <w:tc>
                  <w:tcPr>
                    <w:tcW w:w="3858" w:type="dxa"/>
                    <w:tcBorders>
                      <w:top w:val="single" w:sz="4" w:space="0" w:color="auto"/>
                      <w:bottom w:val="single" w:sz="4" w:space="0" w:color="auto"/>
                      <w:right w:val="single" w:sz="4" w:space="0" w:color="auto"/>
                    </w:tcBorders>
                    <w:shd w:val="clear" w:color="auto" w:fill="auto"/>
                  </w:tcPr>
                  <w:p w:rsidR="00D50F8E" w:rsidRDefault="001C6035">
                    <w:pPr>
                      <w:pStyle w:val="Style92"/>
                      <w:kinsoku w:val="0"/>
                      <w:overflowPunct w:val="0"/>
                      <w:autoSpaceDE w:val="0"/>
                      <w:autoSpaceDN w:val="0"/>
                      <w:adjustRightInd w:val="0"/>
                      <w:snapToGrid w:val="0"/>
                      <w:rPr>
                        <w:szCs w:val="21"/>
                      </w:rPr>
                    </w:pPr>
                    <w:r>
                      <w:rPr>
                        <w:rFonts w:hint="eastAsia"/>
                        <w:szCs w:val="21"/>
                      </w:rPr>
                      <w:t>公司的中文简称</w:t>
                    </w:r>
                  </w:p>
                </w:tc>
              </w:sdtContent>
            </w:sdt>
            <w:tc>
              <w:tcPr>
                <w:tcW w:w="5035" w:type="dxa"/>
                <w:tcBorders>
                  <w:top w:val="single" w:sz="4" w:space="0" w:color="auto"/>
                  <w:left w:val="single" w:sz="4" w:space="0" w:color="auto"/>
                  <w:bottom w:val="single" w:sz="4" w:space="0" w:color="auto"/>
                </w:tcBorders>
              </w:tcPr>
              <w:p w:rsidR="00D50F8E" w:rsidRDefault="001C6035">
                <w:pPr>
                  <w:pStyle w:val="Style92"/>
                  <w:kinsoku w:val="0"/>
                  <w:overflowPunct w:val="0"/>
                  <w:autoSpaceDE w:val="0"/>
                  <w:autoSpaceDN w:val="0"/>
                  <w:adjustRightInd w:val="0"/>
                  <w:snapToGrid w:val="0"/>
                  <w:rPr>
                    <w:szCs w:val="21"/>
                  </w:rPr>
                </w:pPr>
                <w:r>
                  <w:t>柳钢股份</w:t>
                </w:r>
              </w:p>
            </w:tc>
          </w:tr>
          <w:tr w:rsidR="00D50F8E">
            <w:trPr>
              <w:trHeight w:val="293"/>
            </w:trPr>
            <w:sdt>
              <w:sdtPr>
                <w:tag w:val="_PLD_d0fcb2dfd03a44bfb413f503945ba2fb"/>
                <w:id w:val="24781011"/>
                <w:lock w:val="sdtLocked"/>
              </w:sdtPr>
              <w:sdtContent>
                <w:tc>
                  <w:tcPr>
                    <w:tcW w:w="3858" w:type="dxa"/>
                    <w:tcBorders>
                      <w:top w:val="single" w:sz="4" w:space="0" w:color="auto"/>
                      <w:bottom w:val="single" w:sz="4" w:space="0" w:color="auto"/>
                      <w:right w:val="single" w:sz="4" w:space="0" w:color="auto"/>
                    </w:tcBorders>
                    <w:shd w:val="clear" w:color="auto" w:fill="auto"/>
                  </w:tcPr>
                  <w:p w:rsidR="00D50F8E" w:rsidRDefault="001C6035">
                    <w:pPr>
                      <w:pStyle w:val="Style92"/>
                      <w:kinsoku w:val="0"/>
                      <w:overflowPunct w:val="0"/>
                      <w:autoSpaceDE w:val="0"/>
                      <w:autoSpaceDN w:val="0"/>
                      <w:adjustRightInd w:val="0"/>
                      <w:snapToGrid w:val="0"/>
                      <w:rPr>
                        <w:szCs w:val="21"/>
                      </w:rPr>
                    </w:pPr>
                    <w:r>
                      <w:rPr>
                        <w:szCs w:val="21"/>
                      </w:rPr>
                      <w:t>公司的外文名称</w:t>
                    </w:r>
                  </w:p>
                </w:tc>
              </w:sdtContent>
            </w:sdt>
            <w:tc>
              <w:tcPr>
                <w:tcW w:w="5035" w:type="dxa"/>
                <w:tcBorders>
                  <w:top w:val="single" w:sz="4" w:space="0" w:color="auto"/>
                  <w:left w:val="single" w:sz="4" w:space="0" w:color="auto"/>
                  <w:bottom w:val="single" w:sz="4" w:space="0" w:color="auto"/>
                </w:tcBorders>
              </w:tcPr>
              <w:p w:rsidR="00D50F8E" w:rsidRDefault="001C6035">
                <w:pPr>
                  <w:pStyle w:val="Style92"/>
                  <w:kinsoku w:val="0"/>
                  <w:overflowPunct w:val="0"/>
                  <w:autoSpaceDE w:val="0"/>
                  <w:autoSpaceDN w:val="0"/>
                  <w:adjustRightInd w:val="0"/>
                  <w:snapToGrid w:val="0"/>
                  <w:rPr>
                    <w:szCs w:val="21"/>
                  </w:rPr>
                </w:pPr>
                <w:r>
                  <w:t>LIUZHOU IRON&amp;STEEL CO., LTD</w:t>
                </w:r>
              </w:p>
            </w:tc>
          </w:tr>
          <w:tr w:rsidR="00D50F8E">
            <w:trPr>
              <w:trHeight w:val="293"/>
            </w:trPr>
            <w:sdt>
              <w:sdtPr>
                <w:tag w:val="_PLD_b5f89c94b3dc4510b2035a96ac69493a"/>
                <w:id w:val="24781012"/>
                <w:lock w:val="sdtLocked"/>
              </w:sdtPr>
              <w:sdtContent>
                <w:tc>
                  <w:tcPr>
                    <w:tcW w:w="3858" w:type="dxa"/>
                    <w:tcBorders>
                      <w:top w:val="single" w:sz="4" w:space="0" w:color="auto"/>
                      <w:bottom w:val="single" w:sz="4" w:space="0" w:color="auto"/>
                      <w:right w:val="single" w:sz="4" w:space="0" w:color="auto"/>
                    </w:tcBorders>
                    <w:shd w:val="clear" w:color="auto" w:fill="auto"/>
                  </w:tcPr>
                  <w:p w:rsidR="00D50F8E" w:rsidRDefault="001C6035">
                    <w:pPr>
                      <w:pStyle w:val="Style92"/>
                      <w:kinsoku w:val="0"/>
                      <w:overflowPunct w:val="0"/>
                      <w:autoSpaceDE w:val="0"/>
                      <w:autoSpaceDN w:val="0"/>
                      <w:adjustRightInd w:val="0"/>
                      <w:snapToGrid w:val="0"/>
                      <w:rPr>
                        <w:szCs w:val="21"/>
                      </w:rPr>
                    </w:pPr>
                    <w:r>
                      <w:rPr>
                        <w:szCs w:val="21"/>
                      </w:rPr>
                      <w:t>公司的外文名称缩写</w:t>
                    </w:r>
                  </w:p>
                </w:tc>
              </w:sdtContent>
            </w:sdt>
            <w:tc>
              <w:tcPr>
                <w:tcW w:w="5035" w:type="dxa"/>
                <w:tcBorders>
                  <w:top w:val="single" w:sz="4" w:space="0" w:color="auto"/>
                  <w:left w:val="single" w:sz="4" w:space="0" w:color="auto"/>
                  <w:bottom w:val="single" w:sz="4" w:space="0" w:color="auto"/>
                </w:tcBorders>
              </w:tcPr>
              <w:p w:rsidR="00D50F8E" w:rsidRDefault="001C6035">
                <w:pPr>
                  <w:pStyle w:val="Style92"/>
                  <w:kinsoku w:val="0"/>
                  <w:overflowPunct w:val="0"/>
                  <w:autoSpaceDE w:val="0"/>
                  <w:autoSpaceDN w:val="0"/>
                  <w:adjustRightInd w:val="0"/>
                  <w:snapToGrid w:val="0"/>
                  <w:rPr>
                    <w:szCs w:val="21"/>
                  </w:rPr>
                </w:pPr>
                <w:r>
                  <w:t>LIUSTEELCO</w:t>
                </w:r>
              </w:p>
            </w:tc>
          </w:tr>
          <w:tr w:rsidR="00D50F8E">
            <w:trPr>
              <w:trHeight w:val="293"/>
            </w:trPr>
            <w:sdt>
              <w:sdtPr>
                <w:tag w:val="_PLD_af8be2c600724acab3e545cfcbaa3ccf"/>
                <w:id w:val="24781013"/>
                <w:lock w:val="sdtLocked"/>
              </w:sdtPr>
              <w:sdtContent>
                <w:tc>
                  <w:tcPr>
                    <w:tcW w:w="3858" w:type="dxa"/>
                    <w:tcBorders>
                      <w:top w:val="single" w:sz="4" w:space="0" w:color="auto"/>
                      <w:bottom w:val="single" w:sz="4" w:space="0" w:color="auto"/>
                      <w:right w:val="single" w:sz="4" w:space="0" w:color="auto"/>
                    </w:tcBorders>
                    <w:shd w:val="clear" w:color="auto" w:fill="auto"/>
                  </w:tcPr>
                  <w:p w:rsidR="00D50F8E" w:rsidRDefault="001C6035">
                    <w:pPr>
                      <w:pStyle w:val="Style92"/>
                      <w:kinsoku w:val="0"/>
                      <w:overflowPunct w:val="0"/>
                      <w:autoSpaceDE w:val="0"/>
                      <w:autoSpaceDN w:val="0"/>
                      <w:adjustRightInd w:val="0"/>
                      <w:snapToGrid w:val="0"/>
                      <w:rPr>
                        <w:szCs w:val="21"/>
                      </w:rPr>
                    </w:pPr>
                    <w:r>
                      <w:rPr>
                        <w:szCs w:val="21"/>
                      </w:rPr>
                      <w:t>公司的法定代表人</w:t>
                    </w:r>
                  </w:p>
                </w:tc>
              </w:sdtContent>
            </w:sdt>
            <w:sdt>
              <w:sdtPr>
                <w:rPr>
                  <w:rFonts w:hint="eastAsia"/>
                  <w:szCs w:val="21"/>
                </w:rPr>
                <w:alias w:val="公司法定代表人"/>
                <w:tag w:val="_GBC_71327a0d8afa49e1aba9d42a68663413"/>
                <w:id w:val="24781014"/>
                <w:lock w:val="sdtLocked"/>
                <w:text/>
              </w:sdtPr>
              <w:sdtContent>
                <w:tc>
                  <w:tcPr>
                    <w:tcW w:w="5035" w:type="dxa"/>
                    <w:tcBorders>
                      <w:top w:val="single" w:sz="4" w:space="0" w:color="auto"/>
                      <w:left w:val="single" w:sz="4" w:space="0" w:color="auto"/>
                      <w:bottom w:val="single" w:sz="4" w:space="0" w:color="auto"/>
                    </w:tcBorders>
                  </w:tcPr>
                  <w:p w:rsidR="00D50F8E" w:rsidRDefault="001C6035">
                    <w:pPr>
                      <w:pStyle w:val="Style92"/>
                      <w:kinsoku w:val="0"/>
                      <w:overflowPunct w:val="0"/>
                      <w:autoSpaceDE w:val="0"/>
                      <w:autoSpaceDN w:val="0"/>
                      <w:adjustRightInd w:val="0"/>
                      <w:snapToGrid w:val="0"/>
                      <w:rPr>
                        <w:szCs w:val="21"/>
                      </w:rPr>
                    </w:pPr>
                    <w:r>
                      <w:rPr>
                        <w:rFonts w:hint="eastAsia"/>
                        <w:szCs w:val="21"/>
                      </w:rPr>
                      <w:t xml:space="preserve">陈有升   </w:t>
                    </w:r>
                  </w:p>
                </w:tc>
              </w:sdtContent>
            </w:sdt>
          </w:tr>
        </w:tbl>
        <w:p w:rsidR="00D50F8E" w:rsidRDefault="00127914">
          <w:pPr>
            <w:pStyle w:val="Style92"/>
          </w:pPr>
        </w:p>
      </w:sdtContent>
    </w:sdt>
    <w:p w:rsidR="00D50F8E" w:rsidRDefault="00D50F8E">
      <w:pPr>
        <w:pStyle w:val="Style92"/>
        <w:kinsoku w:val="0"/>
        <w:overflowPunct w:val="0"/>
        <w:autoSpaceDE w:val="0"/>
        <w:autoSpaceDN w:val="0"/>
        <w:adjustRightInd w:val="0"/>
        <w:snapToGrid w:val="0"/>
        <w:rPr>
          <w:szCs w:val="21"/>
        </w:rPr>
      </w:pPr>
    </w:p>
    <w:bookmarkStart w:id="2" w:name="_Toc342565882" w:displacedByCustomXml="next"/>
    <w:bookmarkStart w:id="3" w:name="_Toc342051042" w:displacedByCustomXml="next"/>
    <w:sdt>
      <w:sdtPr>
        <w:rPr>
          <w:rFonts w:ascii="Calibri" w:hAnsi="Calibri" w:cs="宋体" w:hint="eastAsia"/>
          <w:b w:val="0"/>
          <w:bCs w:val="0"/>
          <w:kern w:val="0"/>
          <w:sz w:val="21"/>
          <w:szCs w:val="22"/>
        </w:rPr>
        <w:alias w:val="模块:联系人和联系方式"/>
        <w:tag w:val="_GBC_c68db6bd18a148f3a9683d04b791123b"/>
        <w:id w:val="24781023"/>
        <w:lock w:val="sdtLocked"/>
        <w:placeholder>
          <w:docPart w:val="GBC22222222222222222222222222222"/>
        </w:placeholder>
      </w:sdtPr>
      <w:sdtEndPr>
        <w:rPr>
          <w:rFonts w:ascii="宋体" w:hAnsi="宋体"/>
          <w:szCs w:val="24"/>
        </w:rPr>
      </w:sdtEndPr>
      <w:sdtContent>
        <w:p w:rsidR="00D50F8E" w:rsidRDefault="001C6035" w:rsidP="00651D26">
          <w:pPr>
            <w:pStyle w:val="2CharCharChar"/>
            <w:numPr>
              <w:ilvl w:val="1"/>
              <w:numId w:val="3"/>
            </w:numPr>
            <w:ind w:left="496" w:hangingChars="236" w:hanging="496"/>
          </w:pPr>
          <w:r w:rsidRPr="00931BA7">
            <w:rPr>
              <w:rFonts w:hint="eastAsia"/>
              <w:sz w:val="21"/>
            </w:rPr>
            <w:t>联系人和联系方式</w:t>
          </w:r>
          <w:bookmarkEnd w:id="3"/>
          <w:bookmarkEnd w:id="2"/>
        </w:p>
        <w:tbl>
          <w:tblPr>
            <w:tblStyle w:val="Style99"/>
            <w:tblW w:w="8893" w:type="dxa"/>
            <w:tblInd w:w="0"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4A0"/>
          </w:tblPr>
          <w:tblGrid>
            <w:gridCol w:w="2963"/>
            <w:gridCol w:w="2965"/>
            <w:gridCol w:w="2965"/>
          </w:tblGrid>
          <w:tr w:rsidR="00D50F8E">
            <w:tc>
              <w:tcPr>
                <w:tcW w:w="2963" w:type="dxa"/>
                <w:tcBorders>
                  <w:top w:val="single" w:sz="4" w:space="0" w:color="auto"/>
                  <w:bottom w:val="single" w:sz="4" w:space="0" w:color="auto"/>
                  <w:right w:val="single" w:sz="4" w:space="0" w:color="auto"/>
                </w:tcBorders>
                <w:shd w:val="clear" w:color="auto" w:fill="auto"/>
              </w:tcPr>
              <w:p w:rsidR="00D50F8E" w:rsidRDefault="00D50F8E">
                <w:pPr>
                  <w:pStyle w:val="Style92"/>
                  <w:kinsoku w:val="0"/>
                  <w:overflowPunct w:val="0"/>
                  <w:autoSpaceDE w:val="0"/>
                  <w:autoSpaceDN w:val="0"/>
                  <w:adjustRightInd w:val="0"/>
                  <w:snapToGrid w:val="0"/>
                  <w:rPr>
                    <w:szCs w:val="21"/>
                  </w:rPr>
                </w:pPr>
              </w:p>
            </w:tc>
            <w:sdt>
              <w:sdtPr>
                <w:rPr>
                  <w:sz w:val="21"/>
                </w:rPr>
                <w:tag w:val="_PLD_d0432012a3f249c3b4fdd759ff340e86"/>
                <w:id w:val="24781016"/>
                <w:lock w:val="sdtLocked"/>
              </w:sdtPr>
              <w:sdtContent>
                <w:tc>
                  <w:tcPr>
                    <w:tcW w:w="2965" w:type="dxa"/>
                    <w:tcBorders>
                      <w:top w:val="single" w:sz="4" w:space="0" w:color="auto"/>
                      <w:left w:val="single" w:sz="4" w:space="0" w:color="auto"/>
                      <w:bottom w:val="single" w:sz="4" w:space="0" w:color="auto"/>
                      <w:right w:val="single" w:sz="4" w:space="0" w:color="auto"/>
                    </w:tcBorders>
                    <w:shd w:val="clear" w:color="auto" w:fill="auto"/>
                  </w:tcPr>
                  <w:p w:rsidR="00D50F8E" w:rsidRPr="00246DC0" w:rsidRDefault="001C6035">
                    <w:pPr>
                      <w:pStyle w:val="Style103"/>
                      <w:kinsoku w:val="0"/>
                      <w:overflowPunct w:val="0"/>
                      <w:autoSpaceDE w:val="0"/>
                      <w:autoSpaceDN w:val="0"/>
                      <w:adjustRightInd w:val="0"/>
                      <w:snapToGrid w:val="0"/>
                      <w:jc w:val="center"/>
                      <w:rPr>
                        <w:rFonts w:ascii="宋体" w:hAnsi="宋体"/>
                        <w:color w:val="008000"/>
                        <w:sz w:val="21"/>
                      </w:rPr>
                    </w:pPr>
                    <w:r w:rsidRPr="00246DC0">
                      <w:rPr>
                        <w:rFonts w:ascii="宋体" w:hAnsi="宋体" w:cs="宋体" w:hint="eastAsia"/>
                        <w:sz w:val="21"/>
                      </w:rPr>
                      <w:t>董事会秘书</w:t>
                    </w:r>
                  </w:p>
                </w:tc>
              </w:sdtContent>
            </w:sdt>
            <w:sdt>
              <w:sdtPr>
                <w:rPr>
                  <w:sz w:val="21"/>
                </w:rPr>
                <w:tag w:val="_PLD_3a25396416c14d2cb0688ae0ac8a1d4d"/>
                <w:id w:val="24781017"/>
                <w:lock w:val="sdtLocked"/>
              </w:sdtPr>
              <w:sdtContent>
                <w:tc>
                  <w:tcPr>
                    <w:tcW w:w="2965" w:type="dxa"/>
                    <w:tcBorders>
                      <w:top w:val="single" w:sz="4" w:space="0" w:color="auto"/>
                      <w:left w:val="single" w:sz="4" w:space="0" w:color="auto"/>
                      <w:bottom w:val="single" w:sz="4" w:space="0" w:color="auto"/>
                    </w:tcBorders>
                    <w:shd w:val="clear" w:color="auto" w:fill="auto"/>
                  </w:tcPr>
                  <w:p w:rsidR="00D50F8E" w:rsidRPr="00246DC0" w:rsidRDefault="001C6035">
                    <w:pPr>
                      <w:pStyle w:val="Style103"/>
                      <w:kinsoku w:val="0"/>
                      <w:overflowPunct w:val="0"/>
                      <w:autoSpaceDE w:val="0"/>
                      <w:autoSpaceDN w:val="0"/>
                      <w:adjustRightInd w:val="0"/>
                      <w:snapToGrid w:val="0"/>
                      <w:jc w:val="center"/>
                      <w:rPr>
                        <w:rFonts w:ascii="宋体" w:hAnsi="宋体" w:cs="宋体"/>
                        <w:sz w:val="21"/>
                      </w:rPr>
                    </w:pPr>
                    <w:r w:rsidRPr="00246DC0">
                      <w:rPr>
                        <w:rFonts w:ascii="宋体" w:hAnsi="宋体" w:cs="宋体" w:hint="eastAsia"/>
                        <w:sz w:val="21"/>
                      </w:rPr>
                      <w:t>证券事务代表</w:t>
                    </w:r>
                  </w:p>
                </w:tc>
              </w:sdtContent>
            </w:sdt>
          </w:tr>
          <w:tr w:rsidR="00D50F8E">
            <w:sdt>
              <w:sdtPr>
                <w:tag w:val="_PLD_c18fe8824f6a4cb6b9318e599fe71657"/>
                <w:id w:val="24781018"/>
                <w:lock w:val="sdtLocked"/>
              </w:sdtPr>
              <w:sdtContent>
                <w:tc>
                  <w:tcPr>
                    <w:tcW w:w="2963" w:type="dxa"/>
                    <w:tcBorders>
                      <w:top w:val="single" w:sz="4" w:space="0" w:color="auto"/>
                      <w:bottom w:val="single" w:sz="4" w:space="0" w:color="auto"/>
                      <w:right w:val="single" w:sz="4" w:space="0" w:color="auto"/>
                    </w:tcBorders>
                    <w:shd w:val="clear" w:color="auto" w:fill="auto"/>
                  </w:tcPr>
                  <w:p w:rsidR="00D50F8E" w:rsidRDefault="001C6035">
                    <w:pPr>
                      <w:pStyle w:val="Style92"/>
                      <w:kinsoku w:val="0"/>
                      <w:overflowPunct w:val="0"/>
                      <w:autoSpaceDE w:val="0"/>
                      <w:autoSpaceDN w:val="0"/>
                      <w:adjustRightInd w:val="0"/>
                      <w:snapToGrid w:val="0"/>
                      <w:rPr>
                        <w:szCs w:val="21"/>
                      </w:rPr>
                    </w:pPr>
                    <w:r>
                      <w:rPr>
                        <w:rFonts w:hint="eastAsia"/>
                        <w:szCs w:val="21"/>
                      </w:rPr>
                      <w:t>姓名</w:t>
                    </w:r>
                  </w:p>
                </w:tc>
              </w:sdtContent>
            </w:sdt>
            <w:tc>
              <w:tcPr>
                <w:tcW w:w="2965" w:type="dxa"/>
                <w:tcBorders>
                  <w:top w:val="single" w:sz="4" w:space="0" w:color="auto"/>
                  <w:left w:val="single" w:sz="4" w:space="0" w:color="auto"/>
                  <w:bottom w:val="single" w:sz="4" w:space="0" w:color="auto"/>
                  <w:right w:val="single" w:sz="4" w:space="0" w:color="auto"/>
                </w:tcBorders>
              </w:tcPr>
              <w:p w:rsidR="00D50F8E" w:rsidRDefault="001C6035">
                <w:pPr>
                  <w:pStyle w:val="Style92"/>
                  <w:kinsoku w:val="0"/>
                  <w:overflowPunct w:val="0"/>
                  <w:autoSpaceDE w:val="0"/>
                  <w:autoSpaceDN w:val="0"/>
                  <w:adjustRightInd w:val="0"/>
                  <w:snapToGrid w:val="0"/>
                  <w:rPr>
                    <w:szCs w:val="21"/>
                  </w:rPr>
                </w:pPr>
                <w:r>
                  <w:t>裴侃</w:t>
                </w:r>
              </w:p>
            </w:tc>
            <w:tc>
              <w:tcPr>
                <w:tcW w:w="2965" w:type="dxa"/>
                <w:tcBorders>
                  <w:top w:val="single" w:sz="4" w:space="0" w:color="auto"/>
                  <w:left w:val="single" w:sz="4" w:space="0" w:color="auto"/>
                  <w:bottom w:val="single" w:sz="4" w:space="0" w:color="auto"/>
                </w:tcBorders>
              </w:tcPr>
              <w:p w:rsidR="00D50F8E" w:rsidRDefault="001C6035">
                <w:pPr>
                  <w:pStyle w:val="Style92"/>
                  <w:kinsoku w:val="0"/>
                  <w:overflowPunct w:val="0"/>
                  <w:autoSpaceDE w:val="0"/>
                  <w:autoSpaceDN w:val="0"/>
                  <w:adjustRightInd w:val="0"/>
                  <w:snapToGrid w:val="0"/>
                  <w:rPr>
                    <w:szCs w:val="21"/>
                  </w:rPr>
                </w:pPr>
                <w:r>
                  <w:t>邓旋</w:t>
                </w:r>
              </w:p>
            </w:tc>
          </w:tr>
          <w:tr w:rsidR="00D50F8E">
            <w:sdt>
              <w:sdtPr>
                <w:tag w:val="_PLD_7d3032f58380420991f3cbceac5e81fd"/>
                <w:id w:val="24781019"/>
                <w:lock w:val="sdtLocked"/>
              </w:sdtPr>
              <w:sdtContent>
                <w:tc>
                  <w:tcPr>
                    <w:tcW w:w="2963" w:type="dxa"/>
                    <w:tcBorders>
                      <w:top w:val="single" w:sz="4" w:space="0" w:color="auto"/>
                      <w:bottom w:val="single" w:sz="4" w:space="0" w:color="auto"/>
                      <w:right w:val="single" w:sz="4" w:space="0" w:color="auto"/>
                    </w:tcBorders>
                    <w:shd w:val="clear" w:color="auto" w:fill="auto"/>
                  </w:tcPr>
                  <w:p w:rsidR="00D50F8E" w:rsidRDefault="001C6035">
                    <w:pPr>
                      <w:pStyle w:val="Style92"/>
                      <w:kinsoku w:val="0"/>
                      <w:overflowPunct w:val="0"/>
                      <w:autoSpaceDE w:val="0"/>
                      <w:autoSpaceDN w:val="0"/>
                      <w:adjustRightInd w:val="0"/>
                      <w:snapToGrid w:val="0"/>
                      <w:rPr>
                        <w:szCs w:val="21"/>
                      </w:rPr>
                    </w:pPr>
                    <w:r>
                      <w:rPr>
                        <w:rFonts w:hint="eastAsia"/>
                        <w:szCs w:val="21"/>
                      </w:rPr>
                      <w:t>联系地址</w:t>
                    </w:r>
                  </w:p>
                </w:tc>
              </w:sdtContent>
            </w:sdt>
            <w:tc>
              <w:tcPr>
                <w:tcW w:w="2965" w:type="dxa"/>
                <w:tcBorders>
                  <w:top w:val="single" w:sz="4" w:space="0" w:color="auto"/>
                  <w:left w:val="single" w:sz="4" w:space="0" w:color="auto"/>
                  <w:bottom w:val="single" w:sz="4" w:space="0" w:color="auto"/>
                  <w:right w:val="single" w:sz="4" w:space="0" w:color="auto"/>
                </w:tcBorders>
              </w:tcPr>
              <w:p w:rsidR="00D50F8E" w:rsidRDefault="001C6035">
                <w:pPr>
                  <w:pStyle w:val="Style92"/>
                  <w:kinsoku w:val="0"/>
                  <w:overflowPunct w:val="0"/>
                  <w:autoSpaceDE w:val="0"/>
                  <w:autoSpaceDN w:val="0"/>
                  <w:adjustRightInd w:val="0"/>
                  <w:snapToGrid w:val="0"/>
                  <w:rPr>
                    <w:szCs w:val="21"/>
                  </w:rPr>
                </w:pPr>
                <w:r>
                  <w:t>广西柳州市北雀路117号</w:t>
                </w:r>
              </w:p>
            </w:tc>
            <w:tc>
              <w:tcPr>
                <w:tcW w:w="2965" w:type="dxa"/>
                <w:tcBorders>
                  <w:top w:val="single" w:sz="4" w:space="0" w:color="auto"/>
                  <w:left w:val="single" w:sz="4" w:space="0" w:color="auto"/>
                  <w:bottom w:val="single" w:sz="4" w:space="0" w:color="auto"/>
                </w:tcBorders>
              </w:tcPr>
              <w:p w:rsidR="00D50F8E" w:rsidRDefault="001C6035">
                <w:pPr>
                  <w:pStyle w:val="Style92"/>
                  <w:kinsoku w:val="0"/>
                  <w:overflowPunct w:val="0"/>
                  <w:autoSpaceDE w:val="0"/>
                  <w:autoSpaceDN w:val="0"/>
                  <w:adjustRightInd w:val="0"/>
                  <w:snapToGrid w:val="0"/>
                  <w:rPr>
                    <w:szCs w:val="21"/>
                  </w:rPr>
                </w:pPr>
                <w:r>
                  <w:t>广西柳州市北雀路117号</w:t>
                </w:r>
              </w:p>
            </w:tc>
          </w:tr>
          <w:tr w:rsidR="00D50F8E">
            <w:sdt>
              <w:sdtPr>
                <w:tag w:val="_PLD_84ed4619f9cd46ba8ed261c2524b976d"/>
                <w:id w:val="24781020"/>
                <w:lock w:val="sdtLocked"/>
              </w:sdtPr>
              <w:sdtContent>
                <w:tc>
                  <w:tcPr>
                    <w:tcW w:w="2963" w:type="dxa"/>
                    <w:tcBorders>
                      <w:top w:val="single" w:sz="4" w:space="0" w:color="auto"/>
                      <w:bottom w:val="single" w:sz="4" w:space="0" w:color="auto"/>
                      <w:right w:val="single" w:sz="4" w:space="0" w:color="auto"/>
                    </w:tcBorders>
                    <w:shd w:val="clear" w:color="auto" w:fill="auto"/>
                  </w:tcPr>
                  <w:p w:rsidR="00D50F8E" w:rsidRDefault="001C6035">
                    <w:pPr>
                      <w:pStyle w:val="Style92"/>
                      <w:kinsoku w:val="0"/>
                      <w:overflowPunct w:val="0"/>
                      <w:autoSpaceDE w:val="0"/>
                      <w:autoSpaceDN w:val="0"/>
                      <w:adjustRightInd w:val="0"/>
                      <w:snapToGrid w:val="0"/>
                      <w:rPr>
                        <w:szCs w:val="21"/>
                      </w:rPr>
                    </w:pPr>
                    <w:r>
                      <w:rPr>
                        <w:szCs w:val="21"/>
                      </w:rPr>
                      <w:t>电话</w:t>
                    </w:r>
                  </w:p>
                </w:tc>
              </w:sdtContent>
            </w:sdt>
            <w:tc>
              <w:tcPr>
                <w:tcW w:w="2965" w:type="dxa"/>
                <w:tcBorders>
                  <w:top w:val="single" w:sz="4" w:space="0" w:color="auto"/>
                  <w:left w:val="single" w:sz="4" w:space="0" w:color="auto"/>
                  <w:bottom w:val="single" w:sz="4" w:space="0" w:color="auto"/>
                  <w:right w:val="single" w:sz="4" w:space="0" w:color="auto"/>
                </w:tcBorders>
              </w:tcPr>
              <w:p w:rsidR="00D50F8E" w:rsidRDefault="001C6035">
                <w:pPr>
                  <w:pStyle w:val="Style92"/>
                  <w:kinsoku w:val="0"/>
                  <w:overflowPunct w:val="0"/>
                  <w:autoSpaceDE w:val="0"/>
                  <w:autoSpaceDN w:val="0"/>
                  <w:adjustRightInd w:val="0"/>
                  <w:snapToGrid w:val="0"/>
                  <w:rPr>
                    <w:szCs w:val="21"/>
                  </w:rPr>
                </w:pPr>
                <w:r>
                  <w:t>（0772）2595971</w:t>
                </w:r>
              </w:p>
            </w:tc>
            <w:tc>
              <w:tcPr>
                <w:tcW w:w="2965" w:type="dxa"/>
                <w:tcBorders>
                  <w:top w:val="single" w:sz="4" w:space="0" w:color="auto"/>
                  <w:left w:val="single" w:sz="4" w:space="0" w:color="auto"/>
                  <w:bottom w:val="single" w:sz="4" w:space="0" w:color="auto"/>
                </w:tcBorders>
              </w:tcPr>
              <w:p w:rsidR="00D50F8E" w:rsidRDefault="001C6035">
                <w:pPr>
                  <w:pStyle w:val="Style92"/>
                  <w:kinsoku w:val="0"/>
                  <w:overflowPunct w:val="0"/>
                  <w:autoSpaceDE w:val="0"/>
                  <w:autoSpaceDN w:val="0"/>
                  <w:adjustRightInd w:val="0"/>
                  <w:snapToGrid w:val="0"/>
                  <w:rPr>
                    <w:szCs w:val="21"/>
                  </w:rPr>
                </w:pPr>
                <w:r>
                  <w:t>（0772）2595971</w:t>
                </w:r>
              </w:p>
            </w:tc>
          </w:tr>
          <w:tr w:rsidR="00D50F8E">
            <w:sdt>
              <w:sdtPr>
                <w:tag w:val="_PLD_53ff1b9808534a99b3bbc1bc09dac246"/>
                <w:id w:val="24781021"/>
                <w:lock w:val="sdtLocked"/>
              </w:sdtPr>
              <w:sdtContent>
                <w:tc>
                  <w:tcPr>
                    <w:tcW w:w="2963" w:type="dxa"/>
                    <w:tcBorders>
                      <w:top w:val="single" w:sz="4" w:space="0" w:color="auto"/>
                      <w:bottom w:val="single" w:sz="4" w:space="0" w:color="auto"/>
                      <w:right w:val="single" w:sz="4" w:space="0" w:color="auto"/>
                    </w:tcBorders>
                    <w:shd w:val="clear" w:color="auto" w:fill="auto"/>
                  </w:tcPr>
                  <w:p w:rsidR="00D50F8E" w:rsidRDefault="001C6035">
                    <w:pPr>
                      <w:pStyle w:val="Style92"/>
                      <w:kinsoku w:val="0"/>
                      <w:overflowPunct w:val="0"/>
                      <w:autoSpaceDE w:val="0"/>
                      <w:autoSpaceDN w:val="0"/>
                      <w:adjustRightInd w:val="0"/>
                      <w:snapToGrid w:val="0"/>
                      <w:rPr>
                        <w:szCs w:val="21"/>
                      </w:rPr>
                    </w:pPr>
                    <w:r>
                      <w:rPr>
                        <w:szCs w:val="21"/>
                      </w:rPr>
                      <w:t>传真</w:t>
                    </w:r>
                  </w:p>
                </w:tc>
              </w:sdtContent>
            </w:sdt>
            <w:tc>
              <w:tcPr>
                <w:tcW w:w="2965" w:type="dxa"/>
                <w:tcBorders>
                  <w:top w:val="single" w:sz="4" w:space="0" w:color="auto"/>
                  <w:left w:val="single" w:sz="4" w:space="0" w:color="auto"/>
                  <w:bottom w:val="single" w:sz="4" w:space="0" w:color="auto"/>
                  <w:right w:val="single" w:sz="4" w:space="0" w:color="auto"/>
                </w:tcBorders>
              </w:tcPr>
              <w:p w:rsidR="00D50F8E" w:rsidRDefault="001C6035">
                <w:pPr>
                  <w:pStyle w:val="Style92"/>
                  <w:kinsoku w:val="0"/>
                  <w:overflowPunct w:val="0"/>
                  <w:autoSpaceDE w:val="0"/>
                  <w:autoSpaceDN w:val="0"/>
                  <w:adjustRightInd w:val="0"/>
                  <w:snapToGrid w:val="0"/>
                  <w:rPr>
                    <w:szCs w:val="21"/>
                  </w:rPr>
                </w:pPr>
                <w:r>
                  <w:t>（0772）2595971</w:t>
                </w:r>
              </w:p>
            </w:tc>
            <w:tc>
              <w:tcPr>
                <w:tcW w:w="2965" w:type="dxa"/>
                <w:tcBorders>
                  <w:top w:val="single" w:sz="4" w:space="0" w:color="auto"/>
                  <w:left w:val="single" w:sz="4" w:space="0" w:color="auto"/>
                  <w:bottom w:val="single" w:sz="4" w:space="0" w:color="auto"/>
                </w:tcBorders>
              </w:tcPr>
              <w:p w:rsidR="00D50F8E" w:rsidRDefault="001C6035">
                <w:pPr>
                  <w:pStyle w:val="Style92"/>
                  <w:kinsoku w:val="0"/>
                  <w:overflowPunct w:val="0"/>
                  <w:autoSpaceDE w:val="0"/>
                  <w:autoSpaceDN w:val="0"/>
                  <w:adjustRightInd w:val="0"/>
                  <w:snapToGrid w:val="0"/>
                  <w:rPr>
                    <w:szCs w:val="21"/>
                  </w:rPr>
                </w:pPr>
                <w:r>
                  <w:t>（0772）2595971</w:t>
                </w:r>
              </w:p>
            </w:tc>
          </w:tr>
          <w:tr w:rsidR="00D50F8E">
            <w:sdt>
              <w:sdtPr>
                <w:tag w:val="_PLD_18165b6e55e1423db094125dc7ac3ad0"/>
                <w:id w:val="24781022"/>
                <w:lock w:val="sdtLocked"/>
              </w:sdtPr>
              <w:sdtContent>
                <w:tc>
                  <w:tcPr>
                    <w:tcW w:w="2963" w:type="dxa"/>
                    <w:tcBorders>
                      <w:top w:val="single" w:sz="4" w:space="0" w:color="auto"/>
                      <w:bottom w:val="single" w:sz="4" w:space="0" w:color="auto"/>
                      <w:right w:val="single" w:sz="4" w:space="0" w:color="auto"/>
                    </w:tcBorders>
                    <w:shd w:val="clear" w:color="auto" w:fill="auto"/>
                  </w:tcPr>
                  <w:p w:rsidR="00D50F8E" w:rsidRDefault="001C6035">
                    <w:pPr>
                      <w:pStyle w:val="Style92"/>
                      <w:kinsoku w:val="0"/>
                      <w:overflowPunct w:val="0"/>
                      <w:autoSpaceDE w:val="0"/>
                      <w:autoSpaceDN w:val="0"/>
                      <w:adjustRightInd w:val="0"/>
                      <w:snapToGrid w:val="0"/>
                      <w:rPr>
                        <w:szCs w:val="21"/>
                      </w:rPr>
                    </w:pPr>
                    <w:r>
                      <w:rPr>
                        <w:szCs w:val="21"/>
                      </w:rPr>
                      <w:t>电子信箱</w:t>
                    </w:r>
                  </w:p>
                </w:tc>
              </w:sdtContent>
            </w:sdt>
            <w:tc>
              <w:tcPr>
                <w:tcW w:w="2965" w:type="dxa"/>
                <w:tcBorders>
                  <w:top w:val="single" w:sz="4" w:space="0" w:color="auto"/>
                  <w:left w:val="single" w:sz="4" w:space="0" w:color="auto"/>
                  <w:bottom w:val="single" w:sz="4" w:space="0" w:color="auto"/>
                  <w:right w:val="single" w:sz="4" w:space="0" w:color="auto"/>
                </w:tcBorders>
              </w:tcPr>
              <w:p w:rsidR="00D50F8E" w:rsidRDefault="001C6035">
                <w:pPr>
                  <w:pStyle w:val="Style92"/>
                  <w:kinsoku w:val="0"/>
                  <w:overflowPunct w:val="0"/>
                  <w:autoSpaceDE w:val="0"/>
                  <w:autoSpaceDN w:val="0"/>
                  <w:adjustRightInd w:val="0"/>
                  <w:snapToGrid w:val="0"/>
                  <w:rPr>
                    <w:szCs w:val="21"/>
                  </w:rPr>
                </w:pPr>
                <w:r>
                  <w:t>liscl@163.com</w:t>
                </w:r>
              </w:p>
            </w:tc>
            <w:tc>
              <w:tcPr>
                <w:tcW w:w="2965" w:type="dxa"/>
                <w:tcBorders>
                  <w:top w:val="single" w:sz="4" w:space="0" w:color="auto"/>
                  <w:left w:val="single" w:sz="4" w:space="0" w:color="auto"/>
                  <w:bottom w:val="single" w:sz="4" w:space="0" w:color="auto"/>
                </w:tcBorders>
              </w:tcPr>
              <w:p w:rsidR="00D50F8E" w:rsidRDefault="001C6035">
                <w:pPr>
                  <w:pStyle w:val="Style92"/>
                  <w:kinsoku w:val="0"/>
                  <w:overflowPunct w:val="0"/>
                  <w:autoSpaceDE w:val="0"/>
                  <w:autoSpaceDN w:val="0"/>
                  <w:adjustRightInd w:val="0"/>
                  <w:snapToGrid w:val="0"/>
                  <w:rPr>
                    <w:szCs w:val="21"/>
                  </w:rPr>
                </w:pPr>
                <w:r>
                  <w:t>liscl@163.com</w:t>
                </w:r>
              </w:p>
            </w:tc>
          </w:tr>
        </w:tbl>
        <w:p w:rsidR="00D50F8E" w:rsidRDefault="00127914">
          <w:pPr>
            <w:pStyle w:val="Style92"/>
          </w:pPr>
        </w:p>
      </w:sdtContent>
    </w:sdt>
    <w:p w:rsidR="00D50F8E" w:rsidRDefault="00D50F8E">
      <w:pPr>
        <w:pStyle w:val="Style92"/>
        <w:kinsoku w:val="0"/>
        <w:overflowPunct w:val="0"/>
        <w:autoSpaceDE w:val="0"/>
        <w:autoSpaceDN w:val="0"/>
        <w:adjustRightInd w:val="0"/>
        <w:snapToGrid w:val="0"/>
        <w:rPr>
          <w:szCs w:val="21"/>
        </w:rPr>
      </w:pPr>
    </w:p>
    <w:p w:rsidR="00D50F8E" w:rsidRPr="00931BA7" w:rsidRDefault="001C6035">
      <w:pPr>
        <w:pStyle w:val="2CharCharChar"/>
        <w:numPr>
          <w:ilvl w:val="1"/>
          <w:numId w:val="3"/>
        </w:numPr>
        <w:rPr>
          <w:sz w:val="21"/>
        </w:rPr>
      </w:pPr>
      <w:r w:rsidRPr="00931BA7">
        <w:rPr>
          <w:sz w:val="21"/>
        </w:rPr>
        <w:t>基本情况变更简介</w:t>
      </w:r>
    </w:p>
    <w:sdt>
      <w:sdtPr>
        <w:rPr>
          <w:szCs w:val="21"/>
        </w:rPr>
        <w:alias w:val="模块:基本情况变更简介"/>
        <w:tag w:val="_GBC_5882b65ee1af4c18a1a62f56241999ce"/>
        <w:id w:val="24781031"/>
        <w:lock w:val="sdtLocked"/>
      </w:sdtPr>
      <w:sdtEndPr>
        <w:rPr>
          <w:szCs w:val="24"/>
        </w:rPr>
      </w:sdtEndPr>
      <w:sdtContent>
        <w:tbl>
          <w:tblPr>
            <w:tblStyle w:val="Style99"/>
            <w:tblW w:w="8893" w:type="dxa"/>
            <w:tblInd w:w="0"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4A0"/>
          </w:tblPr>
          <w:tblGrid>
            <w:gridCol w:w="3858"/>
            <w:gridCol w:w="5035"/>
          </w:tblGrid>
          <w:tr w:rsidR="00D50F8E">
            <w:trPr>
              <w:trHeight w:val="293"/>
            </w:trPr>
            <w:sdt>
              <w:sdtPr>
                <w:rPr>
                  <w:szCs w:val="21"/>
                </w:rPr>
                <w:tag w:val="_PLD_85d89a4aa7974727a1dc32c53cb7ca26"/>
                <w:id w:val="24781024"/>
                <w:lock w:val="sdtLocked"/>
              </w:sdtPr>
              <w:sdtEndPr>
                <w:rPr>
                  <w:szCs w:val="24"/>
                </w:rPr>
              </w:sdtEndPr>
              <w:sdtContent>
                <w:tc>
                  <w:tcPr>
                    <w:tcW w:w="3858" w:type="dxa"/>
                    <w:tcBorders>
                      <w:top w:val="single" w:sz="4" w:space="0" w:color="auto"/>
                      <w:bottom w:val="single" w:sz="4" w:space="0" w:color="auto"/>
                      <w:right w:val="single" w:sz="4" w:space="0" w:color="auto"/>
                    </w:tcBorders>
                    <w:shd w:val="clear" w:color="auto" w:fill="auto"/>
                  </w:tcPr>
                  <w:p w:rsidR="00D50F8E" w:rsidRDefault="001C6035">
                    <w:pPr>
                      <w:pStyle w:val="Style92"/>
                      <w:kinsoku w:val="0"/>
                      <w:overflowPunct w:val="0"/>
                      <w:autoSpaceDE w:val="0"/>
                      <w:autoSpaceDN w:val="0"/>
                      <w:adjustRightInd w:val="0"/>
                      <w:snapToGrid w:val="0"/>
                      <w:rPr>
                        <w:szCs w:val="21"/>
                      </w:rPr>
                    </w:pPr>
                    <w:r>
                      <w:t>公司注册地址</w:t>
                    </w:r>
                  </w:p>
                </w:tc>
              </w:sdtContent>
            </w:sdt>
            <w:tc>
              <w:tcPr>
                <w:tcW w:w="5035" w:type="dxa"/>
                <w:tcBorders>
                  <w:top w:val="single" w:sz="4" w:space="0" w:color="auto"/>
                  <w:left w:val="single" w:sz="4" w:space="0" w:color="auto"/>
                  <w:bottom w:val="single" w:sz="4" w:space="0" w:color="auto"/>
                </w:tcBorders>
              </w:tcPr>
              <w:p w:rsidR="00D50F8E" w:rsidRDefault="001C6035">
                <w:pPr>
                  <w:pStyle w:val="Style92"/>
                  <w:kinsoku w:val="0"/>
                  <w:overflowPunct w:val="0"/>
                  <w:autoSpaceDE w:val="0"/>
                  <w:autoSpaceDN w:val="0"/>
                  <w:adjustRightInd w:val="0"/>
                  <w:snapToGrid w:val="0"/>
                  <w:rPr>
                    <w:szCs w:val="21"/>
                  </w:rPr>
                </w:pPr>
                <w:r>
                  <w:t>广西柳州市北雀路117号</w:t>
                </w:r>
              </w:p>
            </w:tc>
          </w:tr>
          <w:tr w:rsidR="00D50F8E">
            <w:trPr>
              <w:trHeight w:val="293"/>
            </w:trPr>
            <w:sdt>
              <w:sdtPr>
                <w:tag w:val="_PLD_b649c2759a8e4b838b8bf28faba6591a"/>
                <w:id w:val="24781025"/>
                <w:lock w:val="sdtLocked"/>
              </w:sdtPr>
              <w:sdtContent>
                <w:tc>
                  <w:tcPr>
                    <w:tcW w:w="3858" w:type="dxa"/>
                    <w:tcBorders>
                      <w:top w:val="single" w:sz="4" w:space="0" w:color="auto"/>
                      <w:bottom w:val="single" w:sz="4" w:space="0" w:color="auto"/>
                      <w:right w:val="single" w:sz="4" w:space="0" w:color="auto"/>
                    </w:tcBorders>
                    <w:shd w:val="clear" w:color="auto" w:fill="auto"/>
                  </w:tcPr>
                  <w:p w:rsidR="00D50F8E" w:rsidRDefault="001C6035">
                    <w:pPr>
                      <w:pStyle w:val="Style92"/>
                      <w:kinsoku w:val="0"/>
                      <w:overflowPunct w:val="0"/>
                      <w:autoSpaceDE w:val="0"/>
                      <w:autoSpaceDN w:val="0"/>
                      <w:adjustRightInd w:val="0"/>
                      <w:snapToGrid w:val="0"/>
                      <w:rPr>
                        <w:szCs w:val="21"/>
                      </w:rPr>
                    </w:pPr>
                    <w:r>
                      <w:t>公司注册地址的邮政编码</w:t>
                    </w:r>
                  </w:p>
                </w:tc>
              </w:sdtContent>
            </w:sdt>
            <w:tc>
              <w:tcPr>
                <w:tcW w:w="5035" w:type="dxa"/>
                <w:tcBorders>
                  <w:top w:val="single" w:sz="4" w:space="0" w:color="auto"/>
                  <w:left w:val="single" w:sz="4" w:space="0" w:color="auto"/>
                  <w:bottom w:val="single" w:sz="4" w:space="0" w:color="auto"/>
                </w:tcBorders>
              </w:tcPr>
              <w:p w:rsidR="00D50F8E" w:rsidRDefault="001C6035">
                <w:pPr>
                  <w:pStyle w:val="Style92"/>
                  <w:kinsoku w:val="0"/>
                  <w:overflowPunct w:val="0"/>
                  <w:autoSpaceDE w:val="0"/>
                  <w:autoSpaceDN w:val="0"/>
                  <w:adjustRightInd w:val="0"/>
                  <w:snapToGrid w:val="0"/>
                  <w:rPr>
                    <w:szCs w:val="21"/>
                  </w:rPr>
                </w:pPr>
                <w:r>
                  <w:t>545002</w:t>
                </w:r>
              </w:p>
            </w:tc>
          </w:tr>
          <w:tr w:rsidR="00D50F8E">
            <w:trPr>
              <w:trHeight w:val="293"/>
            </w:trPr>
            <w:sdt>
              <w:sdtPr>
                <w:tag w:val="_PLD_afb934b530604b0a8d7df0bf16875d49"/>
                <w:id w:val="24781026"/>
                <w:lock w:val="sdtLocked"/>
              </w:sdtPr>
              <w:sdtContent>
                <w:tc>
                  <w:tcPr>
                    <w:tcW w:w="3858" w:type="dxa"/>
                    <w:tcBorders>
                      <w:top w:val="single" w:sz="4" w:space="0" w:color="auto"/>
                      <w:bottom w:val="single" w:sz="4" w:space="0" w:color="auto"/>
                      <w:right w:val="single" w:sz="4" w:space="0" w:color="auto"/>
                    </w:tcBorders>
                    <w:shd w:val="clear" w:color="auto" w:fill="auto"/>
                  </w:tcPr>
                  <w:p w:rsidR="00D50F8E" w:rsidRDefault="001C6035">
                    <w:pPr>
                      <w:pStyle w:val="Style92"/>
                      <w:kinsoku w:val="0"/>
                      <w:overflowPunct w:val="0"/>
                      <w:autoSpaceDE w:val="0"/>
                      <w:autoSpaceDN w:val="0"/>
                      <w:adjustRightInd w:val="0"/>
                      <w:snapToGrid w:val="0"/>
                      <w:rPr>
                        <w:szCs w:val="21"/>
                      </w:rPr>
                    </w:pPr>
                    <w:r>
                      <w:t>公司办公地址</w:t>
                    </w:r>
                  </w:p>
                </w:tc>
              </w:sdtContent>
            </w:sdt>
            <w:tc>
              <w:tcPr>
                <w:tcW w:w="5035" w:type="dxa"/>
                <w:tcBorders>
                  <w:top w:val="single" w:sz="4" w:space="0" w:color="auto"/>
                  <w:left w:val="single" w:sz="4" w:space="0" w:color="auto"/>
                  <w:bottom w:val="single" w:sz="4" w:space="0" w:color="auto"/>
                </w:tcBorders>
              </w:tcPr>
              <w:p w:rsidR="00D50F8E" w:rsidRDefault="001C6035">
                <w:pPr>
                  <w:pStyle w:val="Style92"/>
                  <w:kinsoku w:val="0"/>
                  <w:overflowPunct w:val="0"/>
                  <w:autoSpaceDE w:val="0"/>
                  <w:autoSpaceDN w:val="0"/>
                  <w:adjustRightInd w:val="0"/>
                  <w:snapToGrid w:val="0"/>
                  <w:rPr>
                    <w:szCs w:val="21"/>
                  </w:rPr>
                </w:pPr>
                <w:r>
                  <w:t>广西柳州市北雀路117号</w:t>
                </w:r>
              </w:p>
            </w:tc>
          </w:tr>
          <w:tr w:rsidR="00D50F8E">
            <w:trPr>
              <w:trHeight w:val="293"/>
            </w:trPr>
            <w:sdt>
              <w:sdtPr>
                <w:tag w:val="_PLD_0b92629df2db4d92969852a0afee64f9"/>
                <w:id w:val="24781027"/>
                <w:lock w:val="sdtLocked"/>
              </w:sdtPr>
              <w:sdtContent>
                <w:tc>
                  <w:tcPr>
                    <w:tcW w:w="3858" w:type="dxa"/>
                    <w:tcBorders>
                      <w:top w:val="single" w:sz="4" w:space="0" w:color="auto"/>
                      <w:bottom w:val="single" w:sz="4" w:space="0" w:color="auto"/>
                      <w:right w:val="single" w:sz="4" w:space="0" w:color="auto"/>
                    </w:tcBorders>
                    <w:shd w:val="clear" w:color="auto" w:fill="auto"/>
                  </w:tcPr>
                  <w:p w:rsidR="00D50F8E" w:rsidRDefault="001C6035">
                    <w:pPr>
                      <w:pStyle w:val="Style92"/>
                      <w:kinsoku w:val="0"/>
                      <w:overflowPunct w:val="0"/>
                      <w:autoSpaceDE w:val="0"/>
                      <w:autoSpaceDN w:val="0"/>
                      <w:adjustRightInd w:val="0"/>
                      <w:snapToGrid w:val="0"/>
                      <w:rPr>
                        <w:szCs w:val="21"/>
                      </w:rPr>
                    </w:pPr>
                    <w:r>
                      <w:t>公司办公地址的邮政编码</w:t>
                    </w:r>
                  </w:p>
                </w:tc>
              </w:sdtContent>
            </w:sdt>
            <w:tc>
              <w:tcPr>
                <w:tcW w:w="5035" w:type="dxa"/>
                <w:tcBorders>
                  <w:top w:val="single" w:sz="4" w:space="0" w:color="auto"/>
                  <w:left w:val="single" w:sz="4" w:space="0" w:color="auto"/>
                  <w:bottom w:val="single" w:sz="4" w:space="0" w:color="auto"/>
                </w:tcBorders>
              </w:tcPr>
              <w:p w:rsidR="00D50F8E" w:rsidRDefault="001C6035">
                <w:pPr>
                  <w:pStyle w:val="Style92"/>
                  <w:kinsoku w:val="0"/>
                  <w:overflowPunct w:val="0"/>
                  <w:autoSpaceDE w:val="0"/>
                  <w:autoSpaceDN w:val="0"/>
                  <w:adjustRightInd w:val="0"/>
                  <w:snapToGrid w:val="0"/>
                  <w:rPr>
                    <w:szCs w:val="21"/>
                  </w:rPr>
                </w:pPr>
                <w:r>
                  <w:t>545002</w:t>
                </w:r>
              </w:p>
            </w:tc>
          </w:tr>
          <w:tr w:rsidR="00D50F8E">
            <w:trPr>
              <w:trHeight w:val="293"/>
            </w:trPr>
            <w:sdt>
              <w:sdtPr>
                <w:tag w:val="_PLD_0d67a69c3a1340c3a07767557b490fe5"/>
                <w:id w:val="24781028"/>
                <w:lock w:val="sdtLocked"/>
              </w:sdtPr>
              <w:sdtContent>
                <w:tc>
                  <w:tcPr>
                    <w:tcW w:w="3858" w:type="dxa"/>
                    <w:tcBorders>
                      <w:top w:val="single" w:sz="4" w:space="0" w:color="auto"/>
                      <w:bottom w:val="single" w:sz="4" w:space="0" w:color="auto"/>
                      <w:right w:val="single" w:sz="4" w:space="0" w:color="auto"/>
                    </w:tcBorders>
                    <w:shd w:val="clear" w:color="auto" w:fill="auto"/>
                  </w:tcPr>
                  <w:p w:rsidR="00D50F8E" w:rsidRDefault="001C6035">
                    <w:pPr>
                      <w:pStyle w:val="Style92"/>
                      <w:kinsoku w:val="0"/>
                      <w:overflowPunct w:val="0"/>
                      <w:autoSpaceDE w:val="0"/>
                      <w:autoSpaceDN w:val="0"/>
                      <w:adjustRightInd w:val="0"/>
                      <w:snapToGrid w:val="0"/>
                      <w:rPr>
                        <w:szCs w:val="21"/>
                      </w:rPr>
                    </w:pPr>
                    <w:r>
                      <w:t>公司网址</w:t>
                    </w:r>
                  </w:p>
                </w:tc>
              </w:sdtContent>
            </w:sdt>
            <w:tc>
              <w:tcPr>
                <w:tcW w:w="5035" w:type="dxa"/>
                <w:tcBorders>
                  <w:top w:val="single" w:sz="4" w:space="0" w:color="auto"/>
                  <w:left w:val="single" w:sz="4" w:space="0" w:color="auto"/>
                  <w:bottom w:val="single" w:sz="4" w:space="0" w:color="auto"/>
                </w:tcBorders>
              </w:tcPr>
              <w:p w:rsidR="00D50F8E" w:rsidRDefault="001C6035">
                <w:pPr>
                  <w:pStyle w:val="Style92"/>
                  <w:kinsoku w:val="0"/>
                  <w:overflowPunct w:val="0"/>
                  <w:autoSpaceDE w:val="0"/>
                  <w:autoSpaceDN w:val="0"/>
                  <w:adjustRightInd w:val="0"/>
                  <w:snapToGrid w:val="0"/>
                  <w:rPr>
                    <w:szCs w:val="21"/>
                  </w:rPr>
                </w:pPr>
                <w:r>
                  <w:t>http://www.liusteel.com</w:t>
                </w:r>
              </w:p>
            </w:tc>
          </w:tr>
          <w:tr w:rsidR="00D50F8E">
            <w:trPr>
              <w:trHeight w:val="293"/>
            </w:trPr>
            <w:sdt>
              <w:sdtPr>
                <w:tag w:val="_PLD_f90a226f402046c6b34fcce5cb28265b"/>
                <w:id w:val="24781029"/>
                <w:lock w:val="sdtLocked"/>
              </w:sdtPr>
              <w:sdtContent>
                <w:tc>
                  <w:tcPr>
                    <w:tcW w:w="3858" w:type="dxa"/>
                    <w:tcBorders>
                      <w:top w:val="single" w:sz="4" w:space="0" w:color="auto"/>
                      <w:bottom w:val="single" w:sz="4" w:space="0" w:color="auto"/>
                      <w:right w:val="single" w:sz="4" w:space="0" w:color="auto"/>
                    </w:tcBorders>
                    <w:shd w:val="clear" w:color="auto" w:fill="auto"/>
                  </w:tcPr>
                  <w:p w:rsidR="00D50F8E" w:rsidRDefault="001C6035">
                    <w:pPr>
                      <w:pStyle w:val="Style92"/>
                      <w:kinsoku w:val="0"/>
                      <w:overflowPunct w:val="0"/>
                      <w:autoSpaceDE w:val="0"/>
                      <w:autoSpaceDN w:val="0"/>
                      <w:adjustRightInd w:val="0"/>
                      <w:snapToGrid w:val="0"/>
                      <w:rPr>
                        <w:szCs w:val="21"/>
                      </w:rPr>
                    </w:pPr>
                    <w:r>
                      <w:t>电子信箱</w:t>
                    </w:r>
                  </w:p>
                </w:tc>
              </w:sdtContent>
            </w:sdt>
            <w:tc>
              <w:tcPr>
                <w:tcW w:w="5035" w:type="dxa"/>
                <w:tcBorders>
                  <w:top w:val="single" w:sz="4" w:space="0" w:color="auto"/>
                  <w:left w:val="single" w:sz="4" w:space="0" w:color="auto"/>
                  <w:bottom w:val="single" w:sz="4" w:space="0" w:color="auto"/>
                </w:tcBorders>
              </w:tcPr>
              <w:p w:rsidR="00D50F8E" w:rsidRDefault="001C6035">
                <w:pPr>
                  <w:pStyle w:val="Style92"/>
                  <w:kinsoku w:val="0"/>
                  <w:overflowPunct w:val="0"/>
                  <w:autoSpaceDE w:val="0"/>
                  <w:autoSpaceDN w:val="0"/>
                  <w:adjustRightInd w:val="0"/>
                  <w:snapToGrid w:val="0"/>
                  <w:rPr>
                    <w:szCs w:val="21"/>
                  </w:rPr>
                </w:pPr>
                <w:r>
                  <w:t>liscl@163.com</w:t>
                </w:r>
              </w:p>
            </w:tc>
          </w:tr>
          <w:tr w:rsidR="00D50F8E">
            <w:trPr>
              <w:trHeight w:val="293"/>
            </w:trPr>
            <w:sdt>
              <w:sdtPr>
                <w:tag w:val="_PLD_780e327206de42a7a09f77e6debfb7d1"/>
                <w:id w:val="24781030"/>
                <w:lock w:val="sdtLocked"/>
              </w:sdtPr>
              <w:sdtContent>
                <w:tc>
                  <w:tcPr>
                    <w:tcW w:w="3858" w:type="dxa"/>
                    <w:tcBorders>
                      <w:top w:val="single" w:sz="4" w:space="0" w:color="auto"/>
                      <w:bottom w:val="single" w:sz="4" w:space="0" w:color="auto"/>
                      <w:right w:val="single" w:sz="4" w:space="0" w:color="auto"/>
                    </w:tcBorders>
                    <w:shd w:val="clear" w:color="auto" w:fill="auto"/>
                  </w:tcPr>
                  <w:p w:rsidR="00D50F8E" w:rsidRDefault="001C6035">
                    <w:pPr>
                      <w:pStyle w:val="Style92"/>
                      <w:kinsoku w:val="0"/>
                      <w:overflowPunct w:val="0"/>
                      <w:autoSpaceDE w:val="0"/>
                      <w:autoSpaceDN w:val="0"/>
                      <w:adjustRightInd w:val="0"/>
                      <w:snapToGrid w:val="0"/>
                      <w:rPr>
                        <w:szCs w:val="21"/>
                      </w:rPr>
                    </w:pPr>
                    <w:r>
                      <w:t>报告期内变更情况查询索引</w:t>
                    </w:r>
                  </w:p>
                </w:tc>
              </w:sdtContent>
            </w:sdt>
            <w:tc>
              <w:tcPr>
                <w:tcW w:w="5035" w:type="dxa"/>
                <w:tcBorders>
                  <w:top w:val="single" w:sz="4" w:space="0" w:color="auto"/>
                  <w:left w:val="single" w:sz="4" w:space="0" w:color="auto"/>
                  <w:bottom w:val="single" w:sz="4" w:space="0" w:color="auto"/>
                </w:tcBorders>
              </w:tcPr>
              <w:p w:rsidR="00D50F8E" w:rsidRDefault="001C6035">
                <w:pPr>
                  <w:pStyle w:val="Style92"/>
                  <w:kinsoku w:val="0"/>
                  <w:overflowPunct w:val="0"/>
                  <w:autoSpaceDE w:val="0"/>
                  <w:autoSpaceDN w:val="0"/>
                  <w:adjustRightInd w:val="0"/>
                  <w:snapToGrid w:val="0"/>
                  <w:rPr>
                    <w:szCs w:val="21"/>
                  </w:rPr>
                </w:pPr>
                <w:r>
                  <w:t>未变更</w:t>
                </w:r>
              </w:p>
            </w:tc>
          </w:tr>
        </w:tbl>
        <w:p w:rsidR="00D50F8E" w:rsidRDefault="00127914">
          <w:pPr>
            <w:pStyle w:val="Style92"/>
          </w:pPr>
        </w:p>
      </w:sdtContent>
    </w:sdt>
    <w:sdt>
      <w:sdtPr>
        <w:rPr>
          <w:rFonts w:ascii="Calibri" w:hAnsi="Calibri" w:cs="宋体"/>
          <w:b w:val="0"/>
          <w:bCs w:val="0"/>
          <w:kern w:val="0"/>
          <w:sz w:val="21"/>
          <w:szCs w:val="22"/>
        </w:rPr>
        <w:alias w:val="模块:信息披露及备置地点变更情况简介"/>
        <w:tag w:val="_GBC_20a39c6141734cc19616660ebf1a0dfa"/>
        <w:id w:val="24781036"/>
        <w:lock w:val="sdtLocked"/>
        <w:placeholder>
          <w:docPart w:val="GBC22222222222222222222222222222"/>
        </w:placeholder>
      </w:sdtPr>
      <w:sdtEndPr>
        <w:rPr>
          <w:rFonts w:ascii="宋体" w:hAnsi="宋体"/>
          <w:szCs w:val="24"/>
        </w:rPr>
      </w:sdtEndPr>
      <w:sdtContent>
        <w:p w:rsidR="00D50F8E" w:rsidRDefault="001C6035">
          <w:pPr>
            <w:pStyle w:val="2CharCharChar"/>
            <w:numPr>
              <w:ilvl w:val="1"/>
              <w:numId w:val="3"/>
            </w:numPr>
          </w:pPr>
          <w:r w:rsidRPr="00E11D12">
            <w:rPr>
              <w:sz w:val="21"/>
            </w:rPr>
            <w:t>信息披露及备置地点变更情况简介</w:t>
          </w:r>
        </w:p>
        <w:tbl>
          <w:tblPr>
            <w:tblStyle w:val="Style99"/>
            <w:tblW w:w="8893" w:type="dxa"/>
            <w:tblInd w:w="0"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4A0"/>
          </w:tblPr>
          <w:tblGrid>
            <w:gridCol w:w="3858"/>
            <w:gridCol w:w="5035"/>
          </w:tblGrid>
          <w:tr w:rsidR="00D50F8E">
            <w:trPr>
              <w:trHeight w:val="293"/>
            </w:trPr>
            <w:sdt>
              <w:sdtPr>
                <w:tag w:val="_PLD_5a9e1277ac2b48eb8d7aa1b69c532d31"/>
                <w:id w:val="24781032"/>
                <w:lock w:val="sdtLocked"/>
              </w:sdtPr>
              <w:sdtContent>
                <w:tc>
                  <w:tcPr>
                    <w:tcW w:w="3858" w:type="dxa"/>
                    <w:tcBorders>
                      <w:top w:val="single" w:sz="4" w:space="0" w:color="auto"/>
                      <w:bottom w:val="single" w:sz="4" w:space="0" w:color="auto"/>
                      <w:right w:val="single" w:sz="4" w:space="0" w:color="auto"/>
                    </w:tcBorders>
                    <w:shd w:val="clear" w:color="auto" w:fill="auto"/>
                  </w:tcPr>
                  <w:p w:rsidR="00D50F8E" w:rsidRDefault="001C6035">
                    <w:pPr>
                      <w:pStyle w:val="Style92"/>
                      <w:kinsoku w:val="0"/>
                      <w:overflowPunct w:val="0"/>
                      <w:autoSpaceDE w:val="0"/>
                      <w:autoSpaceDN w:val="0"/>
                      <w:adjustRightInd w:val="0"/>
                      <w:snapToGrid w:val="0"/>
                      <w:rPr>
                        <w:szCs w:val="21"/>
                      </w:rPr>
                    </w:pPr>
                    <w:r>
                      <w:t>公司选定的信息披露报纸名称</w:t>
                    </w:r>
                  </w:p>
                </w:tc>
              </w:sdtContent>
            </w:sdt>
            <w:tc>
              <w:tcPr>
                <w:tcW w:w="5035" w:type="dxa"/>
                <w:tcBorders>
                  <w:top w:val="single" w:sz="4" w:space="0" w:color="auto"/>
                  <w:left w:val="single" w:sz="4" w:space="0" w:color="auto"/>
                  <w:bottom w:val="single" w:sz="4" w:space="0" w:color="auto"/>
                </w:tcBorders>
              </w:tcPr>
              <w:p w:rsidR="00D50F8E" w:rsidRDefault="001C6035">
                <w:pPr>
                  <w:pStyle w:val="Style92"/>
                  <w:kinsoku w:val="0"/>
                  <w:overflowPunct w:val="0"/>
                  <w:autoSpaceDE w:val="0"/>
                  <w:autoSpaceDN w:val="0"/>
                  <w:adjustRightInd w:val="0"/>
                  <w:snapToGrid w:val="0"/>
                  <w:rPr>
                    <w:szCs w:val="21"/>
                  </w:rPr>
                </w:pPr>
                <w:r>
                  <w:t>《中国证券报》、《上海证券报》、《证券日报》、《证券时报》</w:t>
                </w:r>
              </w:p>
            </w:tc>
          </w:tr>
          <w:tr w:rsidR="00D50F8E">
            <w:trPr>
              <w:trHeight w:val="293"/>
            </w:trPr>
            <w:sdt>
              <w:sdtPr>
                <w:tag w:val="_PLD_34ad3e071c96488fa36dcc1913587c39"/>
                <w:id w:val="24781033"/>
                <w:lock w:val="sdtLocked"/>
              </w:sdtPr>
              <w:sdtContent>
                <w:tc>
                  <w:tcPr>
                    <w:tcW w:w="3858" w:type="dxa"/>
                    <w:tcBorders>
                      <w:top w:val="single" w:sz="4" w:space="0" w:color="auto"/>
                      <w:bottom w:val="single" w:sz="4" w:space="0" w:color="auto"/>
                      <w:right w:val="single" w:sz="4" w:space="0" w:color="auto"/>
                    </w:tcBorders>
                    <w:shd w:val="clear" w:color="auto" w:fill="auto"/>
                  </w:tcPr>
                  <w:p w:rsidR="00D50F8E" w:rsidRDefault="001C6035">
                    <w:pPr>
                      <w:pStyle w:val="Style92"/>
                      <w:kinsoku w:val="0"/>
                      <w:overflowPunct w:val="0"/>
                      <w:autoSpaceDE w:val="0"/>
                      <w:autoSpaceDN w:val="0"/>
                      <w:adjustRightInd w:val="0"/>
                      <w:snapToGrid w:val="0"/>
                      <w:rPr>
                        <w:szCs w:val="21"/>
                      </w:rPr>
                    </w:pPr>
                    <w:r>
                      <w:t>登载半年度报告的中国证监会指定网站的网址</w:t>
                    </w:r>
                  </w:p>
                </w:tc>
              </w:sdtContent>
            </w:sdt>
            <w:tc>
              <w:tcPr>
                <w:tcW w:w="5035" w:type="dxa"/>
                <w:tcBorders>
                  <w:top w:val="single" w:sz="4" w:space="0" w:color="auto"/>
                  <w:left w:val="single" w:sz="4" w:space="0" w:color="auto"/>
                  <w:bottom w:val="single" w:sz="4" w:space="0" w:color="auto"/>
                </w:tcBorders>
              </w:tcPr>
              <w:p w:rsidR="00D50F8E" w:rsidRDefault="001C6035">
                <w:pPr>
                  <w:pStyle w:val="Style92"/>
                  <w:kinsoku w:val="0"/>
                  <w:overflowPunct w:val="0"/>
                  <w:autoSpaceDE w:val="0"/>
                  <w:autoSpaceDN w:val="0"/>
                  <w:adjustRightInd w:val="0"/>
                  <w:snapToGrid w:val="0"/>
                  <w:rPr>
                    <w:szCs w:val="21"/>
                  </w:rPr>
                </w:pPr>
                <w:r>
                  <w:t>http://www.sse.com.cn/</w:t>
                </w:r>
              </w:p>
            </w:tc>
          </w:tr>
          <w:tr w:rsidR="00D50F8E">
            <w:trPr>
              <w:trHeight w:val="293"/>
            </w:trPr>
            <w:sdt>
              <w:sdtPr>
                <w:tag w:val="_PLD_533f230e5c504d15b6024014067b6306"/>
                <w:id w:val="24781034"/>
                <w:lock w:val="sdtLocked"/>
              </w:sdtPr>
              <w:sdtContent>
                <w:tc>
                  <w:tcPr>
                    <w:tcW w:w="3858" w:type="dxa"/>
                    <w:tcBorders>
                      <w:top w:val="single" w:sz="4" w:space="0" w:color="auto"/>
                      <w:bottom w:val="single" w:sz="4" w:space="0" w:color="auto"/>
                      <w:right w:val="single" w:sz="4" w:space="0" w:color="auto"/>
                    </w:tcBorders>
                    <w:shd w:val="clear" w:color="auto" w:fill="auto"/>
                  </w:tcPr>
                  <w:p w:rsidR="00D50F8E" w:rsidRDefault="001C6035">
                    <w:pPr>
                      <w:pStyle w:val="Style92"/>
                      <w:kinsoku w:val="0"/>
                      <w:overflowPunct w:val="0"/>
                      <w:autoSpaceDE w:val="0"/>
                      <w:autoSpaceDN w:val="0"/>
                      <w:adjustRightInd w:val="0"/>
                      <w:snapToGrid w:val="0"/>
                      <w:rPr>
                        <w:szCs w:val="21"/>
                      </w:rPr>
                    </w:pPr>
                    <w:r>
                      <w:t>公司半年度报告备置地点</w:t>
                    </w:r>
                  </w:p>
                </w:tc>
              </w:sdtContent>
            </w:sdt>
            <w:tc>
              <w:tcPr>
                <w:tcW w:w="5035" w:type="dxa"/>
                <w:tcBorders>
                  <w:top w:val="single" w:sz="4" w:space="0" w:color="auto"/>
                  <w:left w:val="single" w:sz="4" w:space="0" w:color="auto"/>
                  <w:bottom w:val="single" w:sz="4" w:space="0" w:color="auto"/>
                </w:tcBorders>
              </w:tcPr>
              <w:p w:rsidR="00D50F8E" w:rsidRDefault="001C6035">
                <w:pPr>
                  <w:pStyle w:val="Style92"/>
                  <w:kinsoku w:val="0"/>
                  <w:overflowPunct w:val="0"/>
                  <w:autoSpaceDE w:val="0"/>
                  <w:autoSpaceDN w:val="0"/>
                  <w:adjustRightInd w:val="0"/>
                  <w:snapToGrid w:val="0"/>
                  <w:rPr>
                    <w:szCs w:val="21"/>
                  </w:rPr>
                </w:pPr>
                <w:r>
                  <w:t>广西柳州市北雀路117号柳州钢铁股份有限公司证券部</w:t>
                </w:r>
              </w:p>
            </w:tc>
          </w:tr>
          <w:tr w:rsidR="00D50F8E">
            <w:trPr>
              <w:trHeight w:val="293"/>
            </w:trPr>
            <w:sdt>
              <w:sdtPr>
                <w:tag w:val="_PLD_71b3b22b33f543709c7346090ee03414"/>
                <w:id w:val="24781035"/>
                <w:lock w:val="sdtLocked"/>
              </w:sdtPr>
              <w:sdtContent>
                <w:tc>
                  <w:tcPr>
                    <w:tcW w:w="3858" w:type="dxa"/>
                    <w:tcBorders>
                      <w:top w:val="single" w:sz="4" w:space="0" w:color="auto"/>
                      <w:bottom w:val="single" w:sz="4" w:space="0" w:color="auto"/>
                      <w:right w:val="single" w:sz="4" w:space="0" w:color="auto"/>
                    </w:tcBorders>
                    <w:shd w:val="clear" w:color="auto" w:fill="auto"/>
                  </w:tcPr>
                  <w:p w:rsidR="00D50F8E" w:rsidRDefault="001C6035">
                    <w:pPr>
                      <w:pStyle w:val="Style92"/>
                      <w:kinsoku w:val="0"/>
                      <w:overflowPunct w:val="0"/>
                      <w:autoSpaceDE w:val="0"/>
                      <w:autoSpaceDN w:val="0"/>
                      <w:adjustRightInd w:val="0"/>
                      <w:snapToGrid w:val="0"/>
                      <w:rPr>
                        <w:szCs w:val="21"/>
                      </w:rPr>
                    </w:pPr>
                    <w:r>
                      <w:t>报告期内变更情况查询索引</w:t>
                    </w:r>
                  </w:p>
                </w:tc>
              </w:sdtContent>
            </w:sdt>
            <w:tc>
              <w:tcPr>
                <w:tcW w:w="5035" w:type="dxa"/>
                <w:tcBorders>
                  <w:top w:val="single" w:sz="4" w:space="0" w:color="auto"/>
                  <w:left w:val="single" w:sz="4" w:space="0" w:color="auto"/>
                  <w:bottom w:val="single" w:sz="4" w:space="0" w:color="auto"/>
                </w:tcBorders>
              </w:tcPr>
              <w:p w:rsidR="00D50F8E" w:rsidRDefault="001C6035">
                <w:pPr>
                  <w:pStyle w:val="Style92"/>
                  <w:kinsoku w:val="0"/>
                  <w:overflowPunct w:val="0"/>
                  <w:autoSpaceDE w:val="0"/>
                  <w:autoSpaceDN w:val="0"/>
                  <w:adjustRightInd w:val="0"/>
                  <w:snapToGrid w:val="0"/>
                  <w:rPr>
                    <w:szCs w:val="21"/>
                  </w:rPr>
                </w:pPr>
                <w:r>
                  <w:t>未变更</w:t>
                </w:r>
              </w:p>
            </w:tc>
          </w:tr>
        </w:tbl>
        <w:p w:rsidR="00D50F8E" w:rsidRDefault="00127914">
          <w:pPr>
            <w:pStyle w:val="Style92"/>
          </w:pPr>
        </w:p>
      </w:sdtContent>
    </w:sdt>
    <w:p w:rsidR="00D50F8E" w:rsidRPr="00E11D12" w:rsidRDefault="00D50F8E">
      <w:pPr>
        <w:pStyle w:val="Style92"/>
        <w:kinsoku w:val="0"/>
        <w:overflowPunct w:val="0"/>
        <w:autoSpaceDE w:val="0"/>
        <w:autoSpaceDN w:val="0"/>
        <w:adjustRightInd w:val="0"/>
        <w:snapToGrid w:val="0"/>
        <w:rPr>
          <w:szCs w:val="21"/>
        </w:rPr>
      </w:pPr>
    </w:p>
    <w:bookmarkStart w:id="4" w:name="_Toc342051045" w:displacedByCustomXml="next"/>
    <w:bookmarkStart w:id="5" w:name="_Toc342565885" w:displacedByCustomXml="next"/>
    <w:sdt>
      <w:sdtPr>
        <w:rPr>
          <w:rFonts w:ascii="Calibri" w:hAnsi="Calibri" w:cs="宋体" w:hint="eastAsia"/>
          <w:b w:val="0"/>
          <w:bCs w:val="0"/>
          <w:kern w:val="0"/>
          <w:sz w:val="21"/>
          <w:szCs w:val="24"/>
        </w:rPr>
        <w:alias w:val="模块:公司股票简况"/>
        <w:tag w:val="_GBC_f73e31215837403db78d7a2ed15723c6"/>
        <w:id w:val="24781043"/>
        <w:lock w:val="sdtLocked"/>
        <w:placeholder>
          <w:docPart w:val="GBC22222222222222222222222222222"/>
        </w:placeholder>
      </w:sdtPr>
      <w:sdtEndPr>
        <w:rPr>
          <w:rFonts w:ascii="宋体" w:hAnsi="宋体"/>
          <w:color w:val="0070C0"/>
        </w:rPr>
      </w:sdtEndPr>
      <w:sdtContent>
        <w:p w:rsidR="00D50F8E" w:rsidRPr="00E11D12" w:rsidRDefault="001C6035">
          <w:pPr>
            <w:pStyle w:val="2CharCharChar"/>
            <w:numPr>
              <w:ilvl w:val="1"/>
              <w:numId w:val="3"/>
            </w:numPr>
            <w:rPr>
              <w:sz w:val="21"/>
            </w:rPr>
          </w:pPr>
          <w:r w:rsidRPr="00E11D12">
            <w:rPr>
              <w:rFonts w:hint="eastAsia"/>
              <w:sz w:val="21"/>
            </w:rPr>
            <w:t>公司股票简况</w:t>
          </w:r>
          <w:bookmarkEnd w:id="5"/>
          <w:bookmarkEnd w:id="4"/>
        </w:p>
        <w:tbl>
          <w:tblPr>
            <w:tblStyle w:val="Style99"/>
            <w:tblW w:w="8893" w:type="dxa"/>
            <w:tblInd w:w="0"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4A0"/>
          </w:tblPr>
          <w:tblGrid>
            <w:gridCol w:w="1778"/>
            <w:gridCol w:w="1778"/>
            <w:gridCol w:w="1779"/>
            <w:gridCol w:w="1779"/>
            <w:gridCol w:w="1779"/>
          </w:tblGrid>
          <w:tr w:rsidR="00D50F8E">
            <w:trPr>
              <w:trHeight w:val="293"/>
            </w:trPr>
            <w:sdt>
              <w:sdtPr>
                <w:tag w:val="_PLD_136d907086394f5eaee0ec7d22ac5510"/>
                <w:id w:val="24781037"/>
                <w:lock w:val="sdtLocked"/>
              </w:sdtPr>
              <w:sdtContent>
                <w:tc>
                  <w:tcPr>
                    <w:tcW w:w="1778" w:type="dxa"/>
                    <w:tcBorders>
                      <w:top w:val="single" w:sz="4" w:space="0" w:color="auto"/>
                      <w:bottom w:val="single" w:sz="4" w:space="0" w:color="auto"/>
                      <w:right w:val="single" w:sz="4" w:space="0" w:color="auto"/>
                    </w:tcBorders>
                    <w:shd w:val="clear" w:color="auto" w:fill="auto"/>
                  </w:tcPr>
                  <w:p w:rsidR="00D50F8E" w:rsidRDefault="001C6035">
                    <w:pPr>
                      <w:pStyle w:val="Style92"/>
                      <w:kinsoku w:val="0"/>
                      <w:overflowPunct w:val="0"/>
                      <w:autoSpaceDE w:val="0"/>
                      <w:autoSpaceDN w:val="0"/>
                      <w:adjustRightInd w:val="0"/>
                      <w:snapToGrid w:val="0"/>
                      <w:jc w:val="center"/>
                      <w:rPr>
                        <w:szCs w:val="21"/>
                      </w:rPr>
                    </w:pPr>
                    <w:r>
                      <w:rPr>
                        <w:rFonts w:hint="eastAsia"/>
                        <w:szCs w:val="21"/>
                      </w:rPr>
                      <w:t>股票种类</w:t>
                    </w:r>
                  </w:p>
                </w:tc>
              </w:sdtContent>
            </w:sdt>
            <w:sdt>
              <w:sdtPr>
                <w:tag w:val="_PLD_6a843bcbb5a24c0aa6b5fa899c00d11d"/>
                <w:id w:val="24781038"/>
                <w:lock w:val="sdtLocked"/>
              </w:sdtPr>
              <w:sdtContent>
                <w:tc>
                  <w:tcPr>
                    <w:tcW w:w="1778"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pStyle w:val="Style92"/>
                      <w:kinsoku w:val="0"/>
                      <w:overflowPunct w:val="0"/>
                      <w:autoSpaceDE w:val="0"/>
                      <w:autoSpaceDN w:val="0"/>
                      <w:adjustRightInd w:val="0"/>
                      <w:snapToGrid w:val="0"/>
                      <w:jc w:val="center"/>
                      <w:rPr>
                        <w:szCs w:val="21"/>
                      </w:rPr>
                    </w:pPr>
                    <w:r>
                      <w:rPr>
                        <w:rFonts w:hint="eastAsia"/>
                        <w:szCs w:val="21"/>
                      </w:rPr>
                      <w:t>股票上市交易所</w:t>
                    </w:r>
                  </w:p>
                </w:tc>
              </w:sdtContent>
            </w:sdt>
            <w:sdt>
              <w:sdtPr>
                <w:tag w:val="_PLD_c012a58bb3cc4bbd9a7de1f52bd17553"/>
                <w:id w:val="24781039"/>
                <w:lock w:val="sdtLocked"/>
              </w:sdtPr>
              <w:sdtContent>
                <w:tc>
                  <w:tcPr>
                    <w:tcW w:w="1779"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pStyle w:val="Style92"/>
                      <w:kinsoku w:val="0"/>
                      <w:overflowPunct w:val="0"/>
                      <w:autoSpaceDE w:val="0"/>
                      <w:autoSpaceDN w:val="0"/>
                      <w:adjustRightInd w:val="0"/>
                      <w:snapToGrid w:val="0"/>
                      <w:jc w:val="center"/>
                      <w:rPr>
                        <w:szCs w:val="21"/>
                      </w:rPr>
                    </w:pPr>
                    <w:r>
                      <w:rPr>
                        <w:rFonts w:hint="eastAsia"/>
                        <w:szCs w:val="21"/>
                      </w:rPr>
                      <w:t>股票简称</w:t>
                    </w:r>
                  </w:p>
                </w:tc>
              </w:sdtContent>
            </w:sdt>
            <w:sdt>
              <w:sdtPr>
                <w:tag w:val="_PLD_9fa1e8781b094b29b21027138e9f63e8"/>
                <w:id w:val="24781040"/>
                <w:lock w:val="sdtLocked"/>
              </w:sdtPr>
              <w:sdtContent>
                <w:tc>
                  <w:tcPr>
                    <w:tcW w:w="1779"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pStyle w:val="Style92"/>
                      <w:kinsoku w:val="0"/>
                      <w:overflowPunct w:val="0"/>
                      <w:autoSpaceDE w:val="0"/>
                      <w:autoSpaceDN w:val="0"/>
                      <w:adjustRightInd w:val="0"/>
                      <w:snapToGrid w:val="0"/>
                      <w:jc w:val="center"/>
                      <w:rPr>
                        <w:szCs w:val="21"/>
                      </w:rPr>
                    </w:pPr>
                    <w:r>
                      <w:rPr>
                        <w:rFonts w:hint="eastAsia"/>
                        <w:szCs w:val="21"/>
                      </w:rPr>
                      <w:t>股票代码</w:t>
                    </w:r>
                  </w:p>
                </w:tc>
              </w:sdtContent>
            </w:sdt>
            <w:sdt>
              <w:sdtPr>
                <w:tag w:val="_PLD_38293dc771ef4460bd5252827867d07d"/>
                <w:id w:val="24781041"/>
                <w:lock w:val="sdtLocked"/>
              </w:sdtPr>
              <w:sdtContent>
                <w:tc>
                  <w:tcPr>
                    <w:tcW w:w="1779" w:type="dxa"/>
                    <w:tcBorders>
                      <w:top w:val="single" w:sz="4" w:space="0" w:color="auto"/>
                      <w:left w:val="single" w:sz="4" w:space="0" w:color="auto"/>
                      <w:bottom w:val="single" w:sz="4" w:space="0" w:color="auto"/>
                    </w:tcBorders>
                    <w:shd w:val="clear" w:color="auto" w:fill="auto"/>
                  </w:tcPr>
                  <w:p w:rsidR="00D50F8E" w:rsidRDefault="001C6035">
                    <w:pPr>
                      <w:pStyle w:val="Style92"/>
                      <w:kinsoku w:val="0"/>
                      <w:overflowPunct w:val="0"/>
                      <w:autoSpaceDE w:val="0"/>
                      <w:autoSpaceDN w:val="0"/>
                      <w:adjustRightInd w:val="0"/>
                      <w:snapToGrid w:val="0"/>
                      <w:jc w:val="center"/>
                      <w:rPr>
                        <w:szCs w:val="21"/>
                      </w:rPr>
                    </w:pPr>
                    <w:r>
                      <w:rPr>
                        <w:rFonts w:hint="eastAsia"/>
                        <w:szCs w:val="21"/>
                      </w:rPr>
                      <w:t>变更前股票简称</w:t>
                    </w:r>
                  </w:p>
                </w:tc>
              </w:sdtContent>
            </w:sdt>
          </w:tr>
          <w:sdt>
            <w:sdtPr>
              <w:rPr>
                <w:rFonts w:hint="eastAsia"/>
                <w:szCs w:val="21"/>
              </w:rPr>
              <w:alias w:val="公司其他股票简况"/>
              <w:tag w:val="_GBC_4e064b55e0734b1d9be1e41379a353e2"/>
              <w:id w:val="24781042"/>
              <w:lock w:val="sdtLocked"/>
            </w:sdtPr>
            <w:sdtContent>
              <w:tr w:rsidR="00D50F8E">
                <w:trPr>
                  <w:trHeight w:val="293"/>
                </w:trPr>
                <w:tc>
                  <w:tcPr>
                    <w:tcW w:w="1778" w:type="dxa"/>
                    <w:tcBorders>
                      <w:top w:val="single" w:sz="4" w:space="0" w:color="auto"/>
                      <w:bottom w:val="single" w:sz="4" w:space="0" w:color="auto"/>
                      <w:right w:val="single" w:sz="4" w:space="0" w:color="auto"/>
                    </w:tcBorders>
                    <w:shd w:val="clear" w:color="auto" w:fill="auto"/>
                  </w:tcPr>
                  <w:p w:rsidR="00D50F8E" w:rsidRDefault="001C6035">
                    <w:pPr>
                      <w:pStyle w:val="Style92"/>
                      <w:kinsoku w:val="0"/>
                      <w:overflowPunct w:val="0"/>
                      <w:autoSpaceDE w:val="0"/>
                      <w:autoSpaceDN w:val="0"/>
                      <w:adjustRightInd w:val="0"/>
                      <w:snapToGrid w:val="0"/>
                      <w:rPr>
                        <w:szCs w:val="21"/>
                      </w:rPr>
                    </w:pPr>
                    <w:r>
                      <w:t>A股</w:t>
                    </w:r>
                  </w:p>
                </w:tc>
                <w:tc>
                  <w:tcPr>
                    <w:tcW w:w="1778"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pStyle w:val="Style92"/>
                      <w:kinsoku w:val="0"/>
                      <w:overflowPunct w:val="0"/>
                      <w:autoSpaceDE w:val="0"/>
                      <w:autoSpaceDN w:val="0"/>
                      <w:adjustRightInd w:val="0"/>
                      <w:snapToGrid w:val="0"/>
                      <w:rPr>
                        <w:szCs w:val="21"/>
                      </w:rPr>
                    </w:pPr>
                    <w:r>
                      <w:t>上海证券交易所</w:t>
                    </w:r>
                  </w:p>
                </w:tc>
                <w:tc>
                  <w:tcPr>
                    <w:tcW w:w="1779"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pStyle w:val="Style92"/>
                      <w:kinsoku w:val="0"/>
                      <w:overflowPunct w:val="0"/>
                      <w:autoSpaceDE w:val="0"/>
                      <w:autoSpaceDN w:val="0"/>
                      <w:adjustRightInd w:val="0"/>
                      <w:snapToGrid w:val="0"/>
                      <w:rPr>
                        <w:szCs w:val="21"/>
                      </w:rPr>
                    </w:pPr>
                    <w:r>
                      <w:t>柳钢股份</w:t>
                    </w:r>
                  </w:p>
                </w:tc>
                <w:tc>
                  <w:tcPr>
                    <w:tcW w:w="1779"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pStyle w:val="Style92"/>
                      <w:kinsoku w:val="0"/>
                      <w:overflowPunct w:val="0"/>
                      <w:autoSpaceDE w:val="0"/>
                      <w:autoSpaceDN w:val="0"/>
                      <w:adjustRightInd w:val="0"/>
                      <w:snapToGrid w:val="0"/>
                      <w:rPr>
                        <w:szCs w:val="21"/>
                      </w:rPr>
                    </w:pPr>
                    <w:r>
                      <w:t>601003</w:t>
                    </w:r>
                  </w:p>
                </w:tc>
                <w:tc>
                  <w:tcPr>
                    <w:tcW w:w="1779" w:type="dxa"/>
                    <w:tcBorders>
                      <w:top w:val="single" w:sz="4" w:space="0" w:color="auto"/>
                      <w:left w:val="single" w:sz="4" w:space="0" w:color="auto"/>
                      <w:bottom w:val="single" w:sz="4" w:space="0" w:color="auto"/>
                    </w:tcBorders>
                    <w:shd w:val="clear" w:color="auto" w:fill="auto"/>
                  </w:tcPr>
                  <w:p w:rsidR="00D50F8E" w:rsidRDefault="001C6035">
                    <w:pPr>
                      <w:pStyle w:val="Style92"/>
                      <w:kinsoku w:val="0"/>
                      <w:overflowPunct w:val="0"/>
                      <w:autoSpaceDE w:val="0"/>
                      <w:autoSpaceDN w:val="0"/>
                      <w:adjustRightInd w:val="0"/>
                      <w:snapToGrid w:val="0"/>
                      <w:rPr>
                        <w:szCs w:val="21"/>
                      </w:rPr>
                    </w:pPr>
                    <w:r>
                      <w:t>不适用</w:t>
                    </w:r>
                  </w:p>
                </w:tc>
              </w:tr>
            </w:sdtContent>
          </w:sdt>
        </w:tbl>
        <w:p w:rsidR="00D50F8E" w:rsidRDefault="00D50F8E">
          <w:pPr>
            <w:pStyle w:val="Style92"/>
          </w:pPr>
        </w:p>
        <w:p w:rsidR="00D50F8E" w:rsidRDefault="00127914">
          <w:pPr>
            <w:pStyle w:val="Style92"/>
            <w:kinsoku w:val="0"/>
            <w:overflowPunct w:val="0"/>
            <w:autoSpaceDE w:val="0"/>
            <w:autoSpaceDN w:val="0"/>
            <w:adjustRightInd w:val="0"/>
            <w:snapToGrid w:val="0"/>
            <w:rPr>
              <w:color w:val="0070C0"/>
              <w:szCs w:val="21"/>
            </w:rPr>
          </w:pPr>
        </w:p>
      </w:sdtContent>
    </w:sdt>
    <w:sdt>
      <w:sdtPr>
        <w:rPr>
          <w:rFonts w:ascii="Calibri" w:hAnsi="Calibri" w:cs="宋体"/>
          <w:b w:val="0"/>
          <w:bCs w:val="0"/>
          <w:kern w:val="0"/>
          <w:sz w:val="21"/>
          <w:szCs w:val="22"/>
        </w:rPr>
        <w:alias w:val="模块:其他有关资料"/>
        <w:tag w:val="_GBC_cd186ef4acaf4e28b71fed998e691ebd"/>
        <w:id w:val="24781045"/>
        <w:lock w:val="sdtLocked"/>
        <w:placeholder>
          <w:docPart w:val="GBC22222222222222222222222222222"/>
        </w:placeholder>
      </w:sdtPr>
      <w:sdtEndPr>
        <w:rPr>
          <w:rFonts w:ascii="宋体" w:hAnsi="宋体" w:hint="eastAsia"/>
          <w:szCs w:val="24"/>
        </w:rPr>
      </w:sdtEndPr>
      <w:sdtContent>
        <w:p w:rsidR="00D50F8E" w:rsidRPr="00E11D12" w:rsidRDefault="001C6035">
          <w:pPr>
            <w:pStyle w:val="2CharCharChar"/>
            <w:numPr>
              <w:ilvl w:val="1"/>
              <w:numId w:val="3"/>
            </w:numPr>
            <w:rPr>
              <w:sz w:val="21"/>
            </w:rPr>
          </w:pPr>
          <w:r w:rsidRPr="00E11D12">
            <w:rPr>
              <w:sz w:val="21"/>
            </w:rPr>
            <w:t>其他有关资料</w:t>
          </w:r>
        </w:p>
        <w:sdt>
          <w:sdtPr>
            <w:alias w:val="是否适用：其他有关资料[双击切换]"/>
            <w:tag w:val="_GBC_78c3cc115c0d4dd3bf5e7c57142e5e68"/>
            <w:id w:val="24781044"/>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sdtContent>
    </w:sdt>
    <w:p w:rsidR="00D50F8E" w:rsidRDefault="00D50F8E">
      <w:pPr>
        <w:pStyle w:val="Style92"/>
        <w:rPr>
          <w:bdr w:val="single" w:sz="4" w:space="0" w:color="auto"/>
        </w:rPr>
      </w:pPr>
    </w:p>
    <w:p w:rsidR="00D50F8E" w:rsidRDefault="001C6035">
      <w:pPr>
        <w:pStyle w:val="2"/>
        <w:numPr>
          <w:ilvl w:val="1"/>
          <w:numId w:val="3"/>
        </w:numPr>
      </w:pPr>
      <w:bookmarkStart w:id="6" w:name="_Toc342056397"/>
      <w:bookmarkStart w:id="7" w:name="_Toc342565889"/>
      <w:r>
        <w:rPr>
          <w:rFonts w:hint="eastAsia"/>
        </w:rPr>
        <w:t>公司主要会计数据和财务指标</w:t>
      </w:r>
      <w:bookmarkEnd w:id="6"/>
      <w:bookmarkEnd w:id="7"/>
    </w:p>
    <w:p w:rsidR="00D50F8E" w:rsidRDefault="001C6035">
      <w:pPr>
        <w:pStyle w:val="3"/>
        <w:numPr>
          <w:ilvl w:val="1"/>
          <w:numId w:val="4"/>
        </w:numPr>
        <w:rPr>
          <w:sz w:val="20"/>
          <w:szCs w:val="20"/>
        </w:rPr>
      </w:pPr>
      <w:r>
        <w:rPr>
          <w:rFonts w:hint="eastAsia"/>
        </w:rPr>
        <w:t>主要会计数据</w:t>
      </w:r>
    </w:p>
    <w:p w:rsidR="00D50F8E" w:rsidRDefault="001C6035">
      <w:pPr>
        <w:jc w:val="right"/>
        <w:rPr>
          <w:sz w:val="21"/>
          <w:szCs w:val="21"/>
        </w:rPr>
      </w:pPr>
      <w:r>
        <w:rPr>
          <w:rFonts w:hint="eastAsia"/>
          <w:sz w:val="21"/>
          <w:szCs w:val="21"/>
        </w:rPr>
        <w:t>单位：</w:t>
      </w:r>
      <w:sdt>
        <w:sdtPr>
          <w:rPr>
            <w:rFonts w:hint="eastAsia"/>
            <w:sz w:val="21"/>
            <w:szCs w:val="21"/>
          </w:rPr>
          <w:alias w:val="单位：报告期末公司前三年主要会计数据和财务指标"/>
          <w:tag w:val="_GBC_c7cd0dd826b247dbba8cc8b1a811aefb"/>
          <w:id w:val="2478104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 w:val="21"/>
              <w:szCs w:val="21"/>
            </w:rPr>
            <w:t>元</w:t>
          </w:r>
        </w:sdtContent>
      </w:sdt>
      <w:r>
        <w:rPr>
          <w:rFonts w:hint="eastAsia"/>
          <w:sz w:val="21"/>
          <w:szCs w:val="21"/>
        </w:rPr>
        <w:t xml:space="preserve">  币种：</w:t>
      </w:r>
      <w:sdt>
        <w:sdtPr>
          <w:rPr>
            <w:rFonts w:hint="eastAsia"/>
            <w:sz w:val="21"/>
            <w:szCs w:val="21"/>
          </w:rPr>
          <w:alias w:val="币种：报告期末公司前三年主要会计数据和财务指标"/>
          <w:tag w:val="_GBC_2df6a5d441324c13bcf6c4c54ac41eb0"/>
          <w:id w:val="2478104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 w:val="21"/>
              <w:szCs w:val="21"/>
            </w:rPr>
            <w:t>人民币</w:t>
          </w:r>
        </w:sdtContent>
      </w:sdt>
    </w:p>
    <w:sdt>
      <w:sdtPr>
        <w:alias w:val="选项模块:主要会计数据(无追溯)"/>
        <w:tag w:val="_GBC_aea1fefe2cc54d88a8a870982a41d97a"/>
        <w:id w:val="24781061"/>
        <w:lock w:val="sdtLocked"/>
      </w:sdtPr>
      <w:sdtContent>
        <w:p w:rsidR="00D50F8E" w:rsidRDefault="00D50F8E">
          <w:pPr>
            <w:pStyle w:val="Style92"/>
          </w:pPr>
        </w:p>
        <w:tbl>
          <w:tblPr>
            <w:tblStyle w:val="af3"/>
            <w:tblW w:w="9606" w:type="dxa"/>
            <w:tblLayout w:type="fixed"/>
            <w:tblLook w:val="04A0"/>
          </w:tblPr>
          <w:tblGrid>
            <w:gridCol w:w="3483"/>
            <w:gridCol w:w="2002"/>
            <w:gridCol w:w="2002"/>
            <w:gridCol w:w="2119"/>
          </w:tblGrid>
          <w:tr w:rsidR="00D50F8E">
            <w:trPr>
              <w:trHeight w:val="596"/>
            </w:trPr>
            <w:sdt>
              <w:sdtPr>
                <w:rPr>
                  <w:rFonts w:ascii="Times New Roman" w:hAnsi="Times New Roman" w:hint="eastAsia"/>
                  <w:szCs w:val="21"/>
                </w:rPr>
                <w:tag w:val="_PLD_e63d02b963714237aa4678b1878c888d"/>
                <w:id w:val="24781048"/>
                <w:lock w:val="sdtLocked"/>
              </w:sdtPr>
              <w:sdtEndPr>
                <w:rPr>
                  <w:rFonts w:hint="default"/>
                </w:rPr>
              </w:sdtEndPr>
              <w:sdtContent>
                <w:tc>
                  <w:tcPr>
                    <w:tcW w:w="3483" w:type="dxa"/>
                    <w:vAlign w:val="center"/>
                  </w:tcPr>
                  <w:p w:rsidR="00D50F8E" w:rsidRDefault="001C6035">
                    <w:pPr>
                      <w:kinsoku w:val="0"/>
                      <w:overflowPunct w:val="0"/>
                      <w:autoSpaceDE w:val="0"/>
                      <w:autoSpaceDN w:val="0"/>
                      <w:adjustRightInd w:val="0"/>
                      <w:snapToGrid w:val="0"/>
                      <w:jc w:val="center"/>
                      <w:rPr>
                        <w:sz w:val="21"/>
                        <w:szCs w:val="21"/>
                      </w:rPr>
                    </w:pPr>
                    <w:r>
                      <w:rPr>
                        <w:rFonts w:hint="eastAsia"/>
                        <w:sz w:val="21"/>
                        <w:szCs w:val="21"/>
                      </w:rPr>
                      <w:t>主要会计数据</w:t>
                    </w:r>
                  </w:p>
                </w:tc>
              </w:sdtContent>
            </w:sdt>
            <w:sdt>
              <w:sdtPr>
                <w:rPr>
                  <w:rFonts w:ascii="Times New Roman" w:hAnsi="Times New Roman"/>
                  <w:szCs w:val="21"/>
                </w:rPr>
                <w:tag w:val="_PLD_913ae157f7e74eee947ea98d96be3599"/>
                <w:id w:val="24781049"/>
                <w:lock w:val="sdtLocked"/>
              </w:sdtPr>
              <w:sdtContent>
                <w:tc>
                  <w:tcPr>
                    <w:tcW w:w="2002" w:type="dxa"/>
                    <w:vAlign w:val="center"/>
                  </w:tcPr>
                  <w:p w:rsidR="00D50F8E" w:rsidRDefault="001C6035">
                    <w:pPr>
                      <w:kinsoku w:val="0"/>
                      <w:overflowPunct w:val="0"/>
                      <w:autoSpaceDE w:val="0"/>
                      <w:autoSpaceDN w:val="0"/>
                      <w:adjustRightInd w:val="0"/>
                      <w:snapToGrid w:val="0"/>
                      <w:jc w:val="center"/>
                      <w:rPr>
                        <w:sz w:val="21"/>
                        <w:szCs w:val="21"/>
                      </w:rPr>
                    </w:pPr>
                    <w:r>
                      <w:rPr>
                        <w:rFonts w:hint="eastAsia"/>
                        <w:sz w:val="21"/>
                        <w:szCs w:val="21"/>
                      </w:rPr>
                      <w:t>本</w:t>
                    </w:r>
                    <w:r>
                      <w:rPr>
                        <w:sz w:val="21"/>
                        <w:szCs w:val="21"/>
                      </w:rPr>
                      <w:t>报告期</w:t>
                    </w:r>
                  </w:p>
                  <w:p w:rsidR="00D50F8E" w:rsidRDefault="001C6035">
                    <w:pPr>
                      <w:kinsoku w:val="0"/>
                      <w:overflowPunct w:val="0"/>
                      <w:autoSpaceDE w:val="0"/>
                      <w:autoSpaceDN w:val="0"/>
                      <w:adjustRightInd w:val="0"/>
                      <w:snapToGrid w:val="0"/>
                      <w:jc w:val="center"/>
                      <w:rPr>
                        <w:sz w:val="21"/>
                        <w:szCs w:val="21"/>
                      </w:rPr>
                    </w:pPr>
                    <w:r>
                      <w:rPr>
                        <w:sz w:val="21"/>
                        <w:szCs w:val="21"/>
                      </w:rPr>
                      <w:t>（1－6月）</w:t>
                    </w:r>
                  </w:p>
                </w:tc>
              </w:sdtContent>
            </w:sdt>
            <w:sdt>
              <w:sdtPr>
                <w:rPr>
                  <w:rFonts w:ascii="Times New Roman" w:hAnsi="Times New Roman"/>
                  <w:szCs w:val="21"/>
                </w:rPr>
                <w:tag w:val="_PLD_0f32665f64034720b1ecd674058f4d8b"/>
                <w:id w:val="24781050"/>
                <w:lock w:val="sdtLocked"/>
              </w:sdtPr>
              <w:sdtContent>
                <w:tc>
                  <w:tcPr>
                    <w:tcW w:w="2002" w:type="dxa"/>
                    <w:vAlign w:val="center"/>
                  </w:tcPr>
                  <w:p w:rsidR="00D50F8E" w:rsidRDefault="001C6035">
                    <w:pPr>
                      <w:kinsoku w:val="0"/>
                      <w:overflowPunct w:val="0"/>
                      <w:autoSpaceDE w:val="0"/>
                      <w:autoSpaceDN w:val="0"/>
                      <w:adjustRightInd w:val="0"/>
                      <w:snapToGrid w:val="0"/>
                      <w:jc w:val="center"/>
                      <w:rPr>
                        <w:sz w:val="21"/>
                        <w:szCs w:val="21"/>
                      </w:rPr>
                    </w:pPr>
                    <w:r>
                      <w:rPr>
                        <w:sz w:val="21"/>
                        <w:szCs w:val="21"/>
                      </w:rPr>
                      <w:t>上年同期</w:t>
                    </w:r>
                  </w:p>
                </w:tc>
              </w:sdtContent>
            </w:sdt>
            <w:sdt>
              <w:sdtPr>
                <w:rPr>
                  <w:rFonts w:ascii="Times New Roman" w:hAnsi="Times New Roman"/>
                  <w:szCs w:val="21"/>
                </w:rPr>
                <w:tag w:val="_PLD_e634aa67fe8c44038b152224d8a245d6"/>
                <w:id w:val="24781051"/>
                <w:lock w:val="sdtLocked"/>
              </w:sdtPr>
              <w:sdtContent>
                <w:tc>
                  <w:tcPr>
                    <w:tcW w:w="2119" w:type="dxa"/>
                    <w:vAlign w:val="center"/>
                  </w:tcPr>
                  <w:p w:rsidR="00D50F8E" w:rsidRDefault="001C6035">
                    <w:pPr>
                      <w:kinsoku w:val="0"/>
                      <w:overflowPunct w:val="0"/>
                      <w:autoSpaceDE w:val="0"/>
                      <w:autoSpaceDN w:val="0"/>
                      <w:adjustRightInd w:val="0"/>
                      <w:snapToGrid w:val="0"/>
                      <w:jc w:val="center"/>
                      <w:rPr>
                        <w:sz w:val="21"/>
                        <w:szCs w:val="21"/>
                      </w:rPr>
                    </w:pPr>
                    <w:r>
                      <w:rPr>
                        <w:sz w:val="21"/>
                        <w:szCs w:val="21"/>
                      </w:rPr>
                      <w:t>本报告期比上年同期增减(%)</w:t>
                    </w:r>
                  </w:p>
                </w:tc>
              </w:sdtContent>
            </w:sdt>
          </w:tr>
          <w:tr w:rsidR="00D50F8E">
            <w:trPr>
              <w:trHeight w:val="285"/>
            </w:trPr>
            <w:sdt>
              <w:sdtPr>
                <w:rPr>
                  <w:rFonts w:ascii="Times New Roman" w:hAnsi="Times New Roman"/>
                  <w:szCs w:val="21"/>
                </w:rPr>
                <w:tag w:val="_PLD_601d7d8438f74f1c9abca1ce60a4f163"/>
                <w:id w:val="24781052"/>
                <w:lock w:val="sdtLocked"/>
              </w:sdtPr>
              <w:sdtContent>
                <w:tc>
                  <w:tcPr>
                    <w:tcW w:w="3483" w:type="dxa"/>
                    <w:vAlign w:val="center"/>
                  </w:tcPr>
                  <w:p w:rsidR="00D50F8E" w:rsidRDefault="001C6035">
                    <w:pPr>
                      <w:kinsoku w:val="0"/>
                      <w:overflowPunct w:val="0"/>
                      <w:autoSpaceDE w:val="0"/>
                      <w:autoSpaceDN w:val="0"/>
                      <w:adjustRightInd w:val="0"/>
                      <w:snapToGrid w:val="0"/>
                      <w:jc w:val="center"/>
                      <w:rPr>
                        <w:sz w:val="21"/>
                        <w:szCs w:val="21"/>
                      </w:rPr>
                    </w:pPr>
                    <w:r>
                      <w:rPr>
                        <w:rFonts w:hint="eastAsia"/>
                        <w:sz w:val="21"/>
                        <w:szCs w:val="21"/>
                      </w:rPr>
                      <w:t>营业收入</w:t>
                    </w:r>
                  </w:p>
                </w:tc>
              </w:sdtContent>
            </w:sdt>
            <w:tc>
              <w:tcPr>
                <w:tcW w:w="2002" w:type="dxa"/>
                <w:vAlign w:val="center"/>
              </w:tcPr>
              <w:p w:rsidR="00D50F8E" w:rsidRDefault="001C6035">
                <w:pPr>
                  <w:jc w:val="center"/>
                  <w:rPr>
                    <w:sz w:val="21"/>
                    <w:szCs w:val="21"/>
                  </w:rPr>
                </w:pPr>
                <w:r>
                  <w:rPr>
                    <w:sz w:val="21"/>
                    <w:szCs w:val="21"/>
                  </w:rPr>
                  <w:t>22,877,773,678.50</w:t>
                </w:r>
              </w:p>
            </w:tc>
            <w:tc>
              <w:tcPr>
                <w:tcW w:w="2002" w:type="dxa"/>
                <w:vAlign w:val="center"/>
              </w:tcPr>
              <w:p w:rsidR="00D50F8E" w:rsidRDefault="001C6035">
                <w:pPr>
                  <w:jc w:val="center"/>
                  <w:rPr>
                    <w:sz w:val="21"/>
                    <w:szCs w:val="21"/>
                  </w:rPr>
                </w:pPr>
                <w:r>
                  <w:rPr>
                    <w:sz w:val="21"/>
                    <w:szCs w:val="21"/>
                  </w:rPr>
                  <w:t>22,583,288,487.07</w:t>
                </w:r>
              </w:p>
            </w:tc>
            <w:tc>
              <w:tcPr>
                <w:tcW w:w="2119" w:type="dxa"/>
                <w:vAlign w:val="center"/>
              </w:tcPr>
              <w:p w:rsidR="00D50F8E" w:rsidRDefault="001C6035">
                <w:pPr>
                  <w:jc w:val="center"/>
                  <w:rPr>
                    <w:sz w:val="21"/>
                    <w:szCs w:val="21"/>
                  </w:rPr>
                </w:pPr>
                <w:r>
                  <w:rPr>
                    <w:sz w:val="21"/>
                    <w:szCs w:val="21"/>
                  </w:rPr>
                  <w:t>1.30</w:t>
                </w:r>
              </w:p>
            </w:tc>
          </w:tr>
          <w:tr w:rsidR="00D50F8E">
            <w:trPr>
              <w:trHeight w:val="285"/>
            </w:trPr>
            <w:sdt>
              <w:sdtPr>
                <w:rPr>
                  <w:rFonts w:ascii="Times New Roman" w:hAnsi="Times New Roman"/>
                  <w:szCs w:val="21"/>
                </w:rPr>
                <w:tag w:val="_PLD_1825ec6c60fc481f877063c3cecfffca"/>
                <w:id w:val="24781053"/>
                <w:lock w:val="sdtLocked"/>
              </w:sdtPr>
              <w:sdtContent>
                <w:tc>
                  <w:tcPr>
                    <w:tcW w:w="3483" w:type="dxa"/>
                    <w:vAlign w:val="center"/>
                  </w:tcPr>
                  <w:p w:rsidR="00D50F8E" w:rsidRDefault="001C6035">
                    <w:pPr>
                      <w:kinsoku w:val="0"/>
                      <w:overflowPunct w:val="0"/>
                      <w:autoSpaceDE w:val="0"/>
                      <w:autoSpaceDN w:val="0"/>
                      <w:adjustRightInd w:val="0"/>
                      <w:snapToGrid w:val="0"/>
                      <w:jc w:val="center"/>
                      <w:rPr>
                        <w:sz w:val="21"/>
                        <w:szCs w:val="21"/>
                      </w:rPr>
                    </w:pPr>
                    <w:r>
                      <w:rPr>
                        <w:rFonts w:hint="eastAsia"/>
                        <w:sz w:val="21"/>
                        <w:szCs w:val="21"/>
                      </w:rPr>
                      <w:t>归属于上市公司股东的净利润</w:t>
                    </w:r>
                  </w:p>
                </w:tc>
              </w:sdtContent>
            </w:sdt>
            <w:tc>
              <w:tcPr>
                <w:tcW w:w="2002" w:type="dxa"/>
                <w:vAlign w:val="center"/>
              </w:tcPr>
              <w:p w:rsidR="00D50F8E" w:rsidRDefault="001C6035">
                <w:pPr>
                  <w:jc w:val="center"/>
                  <w:rPr>
                    <w:sz w:val="21"/>
                    <w:szCs w:val="21"/>
                  </w:rPr>
                </w:pPr>
                <w:r>
                  <w:rPr>
                    <w:sz w:val="21"/>
                    <w:szCs w:val="21"/>
                  </w:rPr>
                  <w:t>1,265,197,321.77</w:t>
                </w:r>
              </w:p>
            </w:tc>
            <w:tc>
              <w:tcPr>
                <w:tcW w:w="2002" w:type="dxa"/>
                <w:vAlign w:val="center"/>
              </w:tcPr>
              <w:p w:rsidR="00D50F8E" w:rsidRDefault="001C6035">
                <w:pPr>
                  <w:jc w:val="center"/>
                  <w:rPr>
                    <w:sz w:val="21"/>
                    <w:szCs w:val="21"/>
                  </w:rPr>
                </w:pPr>
                <w:r>
                  <w:rPr>
                    <w:sz w:val="21"/>
                    <w:szCs w:val="21"/>
                  </w:rPr>
                  <w:t>2,040,573,358.16</w:t>
                </w:r>
              </w:p>
            </w:tc>
            <w:tc>
              <w:tcPr>
                <w:tcW w:w="2119" w:type="dxa"/>
                <w:vAlign w:val="center"/>
              </w:tcPr>
              <w:p w:rsidR="00D50F8E" w:rsidRDefault="001C6035">
                <w:pPr>
                  <w:jc w:val="center"/>
                  <w:rPr>
                    <w:sz w:val="21"/>
                    <w:szCs w:val="21"/>
                  </w:rPr>
                </w:pPr>
                <w:r>
                  <w:rPr>
                    <w:sz w:val="21"/>
                    <w:szCs w:val="21"/>
                  </w:rPr>
                  <w:t>-37.998</w:t>
                </w:r>
              </w:p>
            </w:tc>
          </w:tr>
          <w:tr w:rsidR="00D50F8E">
            <w:trPr>
              <w:trHeight w:val="285"/>
            </w:trPr>
            <w:sdt>
              <w:sdtPr>
                <w:rPr>
                  <w:rFonts w:ascii="Times New Roman" w:hAnsi="Times New Roman" w:cs="Times New Roman"/>
                  <w:kern w:val="2"/>
                  <w:sz w:val="21"/>
                  <w:szCs w:val="21"/>
                </w:rPr>
                <w:tag w:val="_PLD_f59cc08add024388b79135816e85f0a1"/>
                <w:id w:val="24781054"/>
                <w:lock w:val="sdtLocked"/>
              </w:sdtPr>
              <w:sdtContent>
                <w:tc>
                  <w:tcPr>
                    <w:tcW w:w="3483" w:type="dxa"/>
                    <w:vAlign w:val="center"/>
                  </w:tcPr>
                  <w:p w:rsidR="00D50F8E" w:rsidRDefault="001C6035">
                    <w:pPr>
                      <w:kinsoku w:val="0"/>
                      <w:overflowPunct w:val="0"/>
                      <w:autoSpaceDE w:val="0"/>
                      <w:autoSpaceDN w:val="0"/>
                      <w:adjustRightInd w:val="0"/>
                      <w:snapToGrid w:val="0"/>
                      <w:jc w:val="center"/>
                      <w:rPr>
                        <w:sz w:val="21"/>
                        <w:szCs w:val="21"/>
                      </w:rPr>
                    </w:pPr>
                    <w:r>
                      <w:rPr>
                        <w:rFonts w:hint="eastAsia"/>
                        <w:sz w:val="21"/>
                        <w:szCs w:val="21"/>
                      </w:rPr>
                      <w:t>归属于上市公司股东的扣除非经常性损益的净利润</w:t>
                    </w:r>
                  </w:p>
                </w:tc>
              </w:sdtContent>
            </w:sdt>
            <w:tc>
              <w:tcPr>
                <w:tcW w:w="2002" w:type="dxa"/>
                <w:vAlign w:val="center"/>
              </w:tcPr>
              <w:p w:rsidR="00D50F8E" w:rsidRDefault="001C6035">
                <w:pPr>
                  <w:jc w:val="center"/>
                  <w:rPr>
                    <w:sz w:val="21"/>
                    <w:szCs w:val="21"/>
                  </w:rPr>
                </w:pPr>
                <w:r>
                  <w:rPr>
                    <w:sz w:val="21"/>
                    <w:szCs w:val="21"/>
                  </w:rPr>
                  <w:t>1,243,869,915.84</w:t>
                </w:r>
              </w:p>
            </w:tc>
            <w:tc>
              <w:tcPr>
                <w:tcW w:w="2002" w:type="dxa"/>
                <w:vAlign w:val="center"/>
              </w:tcPr>
              <w:p w:rsidR="00D50F8E" w:rsidRDefault="001C6035">
                <w:pPr>
                  <w:jc w:val="center"/>
                  <w:rPr>
                    <w:sz w:val="21"/>
                    <w:szCs w:val="21"/>
                  </w:rPr>
                </w:pPr>
                <w:r>
                  <w:rPr>
                    <w:sz w:val="21"/>
                    <w:szCs w:val="21"/>
                  </w:rPr>
                  <w:t>2,029,489,542.63</w:t>
                </w:r>
              </w:p>
            </w:tc>
            <w:tc>
              <w:tcPr>
                <w:tcW w:w="2119" w:type="dxa"/>
                <w:vAlign w:val="center"/>
              </w:tcPr>
              <w:p w:rsidR="00D50F8E" w:rsidRDefault="001C6035">
                <w:pPr>
                  <w:jc w:val="center"/>
                  <w:rPr>
                    <w:sz w:val="21"/>
                    <w:szCs w:val="21"/>
                  </w:rPr>
                </w:pPr>
                <w:r>
                  <w:rPr>
                    <w:sz w:val="21"/>
                    <w:szCs w:val="21"/>
                  </w:rPr>
                  <w:t>-38.71</w:t>
                </w:r>
              </w:p>
            </w:tc>
          </w:tr>
          <w:tr w:rsidR="00D50F8E">
            <w:trPr>
              <w:trHeight w:val="285"/>
            </w:trPr>
            <w:sdt>
              <w:sdtPr>
                <w:rPr>
                  <w:rFonts w:ascii="Times New Roman" w:hAnsi="Times New Roman"/>
                  <w:szCs w:val="21"/>
                </w:rPr>
                <w:tag w:val="_PLD_895da6708d8042d69e93b2530ead8964"/>
                <w:id w:val="24781055"/>
                <w:lock w:val="sdtLocked"/>
              </w:sdtPr>
              <w:sdtContent>
                <w:tc>
                  <w:tcPr>
                    <w:tcW w:w="3483" w:type="dxa"/>
                    <w:vAlign w:val="center"/>
                  </w:tcPr>
                  <w:p w:rsidR="00D50F8E" w:rsidRDefault="001C6035">
                    <w:pPr>
                      <w:kinsoku w:val="0"/>
                      <w:overflowPunct w:val="0"/>
                      <w:autoSpaceDE w:val="0"/>
                      <w:autoSpaceDN w:val="0"/>
                      <w:adjustRightInd w:val="0"/>
                      <w:snapToGrid w:val="0"/>
                      <w:jc w:val="center"/>
                      <w:rPr>
                        <w:sz w:val="21"/>
                        <w:szCs w:val="21"/>
                        <w:highlight w:val="magenta"/>
                      </w:rPr>
                    </w:pPr>
                    <w:r>
                      <w:rPr>
                        <w:rFonts w:hint="eastAsia"/>
                        <w:sz w:val="21"/>
                        <w:szCs w:val="21"/>
                      </w:rPr>
                      <w:t>经营活动产生的现金流量净额</w:t>
                    </w:r>
                  </w:p>
                </w:tc>
              </w:sdtContent>
            </w:sdt>
            <w:tc>
              <w:tcPr>
                <w:tcW w:w="2002" w:type="dxa"/>
                <w:vAlign w:val="center"/>
              </w:tcPr>
              <w:p w:rsidR="00D50F8E" w:rsidRDefault="001C6035">
                <w:pPr>
                  <w:jc w:val="center"/>
                  <w:rPr>
                    <w:sz w:val="21"/>
                    <w:szCs w:val="21"/>
                  </w:rPr>
                </w:pPr>
                <w:r>
                  <w:rPr>
                    <w:sz w:val="21"/>
                    <w:szCs w:val="21"/>
                  </w:rPr>
                  <w:t>2,734,170,168.87</w:t>
                </w:r>
              </w:p>
            </w:tc>
            <w:tc>
              <w:tcPr>
                <w:tcW w:w="2002" w:type="dxa"/>
                <w:vAlign w:val="center"/>
              </w:tcPr>
              <w:p w:rsidR="00D50F8E" w:rsidRDefault="001C6035">
                <w:pPr>
                  <w:jc w:val="center"/>
                  <w:rPr>
                    <w:sz w:val="21"/>
                    <w:szCs w:val="21"/>
                  </w:rPr>
                </w:pPr>
                <w:r>
                  <w:rPr>
                    <w:sz w:val="21"/>
                    <w:szCs w:val="21"/>
                  </w:rPr>
                  <w:t>146,084,572.71</w:t>
                </w:r>
              </w:p>
            </w:tc>
            <w:tc>
              <w:tcPr>
                <w:tcW w:w="2119" w:type="dxa"/>
                <w:vAlign w:val="center"/>
              </w:tcPr>
              <w:p w:rsidR="00D50F8E" w:rsidRDefault="001C6035">
                <w:pPr>
                  <w:jc w:val="center"/>
                  <w:rPr>
                    <w:sz w:val="21"/>
                    <w:szCs w:val="21"/>
                  </w:rPr>
                </w:pPr>
                <w:r>
                  <w:rPr>
                    <w:sz w:val="21"/>
                    <w:szCs w:val="21"/>
                  </w:rPr>
                  <w:t>1,771.64</w:t>
                </w:r>
              </w:p>
            </w:tc>
          </w:tr>
          <w:tr w:rsidR="00D50F8E">
            <w:trPr>
              <w:trHeight w:val="533"/>
            </w:trPr>
            <w:tc>
              <w:tcPr>
                <w:tcW w:w="3483" w:type="dxa"/>
                <w:vAlign w:val="center"/>
              </w:tcPr>
              <w:p w:rsidR="00D50F8E" w:rsidRDefault="00D50F8E">
                <w:pPr>
                  <w:kinsoku w:val="0"/>
                  <w:overflowPunct w:val="0"/>
                  <w:autoSpaceDE w:val="0"/>
                  <w:autoSpaceDN w:val="0"/>
                  <w:adjustRightInd w:val="0"/>
                  <w:snapToGrid w:val="0"/>
                  <w:jc w:val="center"/>
                  <w:rPr>
                    <w:sz w:val="21"/>
                    <w:szCs w:val="21"/>
                  </w:rPr>
                </w:pPr>
              </w:p>
            </w:tc>
            <w:sdt>
              <w:sdtPr>
                <w:rPr>
                  <w:rFonts w:ascii="Times New Roman" w:hAnsi="Times New Roman"/>
                  <w:szCs w:val="21"/>
                </w:rPr>
                <w:tag w:val="_PLD_b75e9aa554cc48539ab9de572d244f45"/>
                <w:id w:val="24781056"/>
                <w:lock w:val="sdtLocked"/>
              </w:sdtPr>
              <w:sdtContent>
                <w:tc>
                  <w:tcPr>
                    <w:tcW w:w="2002" w:type="dxa"/>
                    <w:vAlign w:val="center"/>
                  </w:tcPr>
                  <w:p w:rsidR="00D50F8E" w:rsidRDefault="001C6035">
                    <w:pPr>
                      <w:kinsoku w:val="0"/>
                      <w:overflowPunct w:val="0"/>
                      <w:autoSpaceDE w:val="0"/>
                      <w:autoSpaceDN w:val="0"/>
                      <w:adjustRightInd w:val="0"/>
                      <w:snapToGrid w:val="0"/>
                      <w:jc w:val="center"/>
                      <w:rPr>
                        <w:sz w:val="21"/>
                        <w:szCs w:val="21"/>
                      </w:rPr>
                    </w:pPr>
                    <w:r>
                      <w:rPr>
                        <w:sz w:val="21"/>
                        <w:szCs w:val="21"/>
                      </w:rPr>
                      <w:t>本报告期末</w:t>
                    </w:r>
                  </w:p>
                </w:tc>
              </w:sdtContent>
            </w:sdt>
            <w:sdt>
              <w:sdtPr>
                <w:rPr>
                  <w:rFonts w:ascii="Times New Roman" w:hAnsi="Times New Roman"/>
                  <w:szCs w:val="21"/>
                </w:rPr>
                <w:tag w:val="_PLD_7425b2bc6a39452296814978a781ba72"/>
                <w:id w:val="24781057"/>
                <w:lock w:val="sdtLocked"/>
              </w:sdtPr>
              <w:sdtContent>
                <w:tc>
                  <w:tcPr>
                    <w:tcW w:w="2002" w:type="dxa"/>
                    <w:vAlign w:val="center"/>
                  </w:tcPr>
                  <w:p w:rsidR="00D50F8E" w:rsidRDefault="001C6035">
                    <w:pPr>
                      <w:kinsoku w:val="0"/>
                      <w:overflowPunct w:val="0"/>
                      <w:autoSpaceDE w:val="0"/>
                      <w:autoSpaceDN w:val="0"/>
                      <w:adjustRightInd w:val="0"/>
                      <w:snapToGrid w:val="0"/>
                      <w:jc w:val="center"/>
                      <w:rPr>
                        <w:sz w:val="21"/>
                        <w:szCs w:val="21"/>
                      </w:rPr>
                    </w:pPr>
                    <w:r>
                      <w:rPr>
                        <w:sz w:val="21"/>
                        <w:szCs w:val="21"/>
                      </w:rPr>
                      <w:t>上年度末</w:t>
                    </w:r>
                  </w:p>
                </w:tc>
              </w:sdtContent>
            </w:sdt>
            <w:sdt>
              <w:sdtPr>
                <w:rPr>
                  <w:rFonts w:ascii="Times New Roman" w:hAnsi="Times New Roman"/>
                  <w:szCs w:val="21"/>
                </w:rPr>
                <w:tag w:val="_PLD_7a1ba9a6d9b54e51bd320f47b6233184"/>
                <w:id w:val="24781058"/>
                <w:lock w:val="sdtLocked"/>
              </w:sdtPr>
              <w:sdtContent>
                <w:tc>
                  <w:tcPr>
                    <w:tcW w:w="2119" w:type="dxa"/>
                    <w:vAlign w:val="center"/>
                  </w:tcPr>
                  <w:p w:rsidR="00D50F8E" w:rsidRDefault="001C6035">
                    <w:pPr>
                      <w:kinsoku w:val="0"/>
                      <w:overflowPunct w:val="0"/>
                      <w:autoSpaceDE w:val="0"/>
                      <w:autoSpaceDN w:val="0"/>
                      <w:adjustRightInd w:val="0"/>
                      <w:snapToGrid w:val="0"/>
                      <w:jc w:val="center"/>
                      <w:rPr>
                        <w:sz w:val="21"/>
                        <w:szCs w:val="21"/>
                      </w:rPr>
                    </w:pPr>
                    <w:r>
                      <w:rPr>
                        <w:sz w:val="21"/>
                        <w:szCs w:val="21"/>
                      </w:rPr>
                      <w:t>本报告期末比上年度末增减(%)</w:t>
                    </w:r>
                  </w:p>
                </w:tc>
              </w:sdtContent>
            </w:sdt>
          </w:tr>
          <w:tr w:rsidR="00D50F8E">
            <w:trPr>
              <w:trHeight w:val="418"/>
            </w:trPr>
            <w:sdt>
              <w:sdtPr>
                <w:rPr>
                  <w:rFonts w:ascii="Times New Roman" w:hAnsi="Times New Roman"/>
                  <w:szCs w:val="21"/>
                </w:rPr>
                <w:tag w:val="_PLD_c12ab31af03f46e4bd02eb659877c070"/>
                <w:id w:val="24781059"/>
                <w:lock w:val="sdtLocked"/>
              </w:sdtPr>
              <w:sdtContent>
                <w:tc>
                  <w:tcPr>
                    <w:tcW w:w="3483" w:type="dxa"/>
                    <w:vAlign w:val="center"/>
                  </w:tcPr>
                  <w:p w:rsidR="00D50F8E" w:rsidRDefault="001C6035">
                    <w:pPr>
                      <w:kinsoku w:val="0"/>
                      <w:overflowPunct w:val="0"/>
                      <w:autoSpaceDE w:val="0"/>
                      <w:autoSpaceDN w:val="0"/>
                      <w:adjustRightInd w:val="0"/>
                      <w:snapToGrid w:val="0"/>
                      <w:jc w:val="center"/>
                      <w:rPr>
                        <w:sz w:val="21"/>
                        <w:szCs w:val="21"/>
                      </w:rPr>
                    </w:pPr>
                    <w:r>
                      <w:rPr>
                        <w:rFonts w:hint="eastAsia"/>
                        <w:sz w:val="21"/>
                        <w:szCs w:val="21"/>
                      </w:rPr>
                      <w:t>归属于上市公司股东的净资产</w:t>
                    </w:r>
                  </w:p>
                </w:tc>
              </w:sdtContent>
            </w:sdt>
            <w:tc>
              <w:tcPr>
                <w:tcW w:w="2002" w:type="dxa"/>
                <w:vAlign w:val="center"/>
              </w:tcPr>
              <w:p w:rsidR="00D50F8E" w:rsidRDefault="001C6035">
                <w:pPr>
                  <w:jc w:val="center"/>
                  <w:rPr>
                    <w:sz w:val="21"/>
                    <w:szCs w:val="21"/>
                  </w:rPr>
                </w:pPr>
                <w:r>
                  <w:rPr>
                    <w:rFonts w:hint="eastAsia"/>
                    <w:sz w:val="21"/>
                    <w:szCs w:val="21"/>
                  </w:rPr>
                  <w:t>10,261,071,871.51</w:t>
                </w:r>
              </w:p>
            </w:tc>
            <w:tc>
              <w:tcPr>
                <w:tcW w:w="2002" w:type="dxa"/>
                <w:vAlign w:val="center"/>
              </w:tcPr>
              <w:p w:rsidR="00D50F8E" w:rsidRDefault="001C6035">
                <w:pPr>
                  <w:jc w:val="center"/>
                  <w:rPr>
                    <w:sz w:val="21"/>
                    <w:szCs w:val="21"/>
                  </w:rPr>
                </w:pPr>
                <w:r>
                  <w:rPr>
                    <w:rFonts w:hint="eastAsia"/>
                    <w:sz w:val="21"/>
                    <w:szCs w:val="21"/>
                  </w:rPr>
                  <w:t>10,528,595,824.72</w:t>
                </w:r>
              </w:p>
            </w:tc>
            <w:tc>
              <w:tcPr>
                <w:tcW w:w="2119" w:type="dxa"/>
                <w:vAlign w:val="center"/>
              </w:tcPr>
              <w:p w:rsidR="00D50F8E" w:rsidRDefault="001C6035">
                <w:pPr>
                  <w:jc w:val="center"/>
                  <w:rPr>
                    <w:sz w:val="21"/>
                    <w:szCs w:val="21"/>
                  </w:rPr>
                </w:pPr>
                <w:r>
                  <w:rPr>
                    <w:rFonts w:hint="eastAsia"/>
                    <w:sz w:val="21"/>
                    <w:szCs w:val="21"/>
                  </w:rPr>
                  <w:t>-2.54</w:t>
                </w:r>
              </w:p>
            </w:tc>
          </w:tr>
          <w:tr w:rsidR="00D50F8E">
            <w:trPr>
              <w:trHeight w:val="551"/>
            </w:trPr>
            <w:sdt>
              <w:sdtPr>
                <w:rPr>
                  <w:rFonts w:ascii="Times New Roman" w:hAnsi="Times New Roman"/>
                  <w:szCs w:val="21"/>
                </w:rPr>
                <w:tag w:val="_PLD_c9e79cad72304cada434a9145656a31f"/>
                <w:id w:val="24781060"/>
                <w:lock w:val="sdtLocked"/>
              </w:sdtPr>
              <w:sdtContent>
                <w:tc>
                  <w:tcPr>
                    <w:tcW w:w="3483" w:type="dxa"/>
                    <w:vAlign w:val="center"/>
                  </w:tcPr>
                  <w:p w:rsidR="00D50F8E" w:rsidRDefault="001C6035">
                    <w:pPr>
                      <w:kinsoku w:val="0"/>
                      <w:overflowPunct w:val="0"/>
                      <w:autoSpaceDE w:val="0"/>
                      <w:autoSpaceDN w:val="0"/>
                      <w:adjustRightInd w:val="0"/>
                      <w:snapToGrid w:val="0"/>
                      <w:jc w:val="center"/>
                      <w:rPr>
                        <w:sz w:val="21"/>
                        <w:szCs w:val="21"/>
                      </w:rPr>
                    </w:pPr>
                    <w:r>
                      <w:rPr>
                        <w:rFonts w:hint="eastAsia"/>
                        <w:sz w:val="21"/>
                        <w:szCs w:val="21"/>
                      </w:rPr>
                      <w:t>总资产</w:t>
                    </w:r>
                  </w:p>
                </w:tc>
              </w:sdtContent>
            </w:sdt>
            <w:tc>
              <w:tcPr>
                <w:tcW w:w="2002" w:type="dxa"/>
                <w:vAlign w:val="center"/>
              </w:tcPr>
              <w:p w:rsidR="00D50F8E" w:rsidRDefault="001C6035">
                <w:pPr>
                  <w:jc w:val="center"/>
                  <w:rPr>
                    <w:sz w:val="21"/>
                    <w:szCs w:val="21"/>
                  </w:rPr>
                </w:pPr>
                <w:r>
                  <w:rPr>
                    <w:rFonts w:hint="eastAsia"/>
                    <w:sz w:val="21"/>
                    <w:szCs w:val="21"/>
                  </w:rPr>
                  <w:t>24,642,792,427.36</w:t>
                </w:r>
              </w:p>
            </w:tc>
            <w:tc>
              <w:tcPr>
                <w:tcW w:w="2002" w:type="dxa"/>
                <w:vAlign w:val="center"/>
              </w:tcPr>
              <w:p w:rsidR="00D50F8E" w:rsidRDefault="001C6035">
                <w:pPr>
                  <w:jc w:val="center"/>
                  <w:rPr>
                    <w:sz w:val="21"/>
                    <w:szCs w:val="21"/>
                  </w:rPr>
                </w:pPr>
                <w:r>
                  <w:rPr>
                    <w:rFonts w:hint="eastAsia"/>
                    <w:sz w:val="21"/>
                    <w:szCs w:val="21"/>
                  </w:rPr>
                  <w:t>24,950,844,655.07</w:t>
                </w:r>
              </w:p>
            </w:tc>
            <w:tc>
              <w:tcPr>
                <w:tcW w:w="2119" w:type="dxa"/>
                <w:vAlign w:val="center"/>
              </w:tcPr>
              <w:p w:rsidR="00D50F8E" w:rsidRDefault="001C6035">
                <w:pPr>
                  <w:jc w:val="center"/>
                  <w:rPr>
                    <w:sz w:val="21"/>
                    <w:szCs w:val="21"/>
                  </w:rPr>
                </w:pPr>
                <w:r>
                  <w:rPr>
                    <w:rFonts w:hint="eastAsia"/>
                    <w:sz w:val="21"/>
                    <w:szCs w:val="21"/>
                  </w:rPr>
                  <w:t>-1.23</w:t>
                </w:r>
              </w:p>
            </w:tc>
          </w:tr>
        </w:tbl>
        <w:p w:rsidR="00D50F8E" w:rsidRDefault="00127914">
          <w:pPr>
            <w:pStyle w:val="Style92"/>
          </w:pPr>
        </w:p>
      </w:sdtContent>
    </w:sdt>
    <w:p w:rsidR="00D50F8E" w:rsidRDefault="00D50F8E">
      <w:pPr>
        <w:kinsoku w:val="0"/>
        <w:overflowPunct w:val="0"/>
        <w:autoSpaceDE w:val="0"/>
        <w:autoSpaceDN w:val="0"/>
        <w:adjustRightInd w:val="0"/>
        <w:snapToGrid w:val="0"/>
        <w:rPr>
          <w:szCs w:val="21"/>
        </w:rPr>
      </w:pPr>
    </w:p>
    <w:p w:rsidR="00D50F8E" w:rsidRDefault="001C6035">
      <w:pPr>
        <w:pStyle w:val="3"/>
        <w:numPr>
          <w:ilvl w:val="1"/>
          <w:numId w:val="4"/>
        </w:numPr>
        <w:rPr>
          <w:rFonts w:ascii="宋体" w:hAnsi="宋体"/>
          <w:szCs w:val="21"/>
        </w:rPr>
      </w:pPr>
      <w:r>
        <w:t>主要财务指标</w:t>
      </w:r>
    </w:p>
    <w:bookmarkStart w:id="8" w:name="_Toc342056398" w:displacedByCustomXml="next"/>
    <w:bookmarkStart w:id="9" w:name="_Toc342565890" w:displacedByCustomXml="next"/>
    <w:sdt>
      <w:sdtPr>
        <w:rPr>
          <w:sz w:val="21"/>
        </w:rPr>
        <w:alias w:val="选项模块:主要财务指标(无追溯)"/>
        <w:tag w:val="_GBC_b44cc48c2c094fe699f563d257345cf5"/>
        <w:id w:val="24781071"/>
        <w:lock w:val="sdtLocked"/>
      </w:sdtPr>
      <w:sdtContent>
        <w:tbl>
          <w:tblPr>
            <w:tblStyle w:val="af3"/>
            <w:tblW w:w="9180" w:type="dxa"/>
            <w:tblLayout w:type="fixed"/>
            <w:tblLook w:val="04A0"/>
          </w:tblPr>
          <w:tblGrid>
            <w:gridCol w:w="3652"/>
            <w:gridCol w:w="1701"/>
            <w:gridCol w:w="1843"/>
            <w:gridCol w:w="1984"/>
          </w:tblGrid>
          <w:tr w:rsidR="00D50F8E">
            <w:sdt>
              <w:sdtPr>
                <w:rPr>
                  <w:sz w:val="21"/>
                </w:rPr>
                <w:tag w:val="_PLD_b12e929543994adfbc7a21fe743cd125"/>
                <w:id w:val="24781062"/>
                <w:lock w:val="sdtLocked"/>
              </w:sdtPr>
              <w:sdtEndPr>
                <w:rPr>
                  <w:rFonts w:ascii="Times New Roman" w:hAnsi="Times New Roman"/>
                  <w:sz w:val="24"/>
                  <w:szCs w:val="21"/>
                </w:rPr>
              </w:sdtEndPr>
              <w:sdtContent>
                <w:tc>
                  <w:tcPr>
                    <w:tcW w:w="3652" w:type="dxa"/>
                    <w:vAlign w:val="center"/>
                  </w:tcPr>
                  <w:p w:rsidR="00D50F8E" w:rsidRDefault="001C6035">
                    <w:pPr>
                      <w:kinsoku w:val="0"/>
                      <w:overflowPunct w:val="0"/>
                      <w:autoSpaceDE w:val="0"/>
                      <w:autoSpaceDN w:val="0"/>
                      <w:adjustRightInd w:val="0"/>
                      <w:snapToGrid w:val="0"/>
                      <w:jc w:val="center"/>
                      <w:rPr>
                        <w:sz w:val="21"/>
                        <w:szCs w:val="21"/>
                      </w:rPr>
                    </w:pPr>
                    <w:r>
                      <w:rPr>
                        <w:sz w:val="21"/>
                        <w:szCs w:val="21"/>
                      </w:rPr>
                      <w:t>主要财务指标</w:t>
                    </w:r>
                  </w:p>
                </w:tc>
              </w:sdtContent>
            </w:sdt>
            <w:sdt>
              <w:sdtPr>
                <w:rPr>
                  <w:rFonts w:ascii="Times New Roman" w:hAnsi="Times New Roman"/>
                  <w:szCs w:val="21"/>
                </w:rPr>
                <w:tag w:val="_PLD_d04f89449ff14c5fa39e871117b7e9e2"/>
                <w:id w:val="24781063"/>
                <w:lock w:val="sdtLocked"/>
              </w:sdtPr>
              <w:sdtContent>
                <w:tc>
                  <w:tcPr>
                    <w:tcW w:w="1701" w:type="dxa"/>
                    <w:vAlign w:val="center"/>
                  </w:tcPr>
                  <w:p w:rsidR="00D50F8E" w:rsidRDefault="001C6035">
                    <w:pPr>
                      <w:kinsoku w:val="0"/>
                      <w:overflowPunct w:val="0"/>
                      <w:autoSpaceDE w:val="0"/>
                      <w:autoSpaceDN w:val="0"/>
                      <w:adjustRightInd w:val="0"/>
                      <w:snapToGrid w:val="0"/>
                      <w:jc w:val="center"/>
                      <w:rPr>
                        <w:sz w:val="21"/>
                        <w:szCs w:val="21"/>
                      </w:rPr>
                    </w:pPr>
                    <w:r>
                      <w:rPr>
                        <w:sz w:val="21"/>
                        <w:szCs w:val="21"/>
                      </w:rPr>
                      <w:t>本报告期</w:t>
                    </w:r>
                  </w:p>
                  <w:p w:rsidR="00D50F8E" w:rsidRDefault="001C6035">
                    <w:pPr>
                      <w:kinsoku w:val="0"/>
                      <w:overflowPunct w:val="0"/>
                      <w:autoSpaceDE w:val="0"/>
                      <w:autoSpaceDN w:val="0"/>
                      <w:adjustRightInd w:val="0"/>
                      <w:snapToGrid w:val="0"/>
                      <w:jc w:val="center"/>
                      <w:rPr>
                        <w:sz w:val="21"/>
                        <w:szCs w:val="21"/>
                      </w:rPr>
                    </w:pPr>
                    <w:r>
                      <w:rPr>
                        <w:sz w:val="21"/>
                        <w:szCs w:val="21"/>
                      </w:rPr>
                      <w:t>（1－6月）</w:t>
                    </w:r>
                  </w:p>
                </w:tc>
              </w:sdtContent>
            </w:sdt>
            <w:sdt>
              <w:sdtPr>
                <w:rPr>
                  <w:rFonts w:ascii="Times New Roman" w:hAnsi="Times New Roman"/>
                  <w:szCs w:val="21"/>
                </w:rPr>
                <w:tag w:val="_PLD_bdb91a2a58254a0e945eecc5aef91521"/>
                <w:id w:val="24781064"/>
                <w:lock w:val="sdtLocked"/>
              </w:sdtPr>
              <w:sdtContent>
                <w:tc>
                  <w:tcPr>
                    <w:tcW w:w="1843" w:type="dxa"/>
                    <w:vAlign w:val="center"/>
                  </w:tcPr>
                  <w:p w:rsidR="00D50F8E" w:rsidRDefault="001C6035">
                    <w:pPr>
                      <w:kinsoku w:val="0"/>
                      <w:overflowPunct w:val="0"/>
                      <w:autoSpaceDE w:val="0"/>
                      <w:autoSpaceDN w:val="0"/>
                      <w:adjustRightInd w:val="0"/>
                      <w:snapToGrid w:val="0"/>
                      <w:jc w:val="center"/>
                      <w:rPr>
                        <w:sz w:val="21"/>
                        <w:szCs w:val="21"/>
                      </w:rPr>
                    </w:pPr>
                    <w:r>
                      <w:rPr>
                        <w:sz w:val="21"/>
                        <w:szCs w:val="21"/>
                      </w:rPr>
                      <w:t>上年同期</w:t>
                    </w:r>
                  </w:p>
                </w:tc>
              </w:sdtContent>
            </w:sdt>
            <w:sdt>
              <w:sdtPr>
                <w:rPr>
                  <w:rFonts w:ascii="Times New Roman" w:hAnsi="Times New Roman"/>
                  <w:szCs w:val="21"/>
                </w:rPr>
                <w:tag w:val="_PLD_08306889e5b040aa83784b3f6db386f1"/>
                <w:id w:val="24781065"/>
                <w:lock w:val="sdtLocked"/>
              </w:sdtPr>
              <w:sdtContent>
                <w:tc>
                  <w:tcPr>
                    <w:tcW w:w="1984" w:type="dxa"/>
                    <w:vAlign w:val="center"/>
                  </w:tcPr>
                  <w:p w:rsidR="00D50F8E" w:rsidRDefault="001C6035">
                    <w:pPr>
                      <w:kinsoku w:val="0"/>
                      <w:overflowPunct w:val="0"/>
                      <w:autoSpaceDE w:val="0"/>
                      <w:autoSpaceDN w:val="0"/>
                      <w:adjustRightInd w:val="0"/>
                      <w:snapToGrid w:val="0"/>
                      <w:jc w:val="center"/>
                      <w:rPr>
                        <w:sz w:val="21"/>
                        <w:szCs w:val="21"/>
                      </w:rPr>
                    </w:pPr>
                    <w:r>
                      <w:rPr>
                        <w:sz w:val="21"/>
                        <w:szCs w:val="21"/>
                      </w:rPr>
                      <w:t>本报告期比上年同期增减(%)</w:t>
                    </w:r>
                  </w:p>
                </w:tc>
              </w:sdtContent>
            </w:sdt>
          </w:tr>
          <w:tr w:rsidR="00D50F8E">
            <w:sdt>
              <w:sdtPr>
                <w:rPr>
                  <w:rFonts w:ascii="Times New Roman" w:hAnsi="Times New Roman"/>
                  <w:szCs w:val="21"/>
                </w:rPr>
                <w:tag w:val="_PLD_089671b43cd048bda3f42f7ff187200a"/>
                <w:id w:val="24781066"/>
                <w:lock w:val="sdtLocked"/>
              </w:sdtPr>
              <w:sdtContent>
                <w:tc>
                  <w:tcPr>
                    <w:tcW w:w="3652" w:type="dxa"/>
                  </w:tcPr>
                  <w:p w:rsidR="00D50F8E" w:rsidRDefault="001C6035">
                    <w:pPr>
                      <w:kinsoku w:val="0"/>
                      <w:overflowPunct w:val="0"/>
                      <w:autoSpaceDE w:val="0"/>
                      <w:autoSpaceDN w:val="0"/>
                      <w:adjustRightInd w:val="0"/>
                      <w:snapToGrid w:val="0"/>
                      <w:rPr>
                        <w:sz w:val="21"/>
                        <w:szCs w:val="21"/>
                      </w:rPr>
                    </w:pPr>
                    <w:r>
                      <w:rPr>
                        <w:sz w:val="21"/>
                        <w:szCs w:val="21"/>
                      </w:rPr>
                      <w:t>基本每股收益（元／股）</w:t>
                    </w:r>
                  </w:p>
                </w:tc>
              </w:sdtContent>
            </w:sdt>
            <w:tc>
              <w:tcPr>
                <w:tcW w:w="1701" w:type="dxa"/>
                <w:vAlign w:val="center"/>
              </w:tcPr>
              <w:p w:rsidR="00D50F8E" w:rsidRDefault="001C6035">
                <w:pPr>
                  <w:jc w:val="right"/>
                  <w:rPr>
                    <w:sz w:val="21"/>
                    <w:szCs w:val="21"/>
                  </w:rPr>
                </w:pPr>
                <w:r>
                  <w:rPr>
                    <w:sz w:val="21"/>
                    <w:szCs w:val="21"/>
                  </w:rPr>
                  <w:t>0.4937</w:t>
                </w:r>
              </w:p>
            </w:tc>
            <w:tc>
              <w:tcPr>
                <w:tcW w:w="1843" w:type="dxa"/>
                <w:vAlign w:val="center"/>
              </w:tcPr>
              <w:p w:rsidR="00D50F8E" w:rsidRDefault="001C6035">
                <w:pPr>
                  <w:jc w:val="right"/>
                  <w:rPr>
                    <w:sz w:val="21"/>
                    <w:szCs w:val="21"/>
                  </w:rPr>
                </w:pPr>
                <w:r>
                  <w:rPr>
                    <w:sz w:val="21"/>
                    <w:szCs w:val="21"/>
                  </w:rPr>
                  <w:t>0.7962</w:t>
                </w:r>
              </w:p>
            </w:tc>
            <w:tc>
              <w:tcPr>
                <w:tcW w:w="1984" w:type="dxa"/>
                <w:vAlign w:val="center"/>
              </w:tcPr>
              <w:p w:rsidR="00D50F8E" w:rsidRDefault="001C6035">
                <w:pPr>
                  <w:jc w:val="right"/>
                  <w:rPr>
                    <w:sz w:val="21"/>
                    <w:szCs w:val="21"/>
                  </w:rPr>
                </w:pPr>
                <w:r>
                  <w:rPr>
                    <w:sz w:val="21"/>
                    <w:szCs w:val="21"/>
                  </w:rPr>
                  <w:t>-37.9929</w:t>
                </w:r>
              </w:p>
            </w:tc>
          </w:tr>
          <w:tr w:rsidR="00D50F8E">
            <w:sdt>
              <w:sdtPr>
                <w:rPr>
                  <w:rFonts w:ascii="Times New Roman" w:hAnsi="Times New Roman"/>
                  <w:szCs w:val="21"/>
                </w:rPr>
                <w:tag w:val="_PLD_b53c618810f6494198af9022cf5f9c92"/>
                <w:id w:val="24781067"/>
                <w:lock w:val="sdtLocked"/>
              </w:sdtPr>
              <w:sdtContent>
                <w:tc>
                  <w:tcPr>
                    <w:tcW w:w="3652" w:type="dxa"/>
                  </w:tcPr>
                  <w:p w:rsidR="00D50F8E" w:rsidRDefault="001C6035">
                    <w:pPr>
                      <w:kinsoku w:val="0"/>
                      <w:overflowPunct w:val="0"/>
                      <w:autoSpaceDE w:val="0"/>
                      <w:autoSpaceDN w:val="0"/>
                      <w:adjustRightInd w:val="0"/>
                      <w:snapToGrid w:val="0"/>
                      <w:rPr>
                        <w:sz w:val="21"/>
                        <w:szCs w:val="21"/>
                      </w:rPr>
                    </w:pPr>
                    <w:r>
                      <w:rPr>
                        <w:sz w:val="21"/>
                        <w:szCs w:val="21"/>
                      </w:rPr>
                      <w:t>稀释每股收益（元／股）</w:t>
                    </w:r>
                  </w:p>
                </w:tc>
              </w:sdtContent>
            </w:sdt>
            <w:tc>
              <w:tcPr>
                <w:tcW w:w="1701" w:type="dxa"/>
                <w:vAlign w:val="center"/>
              </w:tcPr>
              <w:p w:rsidR="00D50F8E" w:rsidRDefault="001C6035">
                <w:pPr>
                  <w:jc w:val="right"/>
                  <w:rPr>
                    <w:sz w:val="21"/>
                    <w:szCs w:val="21"/>
                  </w:rPr>
                </w:pPr>
                <w:r>
                  <w:rPr>
                    <w:sz w:val="21"/>
                    <w:szCs w:val="21"/>
                  </w:rPr>
                  <w:t>0.4937</w:t>
                </w:r>
              </w:p>
            </w:tc>
            <w:tc>
              <w:tcPr>
                <w:tcW w:w="1843" w:type="dxa"/>
                <w:vAlign w:val="center"/>
              </w:tcPr>
              <w:p w:rsidR="00D50F8E" w:rsidRDefault="001C6035">
                <w:pPr>
                  <w:jc w:val="right"/>
                  <w:rPr>
                    <w:sz w:val="21"/>
                    <w:szCs w:val="21"/>
                  </w:rPr>
                </w:pPr>
                <w:r>
                  <w:rPr>
                    <w:sz w:val="21"/>
                    <w:szCs w:val="21"/>
                  </w:rPr>
                  <w:t>0.7962</w:t>
                </w:r>
              </w:p>
            </w:tc>
            <w:tc>
              <w:tcPr>
                <w:tcW w:w="1984" w:type="dxa"/>
                <w:vAlign w:val="center"/>
              </w:tcPr>
              <w:p w:rsidR="00D50F8E" w:rsidRDefault="001C6035">
                <w:pPr>
                  <w:jc w:val="right"/>
                  <w:rPr>
                    <w:sz w:val="21"/>
                    <w:szCs w:val="21"/>
                  </w:rPr>
                </w:pPr>
                <w:r>
                  <w:rPr>
                    <w:sz w:val="20"/>
                    <w:szCs w:val="20"/>
                  </w:rPr>
                  <w:t>-37.9929</w:t>
                </w:r>
                <w:r>
                  <w:rPr>
                    <w:sz w:val="20"/>
                    <w:szCs w:val="20"/>
                  </w:rPr>
                  <w:tab/>
                </w:r>
                <w:bookmarkStart w:id="10" w:name="_GoBack"/>
                <w:bookmarkEnd w:id="10"/>
              </w:p>
            </w:tc>
          </w:tr>
          <w:tr w:rsidR="00D50F8E">
            <w:sdt>
              <w:sdtPr>
                <w:rPr>
                  <w:rFonts w:ascii="Times New Roman" w:hAnsi="Times New Roman" w:cs="Times New Roman"/>
                  <w:kern w:val="2"/>
                  <w:sz w:val="21"/>
                  <w:szCs w:val="21"/>
                </w:rPr>
                <w:tag w:val="_PLD_7995656a90ee4448a470f6a06fe39000"/>
                <w:id w:val="24781068"/>
                <w:lock w:val="sdtLocked"/>
              </w:sdtPr>
              <w:sdtContent>
                <w:tc>
                  <w:tcPr>
                    <w:tcW w:w="3652" w:type="dxa"/>
                  </w:tcPr>
                  <w:p w:rsidR="00D50F8E" w:rsidRDefault="001C6035">
                    <w:pPr>
                      <w:kinsoku w:val="0"/>
                      <w:overflowPunct w:val="0"/>
                      <w:autoSpaceDE w:val="0"/>
                      <w:autoSpaceDN w:val="0"/>
                      <w:adjustRightInd w:val="0"/>
                      <w:snapToGrid w:val="0"/>
                      <w:rPr>
                        <w:sz w:val="21"/>
                        <w:szCs w:val="21"/>
                      </w:rPr>
                    </w:pPr>
                    <w:r>
                      <w:rPr>
                        <w:sz w:val="21"/>
                        <w:szCs w:val="21"/>
                      </w:rPr>
                      <w:t>扣除非经常性损益后的基本每股收益（元／股）</w:t>
                    </w:r>
                  </w:p>
                </w:tc>
              </w:sdtContent>
            </w:sdt>
            <w:tc>
              <w:tcPr>
                <w:tcW w:w="1701" w:type="dxa"/>
                <w:vAlign w:val="center"/>
              </w:tcPr>
              <w:p w:rsidR="00D50F8E" w:rsidRDefault="001C6035">
                <w:pPr>
                  <w:jc w:val="right"/>
                  <w:rPr>
                    <w:sz w:val="21"/>
                    <w:szCs w:val="21"/>
                  </w:rPr>
                </w:pPr>
                <w:r>
                  <w:rPr>
                    <w:sz w:val="21"/>
                    <w:szCs w:val="21"/>
                  </w:rPr>
                  <w:t>0.4854</w:t>
                </w:r>
              </w:p>
            </w:tc>
            <w:tc>
              <w:tcPr>
                <w:tcW w:w="1843" w:type="dxa"/>
                <w:vAlign w:val="center"/>
              </w:tcPr>
              <w:p w:rsidR="00D50F8E" w:rsidRDefault="001C6035">
                <w:pPr>
                  <w:jc w:val="right"/>
                  <w:rPr>
                    <w:sz w:val="21"/>
                    <w:szCs w:val="21"/>
                  </w:rPr>
                </w:pPr>
                <w:r>
                  <w:rPr>
                    <w:sz w:val="21"/>
                    <w:szCs w:val="21"/>
                  </w:rPr>
                  <w:t>0.7919</w:t>
                </w:r>
              </w:p>
            </w:tc>
            <w:tc>
              <w:tcPr>
                <w:tcW w:w="1984" w:type="dxa"/>
                <w:vAlign w:val="center"/>
              </w:tcPr>
              <w:p w:rsidR="00D50F8E" w:rsidRDefault="001C6035">
                <w:pPr>
                  <w:jc w:val="right"/>
                  <w:rPr>
                    <w:sz w:val="21"/>
                    <w:szCs w:val="21"/>
                  </w:rPr>
                </w:pPr>
                <w:r>
                  <w:rPr>
                    <w:sz w:val="21"/>
                    <w:szCs w:val="21"/>
                  </w:rPr>
                  <w:t>-38.71</w:t>
                </w:r>
              </w:p>
            </w:tc>
          </w:tr>
          <w:tr w:rsidR="00D50F8E">
            <w:sdt>
              <w:sdtPr>
                <w:rPr>
                  <w:rFonts w:ascii="Times New Roman" w:hAnsi="Times New Roman"/>
                  <w:szCs w:val="21"/>
                </w:rPr>
                <w:tag w:val="_PLD_7ae3fa8992794ff1bdf49e4e770ce96d"/>
                <w:id w:val="24781069"/>
                <w:lock w:val="sdtLocked"/>
              </w:sdtPr>
              <w:sdtContent>
                <w:tc>
                  <w:tcPr>
                    <w:tcW w:w="3652" w:type="dxa"/>
                  </w:tcPr>
                  <w:p w:rsidR="00D50F8E" w:rsidRDefault="001C6035">
                    <w:pPr>
                      <w:kinsoku w:val="0"/>
                      <w:overflowPunct w:val="0"/>
                      <w:autoSpaceDE w:val="0"/>
                      <w:autoSpaceDN w:val="0"/>
                      <w:adjustRightInd w:val="0"/>
                      <w:snapToGrid w:val="0"/>
                      <w:rPr>
                        <w:sz w:val="21"/>
                        <w:szCs w:val="21"/>
                      </w:rPr>
                    </w:pPr>
                    <w:r>
                      <w:rPr>
                        <w:sz w:val="21"/>
                        <w:szCs w:val="21"/>
                      </w:rPr>
                      <w:t>加权平均净资产收益率（%）</w:t>
                    </w:r>
                  </w:p>
                </w:tc>
              </w:sdtContent>
            </w:sdt>
            <w:tc>
              <w:tcPr>
                <w:tcW w:w="1701" w:type="dxa"/>
                <w:vAlign w:val="center"/>
              </w:tcPr>
              <w:p w:rsidR="00D50F8E" w:rsidRDefault="001C6035">
                <w:pPr>
                  <w:jc w:val="right"/>
                  <w:rPr>
                    <w:sz w:val="21"/>
                    <w:szCs w:val="21"/>
                  </w:rPr>
                </w:pPr>
                <w:r>
                  <w:rPr>
                    <w:sz w:val="21"/>
                    <w:szCs w:val="21"/>
                  </w:rPr>
                  <w:t>11.</w:t>
                </w:r>
                <w:r>
                  <w:rPr>
                    <w:rFonts w:hint="eastAsia"/>
                    <w:sz w:val="21"/>
                    <w:szCs w:val="21"/>
                  </w:rPr>
                  <w:t>3</w:t>
                </w:r>
                <w:r>
                  <w:rPr>
                    <w:sz w:val="21"/>
                    <w:szCs w:val="21"/>
                  </w:rPr>
                  <w:t>4</w:t>
                </w:r>
              </w:p>
            </w:tc>
            <w:tc>
              <w:tcPr>
                <w:tcW w:w="1843" w:type="dxa"/>
                <w:vAlign w:val="center"/>
              </w:tcPr>
              <w:p w:rsidR="00D50F8E" w:rsidRDefault="001C6035">
                <w:pPr>
                  <w:jc w:val="right"/>
                  <w:rPr>
                    <w:sz w:val="21"/>
                    <w:szCs w:val="21"/>
                  </w:rPr>
                </w:pPr>
                <w:r>
                  <w:rPr>
                    <w:sz w:val="21"/>
                    <w:szCs w:val="21"/>
                  </w:rPr>
                  <w:t>27.71</w:t>
                </w:r>
              </w:p>
            </w:tc>
            <w:tc>
              <w:tcPr>
                <w:tcW w:w="1984" w:type="dxa"/>
                <w:vAlign w:val="center"/>
              </w:tcPr>
              <w:p w:rsidR="00D50F8E" w:rsidRDefault="001C6035">
                <w:pPr>
                  <w:jc w:val="right"/>
                  <w:rPr>
                    <w:sz w:val="20"/>
                    <w:szCs w:val="20"/>
                  </w:rPr>
                </w:pPr>
                <w:r>
                  <w:rPr>
                    <w:rFonts w:hint="eastAsia"/>
                    <w:sz w:val="20"/>
                    <w:szCs w:val="20"/>
                  </w:rPr>
                  <w:t>减少</w:t>
                </w:r>
                <w:r>
                  <w:rPr>
                    <w:sz w:val="20"/>
                    <w:szCs w:val="20"/>
                  </w:rPr>
                  <w:t>16.37个百分点</w:t>
                </w:r>
              </w:p>
            </w:tc>
          </w:tr>
          <w:tr w:rsidR="00D50F8E">
            <w:sdt>
              <w:sdtPr>
                <w:rPr>
                  <w:rFonts w:ascii="Times New Roman" w:hAnsi="Times New Roman"/>
                  <w:szCs w:val="21"/>
                </w:rPr>
                <w:tag w:val="_PLD_37d92f3112bf450196ad8233f93a5237"/>
                <w:id w:val="24781070"/>
                <w:lock w:val="sdtLocked"/>
              </w:sdtPr>
              <w:sdtContent>
                <w:tc>
                  <w:tcPr>
                    <w:tcW w:w="3652" w:type="dxa"/>
                  </w:tcPr>
                  <w:p w:rsidR="00D50F8E" w:rsidRDefault="001C6035">
                    <w:pPr>
                      <w:kinsoku w:val="0"/>
                      <w:overflowPunct w:val="0"/>
                      <w:autoSpaceDE w:val="0"/>
                      <w:autoSpaceDN w:val="0"/>
                      <w:adjustRightInd w:val="0"/>
                      <w:snapToGrid w:val="0"/>
                      <w:rPr>
                        <w:sz w:val="21"/>
                        <w:szCs w:val="21"/>
                      </w:rPr>
                    </w:pPr>
                    <w:r>
                      <w:rPr>
                        <w:sz w:val="21"/>
                        <w:szCs w:val="21"/>
                      </w:rPr>
                      <w:t>扣除非经常性损益后的加权平均净资产收益率（%）</w:t>
                    </w:r>
                  </w:p>
                </w:tc>
              </w:sdtContent>
            </w:sdt>
            <w:tc>
              <w:tcPr>
                <w:tcW w:w="1701" w:type="dxa"/>
                <w:vAlign w:val="center"/>
              </w:tcPr>
              <w:p w:rsidR="00D50F8E" w:rsidRDefault="001C6035">
                <w:pPr>
                  <w:jc w:val="right"/>
                  <w:rPr>
                    <w:sz w:val="21"/>
                    <w:szCs w:val="21"/>
                  </w:rPr>
                </w:pPr>
                <w:r>
                  <w:rPr>
                    <w:sz w:val="21"/>
                    <w:szCs w:val="21"/>
                  </w:rPr>
                  <w:t>11.14</w:t>
                </w:r>
              </w:p>
            </w:tc>
            <w:tc>
              <w:tcPr>
                <w:tcW w:w="1843" w:type="dxa"/>
                <w:vAlign w:val="center"/>
              </w:tcPr>
              <w:p w:rsidR="00D50F8E" w:rsidRDefault="001C6035">
                <w:pPr>
                  <w:jc w:val="right"/>
                  <w:rPr>
                    <w:sz w:val="21"/>
                    <w:szCs w:val="21"/>
                  </w:rPr>
                </w:pPr>
                <w:r>
                  <w:rPr>
                    <w:sz w:val="21"/>
                    <w:szCs w:val="21"/>
                  </w:rPr>
                  <w:t>27.56</w:t>
                </w:r>
              </w:p>
            </w:tc>
            <w:tc>
              <w:tcPr>
                <w:tcW w:w="1984" w:type="dxa"/>
                <w:vAlign w:val="center"/>
              </w:tcPr>
              <w:p w:rsidR="00D50F8E" w:rsidRDefault="001C6035">
                <w:pPr>
                  <w:jc w:val="right"/>
                  <w:rPr>
                    <w:sz w:val="20"/>
                    <w:szCs w:val="20"/>
                  </w:rPr>
                </w:pPr>
                <w:r>
                  <w:rPr>
                    <w:rFonts w:hint="eastAsia"/>
                    <w:sz w:val="20"/>
                    <w:szCs w:val="20"/>
                  </w:rPr>
                  <w:t>减少</w:t>
                </w:r>
                <w:r>
                  <w:rPr>
                    <w:sz w:val="20"/>
                    <w:szCs w:val="20"/>
                  </w:rPr>
                  <w:t>16.42个百分点</w:t>
                </w:r>
              </w:p>
            </w:tc>
          </w:tr>
        </w:tbl>
        <w:p w:rsidR="00D50F8E" w:rsidRDefault="00127914">
          <w:pPr>
            <w:pStyle w:val="Style92"/>
          </w:pPr>
        </w:p>
      </w:sdtContent>
    </w:sdt>
    <w:sdt>
      <w:sdtPr>
        <w:alias w:val="模块:公司主要会计数据和财务指标的说明"/>
        <w:tag w:val="_GBC_89dd4b4cf79140928f55be83e164f009"/>
        <w:id w:val="24781073"/>
        <w:lock w:val="sdtLocked"/>
        <w:placeholder>
          <w:docPart w:val="GBC22222222222222222222222222222"/>
        </w:placeholder>
      </w:sdtPr>
      <w:sdtContent>
        <w:p w:rsidR="00D50F8E" w:rsidRDefault="001C6035">
          <w:pPr>
            <w:pStyle w:val="Style92"/>
          </w:pPr>
          <w:r>
            <w:t>公司主要会计数据和财务指标的说明</w:t>
          </w:r>
        </w:p>
        <w:sdt>
          <w:sdtPr>
            <w:alias w:val="是否适用：公司主要会计数据和财务指标的说明[双击切换]"/>
            <w:tag w:val="_GBC_cfe99dae5f804f6f8f02eb429483f98a"/>
            <w:id w:val="24781072"/>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sdtContent>
    </w:sdt>
    <w:p w:rsidR="00D50F8E" w:rsidRDefault="00D50F8E">
      <w:pPr>
        <w:pStyle w:val="Style92"/>
      </w:pPr>
    </w:p>
    <w:p w:rsidR="00D50F8E" w:rsidRDefault="001C6035">
      <w:pPr>
        <w:pStyle w:val="2"/>
        <w:numPr>
          <w:ilvl w:val="1"/>
          <w:numId w:val="3"/>
        </w:numPr>
      </w:pPr>
      <w:r>
        <w:rPr>
          <w:rFonts w:hint="eastAsia"/>
        </w:rPr>
        <w:t>境内外会计准则下会计数据差异</w:t>
      </w:r>
      <w:bookmarkEnd w:id="9"/>
      <w:bookmarkEnd w:id="8"/>
    </w:p>
    <w:sdt>
      <w:sdtPr>
        <w:alias w:val="是否适用：境内外会计准则下会计数据差异[双击切换]"/>
        <w:tag w:val="_GBC_bdabc18d82504a7696c49b78e67b7ce4"/>
        <w:id w:val="24781074"/>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p w:rsidR="00D50F8E" w:rsidRDefault="00D50F8E">
      <w:pPr>
        <w:pStyle w:val="Style92"/>
      </w:pPr>
    </w:p>
    <w:bookmarkStart w:id="11" w:name="_Hlk10207943" w:displacedByCustomXml="next"/>
    <w:sdt>
      <w:sdtPr>
        <w:rPr>
          <w:rFonts w:ascii="Calibri" w:hAnsi="Calibri" w:cs="宋体"/>
          <w:b w:val="0"/>
          <w:bCs w:val="0"/>
          <w:kern w:val="0"/>
          <w:sz w:val="24"/>
          <w:szCs w:val="22"/>
        </w:rPr>
        <w:alias w:val="模块:非经常性损益项目和金额"/>
        <w:tag w:val="_GBC_cc768cb4b3324e91897639bcc1eabf3a"/>
        <w:id w:val="24781093"/>
        <w:lock w:val="sdtLocked"/>
        <w:placeholder>
          <w:docPart w:val="GBC22222222222222222222222222222"/>
        </w:placeholder>
      </w:sdtPr>
      <w:sdtEndPr>
        <w:rPr>
          <w:rFonts w:ascii="宋体" w:hAnsi="宋体" w:hint="eastAsia"/>
          <w:szCs w:val="24"/>
        </w:rPr>
      </w:sdtEndPr>
      <w:sdtContent>
        <w:p w:rsidR="00D50F8E" w:rsidRDefault="001C6035">
          <w:pPr>
            <w:pStyle w:val="2"/>
            <w:numPr>
              <w:ilvl w:val="1"/>
              <w:numId w:val="3"/>
            </w:numPr>
          </w:pPr>
          <w:r>
            <w:t>非经常性损益项目和金额</w:t>
          </w:r>
        </w:p>
        <w:sdt>
          <w:sdtPr>
            <w:alias w:val="是否适用：扣除非经常性损益项目和金额[双击切换]"/>
            <w:tag w:val="_GBC_73788dbb480b4eb4a9ce7ed83af2d844"/>
            <w:id w:val="24781075"/>
            <w:lock w:val="sdtContentLocked"/>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p w:rsidR="00D50F8E" w:rsidRDefault="001C6035">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单位:</w:t>
          </w:r>
          <w:sdt>
            <w:sdtPr>
              <w:rPr>
                <w:rFonts w:asciiTheme="minorEastAsia" w:eastAsiaTheme="minorEastAsia" w:hAnsiTheme="minorEastAsia" w:hint="eastAsia"/>
                <w:sz w:val="20"/>
                <w:szCs w:val="20"/>
              </w:rPr>
              <w:alias w:val="单位：扣除非经常性损益项目和金额"/>
              <w:tag w:val="_GBC_4e9158759d174bf5a404e9d2ad2cb849"/>
              <w:id w:val="24781076"/>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asciiTheme="minorEastAsia" w:eastAsiaTheme="minorEastAsia" w:hAnsiTheme="minorEastAsia" w:hint="eastAsia"/>
                  <w:sz w:val="20"/>
                  <w:szCs w:val="20"/>
                </w:rPr>
                <w:t>元</w:t>
              </w:r>
            </w:sdtContent>
          </w:sdt>
          <w:r>
            <w:rPr>
              <w:rFonts w:asciiTheme="minorEastAsia" w:eastAsiaTheme="minorEastAsia" w:hAnsiTheme="minorEastAsia" w:hint="eastAsia"/>
              <w:sz w:val="20"/>
              <w:szCs w:val="20"/>
            </w:rPr>
            <w:t xml:space="preserve">  币种:</w:t>
          </w:r>
          <w:sdt>
            <w:sdtPr>
              <w:rPr>
                <w:rFonts w:asciiTheme="minorEastAsia" w:eastAsiaTheme="minorEastAsia" w:hAnsiTheme="minorEastAsia" w:hint="eastAsia"/>
                <w:sz w:val="20"/>
                <w:szCs w:val="20"/>
              </w:rPr>
              <w:alias w:val="币种：扣除非经常性损益项目和金额"/>
              <w:tag w:val="_GBC_afe0377f3c754b5092310bd32f09f447"/>
              <w:id w:val="24781077"/>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Theme="minorEastAsia" w:eastAsiaTheme="minorEastAsia" w:hAnsiTheme="minorEastAsia" w:hint="eastAsia"/>
                  <w:sz w:val="20"/>
                  <w:szCs w:val="20"/>
                </w:rPr>
                <w:t>人民币</w:t>
              </w:r>
            </w:sdtContent>
          </w:sdt>
        </w:p>
        <w:tbl>
          <w:tblPr>
            <w:tblStyle w:val="af3"/>
            <w:tblW w:w="9048" w:type="dxa"/>
            <w:tblLayout w:type="fixed"/>
            <w:tblLook w:val="04A0"/>
          </w:tblPr>
          <w:tblGrid>
            <w:gridCol w:w="6062"/>
            <w:gridCol w:w="1559"/>
            <w:gridCol w:w="1427"/>
          </w:tblGrid>
          <w:tr w:rsidR="00D50F8E">
            <w:sdt>
              <w:sdtPr>
                <w:rPr>
                  <w:rFonts w:asciiTheme="minorEastAsia" w:eastAsiaTheme="minorEastAsia" w:hAnsiTheme="minorEastAsia"/>
                  <w:sz w:val="20"/>
                  <w:szCs w:val="20"/>
                </w:rPr>
                <w:tag w:val="_PLD_46af532b652e45b49bf4f28412917df0"/>
                <w:id w:val="24781078"/>
                <w:lock w:val="sdtLocked"/>
              </w:sdtPr>
              <w:sdtContent>
                <w:tc>
                  <w:tcPr>
                    <w:tcW w:w="6062" w:type="dxa"/>
                  </w:tcPr>
                  <w:p w:rsidR="00D50F8E" w:rsidRDefault="001C6035">
                    <w:pPr>
                      <w:pStyle w:val="af7"/>
                      <w:ind w:firstLineChars="0" w:firstLine="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非经常性损益项目</w:t>
                    </w:r>
                  </w:p>
                </w:tc>
              </w:sdtContent>
            </w:sdt>
            <w:sdt>
              <w:sdtPr>
                <w:rPr>
                  <w:rFonts w:asciiTheme="minorEastAsia" w:eastAsiaTheme="minorEastAsia" w:hAnsiTheme="minorEastAsia"/>
                  <w:sz w:val="20"/>
                  <w:szCs w:val="20"/>
                </w:rPr>
                <w:tag w:val="_PLD_61b9b734635d488db996440c136563c8"/>
                <w:id w:val="24781079"/>
                <w:lock w:val="sdtLocked"/>
              </w:sdtPr>
              <w:sdtContent>
                <w:tc>
                  <w:tcPr>
                    <w:tcW w:w="1559" w:type="dxa"/>
                  </w:tcPr>
                  <w:p w:rsidR="00D50F8E" w:rsidRDefault="001C6035">
                    <w:pPr>
                      <w:pStyle w:val="af7"/>
                      <w:ind w:firstLineChars="0" w:firstLine="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金额</w:t>
                    </w:r>
                  </w:p>
                </w:tc>
              </w:sdtContent>
            </w:sdt>
            <w:sdt>
              <w:sdtPr>
                <w:rPr>
                  <w:rFonts w:asciiTheme="minorEastAsia" w:eastAsiaTheme="minorEastAsia" w:hAnsiTheme="minorEastAsia"/>
                  <w:sz w:val="20"/>
                  <w:szCs w:val="20"/>
                </w:rPr>
                <w:tag w:val="_PLD_9e5d4505fc224fa08bc94ae2dc6cd081"/>
                <w:id w:val="24781080"/>
                <w:lock w:val="sdtLocked"/>
              </w:sdtPr>
              <w:sdtContent>
                <w:tc>
                  <w:tcPr>
                    <w:tcW w:w="1427" w:type="dxa"/>
                  </w:tcPr>
                  <w:p w:rsidR="00D50F8E" w:rsidRDefault="001C6035">
                    <w:pPr>
                      <w:pStyle w:val="af7"/>
                      <w:ind w:firstLineChars="0" w:firstLine="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附注（如适用）</w:t>
                    </w:r>
                  </w:p>
                </w:tc>
              </w:sdtContent>
            </w:sdt>
          </w:tr>
          <w:tr w:rsidR="00D50F8E">
            <w:sdt>
              <w:sdtPr>
                <w:rPr>
                  <w:rFonts w:asciiTheme="minorEastAsia" w:eastAsiaTheme="minorEastAsia" w:hAnsiTheme="minorEastAsia"/>
                  <w:sz w:val="20"/>
                  <w:szCs w:val="20"/>
                </w:rPr>
                <w:tag w:val="_PLD_1ec9e925297d478d84779a68eec2bcd9"/>
                <w:id w:val="24781081"/>
                <w:lock w:val="sdtLocked"/>
              </w:sdtPr>
              <w:sdtContent>
                <w:tc>
                  <w:tcPr>
                    <w:tcW w:w="6062" w:type="dxa"/>
                  </w:tcPr>
                  <w:p w:rsidR="00D50F8E" w:rsidRDefault="001C6035">
                    <w:pPr>
                      <w:pStyle w:val="af7"/>
                      <w:ind w:firstLineChars="0" w:firstLine="0"/>
                      <w:jc w:val="left"/>
                      <w:rPr>
                        <w:rFonts w:asciiTheme="minorEastAsia" w:eastAsiaTheme="minorEastAsia" w:hAnsiTheme="minorEastAsia"/>
                        <w:sz w:val="20"/>
                        <w:szCs w:val="20"/>
                      </w:rPr>
                    </w:pPr>
                    <w:r>
                      <w:rPr>
                        <w:rFonts w:asciiTheme="minorEastAsia" w:eastAsiaTheme="minorEastAsia" w:hAnsiTheme="minorEastAsia"/>
                        <w:sz w:val="20"/>
                        <w:szCs w:val="20"/>
                      </w:rPr>
                      <w:t>非流动资产处置损益</w:t>
                    </w:r>
                  </w:p>
                </w:tc>
              </w:sdtContent>
            </w:sdt>
            <w:tc>
              <w:tcPr>
                <w:tcW w:w="1559" w:type="dxa"/>
              </w:tcPr>
              <w:p w:rsidR="00D50F8E" w:rsidRDefault="00D50F8E">
                <w:pPr>
                  <w:jc w:val="right"/>
                  <w:rPr>
                    <w:rFonts w:asciiTheme="minorEastAsia" w:eastAsiaTheme="minorEastAsia" w:hAnsiTheme="minorEastAsia"/>
                    <w:sz w:val="20"/>
                    <w:szCs w:val="20"/>
                  </w:rPr>
                </w:pPr>
              </w:p>
            </w:tc>
            <w:tc>
              <w:tcPr>
                <w:tcW w:w="1427" w:type="dxa"/>
              </w:tcPr>
              <w:p w:rsidR="00D50F8E" w:rsidRDefault="00D50F8E">
                <w:pPr>
                  <w:jc w:val="left"/>
                  <w:rPr>
                    <w:rFonts w:asciiTheme="minorEastAsia" w:eastAsiaTheme="minorEastAsia" w:hAnsiTheme="minorEastAsia"/>
                    <w:sz w:val="20"/>
                    <w:szCs w:val="20"/>
                  </w:rPr>
                </w:pPr>
              </w:p>
            </w:tc>
          </w:tr>
          <w:tr w:rsidR="00D50F8E">
            <w:sdt>
              <w:sdtPr>
                <w:rPr>
                  <w:rFonts w:asciiTheme="minorEastAsia" w:eastAsiaTheme="minorEastAsia" w:hAnsiTheme="minorEastAsia"/>
                  <w:sz w:val="20"/>
                  <w:szCs w:val="20"/>
                </w:rPr>
                <w:tag w:val="_PLD_02595b9db1a84694900203cf9656bfe9"/>
                <w:id w:val="24781082"/>
                <w:lock w:val="sdtLocked"/>
              </w:sdtPr>
              <w:sdtContent>
                <w:tc>
                  <w:tcPr>
                    <w:tcW w:w="6062" w:type="dxa"/>
                  </w:tcPr>
                  <w:p w:rsidR="00D50F8E" w:rsidRDefault="001C6035">
                    <w:pPr>
                      <w:pStyle w:val="af7"/>
                      <w:ind w:firstLineChars="0" w:firstLine="0"/>
                      <w:jc w:val="left"/>
                      <w:rPr>
                        <w:rFonts w:asciiTheme="minorEastAsia" w:eastAsiaTheme="minorEastAsia" w:hAnsiTheme="minorEastAsia"/>
                        <w:sz w:val="20"/>
                        <w:szCs w:val="20"/>
                      </w:rPr>
                    </w:pPr>
                    <w:r>
                      <w:rPr>
                        <w:rFonts w:asciiTheme="minorEastAsia" w:eastAsiaTheme="minorEastAsia" w:hAnsiTheme="minorEastAsia"/>
                        <w:sz w:val="20"/>
                        <w:szCs w:val="20"/>
                      </w:rPr>
                      <w:t>计入当期损益的政府补助，但与公司正常经营业务密切相关，符合国家政策规定、按照一定标准定额或定量持续享受的政府补助除外</w:t>
                    </w:r>
                  </w:p>
                </w:tc>
              </w:sdtContent>
            </w:sdt>
            <w:tc>
              <w:tcPr>
                <w:tcW w:w="1559" w:type="dxa"/>
                <w:vAlign w:val="center"/>
              </w:tcPr>
              <w:p w:rsidR="00D50F8E" w:rsidRDefault="001C6035">
                <w:pPr>
                  <w:jc w:val="center"/>
                  <w:rPr>
                    <w:rFonts w:asciiTheme="minorEastAsia" w:eastAsiaTheme="minorEastAsia" w:hAnsiTheme="minorEastAsia"/>
                    <w:sz w:val="20"/>
                    <w:szCs w:val="20"/>
                  </w:rPr>
                </w:pPr>
                <w:r>
                  <w:rPr>
                    <w:rFonts w:asciiTheme="minorEastAsia" w:eastAsiaTheme="minorEastAsia" w:hAnsiTheme="minorEastAsia"/>
                    <w:sz w:val="20"/>
                    <w:szCs w:val="20"/>
                  </w:rPr>
                  <w:t>19,133,980.53</w:t>
                </w:r>
              </w:p>
            </w:tc>
            <w:tc>
              <w:tcPr>
                <w:tcW w:w="1427" w:type="dxa"/>
              </w:tcPr>
              <w:p w:rsidR="00D50F8E" w:rsidRDefault="00D50F8E">
                <w:pPr>
                  <w:jc w:val="left"/>
                  <w:rPr>
                    <w:rFonts w:asciiTheme="minorEastAsia" w:eastAsiaTheme="minorEastAsia" w:hAnsiTheme="minorEastAsia"/>
                    <w:sz w:val="20"/>
                    <w:szCs w:val="20"/>
                  </w:rPr>
                </w:pPr>
              </w:p>
            </w:tc>
          </w:tr>
          <w:tr w:rsidR="00D50F8E">
            <w:sdt>
              <w:sdtPr>
                <w:rPr>
                  <w:rFonts w:asciiTheme="minorEastAsia" w:eastAsiaTheme="minorEastAsia" w:hAnsiTheme="minorEastAsia"/>
                  <w:sz w:val="20"/>
                  <w:szCs w:val="20"/>
                </w:rPr>
                <w:tag w:val="_PLD_d593e972b89d4f63b162bd30012b012a"/>
                <w:id w:val="24781083"/>
                <w:lock w:val="sdtLocked"/>
              </w:sdtPr>
              <w:sdtContent>
                <w:tc>
                  <w:tcPr>
                    <w:tcW w:w="6062" w:type="dxa"/>
                  </w:tcPr>
                  <w:p w:rsidR="00D50F8E" w:rsidRDefault="001C6035">
                    <w:pPr>
                      <w:pStyle w:val="af7"/>
                      <w:ind w:firstLineChars="0" w:firstLine="0"/>
                      <w:jc w:val="left"/>
                      <w:rPr>
                        <w:rFonts w:asciiTheme="minorEastAsia" w:eastAsiaTheme="minorEastAsia" w:hAnsiTheme="minorEastAsia"/>
                        <w:sz w:val="20"/>
                        <w:szCs w:val="20"/>
                      </w:rPr>
                    </w:pPr>
                    <w:r>
                      <w:rPr>
                        <w:rFonts w:asciiTheme="minorEastAsia" w:eastAsiaTheme="minorEastAsia" w:hAnsiTheme="minorEastAsia"/>
                        <w:sz w:val="20"/>
                        <w:szCs w:val="20"/>
                      </w:rPr>
                      <w:t>交易价格显失公允的交易产生的超过公允价值部分的损益</w:t>
                    </w:r>
                  </w:p>
                </w:tc>
              </w:sdtContent>
            </w:sdt>
            <w:tc>
              <w:tcPr>
                <w:tcW w:w="1559" w:type="dxa"/>
              </w:tcPr>
              <w:p w:rsidR="00D50F8E" w:rsidRDefault="00D50F8E">
                <w:pPr>
                  <w:jc w:val="right"/>
                  <w:rPr>
                    <w:rFonts w:asciiTheme="minorEastAsia" w:eastAsiaTheme="minorEastAsia" w:hAnsiTheme="minorEastAsia"/>
                    <w:sz w:val="20"/>
                    <w:szCs w:val="20"/>
                  </w:rPr>
                </w:pPr>
              </w:p>
            </w:tc>
            <w:tc>
              <w:tcPr>
                <w:tcW w:w="1427" w:type="dxa"/>
              </w:tcPr>
              <w:p w:rsidR="00D50F8E" w:rsidRDefault="00D50F8E">
                <w:pPr>
                  <w:jc w:val="left"/>
                  <w:rPr>
                    <w:rFonts w:asciiTheme="minorEastAsia" w:eastAsiaTheme="minorEastAsia" w:hAnsiTheme="minorEastAsia"/>
                    <w:sz w:val="20"/>
                    <w:szCs w:val="20"/>
                  </w:rPr>
                </w:pPr>
              </w:p>
            </w:tc>
          </w:tr>
          <w:tr w:rsidR="00D50F8E">
            <w:tc>
              <w:tcPr>
                <w:tcW w:w="6062" w:type="dxa"/>
                <w:vAlign w:val="center"/>
              </w:tcPr>
              <w:sdt>
                <w:sdtPr>
                  <w:rPr>
                    <w:rFonts w:asciiTheme="minorEastAsia" w:eastAsiaTheme="minorEastAsia" w:hAnsiTheme="minorEastAsia" w:hint="eastAsia"/>
                    <w:sz w:val="20"/>
                    <w:szCs w:val="20"/>
                  </w:rPr>
                  <w:tag w:val="_PLD_07983e73f75f4d6380526934b80f9026"/>
                  <w:id w:val="24781086"/>
                  <w:lock w:val="sdtLocked"/>
                </w:sdtPr>
                <w:sdtContent>
                  <w:p w:rsidR="00D50F8E" w:rsidRDefault="001C6035">
                    <w:pPr>
                      <w:pStyle w:val="af7"/>
                      <w:ind w:firstLineChars="0" w:firstLine="0"/>
                      <w:rPr>
                        <w:rFonts w:asciiTheme="minorEastAsia" w:eastAsiaTheme="minorEastAsia" w:hAnsiTheme="minorEastAsia"/>
                        <w:sz w:val="20"/>
                        <w:szCs w:val="20"/>
                      </w:rPr>
                    </w:pPr>
                    <w:r>
                      <w:rPr>
                        <w:rFonts w:asciiTheme="minorEastAsia" w:eastAsiaTheme="minorEastAsia" w:hAnsiTheme="minorEastAsia" w:hint="eastAsia"/>
                        <w:sz w:val="20"/>
                        <w:szCs w:val="20"/>
                      </w:rPr>
                      <w:t>单独进行减值测试的应收款项、合同资产减值准备转回</w:t>
                    </w:r>
                  </w:p>
                </w:sdtContent>
              </w:sdt>
            </w:tc>
            <w:tc>
              <w:tcPr>
                <w:tcW w:w="1559" w:type="dxa"/>
              </w:tcPr>
              <w:p w:rsidR="00D50F8E" w:rsidRDefault="00D50F8E">
                <w:pPr>
                  <w:jc w:val="right"/>
                  <w:rPr>
                    <w:rFonts w:asciiTheme="minorEastAsia" w:eastAsiaTheme="minorEastAsia" w:hAnsiTheme="minorEastAsia"/>
                    <w:sz w:val="20"/>
                    <w:szCs w:val="20"/>
                  </w:rPr>
                </w:pPr>
              </w:p>
            </w:tc>
            <w:sdt>
              <w:sdtPr>
                <w:rPr>
                  <w:rFonts w:asciiTheme="minorEastAsia" w:eastAsiaTheme="minorEastAsia" w:hAnsiTheme="minorEastAsia"/>
                  <w:sz w:val="20"/>
                  <w:szCs w:val="20"/>
                </w:rPr>
                <w:alias w:val="单独进行减值测试的应收款项、合同资产减值准备转回的说明（非经常性损益项目）"/>
                <w:tag w:val="_GBC_bad7c98154a64afe8bf80aee3a621494"/>
                <w:id w:val="24781087"/>
                <w:lock w:val="sdtLocked"/>
                <w:showingPlcHdr/>
                <w:text/>
              </w:sdtPr>
              <w:sdtContent>
                <w:tc>
                  <w:tcPr>
                    <w:tcW w:w="1427" w:type="dxa"/>
                  </w:tcPr>
                  <w:p w:rsidR="00D50F8E" w:rsidRDefault="001C6035">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p>
                </w:tc>
              </w:sdtContent>
            </w:sdt>
          </w:tr>
          <w:tr w:rsidR="00D50F8E">
            <w:sdt>
              <w:sdtPr>
                <w:rPr>
                  <w:rFonts w:asciiTheme="minorEastAsia" w:eastAsiaTheme="minorEastAsia" w:hAnsiTheme="minorEastAsia"/>
                  <w:sz w:val="20"/>
                  <w:szCs w:val="20"/>
                </w:rPr>
                <w:tag w:val="_PLD_65d777c46bf342c69b250c467e00507e"/>
                <w:id w:val="24781088"/>
                <w:lock w:val="sdtLocked"/>
              </w:sdtPr>
              <w:sdtContent>
                <w:tc>
                  <w:tcPr>
                    <w:tcW w:w="6062" w:type="dxa"/>
                  </w:tcPr>
                  <w:p w:rsidR="00D50F8E" w:rsidRDefault="001C6035">
                    <w:pPr>
                      <w:pStyle w:val="af7"/>
                      <w:ind w:firstLineChars="0" w:firstLine="0"/>
                      <w:jc w:val="left"/>
                      <w:rPr>
                        <w:rFonts w:asciiTheme="minorEastAsia" w:eastAsiaTheme="minorEastAsia" w:hAnsiTheme="minorEastAsia"/>
                        <w:sz w:val="20"/>
                        <w:szCs w:val="20"/>
                      </w:rPr>
                    </w:pPr>
                    <w:r>
                      <w:rPr>
                        <w:rFonts w:asciiTheme="minorEastAsia" w:eastAsiaTheme="minorEastAsia" w:hAnsiTheme="minorEastAsia"/>
                        <w:sz w:val="20"/>
                        <w:szCs w:val="20"/>
                      </w:rPr>
                      <w:t>除上述各项之外的其他营业外收入和支出</w:t>
                    </w:r>
                  </w:p>
                </w:tc>
              </w:sdtContent>
            </w:sdt>
            <w:tc>
              <w:tcPr>
                <w:tcW w:w="1559" w:type="dxa"/>
              </w:tcPr>
              <w:p w:rsidR="00D50F8E" w:rsidRDefault="001C6035">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5,957,085.27</w:t>
                </w:r>
              </w:p>
            </w:tc>
            <w:tc>
              <w:tcPr>
                <w:tcW w:w="1427" w:type="dxa"/>
              </w:tcPr>
              <w:p w:rsidR="00D50F8E" w:rsidRDefault="00D50F8E">
                <w:pPr>
                  <w:jc w:val="left"/>
                  <w:rPr>
                    <w:rFonts w:asciiTheme="minorEastAsia" w:eastAsiaTheme="minorEastAsia" w:hAnsiTheme="minorEastAsia"/>
                    <w:sz w:val="20"/>
                    <w:szCs w:val="20"/>
                  </w:rPr>
                </w:pPr>
              </w:p>
            </w:tc>
          </w:tr>
          <w:tr w:rsidR="00D50F8E">
            <w:sdt>
              <w:sdtPr>
                <w:rPr>
                  <w:rFonts w:asciiTheme="minorEastAsia" w:eastAsiaTheme="minorEastAsia" w:hAnsiTheme="minorEastAsia"/>
                  <w:sz w:val="20"/>
                  <w:szCs w:val="20"/>
                </w:rPr>
                <w:tag w:val="_PLD_0bcc4b6356f34adeb11de3e851d72079"/>
                <w:id w:val="24781089"/>
                <w:lock w:val="sdtLocked"/>
              </w:sdtPr>
              <w:sdtContent>
                <w:tc>
                  <w:tcPr>
                    <w:tcW w:w="6062" w:type="dxa"/>
                  </w:tcPr>
                  <w:p w:rsidR="00D50F8E" w:rsidRDefault="001C6035">
                    <w:pPr>
                      <w:pStyle w:val="af7"/>
                      <w:ind w:firstLineChars="0" w:firstLine="0"/>
                      <w:jc w:val="left"/>
                      <w:rPr>
                        <w:rFonts w:asciiTheme="minorEastAsia" w:eastAsiaTheme="minorEastAsia" w:hAnsiTheme="minorEastAsia"/>
                        <w:sz w:val="20"/>
                        <w:szCs w:val="20"/>
                      </w:rPr>
                    </w:pPr>
                    <w:r>
                      <w:rPr>
                        <w:rFonts w:asciiTheme="minorEastAsia" w:eastAsiaTheme="minorEastAsia" w:hAnsiTheme="minorEastAsia"/>
                        <w:sz w:val="20"/>
                        <w:szCs w:val="20"/>
                      </w:rPr>
                      <w:t>其他符合非经常性损益定义的损益项目</w:t>
                    </w:r>
                  </w:p>
                </w:tc>
              </w:sdtContent>
            </w:sdt>
            <w:tc>
              <w:tcPr>
                <w:tcW w:w="1559" w:type="dxa"/>
              </w:tcPr>
              <w:p w:rsidR="00D50F8E" w:rsidRDefault="00D50F8E">
                <w:pPr>
                  <w:jc w:val="right"/>
                  <w:rPr>
                    <w:rFonts w:asciiTheme="minorEastAsia" w:eastAsiaTheme="minorEastAsia" w:hAnsiTheme="minorEastAsia"/>
                    <w:sz w:val="20"/>
                    <w:szCs w:val="20"/>
                  </w:rPr>
                </w:pPr>
              </w:p>
            </w:tc>
            <w:tc>
              <w:tcPr>
                <w:tcW w:w="1427" w:type="dxa"/>
              </w:tcPr>
              <w:p w:rsidR="00D50F8E" w:rsidRDefault="00D50F8E">
                <w:pPr>
                  <w:jc w:val="left"/>
                  <w:rPr>
                    <w:rFonts w:asciiTheme="minorEastAsia" w:eastAsiaTheme="minorEastAsia" w:hAnsiTheme="minorEastAsia"/>
                    <w:sz w:val="20"/>
                    <w:szCs w:val="20"/>
                  </w:rPr>
                </w:pPr>
              </w:p>
            </w:tc>
          </w:tr>
          <w:tr w:rsidR="00D50F8E">
            <w:sdt>
              <w:sdtPr>
                <w:rPr>
                  <w:rFonts w:asciiTheme="minorEastAsia" w:eastAsiaTheme="minorEastAsia" w:hAnsiTheme="minorEastAsia"/>
                  <w:sz w:val="20"/>
                  <w:szCs w:val="20"/>
                </w:rPr>
                <w:tag w:val="_PLD_4e0667d68c0b417b952eb294efd204d7"/>
                <w:id w:val="24781090"/>
                <w:lock w:val="sdtLocked"/>
              </w:sdtPr>
              <w:sdtContent>
                <w:tc>
                  <w:tcPr>
                    <w:tcW w:w="6062" w:type="dxa"/>
                  </w:tcPr>
                  <w:p w:rsidR="00D50F8E" w:rsidRDefault="001C6035">
                    <w:pPr>
                      <w:pStyle w:val="af7"/>
                      <w:ind w:firstLineChars="0" w:firstLine="0"/>
                      <w:jc w:val="left"/>
                      <w:rPr>
                        <w:rFonts w:asciiTheme="minorEastAsia" w:eastAsiaTheme="minorEastAsia" w:hAnsiTheme="minorEastAsia"/>
                        <w:sz w:val="20"/>
                        <w:szCs w:val="20"/>
                      </w:rPr>
                    </w:pPr>
                    <w:r>
                      <w:rPr>
                        <w:rFonts w:asciiTheme="minorEastAsia" w:eastAsiaTheme="minorEastAsia" w:hAnsiTheme="minorEastAsia"/>
                        <w:sz w:val="20"/>
                        <w:szCs w:val="20"/>
                      </w:rPr>
                      <w:t>少数股东权益影响额</w:t>
                    </w:r>
                  </w:p>
                </w:tc>
              </w:sdtContent>
            </w:sdt>
            <w:tc>
              <w:tcPr>
                <w:tcW w:w="1559" w:type="dxa"/>
              </w:tcPr>
              <w:p w:rsidR="00D50F8E" w:rsidRDefault="00D50F8E">
                <w:pPr>
                  <w:jc w:val="right"/>
                  <w:rPr>
                    <w:rFonts w:asciiTheme="minorEastAsia" w:eastAsiaTheme="minorEastAsia" w:hAnsiTheme="minorEastAsia"/>
                    <w:sz w:val="20"/>
                    <w:szCs w:val="20"/>
                  </w:rPr>
                </w:pPr>
              </w:p>
            </w:tc>
            <w:tc>
              <w:tcPr>
                <w:tcW w:w="1427" w:type="dxa"/>
              </w:tcPr>
              <w:p w:rsidR="00D50F8E" w:rsidRDefault="00D50F8E">
                <w:pPr>
                  <w:jc w:val="left"/>
                  <w:rPr>
                    <w:rFonts w:asciiTheme="minorEastAsia" w:eastAsiaTheme="minorEastAsia" w:hAnsiTheme="minorEastAsia"/>
                    <w:sz w:val="20"/>
                    <w:szCs w:val="20"/>
                  </w:rPr>
                </w:pPr>
              </w:p>
            </w:tc>
          </w:tr>
          <w:tr w:rsidR="00D50F8E">
            <w:sdt>
              <w:sdtPr>
                <w:rPr>
                  <w:rFonts w:asciiTheme="minorEastAsia" w:eastAsiaTheme="minorEastAsia" w:hAnsiTheme="minorEastAsia"/>
                  <w:sz w:val="20"/>
                  <w:szCs w:val="20"/>
                </w:rPr>
                <w:tag w:val="_PLD_f67b3fcceba046d6ad67b7ce52c94054"/>
                <w:id w:val="24781091"/>
                <w:lock w:val="sdtLocked"/>
              </w:sdtPr>
              <w:sdtContent>
                <w:tc>
                  <w:tcPr>
                    <w:tcW w:w="6062" w:type="dxa"/>
                  </w:tcPr>
                  <w:p w:rsidR="00D50F8E" w:rsidRDefault="001C6035">
                    <w:pPr>
                      <w:pStyle w:val="af7"/>
                      <w:ind w:firstLineChars="0" w:firstLine="0"/>
                      <w:jc w:val="left"/>
                      <w:rPr>
                        <w:rFonts w:asciiTheme="minorEastAsia" w:eastAsiaTheme="minorEastAsia" w:hAnsiTheme="minorEastAsia"/>
                        <w:sz w:val="20"/>
                        <w:szCs w:val="20"/>
                      </w:rPr>
                    </w:pPr>
                    <w:r>
                      <w:rPr>
                        <w:rFonts w:asciiTheme="minorEastAsia" w:eastAsiaTheme="minorEastAsia" w:hAnsiTheme="minorEastAsia"/>
                        <w:sz w:val="20"/>
                        <w:szCs w:val="20"/>
                      </w:rPr>
                      <w:t>所得税影响额</w:t>
                    </w:r>
                  </w:p>
                </w:tc>
              </w:sdtContent>
            </w:sdt>
            <w:tc>
              <w:tcPr>
                <w:tcW w:w="1559" w:type="dxa"/>
                <w:vAlign w:val="bottom"/>
              </w:tcPr>
              <w:p w:rsidR="00D50F8E" w:rsidRDefault="001C6035">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-3,763,659.87 </w:t>
                </w:r>
              </w:p>
            </w:tc>
            <w:tc>
              <w:tcPr>
                <w:tcW w:w="1427" w:type="dxa"/>
              </w:tcPr>
              <w:p w:rsidR="00D50F8E" w:rsidRDefault="00D50F8E">
                <w:pPr>
                  <w:jc w:val="left"/>
                  <w:rPr>
                    <w:rFonts w:asciiTheme="minorEastAsia" w:eastAsiaTheme="minorEastAsia" w:hAnsiTheme="minorEastAsia"/>
                    <w:sz w:val="20"/>
                    <w:szCs w:val="20"/>
                  </w:rPr>
                </w:pPr>
              </w:p>
            </w:tc>
          </w:tr>
          <w:tr w:rsidR="00D50F8E">
            <w:sdt>
              <w:sdtPr>
                <w:rPr>
                  <w:rFonts w:asciiTheme="minorEastAsia" w:eastAsiaTheme="minorEastAsia" w:hAnsiTheme="minorEastAsia"/>
                  <w:sz w:val="20"/>
                  <w:szCs w:val="20"/>
                </w:rPr>
                <w:tag w:val="_PLD_196ea10929cc45b2a25a10ce3f3fd3ad"/>
                <w:id w:val="24781092"/>
                <w:lock w:val="sdtLocked"/>
              </w:sdtPr>
              <w:sdtContent>
                <w:tc>
                  <w:tcPr>
                    <w:tcW w:w="6062" w:type="dxa"/>
                  </w:tcPr>
                  <w:p w:rsidR="00D50F8E" w:rsidRDefault="001C6035">
                    <w:pPr>
                      <w:pStyle w:val="af7"/>
                      <w:ind w:firstLineChars="0" w:firstLine="0"/>
                      <w:jc w:val="left"/>
                      <w:rPr>
                        <w:rFonts w:asciiTheme="minorEastAsia" w:eastAsiaTheme="minorEastAsia" w:hAnsiTheme="minorEastAsia"/>
                        <w:sz w:val="20"/>
                        <w:szCs w:val="20"/>
                      </w:rPr>
                    </w:pPr>
                    <w:r>
                      <w:rPr>
                        <w:rFonts w:asciiTheme="minorEastAsia" w:eastAsiaTheme="minorEastAsia" w:hAnsiTheme="minorEastAsia"/>
                        <w:sz w:val="20"/>
                        <w:szCs w:val="20"/>
                      </w:rPr>
                      <w:t>合计</w:t>
                    </w:r>
                  </w:p>
                </w:tc>
              </w:sdtContent>
            </w:sdt>
            <w:tc>
              <w:tcPr>
                <w:tcW w:w="1559" w:type="dxa"/>
                <w:vAlign w:val="bottom"/>
              </w:tcPr>
              <w:p w:rsidR="00D50F8E" w:rsidRDefault="001C6035">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21,327,405.93 </w:t>
                </w:r>
              </w:p>
            </w:tc>
            <w:tc>
              <w:tcPr>
                <w:tcW w:w="1427" w:type="dxa"/>
              </w:tcPr>
              <w:p w:rsidR="00D50F8E" w:rsidRDefault="00D50F8E">
                <w:pPr>
                  <w:rPr>
                    <w:rFonts w:asciiTheme="minorEastAsia" w:eastAsiaTheme="minorEastAsia" w:hAnsiTheme="minorEastAsia"/>
                    <w:sz w:val="20"/>
                    <w:szCs w:val="20"/>
                  </w:rPr>
                </w:pPr>
              </w:p>
            </w:tc>
          </w:tr>
        </w:tbl>
        <w:p w:rsidR="00D50F8E" w:rsidRDefault="00D50F8E">
          <w:pPr>
            <w:rPr>
              <w:rFonts w:asciiTheme="minorEastAsia" w:eastAsiaTheme="minorEastAsia" w:hAnsiTheme="minorEastAsia"/>
              <w:sz w:val="20"/>
              <w:szCs w:val="20"/>
            </w:rPr>
          </w:pPr>
        </w:p>
        <w:p w:rsidR="00D50F8E" w:rsidRDefault="00127914">
          <w:pPr>
            <w:pStyle w:val="Style92"/>
          </w:pPr>
        </w:p>
      </w:sdtContent>
    </w:sdt>
    <w:bookmarkEnd w:id="11" w:displacedByCustomXml="next"/>
    <w:sdt>
      <w:sdtPr>
        <w:rPr>
          <w:rFonts w:ascii="Calibri" w:hAnsi="Calibri" w:cs="宋体" w:hint="eastAsia"/>
          <w:b w:val="0"/>
          <w:bCs w:val="0"/>
          <w:kern w:val="0"/>
          <w:sz w:val="24"/>
          <w:szCs w:val="22"/>
        </w:rPr>
        <w:alias w:val="模块:其他财务和业务数据"/>
        <w:tag w:val="_GBC_129e81c113f94ab2b6af974b5d24abc6"/>
        <w:id w:val="24781095"/>
        <w:lock w:val="sdtLocked"/>
        <w:placeholder>
          <w:docPart w:val="GBC22222222222222222222222222222"/>
        </w:placeholder>
      </w:sdtPr>
      <w:sdtEndPr>
        <w:rPr>
          <w:rFonts w:ascii="宋体" w:hAnsi="宋体"/>
          <w:szCs w:val="24"/>
        </w:rPr>
      </w:sdtEndPr>
      <w:sdtContent>
        <w:p w:rsidR="00D50F8E" w:rsidRDefault="001C6035">
          <w:pPr>
            <w:pStyle w:val="2"/>
            <w:numPr>
              <w:ilvl w:val="1"/>
              <w:numId w:val="3"/>
            </w:numPr>
            <w:rPr>
              <w:bCs w:val="0"/>
            </w:rPr>
          </w:pPr>
          <w:r>
            <w:rPr>
              <w:rFonts w:hint="eastAsia"/>
              <w:bCs w:val="0"/>
            </w:rPr>
            <w:t>其他</w:t>
          </w:r>
        </w:p>
        <w:sdt>
          <w:sdtPr>
            <w:alias w:val="是否适用：公司简介和主要财务指标其他说明[双击切换]"/>
            <w:tag w:val="_GBC_5b4104dc5c2c4501bc2420c70be30c2a"/>
            <w:id w:val="24781094"/>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sdtContent>
    </w:sdt>
    <w:p w:rsidR="00D50F8E" w:rsidRDefault="00D50F8E">
      <w:pPr>
        <w:kinsoku w:val="0"/>
        <w:overflowPunct w:val="0"/>
        <w:autoSpaceDE w:val="0"/>
        <w:autoSpaceDN w:val="0"/>
        <w:adjustRightInd w:val="0"/>
        <w:snapToGrid w:val="0"/>
        <w:rPr>
          <w:szCs w:val="21"/>
        </w:rPr>
      </w:pPr>
    </w:p>
    <w:p w:rsidR="00D50F8E" w:rsidRDefault="00D50F8E">
      <w:pPr>
        <w:kinsoku w:val="0"/>
        <w:overflowPunct w:val="0"/>
        <w:autoSpaceDE w:val="0"/>
        <w:autoSpaceDN w:val="0"/>
        <w:adjustRightInd w:val="0"/>
        <w:snapToGrid w:val="0"/>
        <w:rPr>
          <w:szCs w:val="21"/>
        </w:rPr>
      </w:pPr>
    </w:p>
    <w:p w:rsidR="00D50F8E" w:rsidRDefault="00D50F8E">
      <w:pPr>
        <w:kinsoku w:val="0"/>
        <w:overflowPunct w:val="0"/>
        <w:autoSpaceDE w:val="0"/>
        <w:autoSpaceDN w:val="0"/>
        <w:adjustRightInd w:val="0"/>
        <w:snapToGrid w:val="0"/>
        <w:rPr>
          <w:szCs w:val="21"/>
        </w:rPr>
      </w:pPr>
    </w:p>
    <w:p w:rsidR="00D50F8E" w:rsidRDefault="001C6035">
      <w:pPr>
        <w:pStyle w:val="1"/>
        <w:numPr>
          <w:ilvl w:val="0"/>
          <w:numId w:val="2"/>
        </w:numPr>
        <w:rPr>
          <w:szCs w:val="21"/>
        </w:rPr>
      </w:pPr>
      <w:bookmarkStart w:id="12" w:name="_Toc16261892"/>
      <w:r>
        <w:rPr>
          <w:rFonts w:hint="eastAsia"/>
          <w:szCs w:val="21"/>
        </w:rPr>
        <w:t>公司业务概要</w:t>
      </w:r>
      <w:bookmarkEnd w:id="12"/>
    </w:p>
    <w:p w:rsidR="00D50F8E" w:rsidRDefault="00D50F8E">
      <w:pPr>
        <w:pStyle w:val="Style92"/>
      </w:pPr>
    </w:p>
    <w:p w:rsidR="00D50F8E" w:rsidRDefault="00D50F8E">
      <w:pPr>
        <w:pStyle w:val="Style92"/>
      </w:pPr>
    </w:p>
    <w:sdt>
      <w:sdtPr>
        <w:rPr>
          <w:rFonts w:ascii="宋体" w:hAnsi="宋体" w:cs="宋体" w:hint="eastAsia"/>
          <w:b w:val="0"/>
          <w:bCs w:val="0"/>
          <w:kern w:val="0"/>
          <w:sz w:val="21"/>
          <w:szCs w:val="24"/>
        </w:rPr>
        <w:alias w:val="模块:报告期内公司所从事的主要业务、经营模式及行业情况说明"/>
        <w:tag w:val="_SEC_30613ac4c1d74a918acca2b58acc457d"/>
        <w:id w:val="24781097"/>
        <w:lock w:val="sdtLocked"/>
        <w:placeholder>
          <w:docPart w:val="GBC22222222222222222222222222222"/>
        </w:placeholder>
      </w:sdtPr>
      <w:sdtContent>
        <w:p w:rsidR="00D50F8E" w:rsidRDefault="001C6035">
          <w:pPr>
            <w:pStyle w:val="2CharCharChar"/>
            <w:numPr>
              <w:ilvl w:val="0"/>
              <w:numId w:val="5"/>
            </w:numPr>
            <w:tabs>
              <w:tab w:val="left" w:pos="426"/>
            </w:tabs>
            <w:jc w:val="left"/>
          </w:pPr>
          <w:r w:rsidRPr="00E11D12">
            <w:rPr>
              <w:rFonts w:hint="eastAsia"/>
              <w:sz w:val="21"/>
            </w:rPr>
            <w:t>报告期内公司所从事的主要业务、经营模式及行业情况说明</w:t>
          </w:r>
        </w:p>
        <w:sdt>
          <w:sdtPr>
            <w:rPr>
              <w:rFonts w:hint="eastAsia"/>
            </w:rPr>
            <w:alias w:val="报告期内公司所从事的主要业务、经营模式及行业情况说明"/>
            <w:tag w:val="_GBC_5c28d6f46eea48f892bed0c5fc99ab60"/>
            <w:id w:val="24781096"/>
            <w:lock w:val="sdtLocked"/>
            <w:placeholder>
              <w:docPart w:val="GBC22222222222222222222222222222"/>
            </w:placeholder>
          </w:sdtPr>
          <w:sdtContent>
            <w:p w:rsidR="00D50F8E" w:rsidRDefault="001C6035">
              <w:pPr>
                <w:pStyle w:val="Style92"/>
                <w:rPr>
                  <w:color w:val="000000"/>
                </w:rPr>
              </w:pPr>
              <w:r>
                <w:rPr>
                  <w:rFonts w:hint="eastAsia"/>
                  <w:b/>
                  <w:bCs/>
                  <w:color w:val="000000"/>
                </w:rPr>
                <w:t>（一）公司的主要业务及产品</w:t>
              </w:r>
            </w:p>
            <w:p w:rsidR="00D50F8E" w:rsidRDefault="001C6035">
              <w:pPr>
                <w:pStyle w:val="Style92"/>
                <w:rPr>
                  <w:color w:val="000000"/>
                </w:rPr>
              </w:pPr>
              <w:r>
                <w:rPr>
                  <w:rFonts w:hint="eastAsia"/>
                  <w:color w:val="000000"/>
                </w:rPr>
                <w:t xml:space="preserve">    公司依法经营烧结、炼铁、炼钢及其副产品的销售，钢材轧制、加工及其副产品的销售；炼焦及其副产品的销售。主要产品涵盖中厚板材、小型材、中型材、钢坯等，主要分为板材、角钢、圆棒材、带肋钢筋、高速线材、钢铰线等品种。产品在满足华南，辐射华东、华中、西南市场的同时，还远销至东南亚、美欧非等10多个国家和地区，广泛应用于机械制造、能源交通、船舶、桥梁建筑，金属制品，核电，拉绳等行业。报告期内，公司的主营业务未产生重大变化。</w:t>
              </w:r>
            </w:p>
            <w:p w:rsidR="00D50F8E" w:rsidRDefault="001C6035">
              <w:pPr>
                <w:pStyle w:val="Style92"/>
                <w:rPr>
                  <w:color w:val="000000"/>
                </w:rPr>
              </w:pPr>
              <w:r>
                <w:rPr>
                  <w:color w:val="000000"/>
                </w:rPr>
                <w:t xml:space="preserve"> </w:t>
              </w:r>
            </w:p>
            <w:p w:rsidR="00D50F8E" w:rsidRDefault="001C6035">
              <w:pPr>
                <w:pStyle w:val="Style92"/>
                <w:rPr>
                  <w:b/>
                  <w:bCs/>
                  <w:color w:val="000000"/>
                </w:rPr>
              </w:pPr>
              <w:r>
                <w:rPr>
                  <w:rFonts w:hint="eastAsia"/>
                  <w:b/>
                  <w:bCs/>
                  <w:color w:val="000000"/>
                </w:rPr>
                <w:t>（二）公司经营模式</w:t>
              </w:r>
            </w:p>
            <w:p w:rsidR="00D50F8E" w:rsidRDefault="001C6035">
              <w:pPr>
                <w:pStyle w:val="Style92"/>
                <w:rPr>
                  <w:color w:val="000000" w:themeColor="text1"/>
                </w:rPr>
              </w:pPr>
              <w:r>
                <w:rPr>
                  <w:rFonts w:hint="eastAsia"/>
                  <w:color w:val="000000"/>
                </w:rPr>
                <w:t xml:space="preserve">   </w:t>
              </w:r>
              <w:r>
                <w:rPr>
                  <w:rFonts w:hint="eastAsia"/>
                  <w:color w:val="000000" w:themeColor="text1"/>
                </w:rPr>
                <w:t xml:space="preserve"> 公司是目前华南、西南地区最主要的大型钢铁联合生产企业，采用“开发＋生产＋销售型”经营模式，能够根据市场需求，开发市场所需的新产品，自行生产销售。</w:t>
              </w:r>
            </w:p>
            <w:p w:rsidR="00D50F8E" w:rsidRDefault="001C6035">
              <w:pPr>
                <w:pStyle w:val="Style92"/>
                <w:rPr>
                  <w:color w:val="000000" w:themeColor="text1"/>
                </w:rPr>
              </w:pPr>
              <w:r>
                <w:rPr>
                  <w:color w:val="000000" w:themeColor="text1"/>
                </w:rPr>
                <w:t xml:space="preserve"> </w:t>
              </w:r>
            </w:p>
            <w:p w:rsidR="00D50F8E" w:rsidRDefault="001C6035">
              <w:pPr>
                <w:pStyle w:val="Style92"/>
                <w:rPr>
                  <w:color w:val="000000" w:themeColor="text1"/>
                </w:rPr>
              </w:pPr>
              <w:r>
                <w:rPr>
                  <w:rFonts w:hint="eastAsia"/>
                  <w:color w:val="000000" w:themeColor="text1"/>
                </w:rPr>
                <w:t>1.开发模式</w:t>
              </w:r>
            </w:p>
            <w:p w:rsidR="00D50F8E" w:rsidRDefault="001C6035">
              <w:pPr>
                <w:pStyle w:val="Style134"/>
                <w:rPr>
                  <w:color w:val="000000" w:themeColor="text1"/>
                </w:rPr>
              </w:pPr>
              <w:r>
                <w:rPr>
                  <w:rFonts w:ascii="宋体" w:hAnsi="宋体" w:hint="eastAsia"/>
                  <w:color w:val="000000" w:themeColor="text1"/>
                </w:rPr>
                <w:t xml:space="preserve">    技术中心为公司产品研发主体单位，主要从事新产品、新工艺、新技术的开发及应用。公司建立有完善的“产销研”创新体系，品种研发团队由技术中心、经销公司、质量部、炼钢厂、中板厂、棒线型材厂的业务骨干组成，并形成完善的“信息-研究-生产-销售-服务”的品种开发链</w:t>
              </w:r>
              <w:r>
                <w:rPr>
                  <w:rFonts w:ascii="宋体" w:hAnsi="宋体" w:hint="eastAsia"/>
                  <w:color w:val="000000" w:themeColor="text1"/>
                </w:rPr>
                <w:lastRenderedPageBreak/>
                <w:t>条。</w:t>
              </w:r>
              <w:r w:rsidR="003A1730">
                <w:rPr>
                  <w:rFonts w:ascii="宋体" w:hAnsi="宋体" w:hint="eastAsia"/>
                  <w:color w:val="000000" w:themeColor="text1"/>
                </w:rPr>
                <w:t>公司</w:t>
              </w:r>
              <w:r>
                <w:rPr>
                  <w:rFonts w:ascii="宋体" w:hAnsi="宋体" w:hint="eastAsia"/>
                  <w:color w:val="000000" w:themeColor="text1"/>
                </w:rPr>
                <w:t>与东北大学、北京科技大学等大专院校及科研机构往来密切，通过项目合作、人才柔性引进等多种方式，不断提高产品研发能力。</w:t>
              </w:r>
            </w:p>
            <w:p w:rsidR="00D50F8E" w:rsidRDefault="00D50F8E">
              <w:pPr>
                <w:pStyle w:val="Style92"/>
                <w:rPr>
                  <w:rFonts w:ascii="Times New Roman" w:hAnsi="Times New Roman"/>
                  <w:color w:val="000000" w:themeColor="text1"/>
                </w:rPr>
              </w:pPr>
            </w:p>
            <w:p w:rsidR="00D50F8E" w:rsidRDefault="001C6035">
              <w:pPr>
                <w:pStyle w:val="Style92"/>
                <w:rPr>
                  <w:color w:val="000000" w:themeColor="text1"/>
                </w:rPr>
              </w:pPr>
              <w:r>
                <w:rPr>
                  <w:rFonts w:hint="eastAsia"/>
                  <w:color w:val="000000" w:themeColor="text1"/>
                </w:rPr>
                <w:t>2.采购模式</w:t>
              </w:r>
            </w:p>
            <w:p w:rsidR="00D50F8E" w:rsidRDefault="001C6035">
              <w:pPr>
                <w:pStyle w:val="Style92"/>
                <w:rPr>
                  <w:color w:val="000000" w:themeColor="text1"/>
                </w:rPr>
              </w:pPr>
              <w:r>
                <w:rPr>
                  <w:rFonts w:hint="eastAsia"/>
                  <w:color w:val="000000" w:themeColor="text1"/>
                </w:rPr>
                <w:t xml:space="preserve">    公司主营业务需要采购的大宗原燃料主要有铁矿石、煤、熔剂等。报告期内，大宗原燃料主要采取询价采购，少量采取邀请招标采购，询价采购占比90%以上，邀请招标比例不到10%。</w:t>
              </w:r>
            </w:p>
            <w:p w:rsidR="00D50F8E" w:rsidRDefault="001C6035">
              <w:pPr>
                <w:pStyle w:val="Style92"/>
                <w:rPr>
                  <w:color w:val="000000" w:themeColor="text1"/>
                </w:rPr>
              </w:pPr>
              <w:r>
                <w:rPr>
                  <w:color w:val="000000" w:themeColor="text1"/>
                </w:rPr>
                <w:t xml:space="preserve"> </w:t>
              </w:r>
            </w:p>
            <w:p w:rsidR="00D50F8E" w:rsidRDefault="001C6035">
              <w:pPr>
                <w:pStyle w:val="Style92"/>
                <w:rPr>
                  <w:color w:val="000000" w:themeColor="text1"/>
                </w:rPr>
              </w:pPr>
              <w:r>
                <w:rPr>
                  <w:rFonts w:hint="eastAsia"/>
                  <w:color w:val="000000" w:themeColor="text1"/>
                </w:rPr>
                <w:t>3.生产模式</w:t>
              </w:r>
            </w:p>
            <w:p w:rsidR="00D50F8E" w:rsidRDefault="001C6035">
              <w:pPr>
                <w:pStyle w:val="Style92"/>
                <w:ind w:firstLineChars="200" w:firstLine="420"/>
                <w:rPr>
                  <w:color w:val="000000" w:themeColor="text1"/>
                </w:rPr>
              </w:pPr>
              <w:r>
                <w:rPr>
                  <w:rFonts w:hint="eastAsia"/>
                  <w:color w:val="000000" w:themeColor="text1"/>
                </w:rPr>
                <w:t>公司产品以建材产品、中厚板为主，公司根据市场效益情况，灵活组织轧材线生产，将有限的金属料优先供应效益较好的产线生产。为满足终端用户个性化需求，公司通过MES系统采用以销定产的模式，按订单组织生产，大部分产品均有客户属性。根据</w:t>
              </w:r>
              <w:r w:rsidR="007B5F91">
                <w:rPr>
                  <w:rFonts w:hint="eastAsia"/>
                  <w:color w:val="000000" w:themeColor="text1"/>
                </w:rPr>
                <w:t>销售环节</w:t>
              </w:r>
              <w:r>
                <w:rPr>
                  <w:rFonts w:hint="eastAsia"/>
                  <w:color w:val="000000" w:themeColor="text1"/>
                </w:rPr>
                <w:t>录入的订单</w:t>
              </w:r>
              <w:r w:rsidR="007B5F91">
                <w:rPr>
                  <w:rFonts w:hint="eastAsia"/>
                  <w:color w:val="000000" w:themeColor="text1"/>
                </w:rPr>
                <w:t>信息</w:t>
              </w:r>
              <w:r>
                <w:rPr>
                  <w:rFonts w:hint="eastAsia"/>
                  <w:color w:val="000000" w:themeColor="text1"/>
                </w:rPr>
                <w:t>，综合考虑炼钢产能、精炼炉能力、轧钢能力、设备检修、设备工况等因素，按照合同的交货期和订单的优先级编制生产计划，组织各产线生产。</w:t>
              </w:r>
            </w:p>
            <w:p w:rsidR="00D50F8E" w:rsidRDefault="00D50F8E">
              <w:pPr>
                <w:pStyle w:val="Style92"/>
                <w:rPr>
                  <w:color w:val="000000" w:themeColor="text1"/>
                </w:rPr>
              </w:pPr>
            </w:p>
            <w:p w:rsidR="00D50F8E" w:rsidRDefault="001C6035">
              <w:pPr>
                <w:pStyle w:val="Style92"/>
                <w:rPr>
                  <w:color w:val="000000" w:themeColor="text1"/>
                </w:rPr>
              </w:pPr>
              <w:r>
                <w:rPr>
                  <w:rFonts w:hint="eastAsia"/>
                  <w:color w:val="000000" w:themeColor="text1"/>
                </w:rPr>
                <w:t>4.销售模式</w:t>
              </w:r>
            </w:p>
            <w:p w:rsidR="00D50F8E" w:rsidRDefault="001C6035">
              <w:pPr>
                <w:pStyle w:val="Style92"/>
                <w:ind w:firstLineChars="200" w:firstLine="420"/>
                <w:rPr>
                  <w:color w:val="000000" w:themeColor="text1"/>
                </w:rPr>
              </w:pPr>
              <w:r>
                <w:rPr>
                  <w:rFonts w:hint="eastAsia"/>
                  <w:color w:val="000000" w:themeColor="text1"/>
                </w:rPr>
                <w:t>公司根据客户的购买方式、销售渠道、产品流通形式等要素，采用的销售渠道有经销商销售、直供终端客户销售、投标中标重点工程专供销售、电商销售、出口销售等模式。</w:t>
              </w:r>
            </w:p>
            <w:p w:rsidR="00D50F8E" w:rsidRDefault="001C6035">
              <w:pPr>
                <w:pStyle w:val="Style92"/>
                <w:ind w:firstLineChars="200" w:firstLine="420"/>
                <w:rPr>
                  <w:color w:val="000000" w:themeColor="text1"/>
                </w:rPr>
              </w:pPr>
              <w:r>
                <w:rPr>
                  <w:rFonts w:hint="eastAsia"/>
                  <w:color w:val="000000" w:themeColor="text1"/>
                </w:rPr>
                <w:t>（1）线上模式</w:t>
              </w:r>
            </w:p>
            <w:p w:rsidR="00D50F8E" w:rsidRDefault="001C6035">
              <w:pPr>
                <w:pStyle w:val="Style92"/>
                <w:ind w:firstLineChars="200" w:firstLine="420"/>
                <w:rPr>
                  <w:color w:val="000000" w:themeColor="text1"/>
                </w:rPr>
              </w:pPr>
              <w:r>
                <w:rPr>
                  <w:rFonts w:hint="eastAsia"/>
                  <w:color w:val="000000" w:themeColor="text1"/>
                </w:rPr>
                <w:t>公司参与建设了电商销售平台，截至本报告期，在平台上注册会员有2220个，均为钢材贸易商。</w:t>
              </w:r>
            </w:p>
            <w:p w:rsidR="00D50F8E" w:rsidRDefault="001C6035">
              <w:pPr>
                <w:pStyle w:val="Style92"/>
                <w:ind w:firstLineChars="200" w:firstLine="420"/>
                <w:rPr>
                  <w:color w:val="000000" w:themeColor="text1"/>
                </w:rPr>
              </w:pPr>
              <w:r>
                <w:rPr>
                  <w:rFonts w:hint="eastAsia"/>
                  <w:color w:val="000000" w:themeColor="text1"/>
                </w:rPr>
                <w:t>A.电商业务的交易模式</w:t>
              </w:r>
            </w:p>
            <w:p w:rsidR="00D50F8E" w:rsidRDefault="001C6035">
              <w:pPr>
                <w:pStyle w:val="Style92"/>
                <w:ind w:firstLineChars="200" w:firstLine="420"/>
                <w:rPr>
                  <w:color w:val="000000" w:themeColor="text1"/>
                </w:rPr>
              </w:pPr>
              <w:r>
                <w:rPr>
                  <w:rFonts w:hint="eastAsia"/>
                  <w:color w:val="000000" w:themeColor="text1"/>
                </w:rPr>
                <w:t>电商销售采取现货挂牌、竞价销售等模式，发挥电子商务运作的优势，实现了较好的销售效益。</w:t>
              </w:r>
            </w:p>
            <w:p w:rsidR="00D50F8E" w:rsidRDefault="001C6035">
              <w:pPr>
                <w:pStyle w:val="Style92"/>
                <w:ind w:firstLineChars="200" w:firstLine="420"/>
                <w:rPr>
                  <w:color w:val="000000" w:themeColor="text1"/>
                </w:rPr>
              </w:pPr>
              <w:r>
                <w:rPr>
                  <w:rFonts w:hint="eastAsia"/>
                  <w:color w:val="000000" w:themeColor="text1"/>
                </w:rPr>
                <w:t>B.电商交易与传统销售模式的协同效应及可能存在的风险</w:t>
              </w:r>
            </w:p>
            <w:p w:rsidR="00D50F8E" w:rsidRDefault="001C6035">
              <w:pPr>
                <w:pStyle w:val="Style92"/>
                <w:ind w:firstLineChars="200" w:firstLine="420"/>
                <w:rPr>
                  <w:color w:val="000000" w:themeColor="text1"/>
                </w:rPr>
              </w:pPr>
              <w:r>
                <w:rPr>
                  <w:rFonts w:hint="eastAsia"/>
                  <w:color w:val="000000" w:themeColor="text1"/>
                </w:rPr>
                <w:t>电子商务是经营贸易的发展趋势，公司紧跟其发展步伐，积极探索摸索其技巧和规律。由于公司产品定位和产品结构造成了现有的电商模式还不能适用于所有产品，因此，</w:t>
              </w:r>
              <w:r w:rsidR="00460AD3">
                <w:rPr>
                  <w:rFonts w:hint="eastAsia"/>
                  <w:color w:val="000000" w:themeColor="text1"/>
                </w:rPr>
                <w:t>公司</w:t>
              </w:r>
              <w:r>
                <w:rPr>
                  <w:rFonts w:hint="eastAsia"/>
                  <w:color w:val="000000" w:themeColor="text1"/>
                </w:rPr>
                <w:t>以非主流品种作为销售主力，以积累电商销售经验为主。销售过程中副作用也比较明显，如线上销售资源品种单一、资源量较少、给投机商提供了机会、真正意义的终端用户参与其中较少、物流配送管理服务一体化实现难等。</w:t>
              </w:r>
            </w:p>
            <w:p w:rsidR="00D50F8E" w:rsidRDefault="001C6035">
              <w:pPr>
                <w:pStyle w:val="Style92"/>
                <w:ind w:firstLineChars="200" w:firstLine="420"/>
                <w:rPr>
                  <w:color w:val="000000" w:themeColor="text1"/>
                </w:rPr>
              </w:pPr>
              <w:r>
                <w:rPr>
                  <w:rFonts w:hint="eastAsia"/>
                  <w:color w:val="000000" w:themeColor="text1"/>
                </w:rPr>
                <w:t>公司电子商务作为传统销售模式的补充，为将来公司销售的改革转型升级进行了有益的探索。</w:t>
              </w:r>
            </w:p>
            <w:p w:rsidR="00D50F8E" w:rsidRDefault="001C6035">
              <w:pPr>
                <w:pStyle w:val="Style92"/>
                <w:ind w:firstLineChars="200" w:firstLine="420"/>
                <w:rPr>
                  <w:color w:val="000000" w:themeColor="text1"/>
                </w:rPr>
              </w:pPr>
              <w:r>
                <w:rPr>
                  <w:rFonts w:hint="eastAsia"/>
                  <w:color w:val="000000" w:themeColor="text1"/>
                </w:rPr>
                <w:t>（2）线下模式</w:t>
              </w:r>
            </w:p>
            <w:p w:rsidR="00D50F8E" w:rsidRDefault="001C6035">
              <w:pPr>
                <w:pStyle w:val="Style92"/>
                <w:ind w:firstLineChars="200" w:firstLine="420"/>
                <w:rPr>
                  <w:color w:val="000000" w:themeColor="text1"/>
                </w:rPr>
              </w:pPr>
              <w:r>
                <w:rPr>
                  <w:rFonts w:hint="eastAsia"/>
                  <w:color w:val="000000" w:themeColor="text1"/>
                </w:rPr>
                <w:t>公司钢材线下销售主要通过经销商、直供终端、工程客户及出口等渠道进行销售，其中通过经销商销售比例最大，达80%以上，其次为直供用户，最后为出口。2019年上半年，公司积极采取生产安排动态调整，及时调整产品资源流向，完善销售体系。通过大数据分析主营品种和主营市场的优势排序，结合当前市场行情，动态的对资源投放进行管理，保证生产资源均用在最高效益的品种上。对公司发展和行情进行充分预判，提前对未来市场变化进行调研，诸如对华东、西南、海南、粤港澳大湾区等目标市场开始进行布局。同时充分发挥柳钢品牌优势和区位优势，有效巩固建筑材、碳板、中厚板等优势产品在两广地区的市场地位。进行一步圈定两广核心销售区域，深耕细作，明显提高了优势地区的占有率。优化钢材出口区域布局和品种结构，增加贸易出口国，销售工作取得了新的突破。</w:t>
              </w:r>
            </w:p>
            <w:p w:rsidR="00D50F8E" w:rsidRDefault="001C6035">
              <w:pPr>
                <w:pStyle w:val="Style92"/>
                <w:ind w:firstLineChars="200" w:firstLine="420"/>
                <w:rPr>
                  <w:color w:val="000000" w:themeColor="text1"/>
                </w:rPr>
              </w:pPr>
              <w:r>
                <w:rPr>
                  <w:rFonts w:hint="eastAsia"/>
                  <w:color w:val="000000" w:themeColor="text1"/>
                </w:rPr>
                <w:t xml:space="preserve"> </w:t>
              </w:r>
            </w:p>
            <w:p w:rsidR="00D50F8E" w:rsidRDefault="001C6035">
              <w:pPr>
                <w:pStyle w:val="Style92"/>
                <w:rPr>
                  <w:b/>
                  <w:color w:val="000000" w:themeColor="text1"/>
                </w:rPr>
              </w:pPr>
              <w:r>
                <w:rPr>
                  <w:rFonts w:hint="eastAsia"/>
                  <w:b/>
                  <w:color w:val="000000" w:themeColor="text1"/>
                </w:rPr>
                <w:t>（三）行业情况说明</w:t>
              </w:r>
            </w:p>
            <w:p w:rsidR="00D50F8E" w:rsidRDefault="001C6035">
              <w:pPr>
                <w:pStyle w:val="Style92"/>
                <w:ind w:firstLineChars="200" w:firstLine="420"/>
                <w:rPr>
                  <w:color w:val="000000" w:themeColor="text1"/>
                </w:rPr>
              </w:pPr>
              <w:r>
                <w:rPr>
                  <w:rFonts w:hint="eastAsia"/>
                  <w:color w:val="000000" w:themeColor="text1"/>
                </w:rPr>
                <w:t>上半年，中美贸易摩擦升级，经济面临下行压力。受上游原料价格暴涨，下游行业低迷，需求整体疲软等因素叠加，钢材库存消化缓慢，价格窄幅震荡，钢企经营进一步承压。</w:t>
              </w:r>
            </w:p>
            <w:p w:rsidR="00D50F8E" w:rsidRDefault="00664BC7">
              <w:pPr>
                <w:pStyle w:val="Style92"/>
                <w:ind w:firstLineChars="200" w:firstLine="420"/>
                <w:rPr>
                  <w:color w:val="000000" w:themeColor="text1"/>
                </w:rPr>
              </w:pPr>
              <w:r>
                <w:rPr>
                  <w:rFonts w:hint="eastAsia"/>
                  <w:color w:val="000000" w:themeColor="text1"/>
                </w:rPr>
                <w:t>下半年，</w:t>
              </w:r>
              <w:r w:rsidR="001C6035">
                <w:rPr>
                  <w:rFonts w:hint="eastAsia"/>
                  <w:color w:val="000000" w:themeColor="text1"/>
                </w:rPr>
                <w:t>随着稳增长政策措施持续发力，将对下半年的钢铁行业形势有所提振。如：政府实施更大规模的减税，以及降低电网环节收费和输配电价格，有利于进一步降低企业的税收负担和用电成本。5月份，央行明确“定向降准”分三次实施到位，释放长期资金约2800亿元。6月10日发布的专项债新规，据测算可拉动大约1万亿左右的基建投资，折合钢材需求大约2000多万吨。6月以来，多地密集推出新一批重大项目建设计划，涉及规模达数万亿元。从</w:t>
              </w:r>
              <w:r w:rsidR="009850F3">
                <w:rPr>
                  <w:rFonts w:hint="eastAsia"/>
                  <w:color w:val="000000" w:themeColor="text1"/>
                </w:rPr>
                <w:t>广西</w:t>
              </w:r>
              <w:r w:rsidR="001C6035">
                <w:rPr>
                  <w:rFonts w:hint="eastAsia"/>
                  <w:color w:val="000000" w:themeColor="text1"/>
                </w:rPr>
                <w:t>区内来看，6月中旬自治区公布了2019年第二批重大项目计划，涉及46个基建类项目，总投资395.87亿元。这都将在一定程度上对下半年的钢材市场需求起到稳定作用。</w:t>
              </w:r>
              <w:r w:rsidR="001C6035">
                <w:rPr>
                  <w:rFonts w:hint="eastAsia"/>
                  <w:color w:val="000000" w:themeColor="text1"/>
                </w:rPr>
                <w:br/>
              </w:r>
              <w:r w:rsidR="001C6035">
                <w:rPr>
                  <w:rFonts w:hint="eastAsia"/>
                  <w:color w:val="000000" w:themeColor="text1"/>
                </w:rPr>
                <w:lastRenderedPageBreak/>
                <w:t xml:space="preserve">    但环保限产对产能释放的抑制作用在边际减弱，供给端产能释放加快，6月份，全国粗钢日产291.77万吨，环比增长1.52%，再创历史新高，对后市供需平衡带来较大压力。预计后期钢市将呈小幅波动走势。</w:t>
              </w:r>
              <w:r w:rsidR="001C6035">
                <w:rPr>
                  <w:rFonts w:hint="eastAsia"/>
                  <w:color w:val="000000" w:themeColor="text1"/>
                </w:rPr>
                <w:br/>
                <w:t xml:space="preserve">    此外，原燃料价格高企对也会对企业效益进行挤压。与上年同期相比，国产矿、进口矿价格分别上升逾30%和50%，炼焦煤、冶金焦、废钢等价格同比也在上涨，大幅推高钢铁生产成本，导致成本涨幅远超钢价</w:t>
              </w:r>
              <w:r w:rsidR="009850F3">
                <w:rPr>
                  <w:rFonts w:hint="eastAsia"/>
                  <w:color w:val="000000" w:themeColor="text1"/>
                </w:rPr>
                <w:t>同期涨幅</w:t>
              </w:r>
              <w:r w:rsidR="001C6035">
                <w:rPr>
                  <w:rFonts w:hint="eastAsia"/>
                  <w:color w:val="000000" w:themeColor="text1"/>
                </w:rPr>
                <w:t>，给企业带来极大的减利影响。</w:t>
              </w:r>
            </w:p>
            <w:p w:rsidR="00D50F8E" w:rsidRDefault="00127914">
              <w:pPr>
                <w:pStyle w:val="Style92"/>
              </w:pPr>
            </w:p>
          </w:sdtContent>
        </w:sdt>
      </w:sdtContent>
    </w:sdt>
    <w:p w:rsidR="00D50F8E" w:rsidRDefault="00D50F8E">
      <w:pPr>
        <w:pStyle w:val="Style92"/>
      </w:pPr>
    </w:p>
    <w:p w:rsidR="00D50F8E" w:rsidRPr="00246DC0" w:rsidRDefault="001C6035">
      <w:pPr>
        <w:pStyle w:val="2CharCharChar"/>
        <w:numPr>
          <w:ilvl w:val="0"/>
          <w:numId w:val="5"/>
        </w:numPr>
        <w:tabs>
          <w:tab w:val="left" w:pos="426"/>
        </w:tabs>
        <w:jc w:val="left"/>
        <w:rPr>
          <w:sz w:val="21"/>
        </w:rPr>
      </w:pPr>
      <w:r w:rsidRPr="00246DC0">
        <w:rPr>
          <w:rFonts w:hint="eastAsia"/>
          <w:sz w:val="21"/>
        </w:rPr>
        <w:t>报告期内公司主要资产发生重大变化情况的说明</w:t>
      </w:r>
    </w:p>
    <w:sdt>
      <w:sdtPr>
        <w:alias w:val="是否适用：报告期内公司主要资产发生重大变化情况的说明[双击切换]"/>
        <w:tag w:val="_GBC_0083322c81164d0d8e608f3b6a898fca"/>
        <w:id w:val="24781098"/>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sdt>
      <w:sdtPr>
        <w:rPr>
          <w:rFonts w:ascii="宋体" w:hAnsi="宋体" w:cs="宋体" w:hint="eastAsia"/>
          <w:b w:val="0"/>
          <w:bCs w:val="0"/>
          <w:kern w:val="0"/>
          <w:szCs w:val="24"/>
        </w:rPr>
        <w:alias w:val="模块:报告期内核心竞争力分析"/>
        <w:tag w:val="_SEC_95fcc6373f8d4d92bdccbe04323713c4"/>
        <w:id w:val="24781101"/>
        <w:lock w:val="sdtLocked"/>
        <w:placeholder>
          <w:docPart w:val="GBC22222222222222222222222222222"/>
        </w:placeholder>
      </w:sdtPr>
      <w:sdtEndPr>
        <w:rPr>
          <w:szCs w:val="21"/>
        </w:rPr>
      </w:sdtEndPr>
      <w:sdtContent>
        <w:p w:rsidR="00D50F8E" w:rsidRDefault="001C6035">
          <w:pPr>
            <w:pStyle w:val="2CharCharChar"/>
            <w:numPr>
              <w:ilvl w:val="0"/>
              <w:numId w:val="5"/>
            </w:numPr>
            <w:tabs>
              <w:tab w:val="left" w:pos="426"/>
            </w:tabs>
            <w:jc w:val="left"/>
          </w:pPr>
          <w:r w:rsidRPr="00246DC0">
            <w:rPr>
              <w:rFonts w:hint="eastAsia"/>
              <w:sz w:val="21"/>
            </w:rPr>
            <w:t>报告期内核心竞争力分析</w:t>
          </w:r>
        </w:p>
        <w:sdt>
          <w:sdtPr>
            <w:alias w:val="是否适用：报告期内核心竞争力分析[双击切换]"/>
            <w:tag w:val="_GBC_f5e4beedb06c4dedb1da9c7f429d840e"/>
            <w:id w:val="24781099"/>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sdt>
          <w:sdtPr>
            <w:rPr>
              <w:rFonts w:hint="eastAsia"/>
              <w:szCs w:val="24"/>
            </w:rPr>
            <w:alias w:val="报告期内核心竞争力分析"/>
            <w:tag w:val="_GBC_2aded0644185447a9ec788ba0b35ac4f"/>
            <w:id w:val="24781100"/>
            <w:lock w:val="sdtLocked"/>
            <w:placeholder>
              <w:docPart w:val="GBC22222222222222222222222222222"/>
            </w:placeholder>
          </w:sdtPr>
          <w:sdtEndPr>
            <w:rPr>
              <w:szCs w:val="21"/>
            </w:rPr>
          </w:sdtEndPr>
          <w:sdtContent>
            <w:p w:rsidR="00D50F8E" w:rsidRDefault="001C6035">
              <w:pPr>
                <w:pStyle w:val="Style131"/>
              </w:pPr>
              <w:r>
                <w:rPr>
                  <w:rFonts w:hint="eastAsia"/>
                </w:rPr>
                <w:t xml:space="preserve">  </w:t>
              </w:r>
              <w:r>
                <w:rPr>
                  <w:rFonts w:hint="eastAsia"/>
                  <w:color w:val="000000"/>
                  <w:sz w:val="21"/>
                </w:rPr>
                <w:t>报告期内公司的核心竞争力未发生重大变化，具体参见2018年年报。</w:t>
              </w:r>
            </w:p>
          </w:sdtContent>
        </w:sdt>
      </w:sdtContent>
    </w:sdt>
    <w:p w:rsidR="00D50F8E" w:rsidRDefault="00D50F8E">
      <w:pPr>
        <w:pStyle w:val="Style92"/>
      </w:pPr>
    </w:p>
    <w:p w:rsidR="00D50F8E" w:rsidRDefault="00D50F8E">
      <w:pPr>
        <w:pStyle w:val="Style92"/>
      </w:pPr>
    </w:p>
    <w:p w:rsidR="00D50F8E" w:rsidRDefault="00D50F8E">
      <w:pPr>
        <w:pStyle w:val="Style92"/>
      </w:pPr>
    </w:p>
    <w:sdt>
      <w:sdtPr>
        <w:rPr>
          <w:rFonts w:ascii="宋体" w:hAnsi="宋体" w:cs="宋体" w:hint="eastAsia"/>
          <w:b w:val="0"/>
          <w:bCs w:val="0"/>
          <w:kern w:val="0"/>
          <w:sz w:val="21"/>
          <w:szCs w:val="24"/>
        </w:rPr>
        <w:alias w:val="模块:经营情况的讨论与分析"/>
        <w:tag w:val="_GBC_ba3734a9f27a452095f3115c17f4b09e"/>
        <w:id w:val="24781103"/>
        <w:lock w:val="sdtLocked"/>
        <w:placeholder>
          <w:docPart w:val="GBC22222222222222222222222222222"/>
        </w:placeholder>
      </w:sdtPr>
      <w:sdtEndPr>
        <w:rPr>
          <w:rFonts w:asciiTheme="minorEastAsia" w:eastAsiaTheme="minorEastAsia" w:hAnsiTheme="minorEastAsia"/>
        </w:rPr>
      </w:sdtEndPr>
      <w:sdtContent>
        <w:p w:rsidR="00D50F8E" w:rsidRPr="00246DC0" w:rsidRDefault="001C6035">
          <w:pPr>
            <w:pStyle w:val="2CharCharChar"/>
            <w:numPr>
              <w:ilvl w:val="0"/>
              <w:numId w:val="5"/>
            </w:numPr>
            <w:spacing w:line="360" w:lineRule="auto"/>
            <w:rPr>
              <w:sz w:val="21"/>
            </w:rPr>
          </w:pPr>
          <w:r w:rsidRPr="00246DC0">
            <w:rPr>
              <w:sz w:val="21"/>
            </w:rPr>
            <w:t>经营情况的讨论与分析</w:t>
          </w:r>
        </w:p>
        <w:sdt>
          <w:sdtPr>
            <w:rPr>
              <w:rFonts w:hint="eastAsia"/>
            </w:rPr>
            <w:alias w:val="经营情况的讨论与分析"/>
            <w:tag w:val="_GBC_886258ec69e240da99b57ac102afbda6"/>
            <w:id w:val="24781102"/>
            <w:lock w:val="sdtLocked"/>
            <w:placeholder>
              <w:docPart w:val="GBC22222222222222222222222222222"/>
            </w:placeholder>
          </w:sdtPr>
          <w:sdtContent>
            <w:p w:rsidR="00D50F8E" w:rsidRPr="000271E7" w:rsidRDefault="001C6035">
              <w:pPr>
                <w:pStyle w:val="Style92"/>
                <w:ind w:right="22"/>
                <w:rPr>
                  <w:color w:val="000000"/>
                  <w:kern w:val="144"/>
                  <w:szCs w:val="21"/>
                </w:rPr>
              </w:pPr>
              <w:r>
                <w:rPr>
                  <w:rFonts w:hint="eastAsia"/>
                  <w:color w:val="244D71"/>
                  <w:sz w:val="24"/>
                </w:rPr>
                <w:t xml:space="preserve">  </w:t>
              </w:r>
              <w:r>
                <w:rPr>
                  <w:rFonts w:hint="eastAsia"/>
                  <w:color w:val="000000"/>
                  <w:kern w:val="144"/>
                </w:rPr>
                <w:t xml:space="preserve"> </w:t>
              </w:r>
              <w:r w:rsidR="00514AEA">
                <w:rPr>
                  <w:rFonts w:hint="eastAsia"/>
                  <w:color w:val="000000"/>
                  <w:kern w:val="144"/>
                </w:rPr>
                <w:t xml:space="preserve"> </w:t>
              </w:r>
              <w:r w:rsidRPr="000271E7">
                <w:rPr>
                  <w:rFonts w:hint="eastAsia"/>
                  <w:color w:val="000000"/>
                  <w:kern w:val="144"/>
                  <w:szCs w:val="21"/>
                </w:rPr>
                <w:t>报告期内，公司坚持稳中求进工作总基调，紧紧围绕生产经营，聚焦聚力系统协同、管理创新等工作，持续打好高质量发展攻坚战，企业生产经营保持良好势头。</w:t>
              </w:r>
            </w:p>
            <w:p w:rsidR="00D50F8E" w:rsidRPr="000271E7" w:rsidRDefault="001C6035">
              <w:pPr>
                <w:pStyle w:val="Style92"/>
                <w:rPr>
                  <w:color w:val="000000" w:themeColor="text1"/>
                  <w:szCs w:val="21"/>
                </w:rPr>
              </w:pPr>
              <w:r w:rsidRPr="000271E7">
                <w:rPr>
                  <w:rFonts w:hint="eastAsia"/>
                  <w:color w:val="000000"/>
                  <w:kern w:val="144"/>
                  <w:szCs w:val="21"/>
                </w:rPr>
                <w:t xml:space="preserve">    2019年上半年的工作成果主要体现在以下四个方面：</w:t>
              </w:r>
              <w:r w:rsidRPr="000271E7">
                <w:rPr>
                  <w:rFonts w:hint="eastAsia"/>
                  <w:color w:val="000000"/>
                  <w:kern w:val="144"/>
                  <w:szCs w:val="21"/>
                </w:rPr>
                <w:br/>
                <w:t xml:space="preserve">   </w:t>
              </w:r>
              <w:r w:rsidRPr="000271E7">
                <w:rPr>
                  <w:rFonts w:hint="eastAsia"/>
                  <w:b/>
                  <w:color w:val="000000"/>
                  <w:kern w:val="144"/>
                  <w:szCs w:val="21"/>
                </w:rPr>
                <w:t xml:space="preserve"> 1.生产经营势头良好</w:t>
              </w:r>
              <w:r w:rsidRPr="000271E7">
                <w:rPr>
                  <w:rFonts w:hint="eastAsia"/>
                  <w:color w:val="000000"/>
                  <w:kern w:val="144"/>
                  <w:szCs w:val="21"/>
                </w:rPr>
                <w:br/>
                <w:t xml:space="preserve">    工序协同效应进一步凸显，在没有新产能投入的情况下，主要产品均实现增产，累计产铁610.18万吨、钢649.55万吨、钢材390.73万吨，同比分别上涨2.61%、1.98%、4.81%。截至报告期末的资产负债率58.36%，同比降低6.08个百分点。</w:t>
              </w:r>
              <w:r w:rsidRPr="000271E7">
                <w:rPr>
                  <w:rFonts w:hint="eastAsia"/>
                  <w:color w:val="000000"/>
                  <w:kern w:val="144"/>
                  <w:szCs w:val="21"/>
                </w:rPr>
                <w:br/>
              </w:r>
              <w:r w:rsidRPr="000271E7">
                <w:rPr>
                  <w:rFonts w:hint="eastAsia"/>
                  <w:color w:val="000000" w:themeColor="text1"/>
                  <w:kern w:val="144"/>
                  <w:szCs w:val="21"/>
                </w:rPr>
                <w:t xml:space="preserve">   </w:t>
              </w:r>
              <w:r w:rsidRPr="000271E7">
                <w:rPr>
                  <w:rFonts w:hint="eastAsia"/>
                  <w:b/>
                  <w:color w:val="000000" w:themeColor="text1"/>
                  <w:kern w:val="144"/>
                  <w:szCs w:val="21"/>
                </w:rPr>
                <w:t xml:space="preserve"> 2.管理改革全面发力</w:t>
              </w:r>
              <w:r w:rsidRPr="000271E7">
                <w:rPr>
                  <w:rFonts w:hint="eastAsia"/>
                  <w:color w:val="000000" w:themeColor="text1"/>
                  <w:kern w:val="144"/>
                  <w:szCs w:val="21"/>
                </w:rPr>
                <w:br/>
                <w:t xml:space="preserve">    </w:t>
              </w:r>
              <w:r w:rsidRPr="000271E7">
                <w:rPr>
                  <w:rFonts w:hint="eastAsia"/>
                  <w:color w:val="000000" w:themeColor="text1"/>
                  <w:szCs w:val="21"/>
                </w:rPr>
                <w:t>内部改革深入推进。持续推进三项制度改革，从组织机构、劳动用工、收入分配、培训开发等方面构建更科学高效的人力资源管控模式。实施劳务用工机制改革，改变用工模式，优化劳务承包管理。优化员工内部流动机制，规范员工调配管理。创新考核模式，增加行业对标考核。进一步强化成本核算，提高财务信息的及时性、有效性。</w:t>
              </w:r>
              <w:r w:rsidRPr="000271E7">
                <w:rPr>
                  <w:rFonts w:hint="eastAsia"/>
                  <w:color w:val="000000" w:themeColor="text1"/>
                  <w:szCs w:val="21"/>
                </w:rPr>
                <w:br/>
              </w:r>
              <w:r w:rsidRPr="000271E7">
                <w:rPr>
                  <w:rFonts w:hint="eastAsia"/>
                  <w:color w:val="000000" w:themeColor="text1"/>
                  <w:kern w:val="144"/>
                  <w:szCs w:val="21"/>
                </w:rPr>
                <w:t xml:space="preserve">   </w:t>
              </w:r>
              <w:r w:rsidRPr="000271E7">
                <w:rPr>
                  <w:rFonts w:hint="eastAsia"/>
                  <w:b/>
                  <w:color w:val="000000" w:themeColor="text1"/>
                  <w:kern w:val="144"/>
                  <w:szCs w:val="21"/>
                </w:rPr>
                <w:t xml:space="preserve"> 3.创新驱动迸发活力</w:t>
              </w:r>
              <w:r w:rsidRPr="000271E7">
                <w:rPr>
                  <w:rFonts w:hint="eastAsia"/>
                  <w:color w:val="000000" w:themeColor="text1"/>
                  <w:kern w:val="144"/>
                  <w:szCs w:val="21"/>
                </w:rPr>
                <w:br/>
                <w:t xml:space="preserve">    </w:t>
              </w:r>
              <w:r w:rsidRPr="000271E7">
                <w:rPr>
                  <w:rFonts w:hint="eastAsia"/>
                  <w:color w:val="000000" w:themeColor="text1"/>
                  <w:szCs w:val="21"/>
                </w:rPr>
                <w:t>创新是引领发展的第一动力。</w:t>
              </w:r>
              <w:r w:rsidRPr="000271E7">
                <w:rPr>
                  <w:color w:val="000000" w:themeColor="text1"/>
                  <w:szCs w:val="21"/>
                </w:rPr>
                <w:t>2019</w:t>
              </w:r>
              <w:r w:rsidRPr="000271E7">
                <w:rPr>
                  <w:rFonts w:hint="eastAsia"/>
                  <w:color w:val="000000" w:themeColor="text1"/>
                  <w:szCs w:val="21"/>
                </w:rPr>
                <w:t>年上半年，为提高科技人员创新的主动性和积极性，开展科技创新工作，公司拨款用于科技表彰，积极推进“产、学、研”科技合作平台。</w:t>
              </w:r>
            </w:p>
            <w:p w:rsidR="00D50F8E" w:rsidRPr="000271E7" w:rsidRDefault="001C6035">
              <w:pPr>
                <w:pStyle w:val="Style135"/>
                <w:widowControl/>
                <w:rPr>
                  <w:color w:val="000000" w:themeColor="text1"/>
                  <w:sz w:val="21"/>
                </w:rPr>
              </w:pPr>
              <w:r w:rsidRPr="000271E7">
                <w:rPr>
                  <w:rFonts w:ascii="宋体" w:hAnsi="宋体" w:cs="宋体" w:hint="eastAsia"/>
                  <w:color w:val="000000" w:themeColor="text1"/>
                  <w:kern w:val="0"/>
                  <w:sz w:val="21"/>
                </w:rPr>
                <w:t xml:space="preserve">    科技创新成果喜获丰收。报告期内，成功开发预应力钢绞线、中厚板日标出口低合金钢、优碳板、正火压力容器板等新产品；通过实施校企合作项目，以项目为载体，培养、锻炼了一批科技人才，研究开发出一批具有自主知识产权的的科技成果。</w:t>
              </w:r>
              <w:r w:rsidRPr="000271E7">
                <w:rPr>
                  <w:rFonts w:ascii="宋体" w:hAnsi="宋体" w:cs="宋体" w:hint="eastAsia"/>
                  <w:color w:val="000000" w:themeColor="text1"/>
                  <w:kern w:val="0"/>
                  <w:sz w:val="21"/>
                </w:rPr>
                <w:br/>
              </w:r>
              <w:r w:rsidRPr="000271E7">
                <w:rPr>
                  <w:rFonts w:hint="eastAsia"/>
                  <w:b/>
                  <w:color w:val="000000" w:themeColor="text1"/>
                  <w:kern w:val="144"/>
                  <w:sz w:val="21"/>
                </w:rPr>
                <w:t xml:space="preserve">     4.</w:t>
              </w:r>
              <w:r w:rsidRPr="000271E7">
                <w:rPr>
                  <w:rFonts w:hint="eastAsia"/>
                  <w:b/>
                  <w:color w:val="000000" w:themeColor="text1"/>
                  <w:kern w:val="144"/>
                  <w:sz w:val="21"/>
                </w:rPr>
                <w:t>共建共享成色足</w:t>
              </w:r>
              <w:r w:rsidRPr="000271E7">
                <w:rPr>
                  <w:rFonts w:hint="eastAsia"/>
                  <w:color w:val="000000" w:themeColor="text1"/>
                  <w:kern w:val="144"/>
                  <w:sz w:val="21"/>
                </w:rPr>
                <w:br/>
                <w:t xml:space="preserve">    </w:t>
              </w:r>
              <w:r w:rsidRPr="000271E7">
                <w:rPr>
                  <w:rFonts w:hint="eastAsia"/>
                  <w:color w:val="000000" w:themeColor="text1"/>
                  <w:kern w:val="144"/>
                  <w:sz w:val="21"/>
                </w:rPr>
                <w:t>生态环保持续改善。环境污染事故保持为零，工业废水、废气达标率和工业水循环利用率均完成策划目标。</w:t>
              </w:r>
              <w:r w:rsidRPr="000271E7">
                <w:rPr>
                  <w:rFonts w:ascii="宋体" w:hAnsi="宋体" w:hint="eastAsia"/>
                  <w:color w:val="000000" w:themeColor="text1"/>
                  <w:kern w:val="0"/>
                  <w:sz w:val="21"/>
                </w:rPr>
                <w:t>相继完成了烧结脱硫尾气深度净化、110平米烧结机烟气脱硝、转炉灰冷压球团和转炉三个区除尘系统优化升级改造项目</w:t>
              </w:r>
              <w:r w:rsidRPr="000271E7">
                <w:rPr>
                  <w:rFonts w:hint="eastAsia"/>
                  <w:color w:val="000000" w:themeColor="text1"/>
                  <w:sz w:val="21"/>
                </w:rPr>
                <w:t>。</w:t>
              </w:r>
            </w:p>
            <w:p w:rsidR="00D50F8E" w:rsidRPr="000271E7" w:rsidRDefault="001C6035">
              <w:pPr>
                <w:pStyle w:val="Style92"/>
                <w:ind w:firstLineChars="200" w:firstLine="420"/>
                <w:rPr>
                  <w:color w:val="000000" w:themeColor="text1"/>
                  <w:szCs w:val="21"/>
                </w:rPr>
              </w:pPr>
              <w:r w:rsidRPr="000271E7">
                <w:rPr>
                  <w:rFonts w:hint="eastAsia"/>
                  <w:color w:val="000000" w:themeColor="text1"/>
                  <w:szCs w:val="21"/>
                </w:rPr>
                <w:t>坚持绿色清洁生产。推进能源管理精细化、标准化，加强定额管理，优化资源配置。积极开展节能攻关，推广应用节能新技术，公司吨钢综合能耗同比下降了2.52千克标准煤。吨钢耗新水消耗低至1.59立方米，创历史最好水平，处于行业领先水平。</w:t>
              </w:r>
            </w:p>
            <w:p w:rsidR="00D50F8E" w:rsidRDefault="00127914">
              <w:pPr>
                <w:pStyle w:val="Style92"/>
              </w:pPr>
            </w:p>
          </w:sdtContent>
        </w:sdt>
        <w:p w:rsidR="00D50F8E" w:rsidRDefault="00127914">
          <w:pPr>
            <w:pStyle w:val="Style92"/>
            <w:rPr>
              <w:rFonts w:asciiTheme="minorEastAsia" w:eastAsiaTheme="minorEastAsia" w:hAnsiTheme="minorEastAsia"/>
            </w:rPr>
          </w:pPr>
        </w:p>
      </w:sdtContent>
    </w:sdt>
    <w:p w:rsidR="00D50F8E" w:rsidRDefault="001C6035">
      <w:pPr>
        <w:pStyle w:val="3"/>
        <w:numPr>
          <w:ilvl w:val="0"/>
          <w:numId w:val="6"/>
        </w:numPr>
      </w:pPr>
      <w:bookmarkStart w:id="13" w:name="_Toc342565895"/>
      <w:bookmarkStart w:id="14" w:name="_Toc342559738"/>
      <w:r>
        <w:rPr>
          <w:rFonts w:hint="eastAsia"/>
        </w:rPr>
        <w:t>主营业务分析</w:t>
      </w:r>
      <w:bookmarkEnd w:id="13"/>
      <w:bookmarkEnd w:id="14"/>
    </w:p>
    <w:p w:rsidR="00D50F8E" w:rsidRDefault="001C6035">
      <w:pPr>
        <w:pStyle w:val="4"/>
        <w:numPr>
          <w:ilvl w:val="0"/>
          <w:numId w:val="7"/>
        </w:numPr>
      </w:pPr>
      <w:bookmarkStart w:id="15" w:name="_Toc342565896"/>
      <w:bookmarkStart w:id="16" w:name="_Toc342559739"/>
      <w:r>
        <w:rPr>
          <w:rFonts w:hint="eastAsia"/>
        </w:rPr>
        <w:t>财务报表相关科目变动分析表</w:t>
      </w:r>
      <w:bookmarkEnd w:id="15"/>
      <w:bookmarkEnd w:id="16"/>
    </w:p>
    <w:bookmarkStart w:id="17" w:name="_Hlk10208083" w:displacedByCustomXml="next"/>
    <w:sdt>
      <w:sdtPr>
        <w:rPr>
          <w:rFonts w:hint="eastAsia"/>
        </w:rPr>
        <w:alias w:val="模块:财务报表相关科目变动分析表"/>
        <w:tag w:val="_GBC_281bf95299804381a41f7dd82e2c19f3"/>
        <w:id w:val="24781130"/>
        <w:lock w:val="sdtLocked"/>
        <w:placeholder>
          <w:docPart w:val="GBC22222222222222222222222222222"/>
        </w:placeholder>
      </w:sdtPr>
      <w:sdtEndPr>
        <w:rPr>
          <w:szCs w:val="21"/>
        </w:rPr>
      </w:sdtEndPr>
      <w:sdtContent>
        <w:p w:rsidR="00D50F8E" w:rsidRDefault="001C6035">
          <w:pPr>
            <w:pStyle w:val="af7"/>
            <w:ind w:left="360" w:firstLineChars="0" w:firstLine="0"/>
            <w:jc w:val="right"/>
          </w:pPr>
          <w:r>
            <w:rPr>
              <w:rFonts w:ascii="宋体" w:hAnsi="宋体" w:hint="eastAsia"/>
              <w:szCs w:val="21"/>
            </w:rPr>
            <w:t>单位</w:t>
          </w:r>
          <w:r>
            <w:rPr>
              <w:rFonts w:ascii="宋体" w:hAnsi="宋体"/>
              <w:szCs w:val="21"/>
            </w:rPr>
            <w:t>:</w:t>
          </w:r>
          <w:sdt>
            <w:sdtPr>
              <w:rPr>
                <w:rFonts w:ascii="宋体" w:hAnsi="宋体"/>
                <w:szCs w:val="21"/>
              </w:rPr>
              <w:alias w:val="单位：利润表及现金流量表相关科目变动分析表"/>
              <w:tag w:val="_GBC_ece1a77905b94e6db0c76206578fe2db"/>
              <w:id w:val="2478110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szCs w:val="21"/>
                </w:rPr>
                <w:t>元</w:t>
              </w:r>
            </w:sdtContent>
          </w:sdt>
          <w:r>
            <w:rPr>
              <w:rFonts w:ascii="宋体" w:hAnsi="宋体" w:hint="eastAsia"/>
              <w:szCs w:val="21"/>
            </w:rPr>
            <w:t xml:space="preserve">  币种</w:t>
          </w:r>
          <w:r>
            <w:rPr>
              <w:rFonts w:ascii="宋体" w:hAnsi="宋体"/>
              <w:szCs w:val="21"/>
            </w:rPr>
            <w:t>:</w:t>
          </w:r>
          <w:sdt>
            <w:sdtPr>
              <w:rPr>
                <w:rFonts w:ascii="宋体" w:hAnsi="宋体"/>
                <w:szCs w:val="21"/>
              </w:rPr>
              <w:alias w:val="币种：利润表及现金流量表相关科目变动分析表"/>
              <w:tag w:val="_GBC_6c86f79f9e2349b09f37ad908cd43f73"/>
              <w:id w:val="2478110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szCs w:val="21"/>
                </w:rPr>
                <w:t>人民币</w:t>
              </w:r>
            </w:sdtContent>
          </w:sdt>
        </w:p>
        <w:tbl>
          <w:tblPr>
            <w:tblStyle w:val="af3"/>
            <w:tblW w:w="9038" w:type="dxa"/>
            <w:tblLayout w:type="fixed"/>
            <w:tblLook w:val="04A0"/>
          </w:tblPr>
          <w:tblGrid>
            <w:gridCol w:w="3080"/>
            <w:gridCol w:w="2120"/>
            <w:gridCol w:w="2001"/>
            <w:gridCol w:w="1837"/>
          </w:tblGrid>
          <w:tr w:rsidR="00D50F8E">
            <w:bookmarkStart w:id="18" w:name="_Hlk10208057" w:displacedByCustomXml="next"/>
            <w:sdt>
              <w:sdtPr>
                <w:rPr>
                  <w:rFonts w:ascii="Times New Roman" w:hAnsi="Times New Roman"/>
                  <w:szCs w:val="21"/>
                </w:rPr>
                <w:tag w:val="_PLD_2e2e0d1bb8d44a278061305ea6808979"/>
                <w:id w:val="24781106"/>
                <w:lock w:val="sdtLocked"/>
              </w:sdtPr>
              <w:sdtContent>
                <w:tc>
                  <w:tcPr>
                    <w:tcW w:w="3080" w:type="dxa"/>
                  </w:tcPr>
                  <w:p w:rsidR="00D50F8E" w:rsidRDefault="001C6035">
                    <w:pPr>
                      <w:pStyle w:val="af7"/>
                      <w:ind w:firstLineChars="0" w:firstLine="0"/>
                      <w:rPr>
                        <w:rFonts w:ascii="宋体" w:hAnsi="宋体"/>
                        <w:szCs w:val="21"/>
                      </w:rPr>
                    </w:pPr>
                    <w:r>
                      <w:rPr>
                        <w:rFonts w:ascii="宋体" w:hAnsi="宋体" w:hint="eastAsia"/>
                        <w:szCs w:val="21"/>
                      </w:rPr>
                      <w:t>科目</w:t>
                    </w:r>
                  </w:p>
                </w:tc>
              </w:sdtContent>
            </w:sdt>
            <w:sdt>
              <w:sdtPr>
                <w:rPr>
                  <w:rFonts w:ascii="Times New Roman" w:hAnsi="Times New Roman"/>
                  <w:szCs w:val="21"/>
                </w:rPr>
                <w:tag w:val="_PLD_37391874ab08430b841a55f53c4d20e6"/>
                <w:id w:val="24781107"/>
                <w:lock w:val="sdtLocked"/>
              </w:sdtPr>
              <w:sdtContent>
                <w:tc>
                  <w:tcPr>
                    <w:tcW w:w="2120" w:type="dxa"/>
                    <w:vAlign w:val="center"/>
                  </w:tcPr>
                  <w:p w:rsidR="00D50F8E" w:rsidRDefault="001C6035">
                    <w:pPr>
                      <w:pStyle w:val="af7"/>
                      <w:ind w:firstLineChars="0" w:firstLine="0"/>
                      <w:jc w:val="center"/>
                      <w:rPr>
                        <w:rFonts w:ascii="宋体" w:hAnsi="宋体"/>
                        <w:szCs w:val="21"/>
                      </w:rPr>
                    </w:pPr>
                    <w:r>
                      <w:rPr>
                        <w:rFonts w:ascii="宋体" w:hAnsi="宋体" w:hint="eastAsia"/>
                        <w:szCs w:val="21"/>
                      </w:rPr>
                      <w:t>本期数</w:t>
                    </w:r>
                  </w:p>
                </w:tc>
              </w:sdtContent>
            </w:sdt>
            <w:sdt>
              <w:sdtPr>
                <w:rPr>
                  <w:rFonts w:ascii="Times New Roman" w:hAnsi="Times New Roman"/>
                  <w:szCs w:val="21"/>
                </w:rPr>
                <w:tag w:val="_PLD_d061bf6d7e824e93a5540d2e36feb15d"/>
                <w:id w:val="24781108"/>
                <w:lock w:val="sdtLocked"/>
              </w:sdtPr>
              <w:sdtContent>
                <w:tc>
                  <w:tcPr>
                    <w:tcW w:w="2001" w:type="dxa"/>
                    <w:vAlign w:val="center"/>
                  </w:tcPr>
                  <w:p w:rsidR="00D50F8E" w:rsidRDefault="001C6035">
                    <w:pPr>
                      <w:pStyle w:val="af7"/>
                      <w:ind w:firstLineChars="0" w:firstLine="0"/>
                      <w:jc w:val="center"/>
                      <w:rPr>
                        <w:rFonts w:ascii="宋体" w:hAnsi="宋体"/>
                        <w:szCs w:val="21"/>
                      </w:rPr>
                    </w:pPr>
                    <w:r>
                      <w:rPr>
                        <w:rFonts w:ascii="宋体" w:hAnsi="宋体" w:hint="eastAsia"/>
                        <w:szCs w:val="21"/>
                      </w:rPr>
                      <w:t>上年同期数</w:t>
                    </w:r>
                  </w:p>
                </w:tc>
              </w:sdtContent>
            </w:sdt>
            <w:sdt>
              <w:sdtPr>
                <w:rPr>
                  <w:rFonts w:ascii="Times New Roman" w:hAnsi="Times New Roman"/>
                  <w:szCs w:val="21"/>
                </w:rPr>
                <w:tag w:val="_PLD_1792b71106c34c75af22292391c96e49"/>
                <w:id w:val="24781109"/>
                <w:lock w:val="sdtLocked"/>
              </w:sdtPr>
              <w:sdtContent>
                <w:tc>
                  <w:tcPr>
                    <w:tcW w:w="1837" w:type="dxa"/>
                    <w:vAlign w:val="center"/>
                  </w:tcPr>
                  <w:p w:rsidR="00D50F8E" w:rsidRDefault="001C6035">
                    <w:pPr>
                      <w:pStyle w:val="af7"/>
                      <w:ind w:firstLineChars="0" w:firstLine="0"/>
                      <w:jc w:val="center"/>
                      <w:rPr>
                        <w:rFonts w:ascii="宋体" w:hAnsi="宋体"/>
                        <w:szCs w:val="21"/>
                      </w:rPr>
                    </w:pPr>
                    <w:r>
                      <w:rPr>
                        <w:rFonts w:ascii="宋体" w:hAnsi="宋体" w:hint="eastAsia"/>
                        <w:szCs w:val="21"/>
                      </w:rPr>
                      <w:t>变动比例（%）</w:t>
                    </w:r>
                  </w:p>
                </w:tc>
              </w:sdtContent>
            </w:sdt>
          </w:tr>
          <w:tr w:rsidR="00D50F8E">
            <w:sdt>
              <w:sdtPr>
                <w:rPr>
                  <w:rFonts w:ascii="Times New Roman" w:hAnsi="Times New Roman"/>
                  <w:szCs w:val="21"/>
                </w:rPr>
                <w:tag w:val="_PLD_c7aabd73356d4df6ad6c67395e690823"/>
                <w:id w:val="24781110"/>
                <w:lock w:val="sdtLocked"/>
              </w:sdtPr>
              <w:sdtContent>
                <w:tc>
                  <w:tcPr>
                    <w:tcW w:w="3080" w:type="dxa"/>
                  </w:tcPr>
                  <w:p w:rsidR="00D50F8E" w:rsidRDefault="001C6035">
                    <w:pPr>
                      <w:pStyle w:val="af7"/>
                      <w:ind w:firstLineChars="0" w:firstLine="0"/>
                      <w:rPr>
                        <w:rFonts w:ascii="宋体" w:hAnsi="宋体"/>
                        <w:szCs w:val="21"/>
                      </w:rPr>
                    </w:pPr>
                    <w:r>
                      <w:rPr>
                        <w:rFonts w:ascii="宋体" w:hAnsi="宋体" w:hint="eastAsia"/>
                        <w:szCs w:val="21"/>
                      </w:rPr>
                      <w:t>营业收入</w:t>
                    </w:r>
                  </w:p>
                </w:tc>
              </w:sdtContent>
            </w:sdt>
            <w:tc>
              <w:tcPr>
                <w:tcW w:w="2120" w:type="dxa"/>
                <w:vAlign w:val="center"/>
              </w:tcPr>
              <w:p w:rsidR="00D50F8E" w:rsidRDefault="001C6035">
                <w:pPr>
                  <w:jc w:val="center"/>
                  <w:rPr>
                    <w:sz w:val="21"/>
                    <w:szCs w:val="21"/>
                  </w:rPr>
                </w:pPr>
                <w:r>
                  <w:rPr>
                    <w:rFonts w:hint="eastAsia"/>
                    <w:sz w:val="21"/>
                    <w:szCs w:val="21"/>
                  </w:rPr>
                  <w:t>22,877,773,678.50</w:t>
                </w:r>
              </w:p>
            </w:tc>
            <w:tc>
              <w:tcPr>
                <w:tcW w:w="2001" w:type="dxa"/>
                <w:vAlign w:val="center"/>
              </w:tcPr>
              <w:p w:rsidR="00D50F8E" w:rsidRDefault="001C6035">
                <w:pPr>
                  <w:jc w:val="center"/>
                  <w:rPr>
                    <w:sz w:val="21"/>
                    <w:szCs w:val="21"/>
                  </w:rPr>
                </w:pPr>
                <w:r>
                  <w:rPr>
                    <w:rFonts w:hint="eastAsia"/>
                    <w:sz w:val="21"/>
                    <w:szCs w:val="21"/>
                  </w:rPr>
                  <w:t>22,583,288,487.07</w:t>
                </w:r>
              </w:p>
            </w:tc>
            <w:tc>
              <w:tcPr>
                <w:tcW w:w="1837" w:type="dxa"/>
                <w:vAlign w:val="center"/>
              </w:tcPr>
              <w:p w:rsidR="00D50F8E" w:rsidRDefault="001C6035">
                <w:pPr>
                  <w:jc w:val="right"/>
                  <w:rPr>
                    <w:sz w:val="21"/>
                    <w:szCs w:val="21"/>
                  </w:rPr>
                </w:pPr>
                <w:r>
                  <w:rPr>
                    <w:rFonts w:hint="eastAsia"/>
                    <w:sz w:val="21"/>
                    <w:szCs w:val="21"/>
                  </w:rPr>
                  <w:t xml:space="preserve">1.30 </w:t>
                </w:r>
              </w:p>
            </w:tc>
          </w:tr>
          <w:tr w:rsidR="00D50F8E">
            <w:sdt>
              <w:sdtPr>
                <w:rPr>
                  <w:rFonts w:ascii="Times New Roman" w:hAnsi="Times New Roman"/>
                  <w:szCs w:val="21"/>
                </w:rPr>
                <w:tag w:val="_PLD_143930b444784190b0545eacad3472d8"/>
                <w:id w:val="24781111"/>
                <w:lock w:val="sdtLocked"/>
              </w:sdtPr>
              <w:sdtContent>
                <w:tc>
                  <w:tcPr>
                    <w:tcW w:w="3080" w:type="dxa"/>
                  </w:tcPr>
                  <w:p w:rsidR="00D50F8E" w:rsidRDefault="001C6035">
                    <w:pPr>
                      <w:pStyle w:val="af7"/>
                      <w:ind w:firstLineChars="0" w:firstLine="0"/>
                      <w:rPr>
                        <w:rFonts w:ascii="宋体" w:hAnsi="宋体"/>
                        <w:szCs w:val="21"/>
                      </w:rPr>
                    </w:pPr>
                    <w:r>
                      <w:rPr>
                        <w:rFonts w:ascii="宋体" w:hAnsi="宋体"/>
                        <w:szCs w:val="21"/>
                      </w:rPr>
                      <w:t>营业成本</w:t>
                    </w:r>
                  </w:p>
                </w:tc>
              </w:sdtContent>
            </w:sdt>
            <w:tc>
              <w:tcPr>
                <w:tcW w:w="2120" w:type="dxa"/>
                <w:vAlign w:val="center"/>
              </w:tcPr>
              <w:p w:rsidR="00D50F8E" w:rsidRDefault="001C6035">
                <w:pPr>
                  <w:jc w:val="center"/>
                  <w:rPr>
                    <w:sz w:val="21"/>
                    <w:szCs w:val="21"/>
                  </w:rPr>
                </w:pPr>
                <w:r>
                  <w:rPr>
                    <w:rFonts w:hint="eastAsia"/>
                    <w:sz w:val="21"/>
                    <w:szCs w:val="21"/>
                  </w:rPr>
                  <w:t>20,529,917,169.13</w:t>
                </w:r>
              </w:p>
            </w:tc>
            <w:tc>
              <w:tcPr>
                <w:tcW w:w="2001" w:type="dxa"/>
                <w:vAlign w:val="center"/>
              </w:tcPr>
              <w:p w:rsidR="00D50F8E" w:rsidRDefault="001C6035">
                <w:pPr>
                  <w:jc w:val="center"/>
                  <w:rPr>
                    <w:sz w:val="21"/>
                    <w:szCs w:val="21"/>
                  </w:rPr>
                </w:pPr>
                <w:r>
                  <w:rPr>
                    <w:rFonts w:hint="eastAsia"/>
                    <w:sz w:val="21"/>
                    <w:szCs w:val="21"/>
                  </w:rPr>
                  <w:t>19,617,559,054.87</w:t>
                </w:r>
              </w:p>
            </w:tc>
            <w:tc>
              <w:tcPr>
                <w:tcW w:w="1837" w:type="dxa"/>
                <w:vAlign w:val="center"/>
              </w:tcPr>
              <w:p w:rsidR="00D50F8E" w:rsidRDefault="001C6035">
                <w:pPr>
                  <w:jc w:val="right"/>
                  <w:rPr>
                    <w:sz w:val="21"/>
                    <w:szCs w:val="21"/>
                  </w:rPr>
                </w:pPr>
                <w:r>
                  <w:rPr>
                    <w:rFonts w:hint="eastAsia"/>
                    <w:sz w:val="21"/>
                    <w:szCs w:val="21"/>
                  </w:rPr>
                  <w:t xml:space="preserve">4.65 </w:t>
                </w:r>
              </w:p>
            </w:tc>
          </w:tr>
          <w:tr w:rsidR="00D50F8E">
            <w:sdt>
              <w:sdtPr>
                <w:rPr>
                  <w:rFonts w:ascii="Times New Roman" w:hAnsi="Times New Roman"/>
                  <w:szCs w:val="21"/>
                </w:rPr>
                <w:tag w:val="_PLD_3140de3631dd486996919c00b7b71b20"/>
                <w:id w:val="24781112"/>
                <w:lock w:val="sdtLocked"/>
              </w:sdtPr>
              <w:sdtContent>
                <w:tc>
                  <w:tcPr>
                    <w:tcW w:w="3080" w:type="dxa"/>
                  </w:tcPr>
                  <w:p w:rsidR="00D50F8E" w:rsidRDefault="001C6035">
                    <w:pPr>
                      <w:pStyle w:val="af7"/>
                      <w:ind w:firstLineChars="0" w:firstLine="0"/>
                      <w:rPr>
                        <w:rFonts w:ascii="宋体" w:hAnsi="宋体"/>
                        <w:szCs w:val="21"/>
                      </w:rPr>
                    </w:pPr>
                    <w:r>
                      <w:rPr>
                        <w:rFonts w:ascii="宋体" w:hAnsi="宋体"/>
                        <w:szCs w:val="21"/>
                      </w:rPr>
                      <w:t>销售费用</w:t>
                    </w:r>
                  </w:p>
                </w:tc>
              </w:sdtContent>
            </w:sdt>
            <w:tc>
              <w:tcPr>
                <w:tcW w:w="2120" w:type="dxa"/>
                <w:vAlign w:val="center"/>
              </w:tcPr>
              <w:p w:rsidR="00D50F8E" w:rsidRDefault="001C6035">
                <w:pPr>
                  <w:jc w:val="center"/>
                  <w:rPr>
                    <w:sz w:val="21"/>
                    <w:szCs w:val="21"/>
                  </w:rPr>
                </w:pPr>
                <w:r>
                  <w:rPr>
                    <w:rFonts w:hint="eastAsia"/>
                    <w:sz w:val="21"/>
                    <w:szCs w:val="21"/>
                  </w:rPr>
                  <w:t>29,756,954.39</w:t>
                </w:r>
              </w:p>
            </w:tc>
            <w:tc>
              <w:tcPr>
                <w:tcW w:w="2001" w:type="dxa"/>
                <w:vAlign w:val="center"/>
              </w:tcPr>
              <w:p w:rsidR="00D50F8E" w:rsidRDefault="001C6035">
                <w:pPr>
                  <w:jc w:val="center"/>
                  <w:rPr>
                    <w:sz w:val="21"/>
                    <w:szCs w:val="21"/>
                  </w:rPr>
                </w:pPr>
                <w:r>
                  <w:rPr>
                    <w:rFonts w:hint="eastAsia"/>
                    <w:sz w:val="21"/>
                    <w:szCs w:val="21"/>
                  </w:rPr>
                  <w:t>25,325,124.54</w:t>
                </w:r>
              </w:p>
            </w:tc>
            <w:tc>
              <w:tcPr>
                <w:tcW w:w="1837" w:type="dxa"/>
                <w:vAlign w:val="center"/>
              </w:tcPr>
              <w:p w:rsidR="00D50F8E" w:rsidRDefault="001C6035">
                <w:pPr>
                  <w:jc w:val="right"/>
                  <w:rPr>
                    <w:sz w:val="21"/>
                    <w:szCs w:val="21"/>
                  </w:rPr>
                </w:pPr>
                <w:r>
                  <w:rPr>
                    <w:rFonts w:hint="eastAsia"/>
                    <w:sz w:val="21"/>
                    <w:szCs w:val="21"/>
                  </w:rPr>
                  <w:t xml:space="preserve">17.50 </w:t>
                </w:r>
              </w:p>
            </w:tc>
          </w:tr>
          <w:tr w:rsidR="00D50F8E">
            <w:sdt>
              <w:sdtPr>
                <w:rPr>
                  <w:rFonts w:ascii="Times New Roman" w:hAnsi="Times New Roman"/>
                  <w:szCs w:val="21"/>
                </w:rPr>
                <w:tag w:val="_PLD_6448b6c19be4461084a37286c6a46673"/>
                <w:id w:val="24781113"/>
                <w:lock w:val="sdtLocked"/>
              </w:sdtPr>
              <w:sdtContent>
                <w:tc>
                  <w:tcPr>
                    <w:tcW w:w="3080" w:type="dxa"/>
                  </w:tcPr>
                  <w:p w:rsidR="00D50F8E" w:rsidRDefault="001C6035">
                    <w:pPr>
                      <w:pStyle w:val="af7"/>
                      <w:ind w:firstLineChars="0" w:firstLine="0"/>
                      <w:rPr>
                        <w:rFonts w:ascii="宋体" w:hAnsi="宋体"/>
                        <w:szCs w:val="21"/>
                      </w:rPr>
                    </w:pPr>
                    <w:r>
                      <w:rPr>
                        <w:rFonts w:ascii="宋体" w:hAnsi="宋体"/>
                        <w:szCs w:val="21"/>
                      </w:rPr>
                      <w:t>管理费用</w:t>
                    </w:r>
                  </w:p>
                </w:tc>
              </w:sdtContent>
            </w:sdt>
            <w:tc>
              <w:tcPr>
                <w:tcW w:w="2120" w:type="dxa"/>
                <w:vAlign w:val="center"/>
              </w:tcPr>
              <w:p w:rsidR="00D50F8E" w:rsidRDefault="001C6035">
                <w:pPr>
                  <w:jc w:val="center"/>
                  <w:rPr>
                    <w:sz w:val="21"/>
                    <w:szCs w:val="21"/>
                  </w:rPr>
                </w:pPr>
                <w:r>
                  <w:rPr>
                    <w:rFonts w:hint="eastAsia"/>
                    <w:sz w:val="21"/>
                    <w:szCs w:val="21"/>
                  </w:rPr>
                  <w:t>195,217,693.05</w:t>
                </w:r>
              </w:p>
            </w:tc>
            <w:tc>
              <w:tcPr>
                <w:tcW w:w="2001" w:type="dxa"/>
                <w:vAlign w:val="center"/>
              </w:tcPr>
              <w:p w:rsidR="00D50F8E" w:rsidRDefault="001C6035">
                <w:pPr>
                  <w:jc w:val="center"/>
                  <w:rPr>
                    <w:sz w:val="21"/>
                    <w:szCs w:val="21"/>
                  </w:rPr>
                </w:pPr>
                <w:r>
                  <w:rPr>
                    <w:rFonts w:hint="eastAsia"/>
                    <w:sz w:val="21"/>
                    <w:szCs w:val="21"/>
                  </w:rPr>
                  <w:t>234,699,752.27</w:t>
                </w:r>
              </w:p>
            </w:tc>
            <w:tc>
              <w:tcPr>
                <w:tcW w:w="1837" w:type="dxa"/>
                <w:vAlign w:val="center"/>
              </w:tcPr>
              <w:p w:rsidR="00D50F8E" w:rsidRDefault="001C6035">
                <w:pPr>
                  <w:jc w:val="right"/>
                  <w:rPr>
                    <w:sz w:val="21"/>
                    <w:szCs w:val="21"/>
                  </w:rPr>
                </w:pPr>
                <w:r>
                  <w:rPr>
                    <w:rFonts w:hint="eastAsia"/>
                    <w:sz w:val="21"/>
                    <w:szCs w:val="21"/>
                  </w:rPr>
                  <w:t xml:space="preserve">-16.82 </w:t>
                </w:r>
              </w:p>
            </w:tc>
          </w:tr>
          <w:tr w:rsidR="00D50F8E">
            <w:sdt>
              <w:sdtPr>
                <w:rPr>
                  <w:rFonts w:ascii="Times New Roman" w:hAnsi="Times New Roman"/>
                  <w:szCs w:val="21"/>
                </w:rPr>
                <w:tag w:val="_PLD_d989f363470245b8a8044d51af95f876"/>
                <w:id w:val="24781114"/>
                <w:lock w:val="sdtLocked"/>
              </w:sdtPr>
              <w:sdtContent>
                <w:tc>
                  <w:tcPr>
                    <w:tcW w:w="3080" w:type="dxa"/>
                  </w:tcPr>
                  <w:p w:rsidR="00D50F8E" w:rsidRDefault="001C6035">
                    <w:pPr>
                      <w:pStyle w:val="af7"/>
                      <w:ind w:firstLineChars="0" w:firstLine="0"/>
                      <w:rPr>
                        <w:rFonts w:ascii="宋体" w:hAnsi="宋体"/>
                        <w:szCs w:val="21"/>
                      </w:rPr>
                    </w:pPr>
                    <w:r>
                      <w:rPr>
                        <w:rFonts w:ascii="宋体" w:hAnsi="宋体"/>
                        <w:szCs w:val="21"/>
                      </w:rPr>
                      <w:t>财务费用</w:t>
                    </w:r>
                  </w:p>
                </w:tc>
              </w:sdtContent>
            </w:sdt>
            <w:tc>
              <w:tcPr>
                <w:tcW w:w="2120" w:type="dxa"/>
                <w:vAlign w:val="center"/>
              </w:tcPr>
              <w:p w:rsidR="00D50F8E" w:rsidRDefault="001C6035">
                <w:pPr>
                  <w:jc w:val="center"/>
                  <w:rPr>
                    <w:sz w:val="21"/>
                    <w:szCs w:val="21"/>
                  </w:rPr>
                </w:pPr>
                <w:r>
                  <w:rPr>
                    <w:rFonts w:hint="eastAsia"/>
                    <w:sz w:val="21"/>
                    <w:szCs w:val="21"/>
                  </w:rPr>
                  <w:t>46,428,543.52</w:t>
                </w:r>
              </w:p>
            </w:tc>
            <w:tc>
              <w:tcPr>
                <w:tcW w:w="2001" w:type="dxa"/>
                <w:vAlign w:val="center"/>
              </w:tcPr>
              <w:p w:rsidR="00D50F8E" w:rsidRDefault="001C6035">
                <w:pPr>
                  <w:jc w:val="center"/>
                  <w:rPr>
                    <w:sz w:val="21"/>
                    <w:szCs w:val="21"/>
                  </w:rPr>
                </w:pPr>
                <w:r>
                  <w:rPr>
                    <w:rFonts w:hint="eastAsia"/>
                    <w:sz w:val="21"/>
                    <w:szCs w:val="21"/>
                  </w:rPr>
                  <w:t>163,242,539.35</w:t>
                </w:r>
              </w:p>
            </w:tc>
            <w:tc>
              <w:tcPr>
                <w:tcW w:w="1837" w:type="dxa"/>
                <w:vAlign w:val="center"/>
              </w:tcPr>
              <w:p w:rsidR="00D50F8E" w:rsidRDefault="001C6035">
                <w:pPr>
                  <w:jc w:val="right"/>
                  <w:rPr>
                    <w:sz w:val="21"/>
                    <w:szCs w:val="21"/>
                  </w:rPr>
                </w:pPr>
                <w:r>
                  <w:rPr>
                    <w:rFonts w:hint="eastAsia"/>
                    <w:sz w:val="21"/>
                    <w:szCs w:val="21"/>
                  </w:rPr>
                  <w:t xml:space="preserve">-71.56 </w:t>
                </w:r>
              </w:p>
            </w:tc>
          </w:tr>
          <w:tr w:rsidR="00D50F8E">
            <w:sdt>
              <w:sdtPr>
                <w:rPr>
                  <w:rFonts w:ascii="Times New Roman" w:hAnsi="Times New Roman"/>
                  <w:szCs w:val="21"/>
                </w:rPr>
                <w:tag w:val="_PLD_79aac573eb414fcbb6f291d963446057"/>
                <w:id w:val="24781115"/>
                <w:lock w:val="sdtLocked"/>
              </w:sdtPr>
              <w:sdtContent>
                <w:tc>
                  <w:tcPr>
                    <w:tcW w:w="3080" w:type="dxa"/>
                  </w:tcPr>
                  <w:p w:rsidR="00D50F8E" w:rsidRDefault="001C6035">
                    <w:pPr>
                      <w:pStyle w:val="af7"/>
                      <w:ind w:firstLineChars="0" w:firstLine="0"/>
                      <w:rPr>
                        <w:rFonts w:ascii="宋体" w:hAnsi="宋体"/>
                        <w:szCs w:val="21"/>
                      </w:rPr>
                    </w:pPr>
                    <w:r>
                      <w:rPr>
                        <w:rFonts w:ascii="宋体" w:hAnsi="宋体" w:hint="eastAsia"/>
                        <w:szCs w:val="21"/>
                      </w:rPr>
                      <w:t>研发费用</w:t>
                    </w:r>
                  </w:p>
                </w:tc>
              </w:sdtContent>
            </w:sdt>
            <w:tc>
              <w:tcPr>
                <w:tcW w:w="2120" w:type="dxa"/>
                <w:vAlign w:val="center"/>
              </w:tcPr>
              <w:p w:rsidR="00D50F8E" w:rsidRDefault="001C6035">
                <w:pPr>
                  <w:jc w:val="center"/>
                  <w:rPr>
                    <w:sz w:val="21"/>
                    <w:szCs w:val="21"/>
                  </w:rPr>
                </w:pPr>
                <w:r>
                  <w:rPr>
                    <w:rFonts w:hint="eastAsia"/>
                    <w:sz w:val="21"/>
                    <w:szCs w:val="21"/>
                  </w:rPr>
                  <w:t>564,128,345.24</w:t>
                </w:r>
              </w:p>
            </w:tc>
            <w:tc>
              <w:tcPr>
                <w:tcW w:w="2001" w:type="dxa"/>
                <w:vAlign w:val="center"/>
              </w:tcPr>
              <w:p w:rsidR="00D50F8E" w:rsidRDefault="001C6035">
                <w:pPr>
                  <w:jc w:val="center"/>
                  <w:rPr>
                    <w:sz w:val="21"/>
                    <w:szCs w:val="21"/>
                  </w:rPr>
                </w:pPr>
                <w:r>
                  <w:rPr>
                    <w:rFonts w:hint="eastAsia"/>
                    <w:sz w:val="21"/>
                    <w:szCs w:val="21"/>
                  </w:rPr>
                  <w:t>71,893,267.72</w:t>
                </w:r>
              </w:p>
            </w:tc>
            <w:tc>
              <w:tcPr>
                <w:tcW w:w="1837" w:type="dxa"/>
                <w:vAlign w:val="center"/>
              </w:tcPr>
              <w:p w:rsidR="00D50F8E" w:rsidRDefault="001C6035">
                <w:pPr>
                  <w:jc w:val="right"/>
                  <w:rPr>
                    <w:sz w:val="21"/>
                    <w:szCs w:val="21"/>
                  </w:rPr>
                </w:pPr>
                <w:r>
                  <w:rPr>
                    <w:rFonts w:hint="eastAsia"/>
                    <w:sz w:val="21"/>
                    <w:szCs w:val="21"/>
                  </w:rPr>
                  <w:t xml:space="preserve">684.67 </w:t>
                </w:r>
              </w:p>
            </w:tc>
          </w:tr>
          <w:tr w:rsidR="00D50F8E">
            <w:sdt>
              <w:sdtPr>
                <w:rPr>
                  <w:rFonts w:ascii="Times New Roman" w:hAnsi="Times New Roman"/>
                  <w:szCs w:val="21"/>
                </w:rPr>
                <w:tag w:val="_PLD_3e652539acb44f708b4f7202c302af4f"/>
                <w:id w:val="24781116"/>
                <w:lock w:val="sdtLocked"/>
              </w:sdtPr>
              <w:sdtContent>
                <w:tc>
                  <w:tcPr>
                    <w:tcW w:w="3080" w:type="dxa"/>
                  </w:tcPr>
                  <w:p w:rsidR="00D50F8E" w:rsidRDefault="001C6035">
                    <w:pPr>
                      <w:pStyle w:val="af7"/>
                      <w:ind w:firstLineChars="0" w:firstLine="0"/>
                      <w:rPr>
                        <w:rFonts w:ascii="宋体" w:hAnsi="宋体"/>
                        <w:szCs w:val="21"/>
                      </w:rPr>
                    </w:pPr>
                    <w:r>
                      <w:rPr>
                        <w:rFonts w:ascii="宋体" w:hAnsi="宋体"/>
                        <w:szCs w:val="21"/>
                      </w:rPr>
                      <w:t>经营活动产生的现金流量净额</w:t>
                    </w:r>
                  </w:p>
                </w:tc>
              </w:sdtContent>
            </w:sdt>
            <w:tc>
              <w:tcPr>
                <w:tcW w:w="2120" w:type="dxa"/>
                <w:vAlign w:val="center"/>
              </w:tcPr>
              <w:p w:rsidR="00D50F8E" w:rsidRDefault="001C6035">
                <w:pPr>
                  <w:jc w:val="center"/>
                  <w:rPr>
                    <w:sz w:val="21"/>
                    <w:szCs w:val="21"/>
                  </w:rPr>
                </w:pPr>
                <w:r>
                  <w:rPr>
                    <w:rFonts w:hint="eastAsia"/>
                    <w:sz w:val="21"/>
                    <w:szCs w:val="21"/>
                  </w:rPr>
                  <w:t>2,734,170,168.87</w:t>
                </w:r>
              </w:p>
            </w:tc>
            <w:tc>
              <w:tcPr>
                <w:tcW w:w="2001" w:type="dxa"/>
                <w:vAlign w:val="center"/>
              </w:tcPr>
              <w:p w:rsidR="00D50F8E" w:rsidRDefault="001C6035">
                <w:pPr>
                  <w:jc w:val="center"/>
                  <w:rPr>
                    <w:sz w:val="21"/>
                    <w:szCs w:val="21"/>
                  </w:rPr>
                </w:pPr>
                <w:r>
                  <w:rPr>
                    <w:rFonts w:hint="eastAsia"/>
                    <w:sz w:val="21"/>
                    <w:szCs w:val="21"/>
                  </w:rPr>
                  <w:t>146,084,572.71</w:t>
                </w:r>
              </w:p>
            </w:tc>
            <w:tc>
              <w:tcPr>
                <w:tcW w:w="1837" w:type="dxa"/>
                <w:vAlign w:val="center"/>
              </w:tcPr>
              <w:p w:rsidR="00D50F8E" w:rsidRDefault="001C6035">
                <w:pPr>
                  <w:jc w:val="right"/>
                  <w:rPr>
                    <w:sz w:val="21"/>
                    <w:szCs w:val="21"/>
                  </w:rPr>
                </w:pPr>
                <w:r>
                  <w:rPr>
                    <w:rFonts w:hint="eastAsia"/>
                    <w:sz w:val="21"/>
                    <w:szCs w:val="21"/>
                  </w:rPr>
                  <w:t xml:space="preserve">1,771.64 </w:t>
                </w:r>
              </w:p>
            </w:tc>
          </w:tr>
          <w:tr w:rsidR="00D50F8E">
            <w:sdt>
              <w:sdtPr>
                <w:rPr>
                  <w:rFonts w:ascii="Times New Roman" w:hAnsi="Times New Roman"/>
                  <w:szCs w:val="21"/>
                </w:rPr>
                <w:tag w:val="_PLD_93331660aee640afb46a84edc7e2d2a4"/>
                <w:id w:val="24781117"/>
                <w:lock w:val="sdtLocked"/>
              </w:sdtPr>
              <w:sdtContent>
                <w:tc>
                  <w:tcPr>
                    <w:tcW w:w="3080" w:type="dxa"/>
                  </w:tcPr>
                  <w:p w:rsidR="00D50F8E" w:rsidRDefault="001C6035">
                    <w:pPr>
                      <w:pStyle w:val="af7"/>
                      <w:ind w:firstLineChars="0" w:firstLine="0"/>
                      <w:rPr>
                        <w:rFonts w:ascii="宋体" w:hAnsi="宋体"/>
                        <w:szCs w:val="21"/>
                      </w:rPr>
                    </w:pPr>
                    <w:r>
                      <w:rPr>
                        <w:rFonts w:ascii="宋体" w:hAnsi="宋体"/>
                        <w:szCs w:val="21"/>
                      </w:rPr>
                      <w:t>投资活动产生的现金流量净额</w:t>
                    </w:r>
                  </w:p>
                </w:tc>
              </w:sdtContent>
            </w:sdt>
            <w:tc>
              <w:tcPr>
                <w:tcW w:w="2120" w:type="dxa"/>
                <w:vAlign w:val="center"/>
              </w:tcPr>
              <w:p w:rsidR="00D50F8E" w:rsidRDefault="001C6035">
                <w:pPr>
                  <w:jc w:val="center"/>
                  <w:rPr>
                    <w:sz w:val="21"/>
                    <w:szCs w:val="21"/>
                  </w:rPr>
                </w:pPr>
                <w:r>
                  <w:rPr>
                    <w:rFonts w:hint="eastAsia"/>
                    <w:sz w:val="21"/>
                    <w:szCs w:val="21"/>
                  </w:rPr>
                  <w:t>-17,549,579.33</w:t>
                </w:r>
              </w:p>
            </w:tc>
            <w:tc>
              <w:tcPr>
                <w:tcW w:w="2001" w:type="dxa"/>
                <w:vAlign w:val="center"/>
              </w:tcPr>
              <w:p w:rsidR="00D50F8E" w:rsidRDefault="001C6035">
                <w:pPr>
                  <w:jc w:val="center"/>
                  <w:rPr>
                    <w:sz w:val="21"/>
                    <w:szCs w:val="21"/>
                  </w:rPr>
                </w:pPr>
                <w:r>
                  <w:rPr>
                    <w:rFonts w:hint="eastAsia"/>
                    <w:sz w:val="21"/>
                    <w:szCs w:val="21"/>
                  </w:rPr>
                  <w:t>13,028,342.38</w:t>
                </w:r>
              </w:p>
            </w:tc>
            <w:tc>
              <w:tcPr>
                <w:tcW w:w="1837" w:type="dxa"/>
                <w:vAlign w:val="center"/>
              </w:tcPr>
              <w:p w:rsidR="00D50F8E" w:rsidRDefault="001C6035">
                <w:pPr>
                  <w:jc w:val="right"/>
                  <w:rPr>
                    <w:sz w:val="21"/>
                    <w:szCs w:val="21"/>
                  </w:rPr>
                </w:pPr>
                <w:r>
                  <w:rPr>
                    <w:rFonts w:hint="eastAsia"/>
                    <w:sz w:val="21"/>
                    <w:szCs w:val="21"/>
                  </w:rPr>
                  <w:t xml:space="preserve">-234.70 </w:t>
                </w:r>
              </w:p>
            </w:tc>
          </w:tr>
          <w:tr w:rsidR="00D50F8E">
            <w:sdt>
              <w:sdtPr>
                <w:rPr>
                  <w:rFonts w:ascii="Times New Roman" w:hAnsi="Times New Roman"/>
                  <w:szCs w:val="21"/>
                </w:rPr>
                <w:tag w:val="_PLD_8e32eafcb28041f58b5df53597b43172"/>
                <w:id w:val="24781118"/>
                <w:lock w:val="sdtLocked"/>
              </w:sdtPr>
              <w:sdtContent>
                <w:tc>
                  <w:tcPr>
                    <w:tcW w:w="3080" w:type="dxa"/>
                  </w:tcPr>
                  <w:p w:rsidR="00D50F8E" w:rsidRDefault="001C6035">
                    <w:pPr>
                      <w:pStyle w:val="af7"/>
                      <w:ind w:firstLineChars="0" w:firstLine="0"/>
                      <w:rPr>
                        <w:rFonts w:ascii="宋体" w:hAnsi="宋体"/>
                        <w:szCs w:val="21"/>
                      </w:rPr>
                    </w:pPr>
                    <w:r>
                      <w:rPr>
                        <w:rFonts w:ascii="宋体" w:hAnsi="宋体"/>
                        <w:szCs w:val="21"/>
                      </w:rPr>
                      <w:t>筹资活动产生的现金流量净额</w:t>
                    </w:r>
                  </w:p>
                </w:tc>
              </w:sdtContent>
            </w:sdt>
            <w:tc>
              <w:tcPr>
                <w:tcW w:w="2120" w:type="dxa"/>
                <w:vAlign w:val="center"/>
              </w:tcPr>
              <w:p w:rsidR="00D50F8E" w:rsidRDefault="001C6035">
                <w:pPr>
                  <w:jc w:val="center"/>
                  <w:rPr>
                    <w:sz w:val="21"/>
                    <w:szCs w:val="21"/>
                  </w:rPr>
                </w:pPr>
                <w:r>
                  <w:rPr>
                    <w:rFonts w:hint="eastAsia"/>
                    <w:sz w:val="21"/>
                    <w:szCs w:val="21"/>
                  </w:rPr>
                  <w:t>-4,293,430,453.77</w:t>
                </w:r>
              </w:p>
            </w:tc>
            <w:tc>
              <w:tcPr>
                <w:tcW w:w="2001" w:type="dxa"/>
                <w:vAlign w:val="center"/>
              </w:tcPr>
              <w:p w:rsidR="00D50F8E" w:rsidRDefault="001C6035">
                <w:pPr>
                  <w:jc w:val="center"/>
                  <w:rPr>
                    <w:sz w:val="21"/>
                    <w:szCs w:val="21"/>
                  </w:rPr>
                </w:pPr>
                <w:r>
                  <w:rPr>
                    <w:rFonts w:hint="eastAsia"/>
                    <w:sz w:val="21"/>
                    <w:szCs w:val="21"/>
                  </w:rPr>
                  <w:t>-1,304,467,051.82</w:t>
                </w:r>
              </w:p>
            </w:tc>
            <w:tc>
              <w:tcPr>
                <w:tcW w:w="1837" w:type="dxa"/>
                <w:vAlign w:val="center"/>
              </w:tcPr>
              <w:p w:rsidR="00D50F8E" w:rsidRDefault="001C6035">
                <w:pPr>
                  <w:jc w:val="right"/>
                  <w:rPr>
                    <w:sz w:val="21"/>
                    <w:szCs w:val="21"/>
                  </w:rPr>
                </w:pPr>
                <w:r>
                  <w:rPr>
                    <w:rFonts w:hint="eastAsia"/>
                    <w:sz w:val="21"/>
                    <w:szCs w:val="21"/>
                  </w:rPr>
                  <w:t>不适用</w:t>
                </w:r>
              </w:p>
            </w:tc>
          </w:tr>
        </w:tbl>
        <w:bookmarkEnd w:id="18"/>
        <w:p w:rsidR="00D50F8E" w:rsidRDefault="001C6035">
          <w:pPr>
            <w:pStyle w:val="af7"/>
            <w:ind w:firstLineChars="0" w:firstLine="0"/>
            <w:jc w:val="left"/>
            <w:rPr>
              <w:szCs w:val="21"/>
            </w:rPr>
          </w:pPr>
          <w:r>
            <w:rPr>
              <w:rFonts w:hint="eastAsia"/>
              <w:szCs w:val="21"/>
            </w:rPr>
            <w:t>营业收入变动原因说明</w:t>
          </w:r>
          <w:r>
            <w:rPr>
              <w:rFonts w:hint="eastAsia"/>
              <w:szCs w:val="21"/>
            </w:rPr>
            <w:t>:</w:t>
          </w:r>
          <w:sdt>
            <w:sdtPr>
              <w:rPr>
                <w:rFonts w:ascii="宋体" w:hAnsi="宋体"/>
                <w:szCs w:val="21"/>
              </w:rPr>
              <w:alias w:val="营业收入变动原因说明"/>
              <w:tag w:val="_GBC_f42c61e6c2ef46fe886ea6ecdd4ea15b"/>
              <w:id w:val="24781119"/>
              <w:lock w:val="sdtLocked"/>
              <w:placeholder>
                <w:docPart w:val="GBC22222222222222222222222222222"/>
              </w:placeholder>
            </w:sdtPr>
            <w:sdtContent>
              <w:r>
                <w:rPr>
                  <w:rFonts w:ascii="宋体" w:hAnsi="宋体" w:hint="eastAsia"/>
                  <w:szCs w:val="21"/>
                </w:rPr>
                <w:t>主要是产品销售结构变动和销量同比增加。</w:t>
              </w:r>
            </w:sdtContent>
          </w:sdt>
        </w:p>
        <w:p w:rsidR="00D50F8E" w:rsidRDefault="001C6035">
          <w:pPr>
            <w:pStyle w:val="af7"/>
            <w:ind w:firstLineChars="0" w:firstLine="0"/>
            <w:jc w:val="left"/>
            <w:rPr>
              <w:szCs w:val="21"/>
            </w:rPr>
          </w:pPr>
          <w:r>
            <w:rPr>
              <w:rFonts w:hint="eastAsia"/>
              <w:szCs w:val="21"/>
            </w:rPr>
            <w:t>营业成本变动原因说明</w:t>
          </w:r>
          <w:r>
            <w:rPr>
              <w:rFonts w:hint="eastAsia"/>
              <w:szCs w:val="21"/>
            </w:rPr>
            <w:t>:</w:t>
          </w:r>
          <w:sdt>
            <w:sdtPr>
              <w:rPr>
                <w:rFonts w:hint="eastAsia"/>
                <w:szCs w:val="21"/>
              </w:rPr>
              <w:alias w:val="营业成本变动原因说明"/>
              <w:tag w:val="_GBC_4ab47071f9844da58abe164f6bd272aa"/>
              <w:id w:val="24781120"/>
              <w:lock w:val="sdtLocked"/>
              <w:placeholder>
                <w:docPart w:val="GBC22222222222222222222222222222"/>
              </w:placeholder>
            </w:sdtPr>
            <w:sdtContent>
              <w:r>
                <w:rPr>
                  <w:rFonts w:hint="eastAsia"/>
                  <w:szCs w:val="21"/>
                </w:rPr>
                <w:t>主要是铁矿石价格持续走高，产品成本同比略有上升。</w:t>
              </w:r>
            </w:sdtContent>
          </w:sdt>
        </w:p>
        <w:p w:rsidR="00D50F8E" w:rsidRDefault="001C6035">
          <w:pPr>
            <w:pStyle w:val="af7"/>
            <w:ind w:firstLineChars="0" w:firstLine="0"/>
            <w:jc w:val="left"/>
            <w:rPr>
              <w:szCs w:val="21"/>
            </w:rPr>
          </w:pPr>
          <w:r>
            <w:rPr>
              <w:rFonts w:hint="eastAsia"/>
              <w:szCs w:val="21"/>
            </w:rPr>
            <w:t>管理费用变动原因说明</w:t>
          </w:r>
          <w:r>
            <w:rPr>
              <w:rFonts w:hint="eastAsia"/>
              <w:szCs w:val="21"/>
            </w:rPr>
            <w:t>:</w:t>
          </w:r>
          <w:sdt>
            <w:sdtPr>
              <w:rPr>
                <w:rFonts w:hint="eastAsia"/>
                <w:szCs w:val="21"/>
              </w:rPr>
              <w:alias w:val="管理费用变动原因说明"/>
              <w:tag w:val="_GBC_13103bbe23ee4770b17eecdee03d38a1"/>
              <w:id w:val="24781121"/>
              <w:lock w:val="sdtLocked"/>
              <w:placeholder>
                <w:docPart w:val="GBC22222222222222222222222222222"/>
              </w:placeholder>
            </w:sdtPr>
            <w:sdtContent>
              <w:r>
                <w:rPr>
                  <w:rFonts w:hint="eastAsia"/>
                  <w:szCs w:val="21"/>
                </w:rPr>
                <w:t>主要是薪酬费用同比降低。</w:t>
              </w:r>
            </w:sdtContent>
          </w:sdt>
        </w:p>
        <w:p w:rsidR="00D50F8E" w:rsidRDefault="001C6035">
          <w:pPr>
            <w:pStyle w:val="af7"/>
            <w:ind w:firstLineChars="0" w:firstLine="0"/>
            <w:jc w:val="left"/>
            <w:rPr>
              <w:szCs w:val="21"/>
            </w:rPr>
          </w:pPr>
          <w:r>
            <w:rPr>
              <w:rFonts w:hint="eastAsia"/>
              <w:szCs w:val="21"/>
            </w:rPr>
            <w:t>财务费用变动原因说明</w:t>
          </w:r>
          <w:r>
            <w:rPr>
              <w:rFonts w:hint="eastAsia"/>
              <w:szCs w:val="21"/>
            </w:rPr>
            <w:t>:</w:t>
          </w:r>
          <w:sdt>
            <w:sdtPr>
              <w:rPr>
                <w:rFonts w:hint="eastAsia"/>
                <w:szCs w:val="21"/>
              </w:rPr>
              <w:alias w:val="财务费用变动原因说明"/>
              <w:tag w:val="_GBC_2876360f1d844724b6ba84d6b9756580"/>
              <w:id w:val="24781122"/>
              <w:lock w:val="sdtLocked"/>
              <w:placeholder>
                <w:docPart w:val="GBC22222222222222222222222222222"/>
              </w:placeholder>
            </w:sdtPr>
            <w:sdtContent>
              <w:r>
                <w:rPr>
                  <w:rFonts w:hint="eastAsia"/>
                  <w:szCs w:val="21"/>
                </w:rPr>
                <w:t>主要是利息支出减少、汇兑损失同比减少。</w:t>
              </w:r>
            </w:sdtContent>
          </w:sdt>
        </w:p>
        <w:p w:rsidR="00D50F8E" w:rsidRDefault="001C6035">
          <w:pPr>
            <w:pStyle w:val="af7"/>
            <w:ind w:firstLineChars="0" w:firstLine="0"/>
            <w:jc w:val="left"/>
            <w:rPr>
              <w:szCs w:val="21"/>
            </w:rPr>
          </w:pPr>
          <w:r>
            <w:rPr>
              <w:rFonts w:hint="eastAsia"/>
              <w:szCs w:val="21"/>
            </w:rPr>
            <w:t>研发费用变动原因说明</w:t>
          </w:r>
          <w:r>
            <w:rPr>
              <w:szCs w:val="21"/>
            </w:rPr>
            <w:t>:</w:t>
          </w:r>
          <w:sdt>
            <w:sdtPr>
              <w:rPr>
                <w:szCs w:val="21"/>
              </w:rPr>
              <w:alias w:val="研发费用变动原因说明"/>
              <w:tag w:val="_GBC_b0b71742eb3f4715afa18751ce433454"/>
              <w:id w:val="24781123"/>
              <w:lock w:val="sdtLocked"/>
              <w:placeholder>
                <w:docPart w:val="GBC22222222222222222222222222222"/>
              </w:placeholder>
            </w:sdtPr>
            <w:sdtContent>
              <w:r>
                <w:rPr>
                  <w:rFonts w:hint="eastAsia"/>
                  <w:szCs w:val="21"/>
                </w:rPr>
                <w:t>主要是公司加大技术创新力度，研发项目、研发投入同比大幅增加。</w:t>
              </w:r>
            </w:sdtContent>
          </w:sdt>
        </w:p>
        <w:p w:rsidR="00D50F8E" w:rsidRDefault="001C6035">
          <w:pPr>
            <w:pStyle w:val="af7"/>
            <w:ind w:firstLineChars="0" w:firstLine="0"/>
            <w:jc w:val="left"/>
            <w:rPr>
              <w:szCs w:val="21"/>
            </w:rPr>
          </w:pPr>
          <w:r>
            <w:rPr>
              <w:rFonts w:ascii="宋体" w:hAnsi="宋体"/>
              <w:szCs w:val="21"/>
            </w:rPr>
            <w:t>经营活动产生的现金流量净额</w:t>
          </w:r>
          <w:r>
            <w:rPr>
              <w:rFonts w:ascii="宋体" w:hAnsi="宋体" w:hint="eastAsia"/>
              <w:szCs w:val="21"/>
            </w:rPr>
            <w:t>变动原因说明:</w:t>
          </w:r>
          <w:sdt>
            <w:sdtPr>
              <w:rPr>
                <w:rFonts w:ascii="宋体" w:hAnsi="宋体" w:hint="eastAsia"/>
                <w:szCs w:val="21"/>
              </w:rPr>
              <w:alias w:val="经营活动产生的现金流量净额变动原因说明"/>
              <w:tag w:val="_GBC_309323bb8b0046e9bb6afe0231994d50"/>
              <w:id w:val="24781124"/>
              <w:lock w:val="sdtLocked"/>
              <w:placeholder>
                <w:docPart w:val="GBC22222222222222222222222222222"/>
              </w:placeholder>
            </w:sdtPr>
            <w:sdtContent>
              <w:r w:rsidR="00566E08">
                <w:rPr>
                  <w:rFonts w:ascii="宋体" w:hAnsi="宋体" w:hint="eastAsia"/>
                  <w:szCs w:val="21"/>
                </w:rPr>
                <w:t>主要公司增加采用应付票据支付采购款的比重，应付票据不计入现金流</w:t>
              </w:r>
              <w:r>
                <w:rPr>
                  <w:rFonts w:ascii="宋体" w:hAnsi="宋体" w:hint="eastAsia"/>
                  <w:szCs w:val="21"/>
                </w:rPr>
                <w:t>。</w:t>
              </w:r>
            </w:sdtContent>
          </w:sdt>
        </w:p>
        <w:p w:rsidR="00D50F8E" w:rsidRDefault="001C6035">
          <w:pPr>
            <w:pStyle w:val="af7"/>
            <w:ind w:firstLineChars="0" w:firstLine="0"/>
            <w:jc w:val="left"/>
            <w:rPr>
              <w:szCs w:val="21"/>
            </w:rPr>
          </w:pPr>
          <w:r>
            <w:rPr>
              <w:rFonts w:ascii="宋体" w:hAnsi="宋体"/>
              <w:szCs w:val="21"/>
            </w:rPr>
            <w:t>投资活动产生的现金流量净额</w:t>
          </w:r>
          <w:r>
            <w:rPr>
              <w:rFonts w:ascii="宋体" w:hAnsi="宋体" w:hint="eastAsia"/>
              <w:szCs w:val="21"/>
            </w:rPr>
            <w:t>变动原因说明:</w:t>
          </w:r>
          <w:sdt>
            <w:sdtPr>
              <w:rPr>
                <w:rFonts w:ascii="宋体" w:hAnsi="宋体" w:hint="eastAsia"/>
                <w:szCs w:val="21"/>
              </w:rPr>
              <w:alias w:val="投资活动产生的现金流量净额变动原因说明"/>
              <w:tag w:val="_GBC_981bcb9573814b8080b52fae435fb1b0"/>
              <w:id w:val="24781125"/>
              <w:lock w:val="sdtLocked"/>
              <w:placeholder>
                <w:docPart w:val="GBC22222222222222222222222222222"/>
              </w:placeholder>
            </w:sdtPr>
            <w:sdtContent>
              <w:r>
                <w:rPr>
                  <w:rFonts w:ascii="宋体" w:hAnsi="宋体" w:hint="eastAsia"/>
                  <w:szCs w:val="21"/>
                </w:rPr>
                <w:t>主要是去年收回投资款。</w:t>
              </w:r>
              <w:r>
                <w:rPr>
                  <w:rFonts w:ascii="宋体" w:hAnsi="宋体"/>
                  <w:szCs w:val="21"/>
                </w:rPr>
                <w:t xml:space="preserve"> </w:t>
              </w:r>
            </w:sdtContent>
          </w:sdt>
        </w:p>
        <w:p w:rsidR="00D50F8E" w:rsidRDefault="001C6035">
          <w:pPr>
            <w:pStyle w:val="af7"/>
            <w:ind w:firstLineChars="0" w:firstLine="0"/>
            <w:jc w:val="left"/>
            <w:rPr>
              <w:szCs w:val="21"/>
            </w:rPr>
          </w:pPr>
          <w:r>
            <w:rPr>
              <w:rFonts w:ascii="宋体" w:hAnsi="宋体"/>
              <w:szCs w:val="21"/>
            </w:rPr>
            <w:t>筹资活动产生的现金流量净额</w:t>
          </w:r>
          <w:r>
            <w:rPr>
              <w:rFonts w:ascii="宋体" w:hAnsi="宋体" w:hint="eastAsia"/>
              <w:szCs w:val="21"/>
            </w:rPr>
            <w:t>变动原因说明:</w:t>
          </w:r>
          <w:sdt>
            <w:sdtPr>
              <w:rPr>
                <w:rFonts w:ascii="宋体" w:hAnsi="宋体" w:hint="eastAsia"/>
                <w:szCs w:val="21"/>
              </w:rPr>
              <w:alias w:val="筹资活动产生的现金流量净额变动原因说明"/>
              <w:tag w:val="_GBC_900a9d8acfac4ec18a35c4034161c13e"/>
              <w:id w:val="24781126"/>
              <w:lock w:val="sdtLocked"/>
              <w:placeholder>
                <w:docPart w:val="GBC22222222222222222222222222222"/>
              </w:placeholder>
            </w:sdtPr>
            <w:sdtContent>
              <w:r>
                <w:rPr>
                  <w:rFonts w:ascii="宋体" w:hAnsi="宋体" w:hint="eastAsia"/>
                  <w:szCs w:val="21"/>
                </w:rPr>
                <w:t>主要是公司缩减对外融资规模以及支付上年现金股利影响。</w:t>
              </w:r>
            </w:sdtContent>
          </w:sdt>
        </w:p>
      </w:sdtContent>
    </w:sdt>
    <w:p w:rsidR="00D50F8E" w:rsidRDefault="00D50F8E">
      <w:pPr>
        <w:pStyle w:val="af7"/>
        <w:ind w:firstLineChars="0" w:firstLine="0"/>
        <w:jc w:val="left"/>
      </w:pPr>
      <w:bookmarkStart w:id="19" w:name="_Toc342559755"/>
      <w:bookmarkStart w:id="20" w:name="_Toc342565903"/>
      <w:bookmarkEnd w:id="17"/>
    </w:p>
    <w:p w:rsidR="00D50F8E" w:rsidRDefault="001C6035">
      <w:pPr>
        <w:pStyle w:val="4"/>
        <w:numPr>
          <w:ilvl w:val="0"/>
          <w:numId w:val="7"/>
        </w:numPr>
      </w:pPr>
      <w:r>
        <w:rPr>
          <w:rFonts w:hint="eastAsia"/>
        </w:rPr>
        <w:t>其他</w:t>
      </w:r>
    </w:p>
    <w:sdt>
      <w:sdtPr>
        <w:rPr>
          <w:rFonts w:ascii="宋体" w:hAnsi="宋体" w:cs="宋体"/>
          <w:b w:val="0"/>
          <w:bCs w:val="0"/>
          <w:kern w:val="0"/>
          <w:sz w:val="24"/>
          <w:szCs w:val="22"/>
        </w:rPr>
        <w:alias w:val="模块:公司利润构成或利润来源发生重大变动的详细说明"/>
        <w:tag w:val="_GBC_2346c2f60a0d447bb4e68d1cdeb1ae6e"/>
        <w:id w:val="24781132"/>
        <w:lock w:val="sdtLocked"/>
        <w:placeholder>
          <w:docPart w:val="GBC22222222222222222222222222222"/>
        </w:placeholder>
      </w:sdtPr>
      <w:sdtEndPr>
        <w:rPr>
          <w:rFonts w:hint="eastAsia"/>
          <w:szCs w:val="24"/>
        </w:rPr>
      </w:sdtEndPr>
      <w:sdtContent>
        <w:p w:rsidR="00D50F8E" w:rsidRDefault="001C6035">
          <w:pPr>
            <w:pStyle w:val="5"/>
            <w:numPr>
              <w:ilvl w:val="0"/>
              <w:numId w:val="8"/>
            </w:numPr>
          </w:pPr>
          <w:r>
            <w:t>公司利润构成或利润来源发生重大变动的详细说明</w:t>
          </w:r>
        </w:p>
        <w:sdt>
          <w:sdtPr>
            <w:alias w:val="是否适用：公司利润构成或利润来源发生重大变动的详细说明[双击切换]"/>
            <w:tag w:val="_GBC_cf62b49cb7b54052a77aa6c4ec7218c8"/>
            <w:id w:val="24781131"/>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p w:rsidR="00D50F8E" w:rsidRDefault="00127914">
          <w:pPr>
            <w:pStyle w:val="Style92"/>
          </w:pPr>
        </w:p>
      </w:sdtContent>
    </w:sdt>
    <w:sdt>
      <w:sdtPr>
        <w:rPr>
          <w:rFonts w:ascii="宋体" w:hAnsi="宋体" w:cs="宋体"/>
          <w:b w:val="0"/>
          <w:bCs w:val="0"/>
          <w:kern w:val="0"/>
          <w:sz w:val="24"/>
          <w:szCs w:val="22"/>
        </w:rPr>
        <w:alias w:val="模块:主营业务其他项目说明"/>
        <w:tag w:val="_GBC_6e5fe080dde8462ca9fa8c7bae6ec617"/>
        <w:id w:val="24781134"/>
        <w:lock w:val="sdtLocked"/>
        <w:placeholder>
          <w:docPart w:val="GBC22222222222222222222222222222"/>
        </w:placeholder>
      </w:sdtPr>
      <w:sdtEndPr>
        <w:rPr>
          <w:rFonts w:hint="eastAsia"/>
          <w:szCs w:val="24"/>
        </w:rPr>
      </w:sdtEndPr>
      <w:sdtContent>
        <w:p w:rsidR="00D50F8E" w:rsidRDefault="001C6035">
          <w:pPr>
            <w:pStyle w:val="5"/>
            <w:numPr>
              <w:ilvl w:val="0"/>
              <w:numId w:val="8"/>
            </w:numPr>
          </w:pPr>
          <w:r>
            <w:t>其他</w:t>
          </w:r>
        </w:p>
        <w:sdt>
          <w:sdtPr>
            <w:alias w:val="是否适用：主营业务其他项目的其他说明[双击切换]"/>
            <w:tag w:val="_GBC_3b36f261ce9e41a5bec5415813cc43fa"/>
            <w:id w:val="24781133"/>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sdtContent>
    </w:sdt>
    <w:p w:rsidR="00D50F8E" w:rsidRDefault="00D50F8E">
      <w:pPr>
        <w:pStyle w:val="Style92"/>
      </w:pPr>
    </w:p>
    <w:sdt>
      <w:sdtPr>
        <w:rPr>
          <w:rFonts w:ascii="宋体" w:hAnsi="宋体" w:cs="宋体" w:hint="eastAsia"/>
          <w:b w:val="0"/>
          <w:bCs w:val="0"/>
          <w:kern w:val="0"/>
          <w:sz w:val="24"/>
          <w:szCs w:val="24"/>
        </w:rPr>
        <w:alias w:val="模块:非主营业务导致利润重大变化的说明"/>
        <w:tag w:val="_SEC_8eca3e31ebef41f0bccb8c1e5fae0579"/>
        <w:id w:val="24781136"/>
        <w:lock w:val="sdtLocked"/>
        <w:placeholder>
          <w:docPart w:val="GBC22222222222222222222222222222"/>
        </w:placeholder>
      </w:sdtPr>
      <w:sdtContent>
        <w:p w:rsidR="00D50F8E" w:rsidRDefault="001C6035">
          <w:pPr>
            <w:pStyle w:val="3"/>
            <w:numPr>
              <w:ilvl w:val="0"/>
              <w:numId w:val="6"/>
            </w:numPr>
          </w:pPr>
          <w:r>
            <w:t>非主营业务导致利润重大变化的说明</w:t>
          </w:r>
        </w:p>
        <w:sdt>
          <w:sdtPr>
            <w:rPr>
              <w:rFonts w:hint="eastAsia"/>
            </w:rPr>
            <w:alias w:val="是否适用：非主营业务来源分析[双击切换]"/>
            <w:tag w:val="_GBC_45f0580c6f114551af0270412b25ccd0"/>
            <w:id w:val="24781135"/>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sdtContent>
    </w:sdt>
    <w:p w:rsidR="00D50F8E" w:rsidRDefault="00D50F8E">
      <w:pPr>
        <w:pStyle w:val="Style92"/>
      </w:pPr>
    </w:p>
    <w:p w:rsidR="00D50F8E" w:rsidRDefault="001C6035">
      <w:pPr>
        <w:pStyle w:val="3"/>
        <w:numPr>
          <w:ilvl w:val="0"/>
          <w:numId w:val="6"/>
        </w:numPr>
        <w:rPr>
          <w:szCs w:val="21"/>
        </w:rPr>
      </w:pPr>
      <w:r>
        <w:rPr>
          <w:szCs w:val="21"/>
        </w:rPr>
        <w:t>资产、负债情况分析</w:t>
      </w:r>
    </w:p>
    <w:p w:rsidR="00D50F8E" w:rsidRDefault="00127914">
      <w:pPr>
        <w:pStyle w:val="Style92"/>
      </w:pPr>
      <w:sdt>
        <w:sdtPr>
          <w:rPr>
            <w:rFonts w:hint="eastAsia"/>
          </w:rPr>
          <w:alias w:val="是否适用：资产、负债情况分析[双击切换]"/>
          <w:tag w:val="_GBC_7e768f46f428417e8696bff3cfaf9902"/>
          <w:id w:val="24781137"/>
          <w:lock w:val="sdtContentLocked"/>
          <w:placeholder>
            <w:docPart w:val="GBC22222222222222222222222222222"/>
          </w:placeholder>
        </w:sdtPr>
        <w:sdtContent>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sdtContent>
      </w:sdt>
    </w:p>
    <w:sdt>
      <w:sdtPr>
        <w:rPr>
          <w:rFonts w:ascii="宋体" w:hAnsi="宋体" w:cs="宋体"/>
          <w:b w:val="0"/>
          <w:bCs w:val="0"/>
          <w:kern w:val="0"/>
          <w:sz w:val="24"/>
          <w:szCs w:val="21"/>
        </w:rPr>
        <w:alias w:val="模块:资产负债情况分析表"/>
        <w:tag w:val="_SEC_6223798588db4238825d68a423f52705"/>
        <w:id w:val="24781163"/>
        <w:lock w:val="sdtLocked"/>
      </w:sdtPr>
      <w:sdtContent>
        <w:p w:rsidR="00D50F8E" w:rsidRDefault="001C6035">
          <w:pPr>
            <w:pStyle w:val="4"/>
            <w:numPr>
              <w:ilvl w:val="0"/>
              <w:numId w:val="9"/>
            </w:numPr>
            <w:rPr>
              <w:b w:val="0"/>
            </w:rPr>
          </w:pPr>
          <w:r>
            <w:t>资产</w:t>
          </w:r>
          <w:r>
            <w:rPr>
              <w:rFonts w:hint="eastAsia"/>
            </w:rPr>
            <w:t>及</w:t>
          </w:r>
          <w:r>
            <w:t>负债</w:t>
          </w:r>
          <w:r>
            <w:rPr>
              <w:rFonts w:hint="eastAsia"/>
              <w:szCs w:val="21"/>
            </w:rPr>
            <w:t>状</w:t>
          </w:r>
          <w:r>
            <w:rPr>
              <w:szCs w:val="21"/>
            </w:rPr>
            <w:t>况</w:t>
          </w:r>
        </w:p>
        <w:p w:rsidR="00D50F8E" w:rsidRDefault="001C6035">
          <w:pPr>
            <w:jc w:val="right"/>
            <w:rPr>
              <w:sz w:val="18"/>
              <w:szCs w:val="18"/>
            </w:rPr>
          </w:pPr>
          <w:r>
            <w:rPr>
              <w:rFonts w:hint="eastAsia"/>
              <w:sz w:val="18"/>
              <w:szCs w:val="18"/>
            </w:rPr>
            <w:t>单位：</w:t>
          </w:r>
          <w:sdt>
            <w:sdtPr>
              <w:rPr>
                <w:rFonts w:hint="eastAsia"/>
                <w:sz w:val="18"/>
                <w:szCs w:val="18"/>
              </w:rPr>
              <w:alias w:val="单位：资产负债状况分析"/>
              <w:tag w:val="_GBC_21de4e2184d94baf8e19137a1d0d5b74"/>
              <w:id w:val="24781138"/>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sz w:val="18"/>
                  <w:szCs w:val="18"/>
                </w:rPr>
                <w:t>元</w:t>
              </w:r>
            </w:sdtContent>
          </w:sdt>
        </w:p>
        <w:tbl>
          <w:tblPr>
            <w:tblStyle w:val="af3"/>
            <w:tblW w:w="10774" w:type="dxa"/>
            <w:tblInd w:w="-885" w:type="dxa"/>
            <w:tblLayout w:type="fixed"/>
            <w:tblLook w:val="04A0"/>
          </w:tblPr>
          <w:tblGrid>
            <w:gridCol w:w="2112"/>
            <w:gridCol w:w="1656"/>
            <w:gridCol w:w="851"/>
            <w:gridCol w:w="1953"/>
            <w:gridCol w:w="1120"/>
            <w:gridCol w:w="833"/>
            <w:gridCol w:w="2249"/>
          </w:tblGrid>
          <w:tr w:rsidR="00D50F8E">
            <w:trPr>
              <w:trHeight w:val="180"/>
            </w:trPr>
            <w:sdt>
              <w:sdtPr>
                <w:rPr>
                  <w:rFonts w:ascii="Times New Roman" w:hAnsi="Times New Roman"/>
                  <w:sz w:val="18"/>
                  <w:szCs w:val="18"/>
                </w:rPr>
                <w:tag w:val="_PLD_d0f356a255cd4ad2a1d809f43b17afe4"/>
                <w:id w:val="24781139"/>
                <w:lock w:val="sdtLocked"/>
              </w:sdtPr>
              <w:sdtContent>
                <w:tc>
                  <w:tcPr>
                    <w:tcW w:w="2112" w:type="dxa"/>
                    <w:vAlign w:val="center"/>
                  </w:tcPr>
                  <w:p w:rsidR="00D50F8E" w:rsidRDefault="001C6035">
                    <w:pPr>
                      <w:jc w:val="center"/>
                      <w:rPr>
                        <w:rStyle w:val="5Char"/>
                        <w:sz w:val="18"/>
                        <w:szCs w:val="18"/>
                      </w:rPr>
                    </w:pPr>
                    <w:r>
                      <w:rPr>
                        <w:sz w:val="18"/>
                        <w:szCs w:val="18"/>
                      </w:rPr>
                      <w:t>项目名称</w:t>
                    </w:r>
                  </w:p>
                </w:tc>
              </w:sdtContent>
            </w:sdt>
            <w:sdt>
              <w:sdtPr>
                <w:rPr>
                  <w:rFonts w:ascii="Times New Roman" w:hAnsi="Times New Roman"/>
                  <w:sz w:val="18"/>
                  <w:szCs w:val="18"/>
                </w:rPr>
                <w:tag w:val="_PLD_908740cf286747d79d5abbe407fef2b5"/>
                <w:id w:val="24781140"/>
                <w:lock w:val="sdtLocked"/>
              </w:sdtPr>
              <w:sdtContent>
                <w:tc>
                  <w:tcPr>
                    <w:tcW w:w="1656" w:type="dxa"/>
                    <w:vAlign w:val="center"/>
                  </w:tcPr>
                  <w:p w:rsidR="00D50F8E" w:rsidRDefault="001C6035">
                    <w:pPr>
                      <w:jc w:val="center"/>
                      <w:rPr>
                        <w:rStyle w:val="5Char"/>
                        <w:sz w:val="18"/>
                        <w:szCs w:val="18"/>
                      </w:rPr>
                    </w:pPr>
                    <w:r>
                      <w:rPr>
                        <w:sz w:val="18"/>
                        <w:szCs w:val="18"/>
                      </w:rPr>
                      <w:t>本期期末数</w:t>
                    </w:r>
                  </w:p>
                </w:tc>
              </w:sdtContent>
            </w:sdt>
            <w:sdt>
              <w:sdtPr>
                <w:rPr>
                  <w:rFonts w:ascii="Times New Roman" w:hAnsi="Times New Roman"/>
                  <w:sz w:val="18"/>
                  <w:szCs w:val="18"/>
                </w:rPr>
                <w:tag w:val="_PLD_329bbbc9fa484c0990e705c4343b8bd2"/>
                <w:id w:val="24781141"/>
                <w:lock w:val="sdtLocked"/>
              </w:sdtPr>
              <w:sdtContent>
                <w:tc>
                  <w:tcPr>
                    <w:tcW w:w="851" w:type="dxa"/>
                    <w:vAlign w:val="center"/>
                  </w:tcPr>
                  <w:p w:rsidR="00D50F8E" w:rsidRDefault="001C6035">
                    <w:pPr>
                      <w:jc w:val="center"/>
                      <w:rPr>
                        <w:rStyle w:val="5Char"/>
                        <w:sz w:val="18"/>
                        <w:szCs w:val="18"/>
                      </w:rPr>
                    </w:pPr>
                    <w:r>
                      <w:rPr>
                        <w:sz w:val="18"/>
                        <w:szCs w:val="18"/>
                      </w:rPr>
                      <w:t>本期期末数占总资产的比例（%）</w:t>
                    </w:r>
                  </w:p>
                </w:tc>
              </w:sdtContent>
            </w:sdt>
            <w:sdt>
              <w:sdtPr>
                <w:rPr>
                  <w:rFonts w:ascii="Times New Roman" w:hAnsi="Times New Roman"/>
                  <w:sz w:val="18"/>
                  <w:szCs w:val="18"/>
                </w:rPr>
                <w:tag w:val="_PLD_56ec8d815a204f39816e77d18cf2ac7e"/>
                <w:id w:val="24781142"/>
                <w:lock w:val="sdtLocked"/>
              </w:sdtPr>
              <w:sdtContent>
                <w:tc>
                  <w:tcPr>
                    <w:tcW w:w="1953" w:type="dxa"/>
                    <w:vAlign w:val="center"/>
                  </w:tcPr>
                  <w:p w:rsidR="00D50F8E" w:rsidRDefault="001C6035">
                    <w:pPr>
                      <w:jc w:val="center"/>
                      <w:rPr>
                        <w:rStyle w:val="5Char"/>
                        <w:sz w:val="18"/>
                        <w:szCs w:val="18"/>
                      </w:rPr>
                    </w:pPr>
                    <w:r>
                      <w:rPr>
                        <w:sz w:val="18"/>
                        <w:szCs w:val="18"/>
                      </w:rPr>
                      <w:t>上期期末数</w:t>
                    </w:r>
                  </w:p>
                </w:tc>
              </w:sdtContent>
            </w:sdt>
            <w:sdt>
              <w:sdtPr>
                <w:rPr>
                  <w:rFonts w:ascii="Times New Roman" w:hAnsi="Times New Roman"/>
                  <w:sz w:val="18"/>
                  <w:szCs w:val="18"/>
                </w:rPr>
                <w:tag w:val="_PLD_4bc2806364aa476db7b5ac96d585ad18"/>
                <w:id w:val="24781143"/>
                <w:lock w:val="sdtLocked"/>
              </w:sdtPr>
              <w:sdtContent>
                <w:tc>
                  <w:tcPr>
                    <w:tcW w:w="1120" w:type="dxa"/>
                    <w:vAlign w:val="center"/>
                  </w:tcPr>
                  <w:p w:rsidR="00D50F8E" w:rsidRDefault="001C6035">
                    <w:pPr>
                      <w:jc w:val="center"/>
                      <w:rPr>
                        <w:rStyle w:val="5Char"/>
                        <w:sz w:val="18"/>
                        <w:szCs w:val="18"/>
                      </w:rPr>
                    </w:pPr>
                    <w:r>
                      <w:rPr>
                        <w:sz w:val="18"/>
                        <w:szCs w:val="18"/>
                      </w:rPr>
                      <w:t>上期期末数占总资产的比例（%）</w:t>
                    </w:r>
                  </w:p>
                </w:tc>
              </w:sdtContent>
            </w:sdt>
            <w:sdt>
              <w:sdtPr>
                <w:rPr>
                  <w:rFonts w:ascii="Times New Roman" w:hAnsi="Times New Roman"/>
                  <w:sz w:val="18"/>
                  <w:szCs w:val="18"/>
                </w:rPr>
                <w:tag w:val="_PLD_4cfcbfaae8d94f2d87cb33b122df7a82"/>
                <w:id w:val="24781144"/>
                <w:lock w:val="sdtLocked"/>
              </w:sdtPr>
              <w:sdtContent>
                <w:tc>
                  <w:tcPr>
                    <w:tcW w:w="833" w:type="dxa"/>
                    <w:vAlign w:val="center"/>
                  </w:tcPr>
                  <w:p w:rsidR="00D50F8E" w:rsidRDefault="001C6035">
                    <w:pPr>
                      <w:jc w:val="center"/>
                      <w:rPr>
                        <w:rStyle w:val="5Char"/>
                        <w:sz w:val="18"/>
                        <w:szCs w:val="18"/>
                      </w:rPr>
                    </w:pPr>
                    <w:r>
                      <w:rPr>
                        <w:sz w:val="18"/>
                        <w:szCs w:val="18"/>
                      </w:rPr>
                      <w:t>本期期末金额较上期期末变动比例（%）</w:t>
                    </w:r>
                  </w:p>
                </w:tc>
              </w:sdtContent>
            </w:sdt>
            <w:sdt>
              <w:sdtPr>
                <w:rPr>
                  <w:rFonts w:ascii="Times New Roman" w:hAnsi="Times New Roman"/>
                  <w:sz w:val="18"/>
                  <w:szCs w:val="18"/>
                </w:rPr>
                <w:tag w:val="_PLD_2acc4b359fa846d5bfb9939daf2ce46b"/>
                <w:id w:val="24781145"/>
                <w:lock w:val="sdtLocked"/>
              </w:sdtPr>
              <w:sdtContent>
                <w:tc>
                  <w:tcPr>
                    <w:tcW w:w="2249" w:type="dxa"/>
                    <w:vAlign w:val="center"/>
                  </w:tcPr>
                  <w:p w:rsidR="00D50F8E" w:rsidRDefault="001C6035">
                    <w:pPr>
                      <w:jc w:val="center"/>
                      <w:rPr>
                        <w:rStyle w:val="5Char"/>
                        <w:sz w:val="18"/>
                        <w:szCs w:val="18"/>
                      </w:rPr>
                    </w:pPr>
                    <w:r>
                      <w:rPr>
                        <w:sz w:val="18"/>
                        <w:szCs w:val="18"/>
                      </w:rPr>
                      <w:t>情况说明</w:t>
                    </w:r>
                  </w:p>
                </w:tc>
              </w:sdtContent>
            </w:sdt>
          </w:tr>
          <w:sdt>
            <w:sdtPr>
              <w:rPr>
                <w:rStyle w:val="5Char"/>
                <w:rFonts w:hint="eastAsia"/>
                <w:b w:val="0"/>
                <w:sz w:val="16"/>
                <w:szCs w:val="16"/>
              </w:rPr>
              <w:alias w:val="资产负债状况分析"/>
              <w:tag w:val="_TUP_5b9451a24cf94bb19fcd924892517ec7"/>
              <w:id w:val="24781146"/>
              <w:lock w:val="sdtLocked"/>
            </w:sdtPr>
            <w:sdtContent>
              <w:tr w:rsidR="00D50F8E">
                <w:trPr>
                  <w:trHeight w:val="318"/>
                </w:trPr>
                <w:tc>
                  <w:tcPr>
                    <w:tcW w:w="2112" w:type="dxa"/>
                    <w:vAlign w:val="center"/>
                  </w:tcPr>
                  <w:p w:rsidR="00D50F8E" w:rsidRDefault="001C6035">
                    <w:pPr>
                      <w:jc w:val="left"/>
                      <w:rPr>
                        <w:rStyle w:val="5Char"/>
                        <w:b w:val="0"/>
                        <w:sz w:val="16"/>
                        <w:szCs w:val="16"/>
                      </w:rPr>
                    </w:pPr>
                    <w:r>
                      <w:rPr>
                        <w:sz w:val="16"/>
                        <w:szCs w:val="16"/>
                      </w:rPr>
                      <w:t>货币资金</w:t>
                    </w:r>
                  </w:p>
                </w:tc>
                <w:tc>
                  <w:tcPr>
                    <w:tcW w:w="1656" w:type="dxa"/>
                    <w:vAlign w:val="center"/>
                  </w:tcPr>
                  <w:p w:rsidR="00D50F8E" w:rsidRDefault="001C6035">
                    <w:pPr>
                      <w:jc w:val="right"/>
                      <w:rPr>
                        <w:rStyle w:val="5Char"/>
                        <w:rFonts w:asciiTheme="minorEastAsia" w:eastAsiaTheme="minorEastAsia" w:hAnsiTheme="minorEastAsia"/>
                        <w:b w:val="0"/>
                        <w:sz w:val="18"/>
                        <w:szCs w:val="18"/>
                      </w:rPr>
                    </w:pPr>
                    <w:r>
                      <w:rPr>
                        <w:rFonts w:asciiTheme="minorEastAsia" w:eastAsiaTheme="minorEastAsia" w:hAnsiTheme="minorEastAsia"/>
                        <w:sz w:val="18"/>
                        <w:szCs w:val="18"/>
                      </w:rPr>
                      <w:t>4,631,832,591.02</w:t>
                    </w:r>
                  </w:p>
                </w:tc>
                <w:tc>
                  <w:tcPr>
                    <w:tcW w:w="851" w:type="dxa"/>
                    <w:vAlign w:val="center"/>
                  </w:tcPr>
                  <w:p w:rsidR="00D50F8E" w:rsidRDefault="001C6035">
                    <w:pPr>
                      <w:jc w:val="right"/>
                      <w:rPr>
                        <w:rStyle w:val="5Char"/>
                        <w:rFonts w:asciiTheme="minorEastAsia" w:eastAsiaTheme="minorEastAsia" w:hAnsiTheme="minorEastAsia"/>
                        <w:b w:val="0"/>
                        <w:sz w:val="18"/>
                        <w:szCs w:val="18"/>
                      </w:rPr>
                    </w:pPr>
                    <w:r>
                      <w:rPr>
                        <w:rFonts w:asciiTheme="minorEastAsia" w:eastAsiaTheme="minorEastAsia" w:hAnsiTheme="minorEastAsia"/>
                        <w:sz w:val="18"/>
                        <w:szCs w:val="18"/>
                      </w:rPr>
                      <w:t>18.8</w:t>
                    </w:r>
                  </w:p>
                </w:tc>
                <w:tc>
                  <w:tcPr>
                    <w:tcW w:w="1953" w:type="dxa"/>
                    <w:vAlign w:val="center"/>
                  </w:tcPr>
                  <w:p w:rsidR="00D50F8E" w:rsidRDefault="001C6035">
                    <w:pPr>
                      <w:jc w:val="right"/>
                      <w:rPr>
                        <w:rStyle w:val="5Char"/>
                        <w:rFonts w:asciiTheme="minorEastAsia" w:eastAsiaTheme="minorEastAsia" w:hAnsiTheme="minorEastAsia"/>
                        <w:b w:val="0"/>
                        <w:sz w:val="18"/>
                        <w:szCs w:val="18"/>
                      </w:rPr>
                    </w:pPr>
                    <w:r>
                      <w:rPr>
                        <w:rFonts w:asciiTheme="minorEastAsia" w:eastAsiaTheme="minorEastAsia" w:hAnsiTheme="minorEastAsia"/>
                        <w:sz w:val="18"/>
                        <w:szCs w:val="18"/>
                      </w:rPr>
                      <w:t>5,971,346,085.12</w:t>
                    </w:r>
                  </w:p>
                </w:tc>
                <w:tc>
                  <w:tcPr>
                    <w:tcW w:w="1120" w:type="dxa"/>
                    <w:vAlign w:val="center"/>
                  </w:tcPr>
                  <w:p w:rsidR="00D50F8E" w:rsidRDefault="001C6035">
                    <w:pPr>
                      <w:jc w:val="right"/>
                      <w:rPr>
                        <w:rStyle w:val="5Char"/>
                        <w:rFonts w:asciiTheme="minorEastAsia" w:eastAsiaTheme="minorEastAsia" w:hAnsiTheme="minorEastAsia"/>
                        <w:b w:val="0"/>
                        <w:sz w:val="18"/>
                        <w:szCs w:val="18"/>
                      </w:rPr>
                    </w:pPr>
                    <w:r>
                      <w:rPr>
                        <w:rFonts w:asciiTheme="minorEastAsia" w:eastAsiaTheme="minorEastAsia" w:hAnsiTheme="minorEastAsia"/>
                        <w:sz w:val="18"/>
                        <w:szCs w:val="18"/>
                      </w:rPr>
                      <w:t>23.93</w:t>
                    </w:r>
                  </w:p>
                </w:tc>
                <w:tc>
                  <w:tcPr>
                    <w:tcW w:w="833" w:type="dxa"/>
                    <w:vAlign w:val="center"/>
                  </w:tcPr>
                  <w:p w:rsidR="00D50F8E" w:rsidRDefault="001C6035">
                    <w:pPr>
                      <w:jc w:val="right"/>
                      <w:rPr>
                        <w:rStyle w:val="5Char"/>
                        <w:rFonts w:asciiTheme="minorEastAsia" w:eastAsiaTheme="minorEastAsia" w:hAnsiTheme="minorEastAsia"/>
                        <w:b w:val="0"/>
                        <w:sz w:val="18"/>
                        <w:szCs w:val="18"/>
                      </w:rPr>
                    </w:pPr>
                    <w:r>
                      <w:rPr>
                        <w:rFonts w:asciiTheme="minorEastAsia" w:eastAsiaTheme="minorEastAsia" w:hAnsiTheme="minorEastAsia"/>
                        <w:sz w:val="18"/>
                        <w:szCs w:val="18"/>
                      </w:rPr>
                      <w:t>-22.43</w:t>
                    </w:r>
                  </w:p>
                </w:tc>
                <w:tc>
                  <w:tcPr>
                    <w:tcW w:w="2249" w:type="dxa"/>
                    <w:vAlign w:val="center"/>
                  </w:tcPr>
                  <w:p w:rsidR="00D50F8E" w:rsidRDefault="001C6035">
                    <w:pPr>
                      <w:jc w:val="right"/>
                      <w:rPr>
                        <w:rStyle w:val="5Char"/>
                        <w:b w:val="0"/>
                        <w:sz w:val="16"/>
                        <w:szCs w:val="16"/>
                      </w:rPr>
                    </w:pPr>
                    <w:r>
                      <w:rPr>
                        <w:sz w:val="16"/>
                        <w:szCs w:val="16"/>
                      </w:rPr>
                      <w:t xml:space="preserve">　</w:t>
                    </w:r>
                  </w:p>
                </w:tc>
              </w:tr>
            </w:sdtContent>
          </w:sdt>
          <w:sdt>
            <w:sdtPr>
              <w:rPr>
                <w:rStyle w:val="5Char"/>
                <w:rFonts w:hint="eastAsia"/>
                <w:b w:val="0"/>
                <w:sz w:val="16"/>
                <w:szCs w:val="16"/>
              </w:rPr>
              <w:alias w:val="资产负债状况分析"/>
              <w:tag w:val="_TUP_5b9451a24cf94bb19fcd924892517ec7"/>
              <w:id w:val="24781147"/>
              <w:lock w:val="sdtLocked"/>
            </w:sdtPr>
            <w:sdtContent>
              <w:tr w:rsidR="00D50F8E">
                <w:trPr>
                  <w:trHeight w:val="135"/>
                </w:trPr>
                <w:tc>
                  <w:tcPr>
                    <w:tcW w:w="2112" w:type="dxa"/>
                    <w:vAlign w:val="center"/>
                  </w:tcPr>
                  <w:p w:rsidR="00D50F8E" w:rsidRDefault="001C6035">
                    <w:pPr>
                      <w:jc w:val="left"/>
                      <w:rPr>
                        <w:rStyle w:val="5Char"/>
                        <w:b w:val="0"/>
                        <w:sz w:val="16"/>
                        <w:szCs w:val="16"/>
                      </w:rPr>
                    </w:pPr>
                    <w:r>
                      <w:rPr>
                        <w:sz w:val="16"/>
                        <w:szCs w:val="16"/>
                      </w:rPr>
                      <w:t>应收票据</w:t>
                    </w:r>
                  </w:p>
                </w:tc>
                <w:tc>
                  <w:tcPr>
                    <w:tcW w:w="1656" w:type="dxa"/>
                    <w:vAlign w:val="center"/>
                  </w:tcPr>
                  <w:p w:rsidR="00D50F8E" w:rsidRDefault="001C6035">
                    <w:pPr>
                      <w:jc w:val="right"/>
                      <w:rPr>
                        <w:rStyle w:val="5Char"/>
                        <w:rFonts w:asciiTheme="minorEastAsia" w:eastAsiaTheme="minorEastAsia" w:hAnsiTheme="minorEastAsia"/>
                        <w:b w:val="0"/>
                        <w:sz w:val="18"/>
                        <w:szCs w:val="18"/>
                      </w:rPr>
                    </w:pPr>
                    <w:r>
                      <w:rPr>
                        <w:rFonts w:asciiTheme="minorEastAsia" w:eastAsiaTheme="minorEastAsia" w:hAnsiTheme="minorEastAsia"/>
                        <w:sz w:val="18"/>
                        <w:szCs w:val="18"/>
                      </w:rPr>
                      <w:t>4,953,721,230.95</w:t>
                    </w:r>
                  </w:p>
                </w:tc>
                <w:tc>
                  <w:tcPr>
                    <w:tcW w:w="851" w:type="dxa"/>
                    <w:vAlign w:val="center"/>
                  </w:tcPr>
                  <w:p w:rsidR="00D50F8E" w:rsidRDefault="001C6035">
                    <w:pPr>
                      <w:jc w:val="right"/>
                      <w:rPr>
                        <w:rStyle w:val="5Char"/>
                        <w:rFonts w:asciiTheme="minorEastAsia" w:eastAsiaTheme="minorEastAsia" w:hAnsiTheme="minorEastAsia"/>
                        <w:b w:val="0"/>
                        <w:sz w:val="18"/>
                        <w:szCs w:val="18"/>
                      </w:rPr>
                    </w:pPr>
                    <w:r>
                      <w:rPr>
                        <w:rFonts w:asciiTheme="minorEastAsia" w:eastAsiaTheme="minorEastAsia" w:hAnsiTheme="minorEastAsia"/>
                        <w:sz w:val="18"/>
                        <w:szCs w:val="18"/>
                      </w:rPr>
                      <w:t>20.1</w:t>
                    </w:r>
                  </w:p>
                </w:tc>
                <w:tc>
                  <w:tcPr>
                    <w:tcW w:w="1953" w:type="dxa"/>
                    <w:vAlign w:val="center"/>
                  </w:tcPr>
                  <w:p w:rsidR="00D50F8E" w:rsidRDefault="001C6035">
                    <w:pPr>
                      <w:jc w:val="right"/>
                      <w:rPr>
                        <w:rStyle w:val="5Char"/>
                        <w:rFonts w:asciiTheme="minorEastAsia" w:eastAsiaTheme="minorEastAsia" w:hAnsiTheme="minorEastAsia"/>
                        <w:b w:val="0"/>
                        <w:sz w:val="18"/>
                        <w:szCs w:val="18"/>
                      </w:rPr>
                    </w:pPr>
                    <w:r>
                      <w:rPr>
                        <w:rFonts w:asciiTheme="minorEastAsia" w:eastAsiaTheme="minorEastAsia" w:hAnsiTheme="minorEastAsia"/>
                        <w:sz w:val="18"/>
                        <w:szCs w:val="18"/>
                      </w:rPr>
                      <w:t>3,565,306,305.85</w:t>
                    </w:r>
                  </w:p>
                </w:tc>
                <w:tc>
                  <w:tcPr>
                    <w:tcW w:w="1120" w:type="dxa"/>
                    <w:vAlign w:val="center"/>
                  </w:tcPr>
                  <w:p w:rsidR="00D50F8E" w:rsidRDefault="001C6035">
                    <w:pPr>
                      <w:jc w:val="right"/>
                      <w:rPr>
                        <w:rStyle w:val="5Char"/>
                        <w:rFonts w:asciiTheme="minorEastAsia" w:eastAsiaTheme="minorEastAsia" w:hAnsiTheme="minorEastAsia"/>
                        <w:b w:val="0"/>
                        <w:sz w:val="18"/>
                        <w:szCs w:val="18"/>
                      </w:rPr>
                    </w:pPr>
                    <w:r>
                      <w:rPr>
                        <w:rFonts w:asciiTheme="minorEastAsia" w:eastAsiaTheme="minorEastAsia" w:hAnsiTheme="minorEastAsia"/>
                        <w:sz w:val="18"/>
                        <w:szCs w:val="18"/>
                      </w:rPr>
                      <w:t>14.29</w:t>
                    </w:r>
                  </w:p>
                </w:tc>
                <w:tc>
                  <w:tcPr>
                    <w:tcW w:w="833" w:type="dxa"/>
                    <w:vAlign w:val="center"/>
                  </w:tcPr>
                  <w:p w:rsidR="00D50F8E" w:rsidRDefault="001C6035">
                    <w:pPr>
                      <w:jc w:val="right"/>
                      <w:rPr>
                        <w:rStyle w:val="5Char"/>
                        <w:rFonts w:asciiTheme="minorEastAsia" w:eastAsiaTheme="minorEastAsia" w:hAnsiTheme="minorEastAsia"/>
                        <w:b w:val="0"/>
                        <w:sz w:val="18"/>
                        <w:szCs w:val="18"/>
                      </w:rPr>
                    </w:pPr>
                    <w:r>
                      <w:rPr>
                        <w:rFonts w:asciiTheme="minorEastAsia" w:eastAsiaTheme="minorEastAsia" w:hAnsiTheme="minorEastAsia"/>
                        <w:sz w:val="18"/>
                        <w:szCs w:val="18"/>
                      </w:rPr>
                      <w:t>38.94</w:t>
                    </w:r>
                  </w:p>
                </w:tc>
                <w:tc>
                  <w:tcPr>
                    <w:tcW w:w="2249" w:type="dxa"/>
                    <w:vAlign w:val="center"/>
                  </w:tcPr>
                  <w:p w:rsidR="00D50F8E" w:rsidRDefault="001C6035" w:rsidP="00DE1798">
                    <w:pPr>
                      <w:jc w:val="left"/>
                      <w:rPr>
                        <w:rStyle w:val="5Char"/>
                        <w:b w:val="0"/>
                        <w:sz w:val="16"/>
                        <w:szCs w:val="16"/>
                      </w:rPr>
                    </w:pPr>
                    <w:r>
                      <w:rPr>
                        <w:sz w:val="16"/>
                        <w:szCs w:val="16"/>
                      </w:rPr>
                      <w:t>主要是公司销售回款中承兑汇票占比升高。</w:t>
                    </w:r>
                  </w:p>
                </w:tc>
              </w:tr>
            </w:sdtContent>
          </w:sdt>
          <w:sdt>
            <w:sdtPr>
              <w:rPr>
                <w:rStyle w:val="5Char"/>
                <w:rFonts w:hint="eastAsia"/>
                <w:b w:val="0"/>
                <w:sz w:val="16"/>
                <w:szCs w:val="16"/>
              </w:rPr>
              <w:alias w:val="资产负债状况分析"/>
              <w:tag w:val="_TUP_5b9451a24cf94bb19fcd924892517ec7"/>
              <w:id w:val="24781148"/>
              <w:lock w:val="sdtLocked"/>
            </w:sdtPr>
            <w:sdtContent>
              <w:tr w:rsidR="00D50F8E">
                <w:trPr>
                  <w:trHeight w:val="135"/>
                </w:trPr>
                <w:tc>
                  <w:tcPr>
                    <w:tcW w:w="2112" w:type="dxa"/>
                    <w:vAlign w:val="center"/>
                  </w:tcPr>
                  <w:p w:rsidR="00D50F8E" w:rsidRDefault="001C6035">
                    <w:pPr>
                      <w:jc w:val="left"/>
                      <w:rPr>
                        <w:rStyle w:val="5Char"/>
                        <w:b w:val="0"/>
                        <w:sz w:val="16"/>
                        <w:szCs w:val="16"/>
                      </w:rPr>
                    </w:pPr>
                    <w:r>
                      <w:rPr>
                        <w:sz w:val="16"/>
                        <w:szCs w:val="16"/>
                      </w:rPr>
                      <w:t>应收账款</w:t>
                    </w:r>
                  </w:p>
                </w:tc>
                <w:tc>
                  <w:tcPr>
                    <w:tcW w:w="1656" w:type="dxa"/>
                    <w:vAlign w:val="center"/>
                  </w:tcPr>
                  <w:p w:rsidR="00D50F8E" w:rsidRDefault="001C6035">
                    <w:pPr>
                      <w:jc w:val="right"/>
                      <w:rPr>
                        <w:rStyle w:val="5Char"/>
                        <w:rFonts w:asciiTheme="minorEastAsia" w:eastAsiaTheme="minorEastAsia" w:hAnsiTheme="minorEastAsia"/>
                        <w:b w:val="0"/>
                        <w:sz w:val="18"/>
                        <w:szCs w:val="18"/>
                      </w:rPr>
                    </w:pPr>
                    <w:r>
                      <w:rPr>
                        <w:rFonts w:asciiTheme="minorEastAsia" w:eastAsiaTheme="minorEastAsia" w:hAnsiTheme="minorEastAsia"/>
                        <w:sz w:val="18"/>
                        <w:szCs w:val="18"/>
                      </w:rPr>
                      <w:t>339,977,753.46</w:t>
                    </w:r>
                  </w:p>
                </w:tc>
                <w:tc>
                  <w:tcPr>
                    <w:tcW w:w="851" w:type="dxa"/>
                    <w:vAlign w:val="center"/>
                  </w:tcPr>
                  <w:p w:rsidR="00D50F8E" w:rsidRDefault="001C6035">
                    <w:pPr>
                      <w:jc w:val="right"/>
                      <w:rPr>
                        <w:rStyle w:val="5Char"/>
                        <w:rFonts w:asciiTheme="minorEastAsia" w:eastAsiaTheme="minorEastAsia" w:hAnsiTheme="minorEastAsia"/>
                        <w:b w:val="0"/>
                        <w:sz w:val="18"/>
                        <w:szCs w:val="18"/>
                      </w:rPr>
                    </w:pPr>
                    <w:r>
                      <w:rPr>
                        <w:rFonts w:asciiTheme="minorEastAsia" w:eastAsiaTheme="minorEastAsia" w:hAnsiTheme="minorEastAsia"/>
                        <w:sz w:val="18"/>
                        <w:szCs w:val="18"/>
                      </w:rPr>
                      <w:t>1.38</w:t>
                    </w:r>
                  </w:p>
                </w:tc>
                <w:tc>
                  <w:tcPr>
                    <w:tcW w:w="1953" w:type="dxa"/>
                    <w:vAlign w:val="center"/>
                  </w:tcPr>
                  <w:p w:rsidR="00D50F8E" w:rsidRDefault="001C6035">
                    <w:pPr>
                      <w:jc w:val="right"/>
                      <w:rPr>
                        <w:rStyle w:val="5Char"/>
                        <w:rFonts w:asciiTheme="minorEastAsia" w:eastAsiaTheme="minorEastAsia" w:hAnsiTheme="minorEastAsia"/>
                        <w:b w:val="0"/>
                        <w:sz w:val="18"/>
                        <w:szCs w:val="18"/>
                      </w:rPr>
                    </w:pPr>
                    <w:r>
                      <w:rPr>
                        <w:rFonts w:asciiTheme="minorEastAsia" w:eastAsiaTheme="minorEastAsia" w:hAnsiTheme="minorEastAsia"/>
                        <w:sz w:val="18"/>
                        <w:szCs w:val="18"/>
                      </w:rPr>
                      <w:t>178,251,563.67</w:t>
                    </w:r>
                  </w:p>
                </w:tc>
                <w:tc>
                  <w:tcPr>
                    <w:tcW w:w="1120" w:type="dxa"/>
                    <w:vAlign w:val="center"/>
                  </w:tcPr>
                  <w:p w:rsidR="00D50F8E" w:rsidRDefault="001C6035">
                    <w:pPr>
                      <w:jc w:val="right"/>
                      <w:rPr>
                        <w:rStyle w:val="5Char"/>
                        <w:rFonts w:asciiTheme="minorEastAsia" w:eastAsiaTheme="minorEastAsia" w:hAnsiTheme="minorEastAsia"/>
                        <w:b w:val="0"/>
                        <w:sz w:val="18"/>
                        <w:szCs w:val="18"/>
                      </w:rPr>
                    </w:pPr>
                    <w:r>
                      <w:rPr>
                        <w:rFonts w:asciiTheme="minorEastAsia" w:eastAsiaTheme="minorEastAsia" w:hAnsiTheme="minorEastAsia"/>
                        <w:sz w:val="18"/>
                        <w:szCs w:val="18"/>
                      </w:rPr>
                      <w:t>0.71</w:t>
                    </w:r>
                  </w:p>
                </w:tc>
                <w:tc>
                  <w:tcPr>
                    <w:tcW w:w="833" w:type="dxa"/>
                    <w:vAlign w:val="center"/>
                  </w:tcPr>
                  <w:p w:rsidR="00D50F8E" w:rsidRDefault="001C6035">
                    <w:pPr>
                      <w:jc w:val="right"/>
                      <w:rPr>
                        <w:rStyle w:val="5Char"/>
                        <w:rFonts w:asciiTheme="minorEastAsia" w:eastAsiaTheme="minorEastAsia" w:hAnsiTheme="minorEastAsia"/>
                        <w:b w:val="0"/>
                        <w:sz w:val="18"/>
                        <w:szCs w:val="18"/>
                      </w:rPr>
                    </w:pPr>
                    <w:r>
                      <w:rPr>
                        <w:rFonts w:asciiTheme="minorEastAsia" w:eastAsiaTheme="minorEastAsia" w:hAnsiTheme="minorEastAsia"/>
                        <w:sz w:val="18"/>
                        <w:szCs w:val="18"/>
                      </w:rPr>
                      <w:t>90.73</w:t>
                    </w:r>
                  </w:p>
                </w:tc>
                <w:tc>
                  <w:tcPr>
                    <w:tcW w:w="2249" w:type="dxa"/>
                    <w:vAlign w:val="center"/>
                  </w:tcPr>
                  <w:p w:rsidR="00D50F8E" w:rsidRDefault="001C6035">
                    <w:pPr>
                      <w:jc w:val="left"/>
                      <w:rPr>
                        <w:rStyle w:val="5Char"/>
                        <w:b w:val="0"/>
                        <w:sz w:val="16"/>
                        <w:szCs w:val="16"/>
                      </w:rPr>
                    </w:pPr>
                    <w:r>
                      <w:rPr>
                        <w:sz w:val="16"/>
                        <w:szCs w:val="16"/>
                      </w:rPr>
                      <w:t>主要是本期应收货款增加。</w:t>
                    </w:r>
                  </w:p>
                </w:tc>
              </w:tr>
            </w:sdtContent>
          </w:sdt>
          <w:sdt>
            <w:sdtPr>
              <w:rPr>
                <w:rStyle w:val="5Char"/>
                <w:rFonts w:hint="eastAsia"/>
                <w:b w:val="0"/>
                <w:sz w:val="16"/>
                <w:szCs w:val="16"/>
              </w:rPr>
              <w:alias w:val="资产负债状况分析"/>
              <w:tag w:val="_TUP_5b9451a24cf94bb19fcd924892517ec7"/>
              <w:id w:val="24781149"/>
              <w:lock w:val="sdtLocked"/>
            </w:sdtPr>
            <w:sdtContent>
              <w:tr w:rsidR="00D50F8E">
                <w:trPr>
                  <w:trHeight w:val="135"/>
                </w:trPr>
                <w:tc>
                  <w:tcPr>
                    <w:tcW w:w="2112" w:type="dxa"/>
                    <w:vAlign w:val="center"/>
                  </w:tcPr>
                  <w:p w:rsidR="00D50F8E" w:rsidRDefault="001C6035">
                    <w:pPr>
                      <w:jc w:val="left"/>
                      <w:rPr>
                        <w:rStyle w:val="5Char"/>
                        <w:b w:val="0"/>
                        <w:sz w:val="16"/>
                        <w:szCs w:val="16"/>
                      </w:rPr>
                    </w:pPr>
                    <w:r>
                      <w:rPr>
                        <w:sz w:val="16"/>
                        <w:szCs w:val="16"/>
                      </w:rPr>
                      <w:t>预付款项</w:t>
                    </w:r>
                  </w:p>
                </w:tc>
                <w:tc>
                  <w:tcPr>
                    <w:tcW w:w="1656" w:type="dxa"/>
                    <w:vAlign w:val="center"/>
                  </w:tcPr>
                  <w:p w:rsidR="00D50F8E" w:rsidRDefault="001C6035">
                    <w:pPr>
                      <w:jc w:val="right"/>
                      <w:rPr>
                        <w:rStyle w:val="5Char"/>
                        <w:rFonts w:asciiTheme="minorEastAsia" w:eastAsiaTheme="minorEastAsia" w:hAnsiTheme="minorEastAsia"/>
                        <w:b w:val="0"/>
                        <w:sz w:val="18"/>
                        <w:szCs w:val="18"/>
                      </w:rPr>
                    </w:pPr>
                    <w:r>
                      <w:rPr>
                        <w:rFonts w:asciiTheme="minorEastAsia" w:eastAsiaTheme="minorEastAsia" w:hAnsiTheme="minorEastAsia"/>
                        <w:sz w:val="18"/>
                        <w:szCs w:val="18"/>
                      </w:rPr>
                      <w:t>349,938,379.29</w:t>
                    </w:r>
                  </w:p>
                </w:tc>
                <w:tc>
                  <w:tcPr>
                    <w:tcW w:w="851" w:type="dxa"/>
                    <w:vAlign w:val="center"/>
                  </w:tcPr>
                  <w:p w:rsidR="00D50F8E" w:rsidRDefault="001C6035">
                    <w:pPr>
                      <w:jc w:val="right"/>
                      <w:rPr>
                        <w:rStyle w:val="5Char"/>
                        <w:rFonts w:asciiTheme="minorEastAsia" w:eastAsiaTheme="minorEastAsia" w:hAnsiTheme="minorEastAsia"/>
                        <w:b w:val="0"/>
                        <w:sz w:val="18"/>
                        <w:szCs w:val="18"/>
                      </w:rPr>
                    </w:pPr>
                    <w:r>
                      <w:rPr>
                        <w:rFonts w:asciiTheme="minorEastAsia" w:eastAsiaTheme="minorEastAsia" w:hAnsiTheme="minorEastAsia"/>
                        <w:sz w:val="18"/>
                        <w:szCs w:val="18"/>
                      </w:rPr>
                      <w:t>1.42</w:t>
                    </w:r>
                  </w:p>
                </w:tc>
                <w:tc>
                  <w:tcPr>
                    <w:tcW w:w="1953" w:type="dxa"/>
                    <w:vAlign w:val="center"/>
                  </w:tcPr>
                  <w:p w:rsidR="00D50F8E" w:rsidRDefault="001C6035">
                    <w:pPr>
                      <w:jc w:val="right"/>
                      <w:rPr>
                        <w:rStyle w:val="5Char"/>
                        <w:rFonts w:asciiTheme="minorEastAsia" w:eastAsiaTheme="minorEastAsia" w:hAnsiTheme="minorEastAsia"/>
                        <w:b w:val="0"/>
                        <w:sz w:val="18"/>
                        <w:szCs w:val="18"/>
                      </w:rPr>
                    </w:pPr>
                    <w:r>
                      <w:rPr>
                        <w:rFonts w:asciiTheme="minorEastAsia" w:eastAsiaTheme="minorEastAsia" w:hAnsiTheme="minorEastAsia"/>
                        <w:sz w:val="18"/>
                        <w:szCs w:val="18"/>
                      </w:rPr>
                      <w:t>330,391,951.17</w:t>
                    </w:r>
                  </w:p>
                </w:tc>
                <w:tc>
                  <w:tcPr>
                    <w:tcW w:w="1120" w:type="dxa"/>
                    <w:vAlign w:val="center"/>
                  </w:tcPr>
                  <w:p w:rsidR="00D50F8E" w:rsidRDefault="001C6035">
                    <w:pPr>
                      <w:jc w:val="right"/>
                      <w:rPr>
                        <w:rStyle w:val="5Char"/>
                        <w:rFonts w:asciiTheme="minorEastAsia" w:eastAsiaTheme="minorEastAsia" w:hAnsiTheme="minorEastAsia"/>
                        <w:b w:val="0"/>
                        <w:sz w:val="18"/>
                        <w:szCs w:val="18"/>
                      </w:rPr>
                    </w:pPr>
                    <w:r>
                      <w:rPr>
                        <w:rFonts w:asciiTheme="minorEastAsia" w:eastAsiaTheme="minorEastAsia" w:hAnsiTheme="minorEastAsia"/>
                        <w:sz w:val="18"/>
                        <w:szCs w:val="18"/>
                      </w:rPr>
                      <w:t>1.32</w:t>
                    </w:r>
                  </w:p>
                </w:tc>
                <w:tc>
                  <w:tcPr>
                    <w:tcW w:w="833" w:type="dxa"/>
                    <w:vAlign w:val="center"/>
                  </w:tcPr>
                  <w:p w:rsidR="00D50F8E" w:rsidRDefault="001C6035">
                    <w:pPr>
                      <w:jc w:val="right"/>
                      <w:rPr>
                        <w:rStyle w:val="5Char"/>
                        <w:rFonts w:asciiTheme="minorEastAsia" w:eastAsiaTheme="minorEastAsia" w:hAnsiTheme="minorEastAsia"/>
                        <w:b w:val="0"/>
                        <w:sz w:val="18"/>
                        <w:szCs w:val="18"/>
                      </w:rPr>
                    </w:pPr>
                    <w:r>
                      <w:rPr>
                        <w:rFonts w:asciiTheme="minorEastAsia" w:eastAsiaTheme="minorEastAsia" w:hAnsiTheme="minorEastAsia"/>
                        <w:sz w:val="18"/>
                        <w:szCs w:val="18"/>
                      </w:rPr>
                      <w:t>5.92</w:t>
                    </w:r>
                  </w:p>
                </w:tc>
                <w:tc>
                  <w:tcPr>
                    <w:tcW w:w="2249" w:type="dxa"/>
                    <w:vAlign w:val="center"/>
                  </w:tcPr>
                  <w:p w:rsidR="00D50F8E" w:rsidRDefault="00D50F8E">
                    <w:pPr>
                      <w:jc w:val="left"/>
                      <w:rPr>
                        <w:rStyle w:val="5Char"/>
                        <w:b w:val="0"/>
                        <w:sz w:val="16"/>
                        <w:szCs w:val="16"/>
                      </w:rPr>
                    </w:pPr>
                  </w:p>
                </w:tc>
              </w:tr>
            </w:sdtContent>
          </w:sdt>
          <w:sdt>
            <w:sdtPr>
              <w:rPr>
                <w:rStyle w:val="5Char"/>
                <w:rFonts w:hint="eastAsia"/>
                <w:b w:val="0"/>
                <w:sz w:val="16"/>
                <w:szCs w:val="16"/>
              </w:rPr>
              <w:alias w:val="资产负债状况分析"/>
              <w:tag w:val="_TUP_5b9451a24cf94bb19fcd924892517ec7"/>
              <w:id w:val="24781150"/>
              <w:lock w:val="sdtLocked"/>
            </w:sdtPr>
            <w:sdtContent>
              <w:tr w:rsidR="00D50F8E">
                <w:trPr>
                  <w:trHeight w:val="135"/>
                </w:trPr>
                <w:tc>
                  <w:tcPr>
                    <w:tcW w:w="2112" w:type="dxa"/>
                    <w:vAlign w:val="center"/>
                  </w:tcPr>
                  <w:p w:rsidR="00D50F8E" w:rsidRDefault="001C6035">
                    <w:pPr>
                      <w:jc w:val="left"/>
                      <w:rPr>
                        <w:rStyle w:val="5Char"/>
                        <w:b w:val="0"/>
                        <w:sz w:val="16"/>
                        <w:szCs w:val="16"/>
                      </w:rPr>
                    </w:pPr>
                    <w:r>
                      <w:rPr>
                        <w:sz w:val="16"/>
                        <w:szCs w:val="16"/>
                      </w:rPr>
                      <w:t>存货</w:t>
                    </w:r>
                  </w:p>
                </w:tc>
                <w:tc>
                  <w:tcPr>
                    <w:tcW w:w="1656" w:type="dxa"/>
                    <w:vAlign w:val="center"/>
                  </w:tcPr>
                  <w:p w:rsidR="00D50F8E" w:rsidRDefault="001C6035">
                    <w:pPr>
                      <w:jc w:val="right"/>
                      <w:rPr>
                        <w:rStyle w:val="5Char"/>
                        <w:rFonts w:asciiTheme="minorEastAsia" w:eastAsiaTheme="minorEastAsia" w:hAnsiTheme="minorEastAsia"/>
                        <w:b w:val="0"/>
                        <w:sz w:val="18"/>
                        <w:szCs w:val="18"/>
                      </w:rPr>
                    </w:pPr>
                    <w:r>
                      <w:rPr>
                        <w:rFonts w:asciiTheme="minorEastAsia" w:eastAsiaTheme="minorEastAsia" w:hAnsiTheme="minorEastAsia"/>
                        <w:sz w:val="18"/>
                        <w:szCs w:val="18"/>
                      </w:rPr>
                      <w:t>4,880,476,851.03</w:t>
                    </w:r>
                  </w:p>
                </w:tc>
                <w:tc>
                  <w:tcPr>
                    <w:tcW w:w="851" w:type="dxa"/>
                    <w:vAlign w:val="center"/>
                  </w:tcPr>
                  <w:p w:rsidR="00D50F8E" w:rsidRDefault="001C6035">
                    <w:pPr>
                      <w:jc w:val="right"/>
                      <w:rPr>
                        <w:rStyle w:val="5Char"/>
                        <w:rFonts w:asciiTheme="minorEastAsia" w:eastAsiaTheme="minorEastAsia" w:hAnsiTheme="minorEastAsia"/>
                        <w:b w:val="0"/>
                        <w:sz w:val="18"/>
                        <w:szCs w:val="18"/>
                      </w:rPr>
                    </w:pPr>
                    <w:r>
                      <w:rPr>
                        <w:rFonts w:asciiTheme="minorEastAsia" w:eastAsiaTheme="minorEastAsia" w:hAnsiTheme="minorEastAsia"/>
                        <w:sz w:val="18"/>
                        <w:szCs w:val="18"/>
                      </w:rPr>
                      <w:t>19.80</w:t>
                    </w:r>
                  </w:p>
                </w:tc>
                <w:tc>
                  <w:tcPr>
                    <w:tcW w:w="1953" w:type="dxa"/>
                    <w:vAlign w:val="center"/>
                  </w:tcPr>
                  <w:p w:rsidR="00D50F8E" w:rsidRDefault="001C6035">
                    <w:pPr>
                      <w:jc w:val="right"/>
                      <w:rPr>
                        <w:rStyle w:val="5Char"/>
                        <w:rFonts w:asciiTheme="minorEastAsia" w:eastAsiaTheme="minorEastAsia" w:hAnsiTheme="minorEastAsia"/>
                        <w:b w:val="0"/>
                        <w:sz w:val="18"/>
                        <w:szCs w:val="18"/>
                      </w:rPr>
                    </w:pPr>
                    <w:r>
                      <w:rPr>
                        <w:rFonts w:asciiTheme="minorEastAsia" w:eastAsiaTheme="minorEastAsia" w:hAnsiTheme="minorEastAsia"/>
                        <w:sz w:val="18"/>
                        <w:szCs w:val="18"/>
                      </w:rPr>
                      <w:t>5,179,555,157.85</w:t>
                    </w:r>
                  </w:p>
                </w:tc>
                <w:tc>
                  <w:tcPr>
                    <w:tcW w:w="1120" w:type="dxa"/>
                    <w:vAlign w:val="center"/>
                  </w:tcPr>
                  <w:p w:rsidR="00D50F8E" w:rsidRDefault="001C6035">
                    <w:pPr>
                      <w:jc w:val="right"/>
                      <w:rPr>
                        <w:rStyle w:val="5Char"/>
                        <w:rFonts w:asciiTheme="minorEastAsia" w:eastAsiaTheme="minorEastAsia" w:hAnsiTheme="minorEastAsia"/>
                        <w:b w:val="0"/>
                        <w:sz w:val="18"/>
                        <w:szCs w:val="18"/>
                      </w:rPr>
                    </w:pPr>
                    <w:r>
                      <w:rPr>
                        <w:rFonts w:asciiTheme="minorEastAsia" w:eastAsiaTheme="minorEastAsia" w:hAnsiTheme="minorEastAsia"/>
                        <w:sz w:val="18"/>
                        <w:szCs w:val="18"/>
                      </w:rPr>
                      <w:t>20.76</w:t>
                    </w:r>
                  </w:p>
                </w:tc>
                <w:tc>
                  <w:tcPr>
                    <w:tcW w:w="833" w:type="dxa"/>
                    <w:vAlign w:val="center"/>
                  </w:tcPr>
                  <w:p w:rsidR="00D50F8E" w:rsidRDefault="001C6035">
                    <w:pPr>
                      <w:jc w:val="right"/>
                      <w:rPr>
                        <w:rStyle w:val="5Char"/>
                        <w:rFonts w:asciiTheme="minorEastAsia" w:eastAsiaTheme="minorEastAsia" w:hAnsiTheme="minorEastAsia"/>
                        <w:b w:val="0"/>
                        <w:sz w:val="18"/>
                        <w:szCs w:val="18"/>
                      </w:rPr>
                    </w:pPr>
                    <w:r>
                      <w:rPr>
                        <w:rFonts w:asciiTheme="minorEastAsia" w:eastAsiaTheme="minorEastAsia" w:hAnsiTheme="minorEastAsia"/>
                        <w:sz w:val="18"/>
                        <w:szCs w:val="18"/>
                      </w:rPr>
                      <w:t>-5.77</w:t>
                    </w:r>
                  </w:p>
                </w:tc>
                <w:tc>
                  <w:tcPr>
                    <w:tcW w:w="2249" w:type="dxa"/>
                    <w:vAlign w:val="center"/>
                  </w:tcPr>
                  <w:p w:rsidR="00D50F8E" w:rsidRDefault="00D50F8E">
                    <w:pPr>
                      <w:jc w:val="left"/>
                      <w:rPr>
                        <w:rStyle w:val="5Char"/>
                        <w:b w:val="0"/>
                        <w:sz w:val="16"/>
                        <w:szCs w:val="16"/>
                      </w:rPr>
                    </w:pPr>
                  </w:p>
                </w:tc>
              </w:tr>
            </w:sdtContent>
          </w:sdt>
          <w:sdt>
            <w:sdtPr>
              <w:rPr>
                <w:rStyle w:val="5Char"/>
                <w:rFonts w:hint="eastAsia"/>
                <w:b w:val="0"/>
                <w:sz w:val="16"/>
                <w:szCs w:val="16"/>
              </w:rPr>
              <w:alias w:val="资产负债状况分析"/>
              <w:tag w:val="_TUP_5b9451a24cf94bb19fcd924892517ec7"/>
              <w:id w:val="24781151"/>
              <w:lock w:val="sdtLocked"/>
            </w:sdtPr>
            <w:sdtContent>
              <w:tr w:rsidR="00D50F8E">
                <w:trPr>
                  <w:trHeight w:val="135"/>
                </w:trPr>
                <w:tc>
                  <w:tcPr>
                    <w:tcW w:w="2112" w:type="dxa"/>
                    <w:vAlign w:val="center"/>
                  </w:tcPr>
                  <w:p w:rsidR="00D50F8E" w:rsidRDefault="001C6035">
                    <w:pPr>
                      <w:jc w:val="left"/>
                      <w:rPr>
                        <w:rStyle w:val="5Char"/>
                        <w:b w:val="0"/>
                        <w:sz w:val="16"/>
                        <w:szCs w:val="16"/>
                      </w:rPr>
                    </w:pPr>
                    <w:r>
                      <w:rPr>
                        <w:sz w:val="16"/>
                        <w:szCs w:val="16"/>
                      </w:rPr>
                      <w:t>固定资产</w:t>
                    </w:r>
                  </w:p>
                </w:tc>
                <w:tc>
                  <w:tcPr>
                    <w:tcW w:w="1656" w:type="dxa"/>
                    <w:vAlign w:val="center"/>
                  </w:tcPr>
                  <w:p w:rsidR="00D50F8E" w:rsidRDefault="001C6035">
                    <w:pPr>
                      <w:jc w:val="right"/>
                      <w:rPr>
                        <w:rStyle w:val="5Char"/>
                        <w:rFonts w:asciiTheme="minorEastAsia" w:eastAsiaTheme="minorEastAsia" w:hAnsiTheme="minorEastAsia"/>
                        <w:b w:val="0"/>
                        <w:sz w:val="18"/>
                        <w:szCs w:val="18"/>
                      </w:rPr>
                    </w:pPr>
                    <w:r>
                      <w:rPr>
                        <w:rFonts w:asciiTheme="minorEastAsia" w:eastAsiaTheme="minorEastAsia" w:hAnsiTheme="minorEastAsia"/>
                        <w:sz w:val="18"/>
                        <w:szCs w:val="18"/>
                      </w:rPr>
                      <w:t>8,805,880,996.94</w:t>
                    </w:r>
                  </w:p>
                </w:tc>
                <w:tc>
                  <w:tcPr>
                    <w:tcW w:w="851" w:type="dxa"/>
                    <w:vAlign w:val="center"/>
                  </w:tcPr>
                  <w:p w:rsidR="00D50F8E" w:rsidRDefault="001C6035">
                    <w:pPr>
                      <w:jc w:val="right"/>
                      <w:rPr>
                        <w:rStyle w:val="5Char"/>
                        <w:rFonts w:asciiTheme="minorEastAsia" w:eastAsiaTheme="minorEastAsia" w:hAnsiTheme="minorEastAsia"/>
                        <w:b w:val="0"/>
                        <w:sz w:val="18"/>
                        <w:szCs w:val="18"/>
                      </w:rPr>
                    </w:pPr>
                    <w:r>
                      <w:rPr>
                        <w:rFonts w:asciiTheme="minorEastAsia" w:eastAsiaTheme="minorEastAsia" w:hAnsiTheme="minorEastAsia"/>
                        <w:sz w:val="18"/>
                        <w:szCs w:val="18"/>
                      </w:rPr>
                      <w:t>35.73</w:t>
                    </w:r>
                  </w:p>
                </w:tc>
                <w:tc>
                  <w:tcPr>
                    <w:tcW w:w="1953" w:type="dxa"/>
                    <w:vAlign w:val="center"/>
                  </w:tcPr>
                  <w:p w:rsidR="00D50F8E" w:rsidRDefault="001C6035">
                    <w:pPr>
                      <w:jc w:val="right"/>
                      <w:rPr>
                        <w:rStyle w:val="5Char"/>
                        <w:rFonts w:asciiTheme="minorEastAsia" w:eastAsiaTheme="minorEastAsia" w:hAnsiTheme="minorEastAsia"/>
                        <w:b w:val="0"/>
                        <w:sz w:val="18"/>
                        <w:szCs w:val="18"/>
                      </w:rPr>
                    </w:pPr>
                    <w:r>
                      <w:rPr>
                        <w:rFonts w:asciiTheme="minorEastAsia" w:eastAsiaTheme="minorEastAsia" w:hAnsiTheme="minorEastAsia"/>
                        <w:sz w:val="18"/>
                        <w:szCs w:val="18"/>
                      </w:rPr>
                      <w:t>9,238,578,601.80</w:t>
                    </w:r>
                  </w:p>
                </w:tc>
                <w:tc>
                  <w:tcPr>
                    <w:tcW w:w="1120" w:type="dxa"/>
                    <w:vAlign w:val="center"/>
                  </w:tcPr>
                  <w:p w:rsidR="00D50F8E" w:rsidRDefault="001C6035">
                    <w:pPr>
                      <w:jc w:val="right"/>
                      <w:rPr>
                        <w:rStyle w:val="5Char"/>
                        <w:rFonts w:asciiTheme="minorEastAsia" w:eastAsiaTheme="minorEastAsia" w:hAnsiTheme="minorEastAsia"/>
                        <w:b w:val="0"/>
                        <w:sz w:val="18"/>
                        <w:szCs w:val="18"/>
                      </w:rPr>
                    </w:pPr>
                    <w:r>
                      <w:rPr>
                        <w:rFonts w:asciiTheme="minorEastAsia" w:eastAsiaTheme="minorEastAsia" w:hAnsiTheme="minorEastAsia"/>
                        <w:sz w:val="18"/>
                        <w:szCs w:val="18"/>
                      </w:rPr>
                      <w:t>37.03</w:t>
                    </w:r>
                  </w:p>
                </w:tc>
                <w:tc>
                  <w:tcPr>
                    <w:tcW w:w="833" w:type="dxa"/>
                    <w:vAlign w:val="center"/>
                  </w:tcPr>
                  <w:p w:rsidR="00D50F8E" w:rsidRDefault="001C6035">
                    <w:pPr>
                      <w:jc w:val="right"/>
                      <w:rPr>
                        <w:rStyle w:val="5Char"/>
                        <w:rFonts w:asciiTheme="minorEastAsia" w:eastAsiaTheme="minorEastAsia" w:hAnsiTheme="minorEastAsia"/>
                        <w:b w:val="0"/>
                        <w:sz w:val="18"/>
                        <w:szCs w:val="18"/>
                      </w:rPr>
                    </w:pPr>
                    <w:r>
                      <w:rPr>
                        <w:rFonts w:asciiTheme="minorEastAsia" w:eastAsiaTheme="minorEastAsia" w:hAnsiTheme="minorEastAsia"/>
                        <w:sz w:val="18"/>
                        <w:szCs w:val="18"/>
                      </w:rPr>
                      <w:t>-4.68</w:t>
                    </w:r>
                  </w:p>
                </w:tc>
                <w:tc>
                  <w:tcPr>
                    <w:tcW w:w="2249" w:type="dxa"/>
                    <w:vAlign w:val="center"/>
                  </w:tcPr>
                  <w:p w:rsidR="00D50F8E" w:rsidRDefault="00D50F8E">
                    <w:pPr>
                      <w:jc w:val="left"/>
                      <w:rPr>
                        <w:rStyle w:val="5Char"/>
                        <w:b w:val="0"/>
                        <w:sz w:val="16"/>
                        <w:szCs w:val="16"/>
                      </w:rPr>
                    </w:pPr>
                  </w:p>
                </w:tc>
              </w:tr>
            </w:sdtContent>
          </w:sdt>
          <w:sdt>
            <w:sdtPr>
              <w:rPr>
                <w:rStyle w:val="5Char"/>
                <w:rFonts w:hint="eastAsia"/>
                <w:b w:val="0"/>
                <w:sz w:val="16"/>
                <w:szCs w:val="16"/>
              </w:rPr>
              <w:alias w:val="资产负债状况分析"/>
              <w:tag w:val="_TUP_5b9451a24cf94bb19fcd924892517ec7"/>
              <w:id w:val="24781152"/>
              <w:lock w:val="sdtLocked"/>
            </w:sdtPr>
            <w:sdtContent>
              <w:tr w:rsidR="00D50F8E">
                <w:trPr>
                  <w:trHeight w:val="135"/>
                </w:trPr>
                <w:tc>
                  <w:tcPr>
                    <w:tcW w:w="2112" w:type="dxa"/>
                    <w:vAlign w:val="center"/>
                  </w:tcPr>
                  <w:p w:rsidR="00D50F8E" w:rsidRDefault="001C6035">
                    <w:pPr>
                      <w:jc w:val="left"/>
                      <w:rPr>
                        <w:rStyle w:val="5Char"/>
                        <w:b w:val="0"/>
                        <w:sz w:val="16"/>
                        <w:szCs w:val="16"/>
                      </w:rPr>
                    </w:pPr>
                    <w:r>
                      <w:rPr>
                        <w:sz w:val="16"/>
                        <w:szCs w:val="16"/>
                      </w:rPr>
                      <w:t>在建工程</w:t>
                    </w:r>
                  </w:p>
                </w:tc>
                <w:tc>
                  <w:tcPr>
                    <w:tcW w:w="1656" w:type="dxa"/>
                    <w:vAlign w:val="center"/>
                  </w:tcPr>
                  <w:p w:rsidR="00D50F8E" w:rsidRDefault="001C6035">
                    <w:pPr>
                      <w:jc w:val="right"/>
                      <w:rPr>
                        <w:rStyle w:val="5Char"/>
                        <w:rFonts w:asciiTheme="minorEastAsia" w:eastAsiaTheme="minorEastAsia" w:hAnsiTheme="minorEastAsia"/>
                        <w:b w:val="0"/>
                        <w:sz w:val="18"/>
                        <w:szCs w:val="18"/>
                      </w:rPr>
                    </w:pPr>
                    <w:r>
                      <w:rPr>
                        <w:rFonts w:asciiTheme="minorEastAsia" w:eastAsiaTheme="minorEastAsia" w:hAnsiTheme="minorEastAsia"/>
                        <w:sz w:val="18"/>
                        <w:szCs w:val="18"/>
                      </w:rPr>
                      <w:t>551,512,216.16</w:t>
                    </w:r>
                  </w:p>
                </w:tc>
                <w:tc>
                  <w:tcPr>
                    <w:tcW w:w="851" w:type="dxa"/>
                    <w:vAlign w:val="center"/>
                  </w:tcPr>
                  <w:p w:rsidR="00D50F8E" w:rsidRDefault="001C6035">
                    <w:pPr>
                      <w:jc w:val="right"/>
                      <w:rPr>
                        <w:rStyle w:val="5Char"/>
                        <w:rFonts w:asciiTheme="minorEastAsia" w:eastAsiaTheme="minorEastAsia" w:hAnsiTheme="minorEastAsia"/>
                        <w:b w:val="0"/>
                        <w:sz w:val="18"/>
                        <w:szCs w:val="18"/>
                      </w:rPr>
                    </w:pPr>
                    <w:r>
                      <w:rPr>
                        <w:rFonts w:asciiTheme="minorEastAsia" w:eastAsiaTheme="minorEastAsia" w:hAnsiTheme="minorEastAsia"/>
                        <w:sz w:val="18"/>
                        <w:szCs w:val="18"/>
                      </w:rPr>
                      <w:t>2.24</w:t>
                    </w:r>
                  </w:p>
                </w:tc>
                <w:tc>
                  <w:tcPr>
                    <w:tcW w:w="1953" w:type="dxa"/>
                    <w:vAlign w:val="center"/>
                  </w:tcPr>
                  <w:p w:rsidR="00D50F8E" w:rsidRDefault="001C6035">
                    <w:pPr>
                      <w:jc w:val="right"/>
                      <w:rPr>
                        <w:rStyle w:val="5Char"/>
                        <w:rFonts w:asciiTheme="minorEastAsia" w:eastAsiaTheme="minorEastAsia" w:hAnsiTheme="minorEastAsia"/>
                        <w:b w:val="0"/>
                        <w:sz w:val="18"/>
                        <w:szCs w:val="18"/>
                      </w:rPr>
                    </w:pPr>
                    <w:r>
                      <w:rPr>
                        <w:rFonts w:asciiTheme="minorEastAsia" w:eastAsiaTheme="minorEastAsia" w:hAnsiTheme="minorEastAsia"/>
                        <w:sz w:val="18"/>
                        <w:szCs w:val="18"/>
                      </w:rPr>
                      <w:t>390,074,302.28</w:t>
                    </w:r>
                  </w:p>
                </w:tc>
                <w:tc>
                  <w:tcPr>
                    <w:tcW w:w="1120" w:type="dxa"/>
                    <w:vAlign w:val="center"/>
                  </w:tcPr>
                  <w:p w:rsidR="00D50F8E" w:rsidRDefault="001C6035">
                    <w:pPr>
                      <w:jc w:val="right"/>
                      <w:rPr>
                        <w:rStyle w:val="5Char"/>
                        <w:rFonts w:asciiTheme="minorEastAsia" w:eastAsiaTheme="minorEastAsia" w:hAnsiTheme="minorEastAsia"/>
                        <w:b w:val="0"/>
                        <w:sz w:val="18"/>
                        <w:szCs w:val="18"/>
                      </w:rPr>
                    </w:pPr>
                    <w:r>
                      <w:rPr>
                        <w:rFonts w:asciiTheme="minorEastAsia" w:eastAsiaTheme="minorEastAsia" w:hAnsiTheme="minorEastAsia"/>
                        <w:sz w:val="18"/>
                        <w:szCs w:val="18"/>
                      </w:rPr>
                      <w:t>1.56</w:t>
                    </w:r>
                  </w:p>
                </w:tc>
                <w:tc>
                  <w:tcPr>
                    <w:tcW w:w="833" w:type="dxa"/>
                    <w:vAlign w:val="center"/>
                  </w:tcPr>
                  <w:p w:rsidR="00D50F8E" w:rsidRDefault="001C6035">
                    <w:pPr>
                      <w:jc w:val="right"/>
                      <w:rPr>
                        <w:rStyle w:val="5Char"/>
                        <w:rFonts w:asciiTheme="minorEastAsia" w:eastAsiaTheme="minorEastAsia" w:hAnsiTheme="minorEastAsia"/>
                        <w:b w:val="0"/>
                        <w:sz w:val="18"/>
                        <w:szCs w:val="18"/>
                      </w:rPr>
                    </w:pPr>
                    <w:r>
                      <w:rPr>
                        <w:rFonts w:asciiTheme="minorEastAsia" w:eastAsiaTheme="minorEastAsia" w:hAnsiTheme="minorEastAsia"/>
                        <w:sz w:val="18"/>
                        <w:szCs w:val="18"/>
                      </w:rPr>
                      <w:t>41.39</w:t>
                    </w:r>
                  </w:p>
                </w:tc>
                <w:tc>
                  <w:tcPr>
                    <w:tcW w:w="2249" w:type="dxa"/>
                    <w:vAlign w:val="center"/>
                  </w:tcPr>
                  <w:p w:rsidR="00D50F8E" w:rsidRDefault="001C6035">
                    <w:pPr>
                      <w:jc w:val="left"/>
                      <w:rPr>
                        <w:rStyle w:val="5Char"/>
                        <w:b w:val="0"/>
                        <w:sz w:val="16"/>
                        <w:szCs w:val="16"/>
                      </w:rPr>
                    </w:pPr>
                    <w:r>
                      <w:rPr>
                        <w:sz w:val="16"/>
                        <w:szCs w:val="16"/>
                      </w:rPr>
                      <w:t>主要是本期加大技改、环保设备投入。</w:t>
                    </w:r>
                  </w:p>
                </w:tc>
              </w:tr>
            </w:sdtContent>
          </w:sdt>
          <w:sdt>
            <w:sdtPr>
              <w:rPr>
                <w:rStyle w:val="5Char"/>
                <w:rFonts w:hint="eastAsia"/>
                <w:b w:val="0"/>
                <w:sz w:val="16"/>
                <w:szCs w:val="16"/>
              </w:rPr>
              <w:alias w:val="资产负债状况分析"/>
              <w:tag w:val="_TUP_5b9451a24cf94bb19fcd924892517ec7"/>
              <w:id w:val="24781153"/>
              <w:lock w:val="sdtLocked"/>
            </w:sdtPr>
            <w:sdtContent>
              <w:tr w:rsidR="00D50F8E">
                <w:trPr>
                  <w:trHeight w:val="135"/>
                </w:trPr>
                <w:tc>
                  <w:tcPr>
                    <w:tcW w:w="2112" w:type="dxa"/>
                    <w:vAlign w:val="center"/>
                  </w:tcPr>
                  <w:p w:rsidR="00D50F8E" w:rsidRDefault="001C6035">
                    <w:pPr>
                      <w:jc w:val="left"/>
                      <w:rPr>
                        <w:rStyle w:val="5Char"/>
                        <w:b w:val="0"/>
                        <w:sz w:val="16"/>
                        <w:szCs w:val="16"/>
                      </w:rPr>
                    </w:pPr>
                    <w:r>
                      <w:rPr>
                        <w:sz w:val="16"/>
                        <w:szCs w:val="16"/>
                      </w:rPr>
                      <w:t>递延所得税资产</w:t>
                    </w:r>
                  </w:p>
                </w:tc>
                <w:tc>
                  <w:tcPr>
                    <w:tcW w:w="1656" w:type="dxa"/>
                    <w:vAlign w:val="center"/>
                  </w:tcPr>
                  <w:p w:rsidR="00D50F8E" w:rsidRDefault="001C6035">
                    <w:pPr>
                      <w:jc w:val="right"/>
                      <w:rPr>
                        <w:rStyle w:val="5Char"/>
                        <w:rFonts w:asciiTheme="minorEastAsia" w:eastAsiaTheme="minorEastAsia" w:hAnsiTheme="minorEastAsia"/>
                        <w:b w:val="0"/>
                        <w:sz w:val="18"/>
                        <w:szCs w:val="18"/>
                      </w:rPr>
                    </w:pPr>
                    <w:r>
                      <w:rPr>
                        <w:rFonts w:asciiTheme="minorEastAsia" w:eastAsiaTheme="minorEastAsia" w:hAnsiTheme="minorEastAsia"/>
                        <w:sz w:val="18"/>
                        <w:szCs w:val="18"/>
                      </w:rPr>
                      <w:t>76,677,494.32</w:t>
                    </w:r>
                  </w:p>
                </w:tc>
                <w:tc>
                  <w:tcPr>
                    <w:tcW w:w="851" w:type="dxa"/>
                    <w:vAlign w:val="center"/>
                  </w:tcPr>
                  <w:p w:rsidR="00D50F8E" w:rsidRDefault="001C6035">
                    <w:pPr>
                      <w:jc w:val="right"/>
                      <w:rPr>
                        <w:rStyle w:val="5Char"/>
                        <w:rFonts w:asciiTheme="minorEastAsia" w:eastAsiaTheme="minorEastAsia" w:hAnsiTheme="minorEastAsia"/>
                        <w:b w:val="0"/>
                        <w:sz w:val="18"/>
                        <w:szCs w:val="18"/>
                      </w:rPr>
                    </w:pPr>
                    <w:r>
                      <w:rPr>
                        <w:rFonts w:asciiTheme="minorEastAsia" w:eastAsiaTheme="minorEastAsia" w:hAnsiTheme="minorEastAsia"/>
                        <w:sz w:val="18"/>
                        <w:szCs w:val="18"/>
                      </w:rPr>
                      <w:t>0.31</w:t>
                    </w:r>
                  </w:p>
                </w:tc>
                <w:tc>
                  <w:tcPr>
                    <w:tcW w:w="1953" w:type="dxa"/>
                    <w:vAlign w:val="center"/>
                  </w:tcPr>
                  <w:p w:rsidR="00D50F8E" w:rsidRDefault="001C6035">
                    <w:pPr>
                      <w:jc w:val="right"/>
                      <w:rPr>
                        <w:rStyle w:val="5Char"/>
                        <w:rFonts w:asciiTheme="minorEastAsia" w:eastAsiaTheme="minorEastAsia" w:hAnsiTheme="minorEastAsia"/>
                        <w:b w:val="0"/>
                        <w:sz w:val="18"/>
                        <w:szCs w:val="18"/>
                      </w:rPr>
                    </w:pPr>
                    <w:r>
                      <w:rPr>
                        <w:rFonts w:asciiTheme="minorEastAsia" w:eastAsiaTheme="minorEastAsia" w:hAnsiTheme="minorEastAsia"/>
                        <w:sz w:val="18"/>
                        <w:szCs w:val="18"/>
                      </w:rPr>
                      <w:t>76,677,494.32</w:t>
                    </w:r>
                  </w:p>
                </w:tc>
                <w:tc>
                  <w:tcPr>
                    <w:tcW w:w="1120" w:type="dxa"/>
                    <w:vAlign w:val="center"/>
                  </w:tcPr>
                  <w:p w:rsidR="00D50F8E" w:rsidRDefault="001C6035">
                    <w:pPr>
                      <w:jc w:val="right"/>
                      <w:rPr>
                        <w:rStyle w:val="5Char"/>
                        <w:rFonts w:asciiTheme="minorEastAsia" w:eastAsiaTheme="minorEastAsia" w:hAnsiTheme="minorEastAsia"/>
                        <w:b w:val="0"/>
                        <w:sz w:val="18"/>
                        <w:szCs w:val="18"/>
                      </w:rPr>
                    </w:pPr>
                    <w:r>
                      <w:rPr>
                        <w:rFonts w:asciiTheme="minorEastAsia" w:eastAsiaTheme="minorEastAsia" w:hAnsiTheme="minorEastAsia"/>
                        <w:sz w:val="18"/>
                        <w:szCs w:val="18"/>
                      </w:rPr>
                      <w:t>0.31</w:t>
                    </w:r>
                  </w:p>
                </w:tc>
                <w:tc>
                  <w:tcPr>
                    <w:tcW w:w="833" w:type="dxa"/>
                    <w:vAlign w:val="center"/>
                  </w:tcPr>
                  <w:p w:rsidR="00D50F8E" w:rsidRDefault="001C6035">
                    <w:pPr>
                      <w:jc w:val="right"/>
                      <w:rPr>
                        <w:rStyle w:val="5Char"/>
                        <w:rFonts w:asciiTheme="minorEastAsia" w:eastAsiaTheme="minorEastAsia" w:hAnsiTheme="minorEastAsia"/>
                        <w:b w:val="0"/>
                        <w:sz w:val="18"/>
                        <w:szCs w:val="18"/>
                      </w:rPr>
                    </w:pPr>
                    <w:r>
                      <w:rPr>
                        <w:rFonts w:asciiTheme="minorEastAsia" w:eastAsiaTheme="minorEastAsia" w:hAnsiTheme="minorEastAsia"/>
                        <w:sz w:val="18"/>
                        <w:szCs w:val="18"/>
                      </w:rPr>
                      <w:t>0</w:t>
                    </w:r>
                  </w:p>
                </w:tc>
                <w:tc>
                  <w:tcPr>
                    <w:tcW w:w="2249" w:type="dxa"/>
                    <w:vAlign w:val="center"/>
                  </w:tcPr>
                  <w:p w:rsidR="00D50F8E" w:rsidRDefault="00D50F8E">
                    <w:pPr>
                      <w:jc w:val="left"/>
                      <w:rPr>
                        <w:rStyle w:val="5Char"/>
                        <w:b w:val="0"/>
                        <w:sz w:val="16"/>
                        <w:szCs w:val="16"/>
                      </w:rPr>
                    </w:pPr>
                  </w:p>
                </w:tc>
              </w:tr>
            </w:sdtContent>
          </w:sdt>
          <w:sdt>
            <w:sdtPr>
              <w:rPr>
                <w:rStyle w:val="5Char"/>
                <w:rFonts w:hint="eastAsia"/>
                <w:b w:val="0"/>
                <w:sz w:val="16"/>
                <w:szCs w:val="16"/>
              </w:rPr>
              <w:alias w:val="资产负债状况分析"/>
              <w:tag w:val="_TUP_5b9451a24cf94bb19fcd924892517ec7"/>
              <w:id w:val="24781154"/>
              <w:lock w:val="sdtLocked"/>
            </w:sdtPr>
            <w:sdtContent>
              <w:tr w:rsidR="00D50F8E">
                <w:trPr>
                  <w:trHeight w:val="135"/>
                </w:trPr>
                <w:tc>
                  <w:tcPr>
                    <w:tcW w:w="2112" w:type="dxa"/>
                    <w:vAlign w:val="center"/>
                  </w:tcPr>
                  <w:p w:rsidR="00D50F8E" w:rsidRDefault="001C6035">
                    <w:pPr>
                      <w:jc w:val="left"/>
                      <w:rPr>
                        <w:rStyle w:val="5Char"/>
                        <w:b w:val="0"/>
                        <w:sz w:val="16"/>
                        <w:szCs w:val="16"/>
                      </w:rPr>
                    </w:pPr>
                    <w:r>
                      <w:rPr>
                        <w:sz w:val="16"/>
                        <w:szCs w:val="16"/>
                      </w:rPr>
                      <w:t>短期借款</w:t>
                    </w:r>
                  </w:p>
                </w:tc>
                <w:tc>
                  <w:tcPr>
                    <w:tcW w:w="1656" w:type="dxa"/>
                    <w:vAlign w:val="center"/>
                  </w:tcPr>
                  <w:p w:rsidR="00D50F8E" w:rsidRDefault="001C6035">
                    <w:pPr>
                      <w:jc w:val="right"/>
                      <w:rPr>
                        <w:rStyle w:val="5Char"/>
                        <w:rFonts w:asciiTheme="minorEastAsia" w:eastAsiaTheme="minorEastAsia" w:hAnsiTheme="minorEastAsia"/>
                        <w:b w:val="0"/>
                        <w:sz w:val="18"/>
                        <w:szCs w:val="18"/>
                      </w:rPr>
                    </w:pPr>
                    <w:r>
                      <w:rPr>
                        <w:rFonts w:asciiTheme="minorEastAsia" w:eastAsiaTheme="minorEastAsia" w:hAnsiTheme="minorEastAsia"/>
                        <w:sz w:val="18"/>
                        <w:szCs w:val="18"/>
                      </w:rPr>
                      <w:t>2,547,765,060.26</w:t>
                    </w:r>
                  </w:p>
                </w:tc>
                <w:tc>
                  <w:tcPr>
                    <w:tcW w:w="851" w:type="dxa"/>
                    <w:vAlign w:val="center"/>
                  </w:tcPr>
                  <w:p w:rsidR="00D50F8E" w:rsidRDefault="001C6035">
                    <w:pPr>
                      <w:jc w:val="right"/>
                      <w:rPr>
                        <w:rStyle w:val="5Char"/>
                        <w:rFonts w:asciiTheme="minorEastAsia" w:eastAsiaTheme="minorEastAsia" w:hAnsiTheme="minorEastAsia"/>
                        <w:b w:val="0"/>
                        <w:sz w:val="18"/>
                        <w:szCs w:val="18"/>
                      </w:rPr>
                    </w:pPr>
                    <w:r>
                      <w:rPr>
                        <w:rFonts w:asciiTheme="minorEastAsia" w:eastAsiaTheme="minorEastAsia" w:hAnsiTheme="minorEastAsia"/>
                        <w:sz w:val="18"/>
                        <w:szCs w:val="18"/>
                      </w:rPr>
                      <w:t>10.34</w:t>
                    </w:r>
                  </w:p>
                </w:tc>
                <w:tc>
                  <w:tcPr>
                    <w:tcW w:w="1953" w:type="dxa"/>
                    <w:vAlign w:val="center"/>
                  </w:tcPr>
                  <w:p w:rsidR="00D50F8E" w:rsidRDefault="001C6035">
                    <w:pPr>
                      <w:jc w:val="right"/>
                      <w:rPr>
                        <w:rStyle w:val="5Char"/>
                        <w:rFonts w:asciiTheme="minorEastAsia" w:eastAsiaTheme="minorEastAsia" w:hAnsiTheme="minorEastAsia"/>
                        <w:b w:val="0"/>
                        <w:sz w:val="18"/>
                        <w:szCs w:val="18"/>
                      </w:rPr>
                    </w:pPr>
                    <w:r>
                      <w:rPr>
                        <w:rFonts w:asciiTheme="minorEastAsia" w:eastAsiaTheme="minorEastAsia" w:hAnsiTheme="minorEastAsia"/>
                        <w:sz w:val="18"/>
                        <w:szCs w:val="18"/>
                      </w:rPr>
                      <w:t>5,257,747,730.86</w:t>
                    </w:r>
                  </w:p>
                </w:tc>
                <w:tc>
                  <w:tcPr>
                    <w:tcW w:w="1120" w:type="dxa"/>
                    <w:vAlign w:val="center"/>
                  </w:tcPr>
                  <w:p w:rsidR="00D50F8E" w:rsidRDefault="001C6035">
                    <w:pPr>
                      <w:jc w:val="right"/>
                      <w:rPr>
                        <w:rStyle w:val="5Char"/>
                        <w:rFonts w:asciiTheme="minorEastAsia" w:eastAsiaTheme="minorEastAsia" w:hAnsiTheme="minorEastAsia"/>
                        <w:b w:val="0"/>
                        <w:sz w:val="18"/>
                        <w:szCs w:val="18"/>
                      </w:rPr>
                    </w:pPr>
                    <w:r>
                      <w:rPr>
                        <w:rFonts w:asciiTheme="minorEastAsia" w:eastAsiaTheme="minorEastAsia" w:hAnsiTheme="minorEastAsia"/>
                        <w:sz w:val="18"/>
                        <w:szCs w:val="18"/>
                      </w:rPr>
                      <w:t>21.07</w:t>
                    </w:r>
                  </w:p>
                </w:tc>
                <w:tc>
                  <w:tcPr>
                    <w:tcW w:w="833" w:type="dxa"/>
                    <w:vAlign w:val="center"/>
                  </w:tcPr>
                  <w:p w:rsidR="00D50F8E" w:rsidRDefault="001C6035">
                    <w:pPr>
                      <w:jc w:val="right"/>
                      <w:rPr>
                        <w:rStyle w:val="5Char"/>
                        <w:rFonts w:asciiTheme="minorEastAsia" w:eastAsiaTheme="minorEastAsia" w:hAnsiTheme="minorEastAsia"/>
                        <w:b w:val="0"/>
                        <w:sz w:val="18"/>
                        <w:szCs w:val="18"/>
                      </w:rPr>
                    </w:pPr>
                    <w:r>
                      <w:rPr>
                        <w:rFonts w:asciiTheme="minorEastAsia" w:eastAsiaTheme="minorEastAsia" w:hAnsiTheme="minorEastAsia"/>
                        <w:sz w:val="18"/>
                        <w:szCs w:val="18"/>
                      </w:rPr>
                      <w:t>-51.54</w:t>
                    </w:r>
                  </w:p>
                </w:tc>
                <w:tc>
                  <w:tcPr>
                    <w:tcW w:w="2249" w:type="dxa"/>
                    <w:vAlign w:val="center"/>
                  </w:tcPr>
                  <w:p w:rsidR="00D50F8E" w:rsidRDefault="001C6035">
                    <w:pPr>
                      <w:jc w:val="left"/>
                      <w:rPr>
                        <w:rStyle w:val="5Char"/>
                        <w:b w:val="0"/>
                        <w:sz w:val="16"/>
                        <w:szCs w:val="16"/>
                      </w:rPr>
                    </w:pPr>
                    <w:r>
                      <w:rPr>
                        <w:sz w:val="16"/>
                        <w:szCs w:val="16"/>
                      </w:rPr>
                      <w:t>主要是公司本期调整融资结构。</w:t>
                    </w:r>
                  </w:p>
                </w:tc>
              </w:tr>
            </w:sdtContent>
          </w:sdt>
          <w:sdt>
            <w:sdtPr>
              <w:rPr>
                <w:rStyle w:val="5Char"/>
                <w:rFonts w:hint="eastAsia"/>
                <w:b w:val="0"/>
                <w:sz w:val="16"/>
                <w:szCs w:val="16"/>
              </w:rPr>
              <w:alias w:val="资产负债状况分析"/>
              <w:tag w:val="_TUP_5b9451a24cf94bb19fcd924892517ec7"/>
              <w:id w:val="24781155"/>
              <w:lock w:val="sdtLocked"/>
            </w:sdtPr>
            <w:sdtContent>
              <w:tr w:rsidR="00D50F8E">
                <w:trPr>
                  <w:trHeight w:val="135"/>
                </w:trPr>
                <w:tc>
                  <w:tcPr>
                    <w:tcW w:w="2112" w:type="dxa"/>
                    <w:vAlign w:val="center"/>
                  </w:tcPr>
                  <w:p w:rsidR="00D50F8E" w:rsidRDefault="001C6035">
                    <w:pPr>
                      <w:jc w:val="left"/>
                      <w:rPr>
                        <w:rStyle w:val="5Char"/>
                        <w:b w:val="0"/>
                        <w:sz w:val="16"/>
                        <w:szCs w:val="16"/>
                      </w:rPr>
                    </w:pPr>
                    <w:r>
                      <w:rPr>
                        <w:sz w:val="16"/>
                        <w:szCs w:val="16"/>
                      </w:rPr>
                      <w:t>应付票据</w:t>
                    </w:r>
                  </w:p>
                </w:tc>
                <w:tc>
                  <w:tcPr>
                    <w:tcW w:w="1656" w:type="dxa"/>
                    <w:vAlign w:val="center"/>
                  </w:tcPr>
                  <w:p w:rsidR="00D50F8E" w:rsidRDefault="001C6035">
                    <w:pPr>
                      <w:jc w:val="right"/>
                      <w:rPr>
                        <w:rStyle w:val="5Char"/>
                        <w:rFonts w:asciiTheme="minorEastAsia" w:eastAsiaTheme="minorEastAsia" w:hAnsiTheme="minorEastAsia"/>
                        <w:b w:val="0"/>
                        <w:sz w:val="18"/>
                        <w:szCs w:val="18"/>
                      </w:rPr>
                    </w:pPr>
                    <w:r>
                      <w:rPr>
                        <w:rFonts w:asciiTheme="minorEastAsia" w:eastAsiaTheme="minorEastAsia" w:hAnsiTheme="minorEastAsia"/>
                        <w:sz w:val="18"/>
                        <w:szCs w:val="18"/>
                      </w:rPr>
                      <w:t>3,406,931,289.39</w:t>
                    </w:r>
                  </w:p>
                </w:tc>
                <w:tc>
                  <w:tcPr>
                    <w:tcW w:w="851" w:type="dxa"/>
                    <w:vAlign w:val="center"/>
                  </w:tcPr>
                  <w:p w:rsidR="00D50F8E" w:rsidRDefault="001C6035">
                    <w:pPr>
                      <w:jc w:val="right"/>
                      <w:rPr>
                        <w:rStyle w:val="5Char"/>
                        <w:rFonts w:asciiTheme="minorEastAsia" w:eastAsiaTheme="minorEastAsia" w:hAnsiTheme="minorEastAsia"/>
                        <w:b w:val="0"/>
                        <w:sz w:val="18"/>
                        <w:szCs w:val="18"/>
                      </w:rPr>
                    </w:pPr>
                    <w:r>
                      <w:rPr>
                        <w:rFonts w:asciiTheme="minorEastAsia" w:eastAsiaTheme="minorEastAsia" w:hAnsiTheme="minorEastAsia"/>
                        <w:sz w:val="18"/>
                        <w:szCs w:val="18"/>
                      </w:rPr>
                      <w:t>13.83</w:t>
                    </w:r>
                  </w:p>
                </w:tc>
                <w:tc>
                  <w:tcPr>
                    <w:tcW w:w="1953" w:type="dxa"/>
                    <w:vAlign w:val="center"/>
                  </w:tcPr>
                  <w:p w:rsidR="00D50F8E" w:rsidRDefault="001C6035">
                    <w:pPr>
                      <w:jc w:val="right"/>
                      <w:rPr>
                        <w:rStyle w:val="5Char"/>
                        <w:rFonts w:asciiTheme="minorEastAsia" w:eastAsiaTheme="minorEastAsia" w:hAnsiTheme="minorEastAsia"/>
                        <w:b w:val="0"/>
                        <w:sz w:val="18"/>
                        <w:szCs w:val="18"/>
                      </w:rPr>
                    </w:pPr>
                    <w:r>
                      <w:rPr>
                        <w:rFonts w:asciiTheme="minorEastAsia" w:eastAsiaTheme="minorEastAsia" w:hAnsiTheme="minorEastAsia"/>
                        <w:sz w:val="18"/>
                        <w:szCs w:val="18"/>
                      </w:rPr>
                      <w:t>1,091,392,386.00</w:t>
                    </w:r>
                  </w:p>
                </w:tc>
                <w:tc>
                  <w:tcPr>
                    <w:tcW w:w="1120" w:type="dxa"/>
                    <w:vAlign w:val="center"/>
                  </w:tcPr>
                  <w:p w:rsidR="00D50F8E" w:rsidRDefault="001C6035">
                    <w:pPr>
                      <w:jc w:val="right"/>
                      <w:rPr>
                        <w:rStyle w:val="5Char"/>
                        <w:rFonts w:asciiTheme="minorEastAsia" w:eastAsiaTheme="minorEastAsia" w:hAnsiTheme="minorEastAsia"/>
                        <w:b w:val="0"/>
                        <w:sz w:val="18"/>
                        <w:szCs w:val="18"/>
                      </w:rPr>
                    </w:pPr>
                    <w:r>
                      <w:rPr>
                        <w:rFonts w:asciiTheme="minorEastAsia" w:eastAsiaTheme="minorEastAsia" w:hAnsiTheme="minorEastAsia"/>
                        <w:sz w:val="18"/>
                        <w:szCs w:val="18"/>
                      </w:rPr>
                      <w:t>4.37</w:t>
                    </w:r>
                  </w:p>
                </w:tc>
                <w:tc>
                  <w:tcPr>
                    <w:tcW w:w="833" w:type="dxa"/>
                    <w:vAlign w:val="center"/>
                  </w:tcPr>
                  <w:p w:rsidR="00D50F8E" w:rsidRDefault="001C6035">
                    <w:pPr>
                      <w:jc w:val="right"/>
                      <w:rPr>
                        <w:rStyle w:val="5Char"/>
                        <w:rFonts w:asciiTheme="minorEastAsia" w:eastAsiaTheme="minorEastAsia" w:hAnsiTheme="minorEastAsia"/>
                        <w:b w:val="0"/>
                        <w:sz w:val="18"/>
                        <w:szCs w:val="18"/>
                      </w:rPr>
                    </w:pPr>
                    <w:r>
                      <w:rPr>
                        <w:rFonts w:asciiTheme="minorEastAsia" w:eastAsiaTheme="minorEastAsia" w:hAnsiTheme="minorEastAsia"/>
                        <w:sz w:val="18"/>
                        <w:szCs w:val="18"/>
                      </w:rPr>
                      <w:t>212.16</w:t>
                    </w:r>
                  </w:p>
                </w:tc>
                <w:tc>
                  <w:tcPr>
                    <w:tcW w:w="2249" w:type="dxa"/>
                    <w:vAlign w:val="center"/>
                  </w:tcPr>
                  <w:p w:rsidR="00D50F8E" w:rsidRDefault="001C6035">
                    <w:pPr>
                      <w:jc w:val="left"/>
                      <w:rPr>
                        <w:rStyle w:val="5Char"/>
                        <w:b w:val="0"/>
                        <w:sz w:val="16"/>
                        <w:szCs w:val="16"/>
                      </w:rPr>
                    </w:pPr>
                    <w:r>
                      <w:rPr>
                        <w:sz w:val="16"/>
                        <w:szCs w:val="16"/>
                      </w:rPr>
                      <w:t>主要是公司为保证生产经营需要，适当增加融资量</w:t>
                    </w:r>
                  </w:p>
                </w:tc>
              </w:tr>
            </w:sdtContent>
          </w:sdt>
          <w:sdt>
            <w:sdtPr>
              <w:rPr>
                <w:rStyle w:val="5Char"/>
                <w:rFonts w:hint="eastAsia"/>
                <w:b w:val="0"/>
                <w:sz w:val="16"/>
                <w:szCs w:val="16"/>
              </w:rPr>
              <w:alias w:val="资产负债状况分析"/>
              <w:tag w:val="_TUP_5b9451a24cf94bb19fcd924892517ec7"/>
              <w:id w:val="24781156"/>
              <w:lock w:val="sdtLocked"/>
            </w:sdtPr>
            <w:sdtContent>
              <w:tr w:rsidR="00D50F8E">
                <w:trPr>
                  <w:trHeight w:val="135"/>
                </w:trPr>
                <w:tc>
                  <w:tcPr>
                    <w:tcW w:w="2112" w:type="dxa"/>
                    <w:vAlign w:val="center"/>
                  </w:tcPr>
                  <w:p w:rsidR="00D50F8E" w:rsidRDefault="001C6035">
                    <w:pPr>
                      <w:jc w:val="left"/>
                      <w:rPr>
                        <w:rStyle w:val="5Char"/>
                        <w:b w:val="0"/>
                        <w:sz w:val="16"/>
                        <w:szCs w:val="16"/>
                      </w:rPr>
                    </w:pPr>
                    <w:r>
                      <w:rPr>
                        <w:sz w:val="16"/>
                        <w:szCs w:val="16"/>
                      </w:rPr>
                      <w:t>应付账款</w:t>
                    </w:r>
                  </w:p>
                </w:tc>
                <w:tc>
                  <w:tcPr>
                    <w:tcW w:w="1656" w:type="dxa"/>
                    <w:vAlign w:val="center"/>
                  </w:tcPr>
                  <w:p w:rsidR="00D50F8E" w:rsidRDefault="001C6035">
                    <w:pPr>
                      <w:jc w:val="right"/>
                      <w:rPr>
                        <w:rStyle w:val="5Char"/>
                        <w:rFonts w:asciiTheme="minorEastAsia" w:eastAsiaTheme="minorEastAsia" w:hAnsiTheme="minorEastAsia"/>
                        <w:b w:val="0"/>
                        <w:sz w:val="18"/>
                        <w:szCs w:val="18"/>
                      </w:rPr>
                    </w:pPr>
                    <w:r>
                      <w:rPr>
                        <w:rFonts w:asciiTheme="minorEastAsia" w:eastAsiaTheme="minorEastAsia" w:hAnsiTheme="minorEastAsia"/>
                        <w:sz w:val="18"/>
                        <w:szCs w:val="18"/>
                      </w:rPr>
                      <w:t>4,800,760,102.72</w:t>
                    </w:r>
                  </w:p>
                </w:tc>
                <w:tc>
                  <w:tcPr>
                    <w:tcW w:w="851" w:type="dxa"/>
                    <w:vAlign w:val="center"/>
                  </w:tcPr>
                  <w:p w:rsidR="00D50F8E" w:rsidRDefault="001C6035">
                    <w:pPr>
                      <w:jc w:val="right"/>
                      <w:rPr>
                        <w:rStyle w:val="5Char"/>
                        <w:rFonts w:asciiTheme="minorEastAsia" w:eastAsiaTheme="minorEastAsia" w:hAnsiTheme="minorEastAsia"/>
                        <w:b w:val="0"/>
                        <w:sz w:val="18"/>
                        <w:szCs w:val="18"/>
                      </w:rPr>
                    </w:pPr>
                    <w:r>
                      <w:rPr>
                        <w:rFonts w:asciiTheme="minorEastAsia" w:eastAsiaTheme="minorEastAsia" w:hAnsiTheme="minorEastAsia"/>
                        <w:sz w:val="18"/>
                        <w:szCs w:val="18"/>
                      </w:rPr>
                      <w:t>19.48</w:t>
                    </w:r>
                  </w:p>
                </w:tc>
                <w:tc>
                  <w:tcPr>
                    <w:tcW w:w="1953" w:type="dxa"/>
                    <w:vAlign w:val="center"/>
                  </w:tcPr>
                  <w:p w:rsidR="00D50F8E" w:rsidRDefault="001C6035">
                    <w:pPr>
                      <w:jc w:val="right"/>
                      <w:rPr>
                        <w:rStyle w:val="5Char"/>
                        <w:rFonts w:asciiTheme="minorEastAsia" w:eastAsiaTheme="minorEastAsia" w:hAnsiTheme="minorEastAsia"/>
                        <w:b w:val="0"/>
                        <w:sz w:val="18"/>
                        <w:szCs w:val="18"/>
                      </w:rPr>
                    </w:pPr>
                    <w:r>
                      <w:rPr>
                        <w:rFonts w:asciiTheme="minorEastAsia" w:eastAsiaTheme="minorEastAsia" w:hAnsiTheme="minorEastAsia"/>
                        <w:sz w:val="18"/>
                        <w:szCs w:val="18"/>
                      </w:rPr>
                      <w:t>3,998,997,791.94</w:t>
                    </w:r>
                  </w:p>
                </w:tc>
                <w:tc>
                  <w:tcPr>
                    <w:tcW w:w="1120" w:type="dxa"/>
                    <w:vAlign w:val="center"/>
                  </w:tcPr>
                  <w:p w:rsidR="00D50F8E" w:rsidRDefault="001C6035">
                    <w:pPr>
                      <w:jc w:val="right"/>
                      <w:rPr>
                        <w:rStyle w:val="5Char"/>
                        <w:rFonts w:asciiTheme="minorEastAsia" w:eastAsiaTheme="minorEastAsia" w:hAnsiTheme="minorEastAsia"/>
                        <w:b w:val="0"/>
                        <w:sz w:val="18"/>
                        <w:szCs w:val="18"/>
                      </w:rPr>
                    </w:pPr>
                    <w:r>
                      <w:rPr>
                        <w:rFonts w:asciiTheme="minorEastAsia" w:eastAsiaTheme="minorEastAsia" w:hAnsiTheme="minorEastAsia"/>
                        <w:sz w:val="18"/>
                        <w:szCs w:val="18"/>
                      </w:rPr>
                      <w:t>16.03</w:t>
                    </w:r>
                  </w:p>
                </w:tc>
                <w:tc>
                  <w:tcPr>
                    <w:tcW w:w="833" w:type="dxa"/>
                    <w:vAlign w:val="center"/>
                  </w:tcPr>
                  <w:p w:rsidR="00D50F8E" w:rsidRDefault="001C6035">
                    <w:pPr>
                      <w:jc w:val="right"/>
                      <w:rPr>
                        <w:rStyle w:val="5Char"/>
                        <w:rFonts w:asciiTheme="minorEastAsia" w:eastAsiaTheme="minorEastAsia" w:hAnsiTheme="minorEastAsia"/>
                        <w:b w:val="0"/>
                        <w:sz w:val="18"/>
                        <w:szCs w:val="18"/>
                      </w:rPr>
                    </w:pPr>
                    <w:r>
                      <w:rPr>
                        <w:rFonts w:asciiTheme="minorEastAsia" w:eastAsiaTheme="minorEastAsia" w:hAnsiTheme="minorEastAsia"/>
                        <w:sz w:val="18"/>
                        <w:szCs w:val="18"/>
                      </w:rPr>
                      <w:t>20.05</w:t>
                    </w:r>
                  </w:p>
                </w:tc>
                <w:tc>
                  <w:tcPr>
                    <w:tcW w:w="2249" w:type="dxa"/>
                    <w:vAlign w:val="center"/>
                  </w:tcPr>
                  <w:p w:rsidR="00D50F8E" w:rsidRDefault="00D50F8E">
                    <w:pPr>
                      <w:jc w:val="left"/>
                      <w:rPr>
                        <w:rStyle w:val="5Char"/>
                        <w:b w:val="0"/>
                        <w:sz w:val="16"/>
                        <w:szCs w:val="16"/>
                      </w:rPr>
                    </w:pPr>
                  </w:p>
                </w:tc>
              </w:tr>
            </w:sdtContent>
          </w:sdt>
          <w:sdt>
            <w:sdtPr>
              <w:rPr>
                <w:rStyle w:val="5Char"/>
                <w:rFonts w:hint="eastAsia"/>
                <w:b w:val="0"/>
                <w:sz w:val="16"/>
                <w:szCs w:val="16"/>
              </w:rPr>
              <w:alias w:val="资产负债状况分析"/>
              <w:tag w:val="_TUP_5b9451a24cf94bb19fcd924892517ec7"/>
              <w:id w:val="24781157"/>
              <w:lock w:val="sdtLocked"/>
            </w:sdtPr>
            <w:sdtContent>
              <w:tr w:rsidR="00D50F8E">
                <w:trPr>
                  <w:trHeight w:val="135"/>
                </w:trPr>
                <w:tc>
                  <w:tcPr>
                    <w:tcW w:w="2112" w:type="dxa"/>
                    <w:vAlign w:val="center"/>
                  </w:tcPr>
                  <w:p w:rsidR="00D50F8E" w:rsidRDefault="001C6035">
                    <w:pPr>
                      <w:jc w:val="left"/>
                      <w:rPr>
                        <w:rStyle w:val="5Char"/>
                        <w:b w:val="0"/>
                        <w:sz w:val="16"/>
                        <w:szCs w:val="16"/>
                      </w:rPr>
                    </w:pPr>
                    <w:r>
                      <w:rPr>
                        <w:sz w:val="16"/>
                        <w:szCs w:val="16"/>
                      </w:rPr>
                      <w:t>预收款项</w:t>
                    </w:r>
                  </w:p>
                </w:tc>
                <w:tc>
                  <w:tcPr>
                    <w:tcW w:w="1656" w:type="dxa"/>
                    <w:vAlign w:val="center"/>
                  </w:tcPr>
                  <w:p w:rsidR="00D50F8E" w:rsidRDefault="001C6035">
                    <w:pPr>
                      <w:jc w:val="right"/>
                      <w:rPr>
                        <w:rStyle w:val="5Char"/>
                        <w:rFonts w:asciiTheme="minorEastAsia" w:eastAsiaTheme="minorEastAsia" w:hAnsiTheme="minorEastAsia"/>
                        <w:b w:val="0"/>
                        <w:sz w:val="18"/>
                        <w:szCs w:val="18"/>
                      </w:rPr>
                    </w:pPr>
                    <w:r>
                      <w:rPr>
                        <w:rFonts w:asciiTheme="minorEastAsia" w:eastAsiaTheme="minorEastAsia" w:hAnsiTheme="minorEastAsia"/>
                        <w:sz w:val="18"/>
                        <w:szCs w:val="18"/>
                      </w:rPr>
                      <w:t>637,097,392.79</w:t>
                    </w:r>
                  </w:p>
                </w:tc>
                <w:tc>
                  <w:tcPr>
                    <w:tcW w:w="851" w:type="dxa"/>
                    <w:vAlign w:val="center"/>
                  </w:tcPr>
                  <w:p w:rsidR="00D50F8E" w:rsidRDefault="001C6035">
                    <w:pPr>
                      <w:jc w:val="right"/>
                      <w:rPr>
                        <w:rStyle w:val="5Char"/>
                        <w:rFonts w:asciiTheme="minorEastAsia" w:eastAsiaTheme="minorEastAsia" w:hAnsiTheme="minorEastAsia"/>
                        <w:b w:val="0"/>
                        <w:sz w:val="18"/>
                        <w:szCs w:val="18"/>
                      </w:rPr>
                    </w:pPr>
                    <w:r>
                      <w:rPr>
                        <w:rFonts w:asciiTheme="minorEastAsia" w:eastAsiaTheme="minorEastAsia" w:hAnsiTheme="minorEastAsia"/>
                        <w:sz w:val="18"/>
                        <w:szCs w:val="18"/>
                      </w:rPr>
                      <w:t>2.59</w:t>
                    </w:r>
                  </w:p>
                </w:tc>
                <w:tc>
                  <w:tcPr>
                    <w:tcW w:w="1953" w:type="dxa"/>
                    <w:vAlign w:val="center"/>
                  </w:tcPr>
                  <w:p w:rsidR="00D50F8E" w:rsidRDefault="001C6035">
                    <w:pPr>
                      <w:jc w:val="right"/>
                      <w:rPr>
                        <w:rStyle w:val="5Char"/>
                        <w:rFonts w:asciiTheme="minorEastAsia" w:eastAsiaTheme="minorEastAsia" w:hAnsiTheme="minorEastAsia"/>
                        <w:b w:val="0"/>
                        <w:sz w:val="18"/>
                        <w:szCs w:val="18"/>
                      </w:rPr>
                    </w:pPr>
                    <w:r>
                      <w:rPr>
                        <w:rFonts w:asciiTheme="minorEastAsia" w:eastAsiaTheme="minorEastAsia" w:hAnsiTheme="minorEastAsia"/>
                        <w:sz w:val="18"/>
                        <w:szCs w:val="18"/>
                      </w:rPr>
                      <w:t>709,275,120.01</w:t>
                    </w:r>
                  </w:p>
                </w:tc>
                <w:tc>
                  <w:tcPr>
                    <w:tcW w:w="1120" w:type="dxa"/>
                    <w:vAlign w:val="center"/>
                  </w:tcPr>
                  <w:p w:rsidR="00D50F8E" w:rsidRDefault="001C6035">
                    <w:pPr>
                      <w:jc w:val="right"/>
                      <w:rPr>
                        <w:rStyle w:val="5Char"/>
                        <w:rFonts w:asciiTheme="minorEastAsia" w:eastAsiaTheme="minorEastAsia" w:hAnsiTheme="minorEastAsia"/>
                        <w:b w:val="0"/>
                        <w:sz w:val="18"/>
                        <w:szCs w:val="18"/>
                      </w:rPr>
                    </w:pPr>
                    <w:r>
                      <w:rPr>
                        <w:rFonts w:asciiTheme="minorEastAsia" w:eastAsiaTheme="minorEastAsia" w:hAnsiTheme="minorEastAsia"/>
                        <w:sz w:val="18"/>
                        <w:szCs w:val="18"/>
                      </w:rPr>
                      <w:t>2.84</w:t>
                    </w:r>
                  </w:p>
                </w:tc>
                <w:tc>
                  <w:tcPr>
                    <w:tcW w:w="833" w:type="dxa"/>
                    <w:vAlign w:val="center"/>
                  </w:tcPr>
                  <w:p w:rsidR="00D50F8E" w:rsidRDefault="001C6035">
                    <w:pPr>
                      <w:jc w:val="right"/>
                      <w:rPr>
                        <w:rStyle w:val="5Char"/>
                        <w:rFonts w:asciiTheme="minorEastAsia" w:eastAsiaTheme="minorEastAsia" w:hAnsiTheme="minorEastAsia"/>
                        <w:b w:val="0"/>
                        <w:sz w:val="18"/>
                        <w:szCs w:val="18"/>
                      </w:rPr>
                    </w:pPr>
                    <w:r>
                      <w:rPr>
                        <w:rFonts w:asciiTheme="minorEastAsia" w:eastAsiaTheme="minorEastAsia" w:hAnsiTheme="minorEastAsia"/>
                        <w:sz w:val="18"/>
                        <w:szCs w:val="18"/>
                      </w:rPr>
                      <w:t>-10.18</w:t>
                    </w:r>
                  </w:p>
                </w:tc>
                <w:tc>
                  <w:tcPr>
                    <w:tcW w:w="2249" w:type="dxa"/>
                    <w:vAlign w:val="center"/>
                  </w:tcPr>
                  <w:p w:rsidR="00D50F8E" w:rsidRDefault="00D50F8E">
                    <w:pPr>
                      <w:jc w:val="left"/>
                      <w:rPr>
                        <w:rStyle w:val="5Char"/>
                        <w:b w:val="0"/>
                        <w:sz w:val="16"/>
                        <w:szCs w:val="16"/>
                      </w:rPr>
                    </w:pPr>
                  </w:p>
                </w:tc>
              </w:tr>
            </w:sdtContent>
          </w:sdt>
          <w:sdt>
            <w:sdtPr>
              <w:rPr>
                <w:rStyle w:val="5Char"/>
                <w:rFonts w:hint="eastAsia"/>
                <w:b w:val="0"/>
                <w:sz w:val="16"/>
                <w:szCs w:val="16"/>
              </w:rPr>
              <w:alias w:val="资产负债状况分析"/>
              <w:tag w:val="_TUP_5b9451a24cf94bb19fcd924892517ec7"/>
              <w:id w:val="24781158"/>
              <w:lock w:val="sdtLocked"/>
            </w:sdtPr>
            <w:sdtContent>
              <w:tr w:rsidR="00D50F8E">
                <w:trPr>
                  <w:trHeight w:val="135"/>
                </w:trPr>
                <w:tc>
                  <w:tcPr>
                    <w:tcW w:w="2112" w:type="dxa"/>
                    <w:vAlign w:val="center"/>
                  </w:tcPr>
                  <w:p w:rsidR="00D50F8E" w:rsidRDefault="001C6035">
                    <w:pPr>
                      <w:jc w:val="left"/>
                      <w:rPr>
                        <w:rStyle w:val="5Char"/>
                        <w:b w:val="0"/>
                        <w:sz w:val="16"/>
                        <w:szCs w:val="16"/>
                      </w:rPr>
                    </w:pPr>
                    <w:r>
                      <w:rPr>
                        <w:sz w:val="16"/>
                        <w:szCs w:val="16"/>
                      </w:rPr>
                      <w:t>应付职工薪酬</w:t>
                    </w:r>
                  </w:p>
                </w:tc>
                <w:tc>
                  <w:tcPr>
                    <w:tcW w:w="1656" w:type="dxa"/>
                    <w:vAlign w:val="center"/>
                  </w:tcPr>
                  <w:p w:rsidR="00D50F8E" w:rsidRDefault="001C6035">
                    <w:pPr>
                      <w:jc w:val="right"/>
                      <w:rPr>
                        <w:rStyle w:val="5Char"/>
                        <w:rFonts w:asciiTheme="minorEastAsia" w:eastAsiaTheme="minorEastAsia" w:hAnsiTheme="minorEastAsia"/>
                        <w:b w:val="0"/>
                        <w:sz w:val="18"/>
                        <w:szCs w:val="18"/>
                      </w:rPr>
                    </w:pPr>
                    <w:r>
                      <w:rPr>
                        <w:rFonts w:asciiTheme="minorEastAsia" w:eastAsiaTheme="minorEastAsia" w:hAnsiTheme="minorEastAsia"/>
                        <w:sz w:val="18"/>
                        <w:szCs w:val="18"/>
                      </w:rPr>
                      <w:t>106,311,214.13</w:t>
                    </w:r>
                  </w:p>
                </w:tc>
                <w:tc>
                  <w:tcPr>
                    <w:tcW w:w="851" w:type="dxa"/>
                    <w:vAlign w:val="center"/>
                  </w:tcPr>
                  <w:p w:rsidR="00D50F8E" w:rsidRDefault="001C6035">
                    <w:pPr>
                      <w:jc w:val="right"/>
                      <w:rPr>
                        <w:rStyle w:val="5Char"/>
                        <w:rFonts w:asciiTheme="minorEastAsia" w:eastAsiaTheme="minorEastAsia" w:hAnsiTheme="minorEastAsia"/>
                        <w:b w:val="0"/>
                        <w:sz w:val="18"/>
                        <w:szCs w:val="18"/>
                      </w:rPr>
                    </w:pPr>
                    <w:r>
                      <w:rPr>
                        <w:rFonts w:asciiTheme="minorEastAsia" w:eastAsiaTheme="minorEastAsia" w:hAnsiTheme="minorEastAsia"/>
                        <w:sz w:val="18"/>
                        <w:szCs w:val="18"/>
                      </w:rPr>
                      <w:t>0.43</w:t>
                    </w:r>
                  </w:p>
                </w:tc>
                <w:tc>
                  <w:tcPr>
                    <w:tcW w:w="1953" w:type="dxa"/>
                    <w:vAlign w:val="center"/>
                  </w:tcPr>
                  <w:p w:rsidR="00D50F8E" w:rsidRDefault="001C6035">
                    <w:pPr>
                      <w:jc w:val="right"/>
                      <w:rPr>
                        <w:rStyle w:val="5Char"/>
                        <w:rFonts w:asciiTheme="minorEastAsia" w:eastAsiaTheme="minorEastAsia" w:hAnsiTheme="minorEastAsia"/>
                        <w:b w:val="0"/>
                        <w:sz w:val="18"/>
                        <w:szCs w:val="18"/>
                      </w:rPr>
                    </w:pPr>
                    <w:r>
                      <w:rPr>
                        <w:rFonts w:asciiTheme="minorEastAsia" w:eastAsiaTheme="minorEastAsia" w:hAnsiTheme="minorEastAsia"/>
                        <w:sz w:val="18"/>
                        <w:szCs w:val="18"/>
                      </w:rPr>
                      <w:t>233,451,632.46</w:t>
                    </w:r>
                  </w:p>
                </w:tc>
                <w:tc>
                  <w:tcPr>
                    <w:tcW w:w="1120" w:type="dxa"/>
                    <w:vAlign w:val="center"/>
                  </w:tcPr>
                  <w:p w:rsidR="00D50F8E" w:rsidRDefault="001C6035">
                    <w:pPr>
                      <w:jc w:val="right"/>
                      <w:rPr>
                        <w:rStyle w:val="5Char"/>
                        <w:rFonts w:asciiTheme="minorEastAsia" w:eastAsiaTheme="minorEastAsia" w:hAnsiTheme="minorEastAsia"/>
                        <w:b w:val="0"/>
                        <w:sz w:val="18"/>
                        <w:szCs w:val="18"/>
                      </w:rPr>
                    </w:pPr>
                    <w:r>
                      <w:rPr>
                        <w:rFonts w:asciiTheme="minorEastAsia" w:eastAsiaTheme="minorEastAsia" w:hAnsiTheme="minorEastAsia"/>
                        <w:sz w:val="18"/>
                        <w:szCs w:val="18"/>
                      </w:rPr>
                      <w:t>0.94</w:t>
                    </w:r>
                  </w:p>
                </w:tc>
                <w:tc>
                  <w:tcPr>
                    <w:tcW w:w="833" w:type="dxa"/>
                    <w:vAlign w:val="center"/>
                  </w:tcPr>
                  <w:p w:rsidR="00D50F8E" w:rsidRDefault="001C6035">
                    <w:pPr>
                      <w:jc w:val="right"/>
                      <w:rPr>
                        <w:rStyle w:val="5Char"/>
                        <w:rFonts w:asciiTheme="minorEastAsia" w:eastAsiaTheme="minorEastAsia" w:hAnsiTheme="minorEastAsia"/>
                        <w:b w:val="0"/>
                        <w:sz w:val="18"/>
                        <w:szCs w:val="18"/>
                      </w:rPr>
                    </w:pPr>
                    <w:r>
                      <w:rPr>
                        <w:rFonts w:asciiTheme="minorEastAsia" w:eastAsiaTheme="minorEastAsia" w:hAnsiTheme="minorEastAsia"/>
                        <w:sz w:val="18"/>
                        <w:szCs w:val="18"/>
                      </w:rPr>
                      <w:t>-54.46</w:t>
                    </w:r>
                  </w:p>
                </w:tc>
                <w:tc>
                  <w:tcPr>
                    <w:tcW w:w="2249" w:type="dxa"/>
                    <w:vAlign w:val="center"/>
                  </w:tcPr>
                  <w:p w:rsidR="00D50F8E" w:rsidRDefault="00D50F8E">
                    <w:pPr>
                      <w:jc w:val="left"/>
                      <w:rPr>
                        <w:rStyle w:val="5Char"/>
                        <w:b w:val="0"/>
                        <w:sz w:val="16"/>
                        <w:szCs w:val="16"/>
                      </w:rPr>
                    </w:pPr>
                  </w:p>
                </w:tc>
              </w:tr>
            </w:sdtContent>
          </w:sdt>
          <w:sdt>
            <w:sdtPr>
              <w:rPr>
                <w:rStyle w:val="5Char"/>
                <w:rFonts w:hint="eastAsia"/>
                <w:b w:val="0"/>
                <w:sz w:val="16"/>
                <w:szCs w:val="16"/>
              </w:rPr>
              <w:alias w:val="资产负债状况分析"/>
              <w:tag w:val="_TUP_5b9451a24cf94bb19fcd924892517ec7"/>
              <w:id w:val="24781159"/>
              <w:lock w:val="sdtLocked"/>
            </w:sdtPr>
            <w:sdtContent>
              <w:tr w:rsidR="00D50F8E">
                <w:trPr>
                  <w:trHeight w:val="135"/>
                </w:trPr>
                <w:tc>
                  <w:tcPr>
                    <w:tcW w:w="2112" w:type="dxa"/>
                    <w:vAlign w:val="center"/>
                  </w:tcPr>
                  <w:p w:rsidR="00D50F8E" w:rsidRDefault="001C6035">
                    <w:pPr>
                      <w:jc w:val="left"/>
                      <w:rPr>
                        <w:rStyle w:val="5Char"/>
                        <w:b w:val="0"/>
                        <w:sz w:val="16"/>
                        <w:szCs w:val="16"/>
                      </w:rPr>
                    </w:pPr>
                    <w:r>
                      <w:rPr>
                        <w:sz w:val="16"/>
                        <w:szCs w:val="16"/>
                      </w:rPr>
                      <w:t>应交税费</w:t>
                    </w:r>
                  </w:p>
                </w:tc>
                <w:tc>
                  <w:tcPr>
                    <w:tcW w:w="1656" w:type="dxa"/>
                    <w:vAlign w:val="center"/>
                  </w:tcPr>
                  <w:p w:rsidR="00D50F8E" w:rsidRDefault="001C6035">
                    <w:pPr>
                      <w:jc w:val="right"/>
                      <w:rPr>
                        <w:rStyle w:val="5Char"/>
                        <w:rFonts w:asciiTheme="minorEastAsia" w:eastAsiaTheme="minorEastAsia" w:hAnsiTheme="minorEastAsia"/>
                        <w:b w:val="0"/>
                        <w:sz w:val="18"/>
                        <w:szCs w:val="18"/>
                      </w:rPr>
                    </w:pPr>
                    <w:r>
                      <w:rPr>
                        <w:rFonts w:asciiTheme="minorEastAsia" w:eastAsiaTheme="minorEastAsia" w:hAnsiTheme="minorEastAsia"/>
                        <w:sz w:val="18"/>
                        <w:szCs w:val="18"/>
                      </w:rPr>
                      <w:t>386,818,360.07</w:t>
                    </w:r>
                  </w:p>
                </w:tc>
                <w:tc>
                  <w:tcPr>
                    <w:tcW w:w="851" w:type="dxa"/>
                    <w:vAlign w:val="center"/>
                  </w:tcPr>
                  <w:p w:rsidR="00D50F8E" w:rsidRDefault="001C6035">
                    <w:pPr>
                      <w:jc w:val="right"/>
                      <w:rPr>
                        <w:rStyle w:val="5Char"/>
                        <w:rFonts w:asciiTheme="minorEastAsia" w:eastAsiaTheme="minorEastAsia" w:hAnsiTheme="minorEastAsia"/>
                        <w:b w:val="0"/>
                        <w:sz w:val="18"/>
                        <w:szCs w:val="18"/>
                      </w:rPr>
                    </w:pPr>
                    <w:r>
                      <w:rPr>
                        <w:rFonts w:asciiTheme="minorEastAsia" w:eastAsiaTheme="minorEastAsia" w:hAnsiTheme="minorEastAsia"/>
                        <w:sz w:val="18"/>
                        <w:szCs w:val="18"/>
                      </w:rPr>
                      <w:t>1.57</w:t>
                    </w:r>
                  </w:p>
                </w:tc>
                <w:tc>
                  <w:tcPr>
                    <w:tcW w:w="1953" w:type="dxa"/>
                    <w:vAlign w:val="center"/>
                  </w:tcPr>
                  <w:p w:rsidR="00D50F8E" w:rsidRDefault="001C6035">
                    <w:pPr>
                      <w:jc w:val="right"/>
                      <w:rPr>
                        <w:rStyle w:val="5Char"/>
                        <w:rFonts w:asciiTheme="minorEastAsia" w:eastAsiaTheme="minorEastAsia" w:hAnsiTheme="minorEastAsia"/>
                        <w:b w:val="0"/>
                        <w:sz w:val="18"/>
                        <w:szCs w:val="18"/>
                      </w:rPr>
                    </w:pPr>
                    <w:r>
                      <w:rPr>
                        <w:rFonts w:asciiTheme="minorEastAsia" w:eastAsiaTheme="minorEastAsia" w:hAnsiTheme="minorEastAsia"/>
                        <w:sz w:val="18"/>
                        <w:szCs w:val="18"/>
                      </w:rPr>
                      <w:t>664,721,048.25</w:t>
                    </w:r>
                  </w:p>
                </w:tc>
                <w:tc>
                  <w:tcPr>
                    <w:tcW w:w="1120" w:type="dxa"/>
                    <w:vAlign w:val="center"/>
                  </w:tcPr>
                  <w:p w:rsidR="00D50F8E" w:rsidRDefault="001C6035">
                    <w:pPr>
                      <w:jc w:val="right"/>
                      <w:rPr>
                        <w:rStyle w:val="5Char"/>
                        <w:rFonts w:asciiTheme="minorEastAsia" w:eastAsiaTheme="minorEastAsia" w:hAnsiTheme="minorEastAsia"/>
                        <w:b w:val="0"/>
                        <w:sz w:val="18"/>
                        <w:szCs w:val="18"/>
                      </w:rPr>
                    </w:pPr>
                    <w:r>
                      <w:rPr>
                        <w:rFonts w:asciiTheme="minorEastAsia" w:eastAsiaTheme="minorEastAsia" w:hAnsiTheme="minorEastAsia"/>
                        <w:sz w:val="18"/>
                        <w:szCs w:val="18"/>
                      </w:rPr>
                      <w:t>2.66</w:t>
                    </w:r>
                  </w:p>
                </w:tc>
                <w:tc>
                  <w:tcPr>
                    <w:tcW w:w="833" w:type="dxa"/>
                    <w:vAlign w:val="center"/>
                  </w:tcPr>
                  <w:p w:rsidR="00D50F8E" w:rsidRDefault="001C6035">
                    <w:pPr>
                      <w:jc w:val="right"/>
                      <w:rPr>
                        <w:rStyle w:val="5Char"/>
                        <w:rFonts w:asciiTheme="minorEastAsia" w:eastAsiaTheme="minorEastAsia" w:hAnsiTheme="minorEastAsia"/>
                        <w:b w:val="0"/>
                        <w:sz w:val="18"/>
                        <w:szCs w:val="18"/>
                      </w:rPr>
                    </w:pPr>
                    <w:r>
                      <w:rPr>
                        <w:rFonts w:asciiTheme="minorEastAsia" w:eastAsiaTheme="minorEastAsia" w:hAnsiTheme="minorEastAsia"/>
                        <w:sz w:val="18"/>
                        <w:szCs w:val="18"/>
                      </w:rPr>
                      <w:t>-41.81</w:t>
                    </w:r>
                  </w:p>
                </w:tc>
                <w:tc>
                  <w:tcPr>
                    <w:tcW w:w="2249" w:type="dxa"/>
                    <w:vAlign w:val="center"/>
                  </w:tcPr>
                  <w:p w:rsidR="00D50F8E" w:rsidRDefault="00D50F8E">
                    <w:pPr>
                      <w:jc w:val="left"/>
                      <w:rPr>
                        <w:rStyle w:val="5Char"/>
                        <w:b w:val="0"/>
                        <w:sz w:val="16"/>
                        <w:szCs w:val="16"/>
                      </w:rPr>
                    </w:pPr>
                  </w:p>
                </w:tc>
              </w:tr>
            </w:sdtContent>
          </w:sdt>
          <w:sdt>
            <w:sdtPr>
              <w:rPr>
                <w:rStyle w:val="5Char"/>
                <w:rFonts w:hint="eastAsia"/>
                <w:b w:val="0"/>
                <w:sz w:val="16"/>
                <w:szCs w:val="16"/>
              </w:rPr>
              <w:alias w:val="资产负债状况分析"/>
              <w:tag w:val="_TUP_5b9451a24cf94bb19fcd924892517ec7"/>
              <w:id w:val="24781160"/>
              <w:lock w:val="sdtLocked"/>
            </w:sdtPr>
            <w:sdtContent>
              <w:tr w:rsidR="00D50F8E">
                <w:trPr>
                  <w:trHeight w:val="135"/>
                </w:trPr>
                <w:tc>
                  <w:tcPr>
                    <w:tcW w:w="2112" w:type="dxa"/>
                    <w:vAlign w:val="center"/>
                  </w:tcPr>
                  <w:p w:rsidR="00D50F8E" w:rsidRDefault="001C6035">
                    <w:pPr>
                      <w:jc w:val="left"/>
                      <w:rPr>
                        <w:rStyle w:val="5Char"/>
                        <w:b w:val="0"/>
                        <w:sz w:val="16"/>
                        <w:szCs w:val="16"/>
                      </w:rPr>
                    </w:pPr>
                    <w:r>
                      <w:rPr>
                        <w:sz w:val="16"/>
                        <w:szCs w:val="16"/>
                      </w:rPr>
                      <w:t>一年内到期的非流动负债</w:t>
                    </w:r>
                  </w:p>
                </w:tc>
                <w:tc>
                  <w:tcPr>
                    <w:tcW w:w="1656" w:type="dxa"/>
                    <w:vAlign w:val="center"/>
                  </w:tcPr>
                  <w:p w:rsidR="00D50F8E" w:rsidRDefault="001C6035">
                    <w:pPr>
                      <w:jc w:val="right"/>
                      <w:rPr>
                        <w:rStyle w:val="5Char"/>
                        <w:rFonts w:asciiTheme="minorEastAsia" w:eastAsiaTheme="minorEastAsia" w:hAnsiTheme="minorEastAsia"/>
                        <w:b w:val="0"/>
                        <w:sz w:val="18"/>
                        <w:szCs w:val="18"/>
                      </w:rPr>
                    </w:pPr>
                    <w:r>
                      <w:rPr>
                        <w:rFonts w:asciiTheme="minorEastAsia" w:eastAsiaTheme="minorEastAsia" w:hAnsiTheme="minorEastAsia"/>
                        <w:sz w:val="18"/>
                        <w:szCs w:val="18"/>
                      </w:rPr>
                      <w:t>7,000,000.00</w:t>
                    </w:r>
                  </w:p>
                </w:tc>
                <w:tc>
                  <w:tcPr>
                    <w:tcW w:w="851" w:type="dxa"/>
                    <w:vAlign w:val="center"/>
                  </w:tcPr>
                  <w:p w:rsidR="00D50F8E" w:rsidRDefault="001C6035">
                    <w:pPr>
                      <w:jc w:val="right"/>
                      <w:rPr>
                        <w:rStyle w:val="5Char"/>
                        <w:rFonts w:asciiTheme="minorEastAsia" w:eastAsiaTheme="minorEastAsia" w:hAnsiTheme="minorEastAsia"/>
                        <w:b w:val="0"/>
                        <w:sz w:val="18"/>
                        <w:szCs w:val="18"/>
                      </w:rPr>
                    </w:pPr>
                    <w:r>
                      <w:rPr>
                        <w:rFonts w:asciiTheme="minorEastAsia" w:eastAsiaTheme="minorEastAsia" w:hAnsiTheme="minorEastAsia"/>
                        <w:sz w:val="18"/>
                        <w:szCs w:val="18"/>
                      </w:rPr>
                      <w:t>0.03</w:t>
                    </w:r>
                  </w:p>
                </w:tc>
                <w:tc>
                  <w:tcPr>
                    <w:tcW w:w="1953" w:type="dxa"/>
                    <w:vAlign w:val="center"/>
                  </w:tcPr>
                  <w:p w:rsidR="00D50F8E" w:rsidRDefault="001C6035">
                    <w:pPr>
                      <w:jc w:val="right"/>
                      <w:rPr>
                        <w:rStyle w:val="5Char"/>
                        <w:rFonts w:asciiTheme="minorEastAsia" w:eastAsiaTheme="minorEastAsia" w:hAnsiTheme="minorEastAsia"/>
                        <w:b w:val="0"/>
                        <w:sz w:val="18"/>
                        <w:szCs w:val="18"/>
                      </w:rPr>
                    </w:pPr>
                    <w:r>
                      <w:rPr>
                        <w:rFonts w:asciiTheme="minorEastAsia" w:eastAsiaTheme="minorEastAsia" w:hAnsiTheme="minorEastAsia"/>
                        <w:sz w:val="18"/>
                        <w:szCs w:val="18"/>
                      </w:rPr>
                      <w:t>435,098,004.84</w:t>
                    </w:r>
                  </w:p>
                </w:tc>
                <w:tc>
                  <w:tcPr>
                    <w:tcW w:w="1120" w:type="dxa"/>
                    <w:vAlign w:val="center"/>
                  </w:tcPr>
                  <w:p w:rsidR="00D50F8E" w:rsidRDefault="001C6035">
                    <w:pPr>
                      <w:jc w:val="right"/>
                      <w:rPr>
                        <w:rStyle w:val="5Char"/>
                        <w:rFonts w:asciiTheme="minorEastAsia" w:eastAsiaTheme="minorEastAsia" w:hAnsiTheme="minorEastAsia"/>
                        <w:b w:val="0"/>
                        <w:sz w:val="18"/>
                        <w:szCs w:val="18"/>
                      </w:rPr>
                    </w:pPr>
                    <w:r>
                      <w:rPr>
                        <w:rFonts w:asciiTheme="minorEastAsia" w:eastAsiaTheme="minorEastAsia" w:hAnsiTheme="minorEastAsia"/>
                        <w:sz w:val="18"/>
                        <w:szCs w:val="18"/>
                      </w:rPr>
                      <w:t>1.74</w:t>
                    </w:r>
                  </w:p>
                </w:tc>
                <w:tc>
                  <w:tcPr>
                    <w:tcW w:w="833" w:type="dxa"/>
                    <w:vAlign w:val="center"/>
                  </w:tcPr>
                  <w:p w:rsidR="00D50F8E" w:rsidRDefault="001C6035">
                    <w:pPr>
                      <w:jc w:val="right"/>
                      <w:rPr>
                        <w:rStyle w:val="5Char"/>
                        <w:rFonts w:asciiTheme="minorEastAsia" w:eastAsiaTheme="minorEastAsia" w:hAnsiTheme="minorEastAsia"/>
                        <w:b w:val="0"/>
                        <w:sz w:val="18"/>
                        <w:szCs w:val="18"/>
                      </w:rPr>
                    </w:pPr>
                    <w:r>
                      <w:rPr>
                        <w:rFonts w:asciiTheme="minorEastAsia" w:eastAsiaTheme="minorEastAsia" w:hAnsiTheme="minorEastAsia"/>
                        <w:sz w:val="18"/>
                        <w:szCs w:val="18"/>
                      </w:rPr>
                      <w:t>-98.39</w:t>
                    </w:r>
                  </w:p>
                </w:tc>
                <w:tc>
                  <w:tcPr>
                    <w:tcW w:w="2249" w:type="dxa"/>
                    <w:vAlign w:val="center"/>
                  </w:tcPr>
                  <w:p w:rsidR="00D50F8E" w:rsidRDefault="001C6035">
                    <w:pPr>
                      <w:jc w:val="left"/>
                      <w:rPr>
                        <w:rStyle w:val="5Char"/>
                        <w:b w:val="0"/>
                        <w:sz w:val="16"/>
                        <w:szCs w:val="16"/>
                      </w:rPr>
                    </w:pPr>
                    <w:r>
                      <w:rPr>
                        <w:sz w:val="16"/>
                        <w:szCs w:val="16"/>
                      </w:rPr>
                      <w:t>主要是本期支付到期债券。</w:t>
                    </w:r>
                  </w:p>
                </w:tc>
              </w:tr>
            </w:sdtContent>
          </w:sdt>
          <w:sdt>
            <w:sdtPr>
              <w:rPr>
                <w:rStyle w:val="5Char"/>
                <w:rFonts w:hint="eastAsia"/>
                <w:b w:val="0"/>
                <w:sz w:val="16"/>
                <w:szCs w:val="16"/>
              </w:rPr>
              <w:alias w:val="资产负债状况分析"/>
              <w:tag w:val="_TUP_5b9451a24cf94bb19fcd924892517ec7"/>
              <w:id w:val="24781161"/>
              <w:lock w:val="sdtLocked"/>
            </w:sdtPr>
            <w:sdtContent>
              <w:tr w:rsidR="00D50F8E">
                <w:trPr>
                  <w:trHeight w:val="135"/>
                </w:trPr>
                <w:tc>
                  <w:tcPr>
                    <w:tcW w:w="2112" w:type="dxa"/>
                    <w:vAlign w:val="center"/>
                  </w:tcPr>
                  <w:p w:rsidR="00D50F8E" w:rsidRDefault="001C6035">
                    <w:pPr>
                      <w:jc w:val="left"/>
                      <w:rPr>
                        <w:rStyle w:val="5Char"/>
                        <w:b w:val="0"/>
                        <w:sz w:val="16"/>
                        <w:szCs w:val="16"/>
                      </w:rPr>
                    </w:pPr>
                    <w:r>
                      <w:rPr>
                        <w:sz w:val="16"/>
                        <w:szCs w:val="16"/>
                      </w:rPr>
                      <w:t>长期借款</w:t>
                    </w:r>
                  </w:p>
                </w:tc>
                <w:tc>
                  <w:tcPr>
                    <w:tcW w:w="1656" w:type="dxa"/>
                    <w:vAlign w:val="center"/>
                  </w:tcPr>
                  <w:p w:rsidR="00D50F8E" w:rsidRDefault="001C6035">
                    <w:pPr>
                      <w:jc w:val="right"/>
                      <w:rPr>
                        <w:rStyle w:val="5Char"/>
                        <w:rFonts w:asciiTheme="minorEastAsia" w:eastAsiaTheme="minorEastAsia" w:hAnsiTheme="minorEastAsia"/>
                        <w:b w:val="0"/>
                        <w:sz w:val="18"/>
                        <w:szCs w:val="18"/>
                      </w:rPr>
                    </w:pPr>
                    <w:r>
                      <w:rPr>
                        <w:rFonts w:asciiTheme="minorEastAsia" w:eastAsiaTheme="minorEastAsia" w:hAnsiTheme="minorEastAsia"/>
                        <w:sz w:val="18"/>
                        <w:szCs w:val="18"/>
                      </w:rPr>
                      <w:t>2,200,500,000.00</w:t>
                    </w:r>
                  </w:p>
                </w:tc>
                <w:tc>
                  <w:tcPr>
                    <w:tcW w:w="851" w:type="dxa"/>
                    <w:vAlign w:val="center"/>
                  </w:tcPr>
                  <w:p w:rsidR="00D50F8E" w:rsidRDefault="001C6035">
                    <w:pPr>
                      <w:jc w:val="right"/>
                      <w:rPr>
                        <w:rStyle w:val="5Char"/>
                        <w:rFonts w:asciiTheme="minorEastAsia" w:eastAsiaTheme="minorEastAsia" w:hAnsiTheme="minorEastAsia"/>
                        <w:b w:val="0"/>
                        <w:sz w:val="18"/>
                        <w:szCs w:val="18"/>
                      </w:rPr>
                    </w:pPr>
                    <w:r>
                      <w:rPr>
                        <w:rFonts w:asciiTheme="minorEastAsia" w:eastAsiaTheme="minorEastAsia" w:hAnsiTheme="minorEastAsia"/>
                        <w:sz w:val="18"/>
                        <w:szCs w:val="18"/>
                      </w:rPr>
                      <w:t>8.93</w:t>
                    </w:r>
                  </w:p>
                </w:tc>
                <w:tc>
                  <w:tcPr>
                    <w:tcW w:w="1953" w:type="dxa"/>
                    <w:vAlign w:val="center"/>
                  </w:tcPr>
                  <w:p w:rsidR="00D50F8E" w:rsidRDefault="001C6035">
                    <w:pPr>
                      <w:jc w:val="right"/>
                      <w:rPr>
                        <w:rStyle w:val="5Char"/>
                        <w:rFonts w:asciiTheme="minorEastAsia" w:eastAsiaTheme="minorEastAsia" w:hAnsiTheme="minorEastAsia"/>
                        <w:b w:val="0"/>
                        <w:sz w:val="18"/>
                        <w:szCs w:val="18"/>
                      </w:rPr>
                    </w:pPr>
                    <w:r>
                      <w:rPr>
                        <w:rFonts w:asciiTheme="minorEastAsia" w:eastAsiaTheme="minorEastAsia" w:hAnsiTheme="minorEastAsia"/>
                        <w:sz w:val="18"/>
                        <w:szCs w:val="18"/>
                      </w:rPr>
                      <w:t>1,702,500,000.00</w:t>
                    </w:r>
                  </w:p>
                </w:tc>
                <w:tc>
                  <w:tcPr>
                    <w:tcW w:w="1120" w:type="dxa"/>
                    <w:vAlign w:val="center"/>
                  </w:tcPr>
                  <w:p w:rsidR="00D50F8E" w:rsidRDefault="001C6035">
                    <w:pPr>
                      <w:jc w:val="right"/>
                      <w:rPr>
                        <w:rStyle w:val="5Char"/>
                        <w:rFonts w:asciiTheme="minorEastAsia" w:eastAsiaTheme="minorEastAsia" w:hAnsiTheme="minorEastAsia"/>
                        <w:b w:val="0"/>
                        <w:sz w:val="18"/>
                        <w:szCs w:val="18"/>
                      </w:rPr>
                    </w:pPr>
                    <w:r>
                      <w:rPr>
                        <w:rFonts w:asciiTheme="minorEastAsia" w:eastAsiaTheme="minorEastAsia" w:hAnsiTheme="minorEastAsia"/>
                        <w:sz w:val="18"/>
                        <w:szCs w:val="18"/>
                      </w:rPr>
                      <w:t>6.82</w:t>
                    </w:r>
                  </w:p>
                </w:tc>
                <w:tc>
                  <w:tcPr>
                    <w:tcW w:w="833" w:type="dxa"/>
                    <w:vAlign w:val="center"/>
                  </w:tcPr>
                  <w:p w:rsidR="00D50F8E" w:rsidRDefault="001C6035">
                    <w:pPr>
                      <w:jc w:val="right"/>
                      <w:rPr>
                        <w:rStyle w:val="5Char"/>
                        <w:rFonts w:asciiTheme="minorEastAsia" w:eastAsiaTheme="minorEastAsia" w:hAnsiTheme="minorEastAsia"/>
                        <w:b w:val="0"/>
                        <w:sz w:val="18"/>
                        <w:szCs w:val="18"/>
                      </w:rPr>
                    </w:pPr>
                    <w:r>
                      <w:rPr>
                        <w:rFonts w:asciiTheme="minorEastAsia" w:eastAsiaTheme="minorEastAsia" w:hAnsiTheme="minorEastAsia"/>
                        <w:sz w:val="18"/>
                        <w:szCs w:val="18"/>
                      </w:rPr>
                      <w:t>29.25</w:t>
                    </w:r>
                  </w:p>
                </w:tc>
                <w:tc>
                  <w:tcPr>
                    <w:tcW w:w="2249" w:type="dxa"/>
                    <w:vAlign w:val="center"/>
                  </w:tcPr>
                  <w:p w:rsidR="00D50F8E" w:rsidRDefault="001C6035">
                    <w:pPr>
                      <w:jc w:val="right"/>
                      <w:rPr>
                        <w:rStyle w:val="5Char"/>
                        <w:b w:val="0"/>
                        <w:sz w:val="16"/>
                        <w:szCs w:val="16"/>
                      </w:rPr>
                    </w:pPr>
                    <w:r>
                      <w:rPr>
                        <w:sz w:val="16"/>
                        <w:szCs w:val="16"/>
                      </w:rPr>
                      <w:t xml:space="preserve">　</w:t>
                    </w:r>
                  </w:p>
                </w:tc>
              </w:tr>
            </w:sdtContent>
          </w:sdt>
          <w:sdt>
            <w:sdtPr>
              <w:rPr>
                <w:rStyle w:val="5Char"/>
                <w:rFonts w:hint="eastAsia"/>
                <w:b w:val="0"/>
                <w:sz w:val="16"/>
                <w:szCs w:val="16"/>
              </w:rPr>
              <w:alias w:val="资产负债状况分析"/>
              <w:tag w:val="_TUP_5b9451a24cf94bb19fcd924892517ec7"/>
              <w:id w:val="24781162"/>
              <w:lock w:val="sdtLocked"/>
            </w:sdtPr>
            <w:sdtContent>
              <w:tr w:rsidR="00D50F8E">
                <w:trPr>
                  <w:trHeight w:val="135"/>
                </w:trPr>
                <w:tc>
                  <w:tcPr>
                    <w:tcW w:w="2112" w:type="dxa"/>
                    <w:vAlign w:val="center"/>
                  </w:tcPr>
                  <w:p w:rsidR="00D50F8E" w:rsidRDefault="001C6035">
                    <w:pPr>
                      <w:jc w:val="left"/>
                      <w:rPr>
                        <w:rStyle w:val="5Char"/>
                        <w:b w:val="0"/>
                        <w:sz w:val="16"/>
                        <w:szCs w:val="16"/>
                      </w:rPr>
                    </w:pPr>
                    <w:r>
                      <w:rPr>
                        <w:sz w:val="16"/>
                        <w:szCs w:val="16"/>
                      </w:rPr>
                      <w:t>未分配利润</w:t>
                    </w:r>
                  </w:p>
                </w:tc>
                <w:tc>
                  <w:tcPr>
                    <w:tcW w:w="1656" w:type="dxa"/>
                    <w:vAlign w:val="center"/>
                  </w:tcPr>
                  <w:p w:rsidR="00D50F8E" w:rsidRDefault="001C6035">
                    <w:pPr>
                      <w:jc w:val="right"/>
                      <w:rPr>
                        <w:rStyle w:val="5Char"/>
                        <w:rFonts w:asciiTheme="minorEastAsia" w:eastAsiaTheme="minorEastAsia" w:hAnsiTheme="minorEastAsia"/>
                        <w:b w:val="0"/>
                        <w:sz w:val="18"/>
                        <w:szCs w:val="18"/>
                      </w:rPr>
                    </w:pPr>
                    <w:r>
                      <w:rPr>
                        <w:rFonts w:asciiTheme="minorEastAsia" w:eastAsiaTheme="minorEastAsia" w:hAnsiTheme="minorEastAsia"/>
                        <w:sz w:val="18"/>
                        <w:szCs w:val="18"/>
                      </w:rPr>
                      <w:t>5,785,068,005.12</w:t>
                    </w:r>
                  </w:p>
                </w:tc>
                <w:tc>
                  <w:tcPr>
                    <w:tcW w:w="851" w:type="dxa"/>
                    <w:vAlign w:val="center"/>
                  </w:tcPr>
                  <w:p w:rsidR="00D50F8E" w:rsidRDefault="001C6035">
                    <w:pPr>
                      <w:jc w:val="right"/>
                      <w:rPr>
                        <w:rStyle w:val="5Char"/>
                        <w:rFonts w:asciiTheme="minorEastAsia" w:eastAsiaTheme="minorEastAsia" w:hAnsiTheme="minorEastAsia"/>
                        <w:b w:val="0"/>
                        <w:sz w:val="18"/>
                        <w:szCs w:val="18"/>
                      </w:rPr>
                    </w:pPr>
                    <w:r>
                      <w:rPr>
                        <w:rFonts w:asciiTheme="minorEastAsia" w:eastAsiaTheme="minorEastAsia" w:hAnsiTheme="minorEastAsia"/>
                        <w:sz w:val="18"/>
                        <w:szCs w:val="18"/>
                      </w:rPr>
                      <w:t>23.48</w:t>
                    </w:r>
                  </w:p>
                </w:tc>
                <w:tc>
                  <w:tcPr>
                    <w:tcW w:w="1953" w:type="dxa"/>
                    <w:vAlign w:val="center"/>
                  </w:tcPr>
                  <w:p w:rsidR="00D50F8E" w:rsidRDefault="001C6035">
                    <w:pPr>
                      <w:jc w:val="right"/>
                      <w:rPr>
                        <w:rStyle w:val="5Char"/>
                        <w:rFonts w:asciiTheme="minorEastAsia" w:eastAsiaTheme="minorEastAsia" w:hAnsiTheme="minorEastAsia"/>
                        <w:b w:val="0"/>
                        <w:sz w:val="18"/>
                        <w:szCs w:val="18"/>
                      </w:rPr>
                    </w:pPr>
                    <w:r>
                      <w:rPr>
                        <w:rFonts w:asciiTheme="minorEastAsia" w:eastAsiaTheme="minorEastAsia" w:hAnsiTheme="minorEastAsia"/>
                        <w:sz w:val="18"/>
                        <w:szCs w:val="18"/>
                      </w:rPr>
                      <w:t>6,057,137,611.73</w:t>
                    </w:r>
                  </w:p>
                </w:tc>
                <w:tc>
                  <w:tcPr>
                    <w:tcW w:w="1120" w:type="dxa"/>
                    <w:vAlign w:val="center"/>
                  </w:tcPr>
                  <w:p w:rsidR="00D50F8E" w:rsidRDefault="001C6035">
                    <w:pPr>
                      <w:jc w:val="right"/>
                      <w:rPr>
                        <w:rStyle w:val="5Char"/>
                        <w:rFonts w:asciiTheme="minorEastAsia" w:eastAsiaTheme="minorEastAsia" w:hAnsiTheme="minorEastAsia"/>
                        <w:b w:val="0"/>
                        <w:sz w:val="18"/>
                        <w:szCs w:val="18"/>
                      </w:rPr>
                    </w:pPr>
                    <w:r>
                      <w:rPr>
                        <w:rFonts w:asciiTheme="minorEastAsia" w:eastAsiaTheme="minorEastAsia" w:hAnsiTheme="minorEastAsia"/>
                        <w:sz w:val="18"/>
                        <w:szCs w:val="18"/>
                      </w:rPr>
                      <w:t>24.28</w:t>
                    </w:r>
                  </w:p>
                </w:tc>
                <w:tc>
                  <w:tcPr>
                    <w:tcW w:w="833" w:type="dxa"/>
                    <w:vAlign w:val="center"/>
                  </w:tcPr>
                  <w:p w:rsidR="00D50F8E" w:rsidRDefault="001C6035">
                    <w:pPr>
                      <w:jc w:val="right"/>
                      <w:rPr>
                        <w:rStyle w:val="5Char"/>
                        <w:rFonts w:asciiTheme="minorEastAsia" w:eastAsiaTheme="minorEastAsia" w:hAnsiTheme="minorEastAsia"/>
                        <w:b w:val="0"/>
                        <w:sz w:val="18"/>
                        <w:szCs w:val="18"/>
                      </w:rPr>
                    </w:pPr>
                    <w:r>
                      <w:rPr>
                        <w:rFonts w:asciiTheme="minorEastAsia" w:eastAsiaTheme="minorEastAsia" w:hAnsiTheme="minorEastAsia"/>
                        <w:sz w:val="18"/>
                        <w:szCs w:val="18"/>
                      </w:rPr>
                      <w:t>-4.49</w:t>
                    </w:r>
                  </w:p>
                </w:tc>
                <w:tc>
                  <w:tcPr>
                    <w:tcW w:w="2249" w:type="dxa"/>
                    <w:vAlign w:val="center"/>
                  </w:tcPr>
                  <w:p w:rsidR="00D50F8E" w:rsidRDefault="001C6035">
                    <w:pPr>
                      <w:jc w:val="right"/>
                      <w:rPr>
                        <w:rStyle w:val="5Char"/>
                        <w:b w:val="0"/>
                        <w:sz w:val="16"/>
                        <w:szCs w:val="16"/>
                      </w:rPr>
                    </w:pPr>
                    <w:r>
                      <w:rPr>
                        <w:sz w:val="16"/>
                        <w:szCs w:val="16"/>
                      </w:rPr>
                      <w:t xml:space="preserve">　</w:t>
                    </w:r>
                  </w:p>
                </w:tc>
              </w:tr>
            </w:sdtContent>
          </w:sdt>
        </w:tbl>
      </w:sdtContent>
    </w:sdt>
    <w:p w:rsidR="00D50F8E" w:rsidRDefault="00D50F8E">
      <w:pPr>
        <w:rPr>
          <w:szCs w:val="21"/>
        </w:rPr>
      </w:pPr>
    </w:p>
    <w:sdt>
      <w:sdtPr>
        <w:rPr>
          <w:rFonts w:ascii="宋体" w:hAnsi="宋体" w:cs="宋体"/>
          <w:b w:val="0"/>
          <w:bCs w:val="0"/>
          <w:kern w:val="0"/>
          <w:sz w:val="24"/>
          <w:szCs w:val="21"/>
        </w:rPr>
        <w:alias w:val="模块:截至报告期末主要资产受限情"/>
        <w:tag w:val="_SEC_390cddc4349f46b4bcccd468c3e69d14"/>
        <w:id w:val="24781166"/>
        <w:lock w:val="sdtLocked"/>
      </w:sdtPr>
      <w:sdtEndPr>
        <w:rPr>
          <w:rFonts w:hint="eastAsia"/>
        </w:rPr>
      </w:sdtEndPr>
      <w:sdtContent>
        <w:p w:rsidR="00D50F8E" w:rsidRDefault="001C6035">
          <w:pPr>
            <w:pStyle w:val="4"/>
            <w:numPr>
              <w:ilvl w:val="0"/>
              <w:numId w:val="9"/>
            </w:numPr>
            <w:rPr>
              <w:szCs w:val="21"/>
            </w:rPr>
          </w:pPr>
          <w:r>
            <w:rPr>
              <w:szCs w:val="21"/>
            </w:rPr>
            <w:t>截至报告期末主要资产受限情</w:t>
          </w:r>
          <w:r>
            <w:rPr>
              <w:rFonts w:hint="eastAsia"/>
              <w:szCs w:val="21"/>
            </w:rPr>
            <w:t>况</w:t>
          </w:r>
        </w:p>
        <w:sdt>
          <w:sdtPr>
            <w:rPr>
              <w:rFonts w:hint="eastAsia"/>
              <w:szCs w:val="21"/>
            </w:rPr>
            <w:alias w:val="是否适用：主要资产受限情况[双击切换]"/>
            <w:tag w:val="_GBC_e9f1a2b3f13345eaac848c40837fffbb"/>
            <w:id w:val="24781164"/>
            <w:lock w:val="sdtContentLocked"/>
          </w:sdtPr>
          <w:sdtContent>
            <w:p w:rsidR="00D50F8E" w:rsidRDefault="00127914">
              <w:pPr>
                <w:rPr>
                  <w:szCs w:val="21"/>
                </w:rPr>
              </w:pPr>
              <w:r>
                <w:rPr>
                  <w:szCs w:val="21"/>
                </w:rPr>
                <w:fldChar w:fldCharType="begin"/>
              </w:r>
              <w:r w:rsidR="001C6035">
                <w:rPr>
                  <w:szCs w:val="21"/>
                </w:rPr>
                <w:instrText xml:space="preserve"> MACROBUTTON  SnrToggleCheckbox √适用 </w:instrText>
              </w:r>
              <w:r>
                <w:rPr>
                  <w:szCs w:val="21"/>
                </w:rPr>
                <w:fldChar w:fldCharType="end"/>
              </w:r>
              <w:r>
                <w:rPr>
                  <w:szCs w:val="21"/>
                </w:rPr>
                <w:fldChar w:fldCharType="begin"/>
              </w:r>
              <w:r w:rsidR="001C6035">
                <w:rPr>
                  <w:szCs w:val="21"/>
                </w:rPr>
                <w:instrText xml:space="preserve"> MACROBUTTON  SnrToggleCheckbox □不适用 </w:instrText>
              </w:r>
              <w:r>
                <w:rPr>
                  <w:szCs w:val="21"/>
                </w:rPr>
                <w:fldChar w:fldCharType="end"/>
              </w:r>
            </w:p>
          </w:sdtContent>
        </w:sdt>
        <w:sdt>
          <w:sdtPr>
            <w:rPr>
              <w:szCs w:val="21"/>
            </w:rPr>
            <w:alias w:val="主要资产受限情况"/>
            <w:tag w:val="_GBC_a45de9537ca94b758cc1d9c201a60b53"/>
            <w:id w:val="24781165"/>
            <w:lock w:val="sdtLocked"/>
          </w:sdtPr>
          <w:sdtContent>
            <w:p w:rsidR="00D50F8E" w:rsidRDefault="00D50F8E">
              <w:pPr>
                <w:rPr>
                  <w:szCs w:val="21"/>
                </w:rPr>
              </w:pPr>
            </w:p>
            <w:tbl>
              <w:tblPr>
                <w:tblStyle w:val="Style99"/>
                <w:tblW w:w="909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011"/>
                <w:gridCol w:w="2126"/>
                <w:gridCol w:w="4961"/>
              </w:tblGrid>
              <w:tr w:rsidR="00D50F8E">
                <w:trPr>
                  <w:trHeight w:val="397"/>
                </w:trPr>
                <w:tc>
                  <w:tcPr>
                    <w:tcW w:w="2011" w:type="dxa"/>
                    <w:vAlign w:val="center"/>
                  </w:tcPr>
                  <w:p w:rsidR="00D50F8E" w:rsidRDefault="001C6035">
                    <w:pPr>
                      <w:jc w:val="center"/>
                      <w:rPr>
                        <w:rFonts w:ascii="Arial Narrow" w:hAnsi="Arial Narrow" w:cs="Arial Narrow"/>
                        <w:sz w:val="21"/>
                        <w:szCs w:val="21"/>
                      </w:rPr>
                    </w:pPr>
                    <w:r>
                      <w:rPr>
                        <w:rFonts w:ascii="Arial Narrow" w:hAnsi="Arial Narrow" w:hint="eastAsia"/>
                        <w:sz w:val="21"/>
                        <w:szCs w:val="21"/>
                      </w:rPr>
                      <w:t>项目</w:t>
                    </w:r>
                  </w:p>
                </w:tc>
                <w:tc>
                  <w:tcPr>
                    <w:tcW w:w="2126" w:type="dxa"/>
                    <w:vAlign w:val="center"/>
                  </w:tcPr>
                  <w:p w:rsidR="00D50F8E" w:rsidRDefault="001C6035">
                    <w:pPr>
                      <w:jc w:val="center"/>
                      <w:rPr>
                        <w:rFonts w:ascii="Arial Narrow" w:hAnsi="Arial Narrow" w:cs="Arial Narrow"/>
                        <w:sz w:val="21"/>
                        <w:szCs w:val="21"/>
                      </w:rPr>
                    </w:pPr>
                    <w:r>
                      <w:rPr>
                        <w:rFonts w:ascii="Arial Narrow" w:hAnsi="Arial Narrow" w:hint="eastAsia"/>
                        <w:sz w:val="21"/>
                        <w:szCs w:val="21"/>
                      </w:rPr>
                      <w:t>期末账面价值（元）</w:t>
                    </w:r>
                  </w:p>
                </w:tc>
                <w:tc>
                  <w:tcPr>
                    <w:tcW w:w="4961" w:type="dxa"/>
                    <w:vAlign w:val="center"/>
                  </w:tcPr>
                  <w:p w:rsidR="00D50F8E" w:rsidRDefault="001C6035">
                    <w:pPr>
                      <w:jc w:val="center"/>
                      <w:rPr>
                        <w:rFonts w:ascii="Arial Narrow" w:hAnsi="Arial Narrow" w:cs="Arial Narrow"/>
                        <w:sz w:val="21"/>
                        <w:szCs w:val="21"/>
                      </w:rPr>
                    </w:pPr>
                    <w:r>
                      <w:rPr>
                        <w:rFonts w:ascii="Arial Narrow" w:hAnsi="Arial Narrow" w:hint="eastAsia"/>
                        <w:sz w:val="21"/>
                        <w:szCs w:val="21"/>
                      </w:rPr>
                      <w:t>受限原因</w:t>
                    </w:r>
                  </w:p>
                </w:tc>
              </w:tr>
              <w:tr w:rsidR="00D50F8E">
                <w:trPr>
                  <w:trHeight w:val="397"/>
                </w:trPr>
                <w:tc>
                  <w:tcPr>
                    <w:tcW w:w="2011" w:type="dxa"/>
                    <w:vAlign w:val="center"/>
                  </w:tcPr>
                  <w:p w:rsidR="00D50F8E" w:rsidRDefault="001C6035">
                    <w:pPr>
                      <w:jc w:val="center"/>
                      <w:rPr>
                        <w:rFonts w:ascii="Arial Narrow" w:hAnsi="Arial Narrow" w:cs="Arial Narrow"/>
                        <w:sz w:val="21"/>
                        <w:szCs w:val="21"/>
                      </w:rPr>
                    </w:pPr>
                    <w:r>
                      <w:rPr>
                        <w:rFonts w:ascii="Arial Narrow" w:hAnsi="Arial Narrow" w:hint="eastAsia"/>
                        <w:sz w:val="21"/>
                        <w:szCs w:val="21"/>
                      </w:rPr>
                      <w:t>货币资金</w:t>
                    </w:r>
                  </w:p>
                </w:tc>
                <w:tc>
                  <w:tcPr>
                    <w:tcW w:w="2126" w:type="dxa"/>
                    <w:vAlign w:val="center"/>
                  </w:tcPr>
                  <w:p w:rsidR="00D50F8E" w:rsidRDefault="001C6035">
                    <w:pPr>
                      <w:jc w:val="center"/>
                      <w:rPr>
                        <w:rFonts w:ascii="Arial Narrow" w:hAnsi="Arial Narrow"/>
                        <w:sz w:val="21"/>
                        <w:szCs w:val="21"/>
                      </w:rPr>
                    </w:pPr>
                    <w:r>
                      <w:rPr>
                        <w:rFonts w:ascii="Arial Narrow" w:hAnsi="Arial Narrow"/>
                        <w:sz w:val="21"/>
                        <w:szCs w:val="21"/>
                      </w:rPr>
                      <w:t>304,867,785.62</w:t>
                    </w:r>
                  </w:p>
                </w:tc>
                <w:tc>
                  <w:tcPr>
                    <w:tcW w:w="4961" w:type="dxa"/>
                    <w:vAlign w:val="center"/>
                  </w:tcPr>
                  <w:p w:rsidR="00D50F8E" w:rsidRDefault="001C6035">
                    <w:pPr>
                      <w:jc w:val="center"/>
                      <w:rPr>
                        <w:sz w:val="21"/>
                        <w:szCs w:val="21"/>
                      </w:rPr>
                    </w:pPr>
                    <w:r>
                      <w:rPr>
                        <w:rFonts w:hint="eastAsia"/>
                        <w:sz w:val="21"/>
                        <w:szCs w:val="21"/>
                      </w:rPr>
                      <w:t>信用证保证金、银行承兑汇票保证金</w:t>
                    </w:r>
                  </w:p>
                </w:tc>
              </w:tr>
              <w:tr w:rsidR="00D50F8E">
                <w:trPr>
                  <w:trHeight w:val="397"/>
                </w:trPr>
                <w:tc>
                  <w:tcPr>
                    <w:tcW w:w="2011" w:type="dxa"/>
                    <w:vAlign w:val="center"/>
                  </w:tcPr>
                  <w:p w:rsidR="00D50F8E" w:rsidRDefault="001C6035">
                    <w:pPr>
                      <w:jc w:val="center"/>
                      <w:rPr>
                        <w:rFonts w:ascii="Arial Narrow" w:hAnsi="Arial Narrow" w:cs="Arial Narrow"/>
                        <w:sz w:val="21"/>
                        <w:szCs w:val="21"/>
                      </w:rPr>
                    </w:pPr>
                    <w:r>
                      <w:rPr>
                        <w:rFonts w:ascii="Arial Narrow" w:hAnsi="Arial Narrow" w:hint="eastAsia"/>
                        <w:sz w:val="21"/>
                        <w:szCs w:val="21"/>
                      </w:rPr>
                      <w:t>固定资产</w:t>
                    </w:r>
                  </w:p>
                </w:tc>
                <w:tc>
                  <w:tcPr>
                    <w:tcW w:w="2126" w:type="dxa"/>
                    <w:vAlign w:val="center"/>
                  </w:tcPr>
                  <w:p w:rsidR="00D50F8E" w:rsidRDefault="001C6035">
                    <w:pPr>
                      <w:jc w:val="center"/>
                      <w:rPr>
                        <w:rFonts w:ascii="Arial Narrow" w:hAnsi="Arial Narrow"/>
                        <w:sz w:val="21"/>
                        <w:szCs w:val="21"/>
                      </w:rPr>
                    </w:pPr>
                    <w:r>
                      <w:rPr>
                        <w:rFonts w:ascii="Arial Narrow" w:hAnsi="Arial Narrow"/>
                        <w:sz w:val="21"/>
                        <w:szCs w:val="21"/>
                      </w:rPr>
                      <w:t>684,818,167.60</w:t>
                    </w:r>
                  </w:p>
                </w:tc>
                <w:tc>
                  <w:tcPr>
                    <w:tcW w:w="4961" w:type="dxa"/>
                    <w:vAlign w:val="center"/>
                  </w:tcPr>
                  <w:p w:rsidR="00D50F8E" w:rsidRDefault="001C6035">
                    <w:pPr>
                      <w:jc w:val="center"/>
                      <w:rPr>
                        <w:sz w:val="21"/>
                        <w:szCs w:val="21"/>
                        <w:highlight w:val="yellow"/>
                      </w:rPr>
                    </w:pPr>
                    <w:r>
                      <w:rPr>
                        <w:rFonts w:hint="eastAsia"/>
                        <w:sz w:val="21"/>
                        <w:szCs w:val="21"/>
                      </w:rPr>
                      <w:t>借款抵押的固定资产</w:t>
                    </w:r>
                  </w:p>
                </w:tc>
              </w:tr>
              <w:tr w:rsidR="00D50F8E">
                <w:trPr>
                  <w:trHeight w:val="397"/>
                </w:trPr>
                <w:tc>
                  <w:tcPr>
                    <w:tcW w:w="2011" w:type="dxa"/>
                    <w:vAlign w:val="center"/>
                  </w:tcPr>
                  <w:p w:rsidR="00D50F8E" w:rsidRDefault="001C6035">
                    <w:pPr>
                      <w:jc w:val="center"/>
                      <w:rPr>
                        <w:rFonts w:ascii="Arial Narrow" w:hAnsi="Arial Narrow" w:cs="Arial Narrow"/>
                        <w:sz w:val="21"/>
                        <w:szCs w:val="21"/>
                      </w:rPr>
                    </w:pPr>
                    <w:r>
                      <w:rPr>
                        <w:rFonts w:ascii="Arial Narrow" w:hAnsi="Arial Narrow" w:hint="eastAsia"/>
                        <w:sz w:val="21"/>
                        <w:szCs w:val="21"/>
                      </w:rPr>
                      <w:t>合计</w:t>
                    </w:r>
                  </w:p>
                </w:tc>
                <w:tc>
                  <w:tcPr>
                    <w:tcW w:w="2126" w:type="dxa"/>
                    <w:vAlign w:val="center"/>
                  </w:tcPr>
                  <w:p w:rsidR="00D50F8E" w:rsidRDefault="001C6035">
                    <w:pPr>
                      <w:jc w:val="center"/>
                      <w:rPr>
                        <w:rFonts w:ascii="Arial Narrow" w:hAnsi="Arial Narrow"/>
                        <w:sz w:val="21"/>
                        <w:szCs w:val="21"/>
                      </w:rPr>
                    </w:pPr>
                    <w:r>
                      <w:rPr>
                        <w:rFonts w:ascii="Arial Narrow" w:hAnsi="Arial Narrow"/>
                        <w:sz w:val="21"/>
                        <w:szCs w:val="21"/>
                      </w:rPr>
                      <w:t>989,685,953.22</w:t>
                    </w:r>
                  </w:p>
                </w:tc>
                <w:tc>
                  <w:tcPr>
                    <w:tcW w:w="4961" w:type="dxa"/>
                    <w:vAlign w:val="center"/>
                  </w:tcPr>
                  <w:p w:rsidR="00D50F8E" w:rsidRDefault="001C6035">
                    <w:pPr>
                      <w:jc w:val="center"/>
                      <w:rPr>
                        <w:sz w:val="21"/>
                        <w:szCs w:val="21"/>
                      </w:rPr>
                    </w:pPr>
                    <w:r>
                      <w:rPr>
                        <w:rFonts w:hint="eastAsia"/>
                        <w:sz w:val="21"/>
                        <w:szCs w:val="21"/>
                      </w:rPr>
                      <w:t>/</w:t>
                    </w:r>
                  </w:p>
                </w:tc>
              </w:tr>
            </w:tbl>
            <w:p w:rsidR="00D50F8E" w:rsidRDefault="00127914">
              <w:pPr>
                <w:rPr>
                  <w:szCs w:val="21"/>
                </w:rPr>
              </w:pPr>
            </w:p>
          </w:sdtContent>
        </w:sdt>
      </w:sdtContent>
    </w:sdt>
    <w:p w:rsidR="00D50F8E" w:rsidRDefault="001C6035">
      <w:pPr>
        <w:pStyle w:val="3"/>
        <w:numPr>
          <w:ilvl w:val="0"/>
          <w:numId w:val="6"/>
        </w:numPr>
      </w:pPr>
      <w:r>
        <w:rPr>
          <w:rFonts w:hint="eastAsia"/>
        </w:rPr>
        <w:t>投资状况分析</w:t>
      </w:r>
    </w:p>
    <w:p w:rsidR="00D50F8E" w:rsidRDefault="001C6035">
      <w:pPr>
        <w:pStyle w:val="4"/>
        <w:numPr>
          <w:ilvl w:val="0"/>
          <w:numId w:val="10"/>
        </w:numPr>
      </w:pPr>
      <w:r>
        <w:t>对外股权投资总体分析</w:t>
      </w:r>
    </w:p>
    <w:sdt>
      <w:sdtPr>
        <w:rPr>
          <w:szCs w:val="21"/>
        </w:rPr>
        <w:alias w:val="模块:对外股权投资总体分析"/>
        <w:tag w:val="_SEC_e7a08c655c9844a8b5127e2ae800064c"/>
        <w:id w:val="24781169"/>
        <w:lock w:val="sdtLocked"/>
        <w:placeholder>
          <w:docPart w:val="GBC22222222222222222222222222222"/>
        </w:placeholder>
      </w:sdtPr>
      <w:sdtEndPr>
        <w:rPr>
          <w:rFonts w:asciiTheme="minorEastAsia" w:eastAsiaTheme="minorEastAsia" w:hAnsiTheme="minorEastAsia" w:hint="eastAsia"/>
        </w:rPr>
      </w:sdtEndPr>
      <w:sdtContent>
        <w:sdt>
          <w:sdtPr>
            <w:alias w:val="是否适用：对外股权投资总体分析[双击切换]"/>
            <w:tag w:val="_GBC_d1852fb41d2a420f9f1d78c35235341a"/>
            <w:id w:val="24781167"/>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sdt>
          <w:sdtPr>
            <w:alias w:val="对外股权投资总体分析"/>
            <w:tag w:val="_GBC_cef6637b11fc44ed960eb269931b50e8"/>
            <w:id w:val="24781168"/>
            <w:lock w:val="sdtLocked"/>
            <w:placeholder>
              <w:docPart w:val="GBC22222222222222222222222222222"/>
            </w:placeholder>
          </w:sdtPr>
          <w:sdtContent>
            <w:p w:rsidR="00D50F8E" w:rsidRDefault="001C6035">
              <w:pPr>
                <w:pStyle w:val="158"/>
                <w:ind w:firstLineChars="200" w:firstLine="420"/>
              </w:pPr>
              <w:r>
                <w:t>2014年12月22日公司第五届董事会第十六次会议审议通过以</w:t>
              </w:r>
              <w:r>
                <w:rPr>
                  <w:rFonts w:hint="eastAsia"/>
                </w:rPr>
                <w:t>总出资额1000万元（持股</w:t>
              </w:r>
              <w:r>
                <w:t>35%</w:t>
              </w:r>
              <w:r>
                <w:rPr>
                  <w:rFonts w:hint="eastAsia"/>
                </w:rPr>
                <w:t>）</w:t>
              </w:r>
              <w:r>
                <w:t>参与设立桂林仙源健康产业股份有限公司的提案。截止201</w:t>
              </w:r>
              <w:r>
                <w:rPr>
                  <w:rFonts w:hint="eastAsia"/>
                </w:rPr>
                <w:t>9</w:t>
              </w:r>
              <w:r>
                <w:t>年</w:t>
              </w:r>
              <w:r>
                <w:rPr>
                  <w:rFonts w:hint="eastAsia"/>
                </w:rPr>
                <w:t>6</w:t>
              </w:r>
              <w:r>
                <w:t>月</w:t>
              </w:r>
              <w:r>
                <w:rPr>
                  <w:rFonts w:hint="eastAsia"/>
                </w:rPr>
                <w:t>30</w:t>
              </w:r>
              <w:r>
                <w:t>日，本公司实际出资</w:t>
              </w:r>
              <w:r>
                <w:rPr>
                  <w:rFonts w:hint="eastAsia"/>
                </w:rPr>
                <w:t>420</w:t>
              </w:r>
              <w:r>
                <w:t>万元，占仙源公司实收资本</w:t>
              </w:r>
              <w:r>
                <w:rPr>
                  <w:rFonts w:hint="eastAsia"/>
                </w:rPr>
                <w:t>32.31</w:t>
              </w:r>
              <w:r>
                <w:t>%。由于本公司没有控制该公司，按照权益法进行核算。</w:t>
              </w:r>
            </w:p>
          </w:sdtContent>
        </w:sdt>
      </w:sdtContent>
    </w:sdt>
    <w:p w:rsidR="00D50F8E" w:rsidRDefault="00D50F8E">
      <w:pPr>
        <w:rPr>
          <w:rFonts w:asciiTheme="minorEastAsia" w:eastAsiaTheme="minorEastAsia" w:hAnsiTheme="minorEastAsia"/>
        </w:rPr>
      </w:pPr>
    </w:p>
    <w:sdt>
      <w:sdtPr>
        <w:rPr>
          <w:rFonts w:ascii="宋体" w:hAnsi="宋体" w:cs="宋体"/>
          <w:b w:val="0"/>
          <w:bCs w:val="0"/>
          <w:kern w:val="0"/>
          <w:sz w:val="24"/>
          <w:szCs w:val="22"/>
        </w:rPr>
        <w:alias w:val="模块:主要控股参股公司分析"/>
        <w:tag w:val="_SEC_2a2bbe84e5b044d9b42284613cdb120d"/>
        <w:id w:val="24781172"/>
        <w:lock w:val="sdtLocked"/>
        <w:placeholder>
          <w:docPart w:val="GBC22222222222222222222222222222"/>
        </w:placeholder>
      </w:sdtPr>
      <w:sdtEndPr>
        <w:rPr>
          <w:rFonts w:hint="eastAsia"/>
          <w:sz w:val="21"/>
          <w:szCs w:val="21"/>
        </w:rPr>
      </w:sdtEndPr>
      <w:sdtContent>
        <w:p w:rsidR="00D50F8E" w:rsidRDefault="001C6035">
          <w:pPr>
            <w:pStyle w:val="3"/>
            <w:numPr>
              <w:ilvl w:val="0"/>
              <w:numId w:val="6"/>
            </w:numPr>
          </w:pPr>
          <w:r>
            <w:rPr>
              <w:rFonts w:hint="eastAsia"/>
            </w:rPr>
            <w:t>主要控股</w:t>
          </w:r>
          <w:r>
            <w:rPr>
              <w:rFonts w:asciiTheme="minorEastAsia" w:eastAsiaTheme="minorEastAsia" w:hAnsiTheme="minorEastAsia" w:hint="eastAsia"/>
            </w:rPr>
            <w:t>参股</w:t>
          </w:r>
          <w:r>
            <w:rPr>
              <w:rFonts w:hint="eastAsia"/>
            </w:rPr>
            <w:t>公司分析</w:t>
          </w:r>
        </w:p>
        <w:sdt>
          <w:sdtPr>
            <w:alias w:val="是否适用：主要控股参股公司分析[双击切换]"/>
            <w:tag w:val="_GBC_3f3bd67865a44413bcd1143c0df7558d"/>
            <w:id w:val="24781170"/>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sdt>
          <w:sdtPr>
            <w:rPr>
              <w:rFonts w:hint="eastAsia"/>
              <w:sz w:val="24"/>
              <w:szCs w:val="24"/>
            </w:rPr>
            <w:alias w:val="主要子公司、参股公司分析"/>
            <w:tag w:val="_GBC_839e73df2f5d460cbcde577c1623d15c"/>
            <w:id w:val="24781171"/>
            <w:lock w:val="sdtLocked"/>
            <w:placeholder>
              <w:docPart w:val="GBC22222222222222222222222222222"/>
            </w:placeholder>
          </w:sdtPr>
          <w:sdtEndPr>
            <w:rPr>
              <w:sz w:val="21"/>
              <w:szCs w:val="21"/>
            </w:rPr>
          </w:sdtEndPr>
          <w:sdtContent>
            <w:p w:rsidR="00D50F8E" w:rsidRDefault="001C6035">
              <w:pPr>
                <w:pStyle w:val="158"/>
              </w:pPr>
              <w:r>
                <w:t>1.截止报告期末，本公司无下属子公司。</w:t>
              </w:r>
            </w:p>
            <w:p w:rsidR="00D50F8E" w:rsidRDefault="001C6035">
              <w:pPr>
                <w:widowControl w:val="0"/>
                <w:jc w:val="both"/>
                <w:rPr>
                  <w:rFonts w:ascii="Times New Roman" w:hAnsi="Times New Roman" w:cs="Times New Roman"/>
                  <w:color w:val="000000" w:themeColor="text1"/>
                  <w:kern w:val="2"/>
                  <w:sz w:val="21"/>
                  <w:szCs w:val="21"/>
                </w:rPr>
              </w:pPr>
              <w:r>
                <w:rPr>
                  <w:rFonts w:ascii="Times New Roman" w:hAnsi="Times New Roman" w:cs="Times New Roman"/>
                  <w:kern w:val="2"/>
                  <w:sz w:val="21"/>
                  <w:szCs w:val="21"/>
                </w:rPr>
                <w:t>2.</w:t>
              </w:r>
              <w:r>
                <w:rPr>
                  <w:rFonts w:ascii="Times New Roman" w:hAnsi="Times New Roman" w:cs="Times New Roman" w:hint="eastAsia"/>
                  <w:kern w:val="2"/>
                  <w:sz w:val="21"/>
                  <w:szCs w:val="21"/>
                </w:rPr>
                <w:t>参股公司桂林仙源健康产业股份有限公司于</w:t>
              </w:r>
              <w:r>
                <w:rPr>
                  <w:rFonts w:ascii="Times New Roman" w:hAnsi="Times New Roman" w:cs="Times New Roman" w:hint="eastAsia"/>
                  <w:kern w:val="2"/>
                  <w:sz w:val="21"/>
                  <w:szCs w:val="21"/>
                </w:rPr>
                <w:t>2017</w:t>
              </w:r>
              <w:r>
                <w:rPr>
                  <w:rFonts w:ascii="Times New Roman" w:hAnsi="Times New Roman" w:cs="Times New Roman" w:hint="eastAsia"/>
                  <w:kern w:val="2"/>
                  <w:sz w:val="21"/>
                  <w:szCs w:val="21"/>
                </w:rPr>
                <w:t>年下半年开</w:t>
              </w:r>
              <w:r>
                <w:rPr>
                  <w:rFonts w:ascii="Times New Roman" w:hAnsi="Times New Roman" w:cs="Times New Roman" w:hint="eastAsia"/>
                  <w:color w:val="000000" w:themeColor="text1"/>
                  <w:kern w:val="2"/>
                  <w:sz w:val="21"/>
                  <w:szCs w:val="21"/>
                </w:rPr>
                <w:t>始试营业，主营养老机构投资、老人陪护服务、健康管理咨询等业务。本报告期末，仙源公司资产总额</w:t>
              </w:r>
              <w:r>
                <w:rPr>
                  <w:rFonts w:ascii="Times New Roman" w:hAnsi="Times New Roman" w:cs="Times New Roman" w:hint="eastAsia"/>
                  <w:color w:val="000000" w:themeColor="text1"/>
                  <w:kern w:val="2"/>
                  <w:sz w:val="21"/>
                  <w:szCs w:val="21"/>
                </w:rPr>
                <w:t>1247.51</w:t>
              </w:r>
              <w:r>
                <w:rPr>
                  <w:rFonts w:ascii="Times New Roman" w:hAnsi="Times New Roman" w:cs="Times New Roman" w:hint="eastAsia"/>
                  <w:color w:val="000000" w:themeColor="text1"/>
                  <w:kern w:val="2"/>
                  <w:sz w:val="21"/>
                  <w:szCs w:val="21"/>
                </w:rPr>
                <w:t>万元，净资产</w:t>
              </w:r>
              <w:r>
                <w:rPr>
                  <w:rFonts w:ascii="Times New Roman" w:hAnsi="Times New Roman" w:cs="Times New Roman" w:hint="eastAsia"/>
                  <w:color w:val="000000" w:themeColor="text1"/>
                  <w:kern w:val="2"/>
                  <w:sz w:val="21"/>
                  <w:szCs w:val="21"/>
                </w:rPr>
                <w:t>1097.86</w:t>
              </w:r>
              <w:r>
                <w:rPr>
                  <w:rFonts w:ascii="Times New Roman" w:hAnsi="Times New Roman" w:cs="Times New Roman" w:hint="eastAsia"/>
                  <w:color w:val="000000" w:themeColor="text1"/>
                  <w:kern w:val="2"/>
                  <w:sz w:val="21"/>
                  <w:szCs w:val="21"/>
                </w:rPr>
                <w:t>万元，</w:t>
              </w:r>
              <w:r>
                <w:rPr>
                  <w:rFonts w:ascii="Times New Roman" w:hAnsi="Times New Roman" w:cs="Times New Roman" w:hint="eastAsia"/>
                  <w:color w:val="000000" w:themeColor="text1"/>
                  <w:kern w:val="2"/>
                  <w:sz w:val="21"/>
                  <w:szCs w:val="21"/>
                </w:rPr>
                <w:t>2019</w:t>
              </w:r>
              <w:r>
                <w:rPr>
                  <w:rFonts w:ascii="Times New Roman" w:hAnsi="Times New Roman" w:cs="Times New Roman" w:hint="eastAsia"/>
                  <w:color w:val="000000" w:themeColor="text1"/>
                  <w:kern w:val="2"/>
                  <w:sz w:val="21"/>
                  <w:szCs w:val="21"/>
                </w:rPr>
                <w:t>年</w:t>
              </w:r>
              <w:r>
                <w:rPr>
                  <w:rFonts w:ascii="Times New Roman" w:hAnsi="Times New Roman" w:cs="Times New Roman" w:hint="eastAsia"/>
                  <w:color w:val="000000" w:themeColor="text1"/>
                  <w:kern w:val="2"/>
                  <w:sz w:val="21"/>
                  <w:szCs w:val="21"/>
                </w:rPr>
                <w:t>1-6</w:t>
              </w:r>
              <w:r>
                <w:rPr>
                  <w:rFonts w:ascii="Times New Roman" w:hAnsi="Times New Roman" w:cs="Times New Roman" w:hint="eastAsia"/>
                  <w:color w:val="000000" w:themeColor="text1"/>
                  <w:kern w:val="2"/>
                  <w:sz w:val="21"/>
                  <w:szCs w:val="21"/>
                </w:rPr>
                <w:t>月营业收入</w:t>
              </w:r>
              <w:r>
                <w:rPr>
                  <w:rFonts w:ascii="Times New Roman" w:hAnsi="Times New Roman" w:cs="Times New Roman" w:hint="eastAsia"/>
                  <w:color w:val="000000" w:themeColor="text1"/>
                  <w:kern w:val="2"/>
                  <w:sz w:val="21"/>
                  <w:szCs w:val="21"/>
                </w:rPr>
                <w:t>274.98</w:t>
              </w:r>
              <w:r>
                <w:rPr>
                  <w:rFonts w:ascii="Times New Roman" w:hAnsi="Times New Roman" w:cs="Times New Roman" w:hint="eastAsia"/>
                  <w:color w:val="000000" w:themeColor="text1"/>
                  <w:kern w:val="2"/>
                  <w:sz w:val="21"/>
                  <w:szCs w:val="21"/>
                </w:rPr>
                <w:t>万元，净亏损</w:t>
              </w:r>
              <w:r>
                <w:rPr>
                  <w:rFonts w:ascii="Times New Roman" w:hAnsi="Times New Roman" w:cs="Times New Roman" w:hint="eastAsia"/>
                  <w:color w:val="000000" w:themeColor="text1"/>
                  <w:kern w:val="2"/>
                  <w:sz w:val="21"/>
                  <w:szCs w:val="21"/>
                </w:rPr>
                <w:t>0.75</w:t>
              </w:r>
              <w:r>
                <w:rPr>
                  <w:rFonts w:ascii="Times New Roman" w:hAnsi="Times New Roman" w:cs="Times New Roman" w:hint="eastAsia"/>
                  <w:color w:val="000000" w:themeColor="text1"/>
                  <w:kern w:val="2"/>
                  <w:sz w:val="21"/>
                  <w:szCs w:val="21"/>
                </w:rPr>
                <w:t>万元。</w:t>
              </w:r>
            </w:p>
          </w:sdtContent>
        </w:sdt>
      </w:sdtContent>
    </w:sdt>
    <w:p w:rsidR="00D50F8E" w:rsidRDefault="00D50F8E">
      <w:pPr>
        <w:pStyle w:val="Style92"/>
      </w:pPr>
    </w:p>
    <w:sdt>
      <w:sdtPr>
        <w:rPr>
          <w:rFonts w:ascii="宋体" w:hAnsi="宋体" w:cs="宋体"/>
          <w:b w:val="0"/>
          <w:bCs w:val="0"/>
          <w:kern w:val="0"/>
          <w:sz w:val="24"/>
          <w:szCs w:val="24"/>
        </w:rPr>
        <w:alias w:val="模块:公司控制的结构化主体情况"/>
        <w:tag w:val="_SEC_1ac5f271c9c14f569093b3be96ecc8d2"/>
        <w:id w:val="24781174"/>
        <w:lock w:val="sdtLocked"/>
        <w:placeholder>
          <w:docPart w:val="GBC22222222222222222222222222222"/>
        </w:placeholder>
      </w:sdtPr>
      <w:sdtContent>
        <w:p w:rsidR="00D50F8E" w:rsidRDefault="001C6035">
          <w:pPr>
            <w:pStyle w:val="3"/>
            <w:numPr>
              <w:ilvl w:val="0"/>
              <w:numId w:val="6"/>
            </w:numPr>
          </w:pPr>
          <w:r>
            <w:t>公司控制的结构化主体情况</w:t>
          </w:r>
        </w:p>
        <w:sdt>
          <w:sdtPr>
            <w:rPr>
              <w:rFonts w:hint="eastAsia"/>
            </w:rPr>
            <w:alias w:val="是否适用：公司控制的结构化主体情况[双击切换]"/>
            <w:tag w:val="_GBC_6dee8f13bc9a4596ad3e5af6f90f0b8b"/>
            <w:id w:val="24781173"/>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sdtContent>
    </w:sdt>
    <w:p w:rsidR="00D50F8E" w:rsidRDefault="00D50F8E">
      <w:pPr>
        <w:pStyle w:val="Style92"/>
      </w:pPr>
    </w:p>
    <w:p w:rsidR="00D50F8E" w:rsidRDefault="001C6035">
      <w:pPr>
        <w:pStyle w:val="2"/>
        <w:numPr>
          <w:ilvl w:val="0"/>
          <w:numId w:val="5"/>
        </w:numPr>
        <w:spacing w:line="360" w:lineRule="auto"/>
      </w:pPr>
      <w:r>
        <w:rPr>
          <w:rFonts w:hint="eastAsia"/>
        </w:rPr>
        <w:t>其他披露事项</w:t>
      </w:r>
    </w:p>
    <w:sdt>
      <w:sdtPr>
        <w:rPr>
          <w:rFonts w:ascii="宋体" w:hAnsi="宋体" w:cs="宋体"/>
          <w:b w:val="0"/>
          <w:bCs w:val="0"/>
          <w:kern w:val="0"/>
          <w:sz w:val="24"/>
          <w:szCs w:val="24"/>
        </w:rPr>
        <w:alias w:val="模块:预测年初至下一报告期期末的累计净利润可能为亏损或者与上年同期相比发生大幅度变动的警示及说明"/>
        <w:tag w:val="_SEC_69129d38b7d94d03aaf945ee5c158c25"/>
        <w:id w:val="24781176"/>
        <w:lock w:val="sdtLocked"/>
        <w:placeholder>
          <w:docPart w:val="GBC22222222222222222222222222222"/>
        </w:placeholder>
      </w:sdtPr>
      <w:sdtContent>
        <w:p w:rsidR="00D50F8E" w:rsidRDefault="001C6035">
          <w:pPr>
            <w:pStyle w:val="3"/>
            <w:numPr>
              <w:ilvl w:val="0"/>
              <w:numId w:val="11"/>
            </w:numPr>
          </w:pPr>
          <w:r>
            <w:t>预测年初至下一报告期期末的累计净利润可能为亏损或者与上年同期相比发生大幅度变动的警示及说明</w:t>
          </w:r>
        </w:p>
        <w:sdt>
          <w:sdtPr>
            <w:alias w:val="是否适用：预测年初至下一报告期期末的累计净利润可能为亏损或者与上年同期相比发生大幅度变动的警示及说明[双击切换]"/>
            <w:tag w:val="_GBC_960ddb23677d458dac0c0bec3fbd79cd"/>
            <w:id w:val="24781175"/>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p w:rsidR="00D50F8E" w:rsidRDefault="00127914">
          <w:pPr>
            <w:pStyle w:val="Style92"/>
          </w:pPr>
        </w:p>
      </w:sdtContent>
    </w:sdt>
    <w:sdt>
      <w:sdtPr>
        <w:rPr>
          <w:rFonts w:ascii="宋体" w:hAnsi="宋体" w:cs="宋体"/>
          <w:b w:val="0"/>
          <w:bCs w:val="0"/>
          <w:kern w:val="0"/>
          <w:sz w:val="24"/>
          <w:szCs w:val="24"/>
        </w:rPr>
        <w:alias w:val="模块:可能面对的风险"/>
        <w:tag w:val="_SEC_81e2de17d1214ba3b0e3ff89b6c2b65d"/>
        <w:id w:val="24781178"/>
        <w:lock w:val="sdtLocked"/>
        <w:placeholder>
          <w:docPart w:val="GBC22222222222222222222222222222"/>
        </w:placeholder>
      </w:sdtPr>
      <w:sdtEndPr>
        <w:rPr>
          <w:rFonts w:hint="eastAsia"/>
        </w:rPr>
      </w:sdtEndPr>
      <w:sdtContent>
        <w:p w:rsidR="00D50F8E" w:rsidRDefault="001C6035">
          <w:pPr>
            <w:pStyle w:val="3"/>
            <w:numPr>
              <w:ilvl w:val="0"/>
              <w:numId w:val="11"/>
            </w:numPr>
          </w:pPr>
          <w:r>
            <w:t>可能面对的风险</w:t>
          </w:r>
        </w:p>
        <w:sdt>
          <w:sdtPr>
            <w:rPr>
              <w:rFonts w:hint="eastAsia"/>
            </w:rPr>
            <w:alias w:val="是否适用：可能面对的风险[双击切换]"/>
            <w:tag w:val="_GBC_2a971d8ab5884d3eb5547ede4e1e17c9"/>
            <w:id w:val="24781177"/>
            <w:lock w:val="sdtContentLocked"/>
            <w:placeholder>
              <w:docPart w:val="GBC22222222222222222222222222222"/>
            </w:placeholder>
          </w:sdtPr>
          <w:sdtContent>
            <w:p w:rsidR="000271E7" w:rsidRDefault="00127914">
              <w:pPr>
                <w:pStyle w:val="Style92"/>
              </w:pPr>
              <w:r>
                <w:fldChar w:fldCharType="begin"/>
              </w:r>
              <w:r w:rsidR="000271E7">
                <w:instrText xml:space="preserve"> MACROBUTTON  SnrToggleCheckbox √适用 </w:instrText>
              </w:r>
              <w:r>
                <w:fldChar w:fldCharType="end"/>
              </w:r>
              <w:r>
                <w:fldChar w:fldCharType="begin"/>
              </w:r>
              <w:r w:rsidR="000271E7">
                <w:instrText xml:space="preserve"> MACROBUTTON  SnrToggleCheckbox □不适用 </w:instrText>
              </w:r>
              <w:r>
                <w:fldChar w:fldCharType="end"/>
              </w:r>
            </w:p>
          </w:sdtContent>
        </w:sdt>
        <w:sdt>
          <w:sdtPr>
            <w:rPr>
              <w:rFonts w:hint="eastAsia"/>
            </w:rPr>
            <w:alias w:val="公司可能面对的风险"/>
            <w:tag w:val="_GBC_6e03b01ba4f1453dbc563404b41bfdbc"/>
            <w:id w:val="-1920633513"/>
            <w:lock w:val="sdtLocked"/>
          </w:sdtPr>
          <w:sdtEndPr>
            <w:rPr>
              <w:sz w:val="21"/>
              <w:szCs w:val="21"/>
            </w:rPr>
          </w:sdtEndPr>
          <w:sdtContent>
            <w:p w:rsidR="000271E7" w:rsidRPr="000271E7" w:rsidRDefault="000271E7">
              <w:pPr>
                <w:rPr>
                  <w:sz w:val="21"/>
                  <w:szCs w:val="21"/>
                </w:rPr>
              </w:pPr>
              <w:r>
                <w:rPr>
                  <w:rFonts w:hint="eastAsia"/>
                </w:rPr>
                <w:t xml:space="preserve">    </w:t>
              </w:r>
              <w:r w:rsidRPr="000271E7">
                <w:rPr>
                  <w:rFonts w:hint="eastAsia"/>
                  <w:color w:val="000000"/>
                  <w:sz w:val="21"/>
                  <w:szCs w:val="21"/>
                </w:rPr>
                <w:t>全球经济下行，中美贸易战影响信心，环保限产对产能释放的抑制作用在边际减弱，供给端产能释放加快，原燃料价格高企对效益的挤压，将给企业经营带来诸多挑战。</w:t>
              </w:r>
            </w:p>
          </w:sdtContent>
        </w:sdt>
        <w:p w:rsidR="00D50F8E" w:rsidRDefault="00127914">
          <w:pPr>
            <w:pStyle w:val="Style92"/>
          </w:pPr>
        </w:p>
      </w:sdtContent>
    </w:sdt>
    <w:p w:rsidR="00D50F8E" w:rsidRDefault="00D50F8E">
      <w:pPr>
        <w:pStyle w:val="Style92"/>
      </w:pPr>
    </w:p>
    <w:sdt>
      <w:sdtPr>
        <w:rPr>
          <w:rFonts w:ascii="宋体" w:hAnsi="宋体" w:cs="宋体"/>
          <w:b w:val="0"/>
          <w:bCs w:val="0"/>
          <w:kern w:val="0"/>
          <w:sz w:val="24"/>
          <w:szCs w:val="24"/>
        </w:rPr>
        <w:alias w:val="模块:其他披露事项"/>
        <w:tag w:val="_SEC_2d00d0d8a1b7409b884a0beb6a447e0d"/>
        <w:id w:val="24781180"/>
        <w:lock w:val="sdtLocked"/>
        <w:placeholder>
          <w:docPart w:val="GBC22222222222222222222222222222"/>
        </w:placeholder>
      </w:sdtPr>
      <w:sdtContent>
        <w:p w:rsidR="00D50F8E" w:rsidRDefault="001C6035">
          <w:pPr>
            <w:pStyle w:val="3"/>
            <w:numPr>
              <w:ilvl w:val="0"/>
              <w:numId w:val="11"/>
            </w:numPr>
          </w:pPr>
          <w:r>
            <w:t>其他披露事项</w:t>
          </w:r>
        </w:p>
        <w:sdt>
          <w:sdtPr>
            <w:rPr>
              <w:rFonts w:hint="eastAsia"/>
            </w:rPr>
            <w:alias w:val="是否适用：董事会其他需要披露的事项[双击切换]"/>
            <w:tag w:val="_GBC_4bd5ba6bf4044aee9ecd40a0c2fc29bf"/>
            <w:id w:val="24781179"/>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sdtContent>
    </w:sdt>
    <w:bookmarkEnd w:id="19"/>
    <w:bookmarkEnd w:id="20"/>
    <w:p w:rsidR="00D50F8E" w:rsidRDefault="00D50F8E">
      <w:pPr>
        <w:pStyle w:val="Style92"/>
      </w:pPr>
    </w:p>
    <w:p w:rsidR="00D50F8E" w:rsidRDefault="001C6035">
      <w:pPr>
        <w:pStyle w:val="1"/>
        <w:numPr>
          <w:ilvl w:val="0"/>
          <w:numId w:val="2"/>
        </w:numPr>
      </w:pPr>
      <w:bookmarkStart w:id="21" w:name="_Toc16261893"/>
      <w:r>
        <w:t>重要事项</w:t>
      </w:r>
      <w:bookmarkEnd w:id="21"/>
    </w:p>
    <w:sdt>
      <w:sdtPr>
        <w:rPr>
          <w:rFonts w:ascii="宋体" w:hAnsi="宋体" w:cs="宋体"/>
          <w:b w:val="0"/>
          <w:bCs w:val="0"/>
          <w:kern w:val="0"/>
          <w:sz w:val="21"/>
          <w:szCs w:val="24"/>
        </w:rPr>
        <w:alias w:val="模块:股东大会情况简介"/>
        <w:tag w:val="_SEC_3ae22d0bfcd94a15aff38fa624550b48"/>
        <w:id w:val="24781186"/>
        <w:lock w:val="sdtLocked"/>
        <w:placeholder>
          <w:docPart w:val="GBC22222222222222222222222222222"/>
        </w:placeholder>
      </w:sdtPr>
      <w:sdtEndPr>
        <w:rPr>
          <w:rFonts w:hint="eastAsia"/>
        </w:rPr>
      </w:sdtEndPr>
      <w:sdtContent>
        <w:p w:rsidR="00D50F8E" w:rsidRDefault="001C6035">
          <w:pPr>
            <w:pStyle w:val="2CharCharChar"/>
            <w:numPr>
              <w:ilvl w:val="0"/>
              <w:numId w:val="12"/>
            </w:numPr>
            <w:spacing w:line="360" w:lineRule="auto"/>
          </w:pPr>
          <w:r w:rsidRPr="00BA42F1">
            <w:rPr>
              <w:sz w:val="21"/>
            </w:rPr>
            <w:t>股东大会情况简介</w:t>
          </w:r>
        </w:p>
        <w:tbl>
          <w:tblPr>
            <w:tblStyle w:val="Style99"/>
            <w:tblW w:w="904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11"/>
            <w:gridCol w:w="2165"/>
            <w:gridCol w:w="2407"/>
            <w:gridCol w:w="2166"/>
          </w:tblGrid>
          <w:tr w:rsidR="00D50F8E">
            <w:trPr>
              <w:trHeight w:val="165"/>
            </w:trPr>
            <w:sdt>
              <w:sdtPr>
                <w:tag w:val="_PLD_1cc20ffce09e4c6f9177bb14ea86e7d0"/>
                <w:id w:val="24781181"/>
                <w:lock w:val="sdtLocked"/>
              </w:sdtPr>
              <w:sdtContent>
                <w:tc>
                  <w:tcPr>
                    <w:tcW w:w="2311" w:type="dxa"/>
                    <w:vAlign w:val="center"/>
                  </w:tcPr>
                  <w:p w:rsidR="00D50F8E" w:rsidRDefault="001C6035">
                    <w:pPr>
                      <w:pStyle w:val="Style92"/>
                      <w:jc w:val="center"/>
                      <w:rPr>
                        <w:szCs w:val="21"/>
                      </w:rPr>
                    </w:pPr>
                    <w:r>
                      <w:rPr>
                        <w:szCs w:val="21"/>
                      </w:rPr>
                      <w:t>会议届次</w:t>
                    </w:r>
                  </w:p>
                </w:tc>
              </w:sdtContent>
            </w:sdt>
            <w:sdt>
              <w:sdtPr>
                <w:tag w:val="_PLD_5131bed02b6844c0b5c01da7fd041fdf"/>
                <w:id w:val="24781182"/>
                <w:lock w:val="sdtLocked"/>
              </w:sdtPr>
              <w:sdtContent>
                <w:tc>
                  <w:tcPr>
                    <w:tcW w:w="2165" w:type="dxa"/>
                    <w:vAlign w:val="center"/>
                  </w:tcPr>
                  <w:p w:rsidR="00D50F8E" w:rsidRDefault="001C6035">
                    <w:pPr>
                      <w:pStyle w:val="Style92"/>
                      <w:jc w:val="center"/>
                      <w:rPr>
                        <w:szCs w:val="21"/>
                      </w:rPr>
                    </w:pPr>
                    <w:r>
                      <w:rPr>
                        <w:szCs w:val="21"/>
                      </w:rPr>
                      <w:t>召开日期</w:t>
                    </w:r>
                  </w:p>
                </w:tc>
              </w:sdtContent>
            </w:sdt>
            <w:sdt>
              <w:sdtPr>
                <w:tag w:val="_PLD_ac686bea69a24374b72f5cb24ad75278"/>
                <w:id w:val="24781183"/>
                <w:lock w:val="sdtLocked"/>
              </w:sdtPr>
              <w:sdtContent>
                <w:tc>
                  <w:tcPr>
                    <w:tcW w:w="2407" w:type="dxa"/>
                    <w:vAlign w:val="center"/>
                  </w:tcPr>
                  <w:p w:rsidR="00D50F8E" w:rsidRDefault="001C6035">
                    <w:pPr>
                      <w:pStyle w:val="Style92"/>
                      <w:jc w:val="center"/>
                      <w:rPr>
                        <w:szCs w:val="21"/>
                      </w:rPr>
                    </w:pPr>
                    <w:r>
                      <w:rPr>
                        <w:szCs w:val="21"/>
                      </w:rPr>
                      <w:t>决议刊登的指定网站的查询索引</w:t>
                    </w:r>
                  </w:p>
                </w:tc>
              </w:sdtContent>
            </w:sdt>
            <w:sdt>
              <w:sdtPr>
                <w:tag w:val="_PLD_847128bdbe6f44d0a995f094abd3685c"/>
                <w:id w:val="24781184"/>
                <w:lock w:val="sdtLocked"/>
              </w:sdtPr>
              <w:sdtContent>
                <w:tc>
                  <w:tcPr>
                    <w:tcW w:w="2166" w:type="dxa"/>
                    <w:vAlign w:val="center"/>
                  </w:tcPr>
                  <w:p w:rsidR="00D50F8E" w:rsidRDefault="001C6035">
                    <w:pPr>
                      <w:pStyle w:val="Style92"/>
                      <w:jc w:val="center"/>
                      <w:rPr>
                        <w:szCs w:val="21"/>
                      </w:rPr>
                    </w:pPr>
                    <w:r>
                      <w:rPr>
                        <w:szCs w:val="21"/>
                      </w:rPr>
                      <w:t>决议刊登的披露日期</w:t>
                    </w:r>
                  </w:p>
                </w:tc>
              </w:sdtContent>
            </w:sdt>
          </w:tr>
          <w:sdt>
            <w:sdtPr>
              <w:rPr>
                <w:rFonts w:hint="eastAsia"/>
                <w:szCs w:val="21"/>
              </w:rPr>
              <w:alias w:val="股东大会情况"/>
              <w:tag w:val="_TUP_23eb487759fc41b6a2a06b40dd3fe0d9"/>
              <w:id w:val="24781185"/>
              <w:lock w:val="sdtLocked"/>
            </w:sdtPr>
            <w:sdtContent>
              <w:tr w:rsidR="00D50F8E">
                <w:trPr>
                  <w:trHeight w:val="195"/>
                </w:trPr>
                <w:tc>
                  <w:tcPr>
                    <w:tcW w:w="2311" w:type="dxa"/>
                  </w:tcPr>
                  <w:p w:rsidR="00D50F8E" w:rsidRDefault="001C6035">
                    <w:pPr>
                      <w:pStyle w:val="Style92"/>
                      <w:rPr>
                        <w:szCs w:val="21"/>
                      </w:rPr>
                    </w:pPr>
                    <w:r>
                      <w:t>201</w:t>
                    </w:r>
                    <w:r>
                      <w:rPr>
                        <w:rFonts w:hint="eastAsia"/>
                      </w:rPr>
                      <w:t>8</w:t>
                    </w:r>
                    <w:r>
                      <w:t>年年度股东大会</w:t>
                    </w:r>
                  </w:p>
                </w:tc>
                <w:tc>
                  <w:tcPr>
                    <w:tcW w:w="2165" w:type="dxa"/>
                  </w:tcPr>
                  <w:p w:rsidR="00D50F8E" w:rsidRDefault="001C6035">
                    <w:pPr>
                      <w:pStyle w:val="Style92"/>
                      <w:rPr>
                        <w:szCs w:val="21"/>
                      </w:rPr>
                    </w:pPr>
                    <w:r>
                      <w:t>201</w:t>
                    </w:r>
                    <w:r>
                      <w:rPr>
                        <w:rFonts w:hint="eastAsia"/>
                      </w:rPr>
                      <w:t>9</w:t>
                    </w:r>
                    <w:r>
                      <w:t>年</w:t>
                    </w:r>
                    <w:r>
                      <w:rPr>
                        <w:rFonts w:hint="eastAsia"/>
                      </w:rPr>
                      <w:t>4</w:t>
                    </w:r>
                    <w:r>
                      <w:t>月</w:t>
                    </w:r>
                    <w:r>
                      <w:rPr>
                        <w:rFonts w:hint="eastAsia"/>
                      </w:rPr>
                      <w:t>24</w:t>
                    </w:r>
                    <w:r>
                      <w:t>日</w:t>
                    </w:r>
                  </w:p>
                </w:tc>
                <w:tc>
                  <w:tcPr>
                    <w:tcW w:w="2407" w:type="dxa"/>
                  </w:tcPr>
                  <w:p w:rsidR="00D50F8E" w:rsidRDefault="001C6035">
                    <w:pPr>
                      <w:pStyle w:val="Style92"/>
                      <w:rPr>
                        <w:szCs w:val="21"/>
                      </w:rPr>
                    </w:pPr>
                    <w:r>
                      <w:t>上海证券交易所网站www.sse.com.cn，公告编号（2018-026）</w:t>
                    </w:r>
                  </w:p>
                </w:tc>
                <w:tc>
                  <w:tcPr>
                    <w:tcW w:w="2166" w:type="dxa"/>
                  </w:tcPr>
                  <w:p w:rsidR="00D50F8E" w:rsidRDefault="001C6035">
                    <w:pPr>
                      <w:pStyle w:val="Style92"/>
                      <w:rPr>
                        <w:szCs w:val="21"/>
                      </w:rPr>
                    </w:pPr>
                    <w:r>
                      <w:t>201</w:t>
                    </w:r>
                    <w:r>
                      <w:rPr>
                        <w:rFonts w:hint="eastAsia"/>
                      </w:rPr>
                      <w:t>9</w:t>
                    </w:r>
                    <w:r>
                      <w:t>年</w:t>
                    </w:r>
                    <w:r>
                      <w:rPr>
                        <w:rFonts w:hint="eastAsia"/>
                      </w:rPr>
                      <w:t>4</w:t>
                    </w:r>
                    <w:r>
                      <w:t>月</w:t>
                    </w:r>
                    <w:r>
                      <w:rPr>
                        <w:rFonts w:hint="eastAsia"/>
                      </w:rPr>
                      <w:t>25</w:t>
                    </w:r>
                    <w:r>
                      <w:t>日</w:t>
                    </w:r>
                  </w:p>
                </w:tc>
              </w:tr>
            </w:sdtContent>
          </w:sdt>
        </w:tbl>
        <w:p w:rsidR="00D50F8E" w:rsidRDefault="00D50F8E">
          <w:pPr>
            <w:pStyle w:val="Style92"/>
          </w:pPr>
        </w:p>
        <w:p w:rsidR="00D50F8E" w:rsidRDefault="00127914">
          <w:pPr>
            <w:pStyle w:val="Style92"/>
          </w:pPr>
        </w:p>
      </w:sdtContent>
    </w:sdt>
    <w:sdt>
      <w:sdtPr>
        <w:rPr>
          <w:rFonts w:hint="eastAsia"/>
        </w:rPr>
        <w:alias w:val="模块:股东大会情况说明"/>
        <w:tag w:val="_SEC_bf1ce0d19a464ce2a3d1a1d438ffde42"/>
        <w:id w:val="24781188"/>
        <w:lock w:val="sdtLocked"/>
        <w:placeholder>
          <w:docPart w:val="GBC22222222222222222222222222222"/>
        </w:placeholder>
      </w:sdtPr>
      <w:sdtContent>
        <w:p w:rsidR="00D50F8E" w:rsidRDefault="001C6035">
          <w:pPr>
            <w:pStyle w:val="Style92"/>
          </w:pPr>
          <w:r>
            <w:rPr>
              <w:rFonts w:hint="eastAsia"/>
            </w:rPr>
            <w:t>股东大会情况说明</w:t>
          </w:r>
        </w:p>
        <w:sdt>
          <w:sdtPr>
            <w:rPr>
              <w:rFonts w:hint="eastAsia"/>
            </w:rPr>
            <w:alias w:val="是否适用：股东大会情况说明[双击切换]"/>
            <w:tag w:val="_GBC_bc06fc78c35044b0a848192606e2a5ad"/>
            <w:id w:val="24781187"/>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sdtContent>
    </w:sdt>
    <w:p w:rsidR="00D50F8E" w:rsidRDefault="00D50F8E">
      <w:pPr>
        <w:pStyle w:val="Style92"/>
      </w:pPr>
    </w:p>
    <w:p w:rsidR="00D50F8E" w:rsidRDefault="001C6035">
      <w:pPr>
        <w:pStyle w:val="2"/>
        <w:numPr>
          <w:ilvl w:val="0"/>
          <w:numId w:val="12"/>
        </w:numPr>
        <w:spacing w:line="360" w:lineRule="auto"/>
      </w:pPr>
      <w:r>
        <w:t>利润分配或资本公积金转增预案</w:t>
      </w:r>
    </w:p>
    <w:p w:rsidR="00D50F8E" w:rsidRPr="00BA42F1" w:rsidRDefault="001C6035">
      <w:pPr>
        <w:pStyle w:val="Style94"/>
        <w:numPr>
          <w:ilvl w:val="0"/>
          <w:numId w:val="13"/>
        </w:numPr>
        <w:rPr>
          <w:sz w:val="21"/>
          <w:szCs w:val="21"/>
        </w:rPr>
      </w:pPr>
      <w:r w:rsidRPr="00BA42F1">
        <w:rPr>
          <w:sz w:val="21"/>
          <w:szCs w:val="21"/>
        </w:rPr>
        <w:t>半年度拟定的利润分配预案、公积金转增股本预案</w:t>
      </w:r>
    </w:p>
    <w:bookmarkStart w:id="22" w:name="_Toc342565988" w:displacedByCustomXml="next"/>
    <w:sdt>
      <w:sdtPr>
        <w:alias w:val="模块:半年度拟定的利润分配预案"/>
        <w:tag w:val="_GBC_e4b48d016b974478b1fce3e8671a7227"/>
        <w:id w:val="24781192"/>
        <w:lock w:val="sdtLocked"/>
      </w:sdtPr>
      <w:sdtContent>
        <w:p w:rsidR="00D50F8E" w:rsidRDefault="00D50F8E">
          <w:pPr>
            <w:pStyle w:val="Style92"/>
          </w:pPr>
        </w:p>
        <w:tbl>
          <w:tblPr>
            <w:tblStyle w:val="g2"/>
            <w:tblW w:w="9048" w:type="dxa"/>
            <w:tblLayout w:type="fixed"/>
            <w:tblLook w:val="04A0"/>
          </w:tblPr>
          <w:tblGrid>
            <w:gridCol w:w="4524"/>
            <w:gridCol w:w="4524"/>
          </w:tblGrid>
          <w:sdt>
            <w:sdtPr>
              <w:rPr>
                <w:rFonts w:ascii="Calibri" w:eastAsiaTheme="minorEastAsia" w:hAnsi="Calibri" w:cstheme="minorBidi"/>
                <w:kern w:val="2"/>
                <w:szCs w:val="22"/>
              </w:rPr>
              <w:alias w:val="模块:半年度拟定的利润分配预案"/>
              <w:tag w:val="_GBC_e4b48d016b974478b1fce3e8671a7227"/>
              <w:id w:val="24781191"/>
              <w:lock w:val="sdtLocked"/>
            </w:sdtPr>
            <w:sdtEndPr>
              <w:rPr>
                <w:rFonts w:ascii="宋体" w:eastAsia="宋体" w:hAnsi="宋体" w:cs="宋体" w:hint="eastAsia"/>
                <w:kern w:val="0"/>
                <w:szCs w:val="24"/>
              </w:rPr>
            </w:sdtEndPr>
            <w:sdtContent>
              <w:tr w:rsidR="00D50F8E">
                <w:sdt>
                  <w:sdtPr>
                    <w:rPr>
                      <w:rFonts w:ascii="Calibri" w:eastAsiaTheme="minorEastAsia" w:hAnsi="Calibri" w:cstheme="minorBidi"/>
                      <w:kern w:val="2"/>
                      <w:szCs w:val="22"/>
                    </w:rPr>
                    <w:tag w:val="_PLD_dee68179c02c4ccc8a9b8d7e3f70f2c6"/>
                    <w:id w:val="24781189"/>
                    <w:lock w:val="sdtLocked"/>
                  </w:sdtPr>
                  <w:sdtEndPr>
                    <w:rPr>
                      <w:rFonts w:ascii="Times New Roman" w:eastAsia="宋体" w:hAnsi="Times New Roman" w:cs="Times New Roman"/>
                      <w:kern w:val="0"/>
                      <w:sz w:val="20"/>
                      <w:szCs w:val="20"/>
                    </w:rPr>
                  </w:sdtEndPr>
                  <w:sdtContent>
                    <w:tc>
                      <w:tcPr>
                        <w:tcW w:w="4524" w:type="dxa"/>
                      </w:tcPr>
                      <w:p w:rsidR="00D50F8E" w:rsidRDefault="001C6035">
                        <w:pPr>
                          <w:pStyle w:val="Style92"/>
                        </w:pPr>
                        <w:r>
                          <w:t>是否分配或转增</w:t>
                        </w:r>
                      </w:p>
                    </w:tc>
                  </w:sdtContent>
                </w:sdt>
                <w:sdt>
                  <w:sdtPr>
                    <w:rPr>
                      <w:rFonts w:ascii="Times New Roman" w:hAnsi="Times New Roman" w:hint="eastAsia"/>
                    </w:rPr>
                    <w:alias w:val="是否分配或转增"/>
                    <w:tag w:val="_GBC_1aa3bb539f35454da0536200efcc4f60"/>
                    <w:id w:val="24781190"/>
                    <w:lock w:val="sdtLocked"/>
                    <w:comboBox>
                      <w:listItem w:displayText="是" w:value="true"/>
                      <w:listItem w:displayText="否" w:value="false"/>
                    </w:comboBox>
                  </w:sdtPr>
                  <w:sdtContent>
                    <w:tc>
                      <w:tcPr>
                        <w:tcW w:w="4524" w:type="dxa"/>
                      </w:tcPr>
                      <w:p w:rsidR="00D50F8E" w:rsidRDefault="001C6035">
                        <w:pPr>
                          <w:pStyle w:val="Style92"/>
                          <w:jc w:val="left"/>
                        </w:pPr>
                        <w:r>
                          <w:rPr>
                            <w:rFonts w:hint="eastAsia"/>
                          </w:rPr>
                          <w:t>否</w:t>
                        </w:r>
                      </w:p>
                    </w:tc>
                  </w:sdtContent>
                </w:sdt>
              </w:tr>
            </w:sdtContent>
          </w:sdt>
        </w:tbl>
        <w:p w:rsidR="00D50F8E" w:rsidRDefault="00127914">
          <w:pPr>
            <w:pStyle w:val="Style92"/>
          </w:pPr>
        </w:p>
      </w:sdtContent>
    </w:sdt>
    <w:p w:rsidR="00D50F8E" w:rsidRPr="0077169F" w:rsidRDefault="001C6035">
      <w:pPr>
        <w:pStyle w:val="2CharCharChar"/>
        <w:numPr>
          <w:ilvl w:val="0"/>
          <w:numId w:val="12"/>
        </w:numPr>
        <w:spacing w:line="360" w:lineRule="auto"/>
        <w:rPr>
          <w:sz w:val="21"/>
        </w:rPr>
      </w:pPr>
      <w:r w:rsidRPr="0077169F">
        <w:rPr>
          <w:rFonts w:hint="eastAsia"/>
          <w:sz w:val="21"/>
        </w:rPr>
        <w:t>承诺事项履行情况</w:t>
      </w:r>
    </w:p>
    <w:sdt>
      <w:sdtPr>
        <w:rPr>
          <w:rFonts w:ascii="宋体" w:hAnsi="宋体" w:cs="宋体" w:hint="eastAsia"/>
          <w:b w:val="0"/>
          <w:bCs w:val="0"/>
          <w:kern w:val="0"/>
          <w:sz w:val="21"/>
          <w:szCs w:val="21"/>
        </w:rPr>
        <w:alias w:val="模块:公司实际控制人、股东、关联方、收购人以及公司等承诺相关方在报..."/>
        <w:tag w:val="_SEC_0b5886e57afd437b88c6e55a33dbccb9"/>
        <w:id w:val="24781211"/>
        <w:lock w:val="sdtLocked"/>
        <w:placeholder>
          <w:docPart w:val="GBC22222222222222222222222222222"/>
        </w:placeholder>
      </w:sdtPr>
      <w:sdtEndPr>
        <w:rPr>
          <w:rFonts w:hint="default"/>
        </w:rPr>
      </w:sdtEndPr>
      <w:sdtContent>
        <w:p w:rsidR="00D50F8E" w:rsidRDefault="001C6035">
          <w:pPr>
            <w:pStyle w:val="Style94"/>
            <w:numPr>
              <w:ilvl w:val="1"/>
              <w:numId w:val="14"/>
            </w:numPr>
            <w:rPr>
              <w:szCs w:val="21"/>
            </w:rPr>
          </w:pPr>
          <w:r w:rsidRPr="0077169F">
            <w:rPr>
              <w:rFonts w:hint="eastAsia"/>
              <w:sz w:val="21"/>
              <w:szCs w:val="21"/>
            </w:rPr>
            <w:t>公司实际控制人、股东、关联方、收购人以及公司等承诺相关方在报告期内或持续到报告期内的承诺事项</w:t>
          </w:r>
        </w:p>
        <w:sdt>
          <w:sdtPr>
            <w:alias w:val="是否适用：公司实际控制人、股东、关联方、收购人以及公司等承诺相关方在报告期内或持续到报告期内的承诺事项 [双击切换]"/>
            <w:tag w:val="_GBC_1f306de554d7473c98965061dbefd050"/>
            <w:id w:val="24781193"/>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tbl>
          <w:tblPr>
            <w:tblStyle w:val="Style99"/>
            <w:tblW w:w="905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0"/>
            <w:gridCol w:w="708"/>
            <w:gridCol w:w="851"/>
            <w:gridCol w:w="3400"/>
            <w:gridCol w:w="1136"/>
            <w:gridCol w:w="993"/>
            <w:gridCol w:w="850"/>
          </w:tblGrid>
          <w:tr w:rsidR="00D50F8E" w:rsidRPr="0035087C">
            <w:sdt>
              <w:sdtPr>
                <w:rPr>
                  <w:sz w:val="18"/>
                  <w:szCs w:val="18"/>
                </w:rPr>
                <w:tag w:val="_PLD_7cf4be735507474ea2ffb334536196ae"/>
                <w:id w:val="24781194"/>
                <w:lock w:val="sdtLocked"/>
              </w:sdtPr>
              <w:sdtContent>
                <w:tc>
                  <w:tcPr>
                    <w:tcW w:w="1120" w:type="dxa"/>
                    <w:shd w:val="clear" w:color="auto" w:fill="auto"/>
                    <w:vAlign w:val="center"/>
                  </w:tcPr>
                  <w:p w:rsidR="00D50F8E" w:rsidRPr="0035087C" w:rsidRDefault="001C6035">
                    <w:pPr>
                      <w:pStyle w:val="Style92"/>
                      <w:jc w:val="center"/>
                      <w:rPr>
                        <w:sz w:val="18"/>
                        <w:szCs w:val="18"/>
                      </w:rPr>
                    </w:pPr>
                    <w:r w:rsidRPr="0035087C">
                      <w:rPr>
                        <w:rFonts w:hint="eastAsia"/>
                        <w:sz w:val="18"/>
                        <w:szCs w:val="18"/>
                      </w:rPr>
                      <w:t>承诺背景</w:t>
                    </w:r>
                  </w:p>
                </w:tc>
              </w:sdtContent>
            </w:sdt>
            <w:sdt>
              <w:sdtPr>
                <w:rPr>
                  <w:sz w:val="18"/>
                  <w:szCs w:val="18"/>
                </w:rPr>
                <w:tag w:val="_PLD_77809d9b500842ee846f5b9234afaf2c"/>
                <w:id w:val="24781195"/>
                <w:lock w:val="sdtLocked"/>
              </w:sdtPr>
              <w:sdtContent>
                <w:tc>
                  <w:tcPr>
                    <w:tcW w:w="708" w:type="dxa"/>
                    <w:shd w:val="clear" w:color="auto" w:fill="auto"/>
                    <w:vAlign w:val="center"/>
                  </w:tcPr>
                  <w:p w:rsidR="00D50F8E" w:rsidRPr="0035087C" w:rsidRDefault="001C6035">
                    <w:pPr>
                      <w:pStyle w:val="Style92"/>
                      <w:jc w:val="center"/>
                      <w:rPr>
                        <w:sz w:val="18"/>
                        <w:szCs w:val="18"/>
                      </w:rPr>
                    </w:pPr>
                    <w:r w:rsidRPr="0035087C">
                      <w:rPr>
                        <w:rFonts w:hint="eastAsia"/>
                        <w:sz w:val="18"/>
                        <w:szCs w:val="18"/>
                      </w:rPr>
                      <w:t>承诺</w:t>
                    </w:r>
                  </w:p>
                  <w:p w:rsidR="00D50F8E" w:rsidRPr="0035087C" w:rsidRDefault="001C6035">
                    <w:pPr>
                      <w:pStyle w:val="Style92"/>
                      <w:jc w:val="center"/>
                      <w:rPr>
                        <w:sz w:val="18"/>
                        <w:szCs w:val="18"/>
                      </w:rPr>
                    </w:pPr>
                    <w:r w:rsidRPr="0035087C">
                      <w:rPr>
                        <w:rFonts w:hint="eastAsia"/>
                        <w:sz w:val="18"/>
                        <w:szCs w:val="18"/>
                      </w:rPr>
                      <w:t>类型</w:t>
                    </w:r>
                  </w:p>
                </w:tc>
              </w:sdtContent>
            </w:sdt>
            <w:sdt>
              <w:sdtPr>
                <w:rPr>
                  <w:sz w:val="18"/>
                  <w:szCs w:val="18"/>
                </w:rPr>
                <w:tag w:val="_PLD_d21f336f76d6499095ebb0491402a947"/>
                <w:id w:val="24781196"/>
                <w:lock w:val="sdtLocked"/>
              </w:sdtPr>
              <w:sdtContent>
                <w:tc>
                  <w:tcPr>
                    <w:tcW w:w="851" w:type="dxa"/>
                    <w:shd w:val="clear" w:color="auto" w:fill="auto"/>
                    <w:vAlign w:val="center"/>
                  </w:tcPr>
                  <w:p w:rsidR="00D50F8E" w:rsidRPr="0035087C" w:rsidRDefault="001C6035">
                    <w:pPr>
                      <w:pStyle w:val="Style92"/>
                      <w:jc w:val="center"/>
                      <w:rPr>
                        <w:sz w:val="18"/>
                        <w:szCs w:val="18"/>
                      </w:rPr>
                    </w:pPr>
                    <w:r w:rsidRPr="0035087C">
                      <w:rPr>
                        <w:rFonts w:hint="eastAsia"/>
                        <w:sz w:val="18"/>
                        <w:szCs w:val="18"/>
                      </w:rPr>
                      <w:t>承诺方</w:t>
                    </w:r>
                  </w:p>
                </w:tc>
              </w:sdtContent>
            </w:sdt>
            <w:sdt>
              <w:sdtPr>
                <w:rPr>
                  <w:sz w:val="18"/>
                  <w:szCs w:val="18"/>
                </w:rPr>
                <w:tag w:val="_PLD_edc023441e514f09b2c6745eaeed4f1d"/>
                <w:id w:val="24781197"/>
                <w:lock w:val="sdtLocked"/>
              </w:sdtPr>
              <w:sdtContent>
                <w:tc>
                  <w:tcPr>
                    <w:tcW w:w="3400" w:type="dxa"/>
                    <w:shd w:val="clear" w:color="auto" w:fill="auto"/>
                    <w:vAlign w:val="center"/>
                  </w:tcPr>
                  <w:p w:rsidR="00D50F8E" w:rsidRPr="0035087C" w:rsidRDefault="001C6035">
                    <w:pPr>
                      <w:pStyle w:val="Style92"/>
                      <w:jc w:val="center"/>
                      <w:rPr>
                        <w:sz w:val="18"/>
                        <w:szCs w:val="18"/>
                      </w:rPr>
                    </w:pPr>
                    <w:r w:rsidRPr="0035087C">
                      <w:rPr>
                        <w:rFonts w:hint="eastAsia"/>
                        <w:sz w:val="18"/>
                        <w:szCs w:val="18"/>
                      </w:rPr>
                      <w:t>承诺</w:t>
                    </w:r>
                  </w:p>
                  <w:p w:rsidR="00D50F8E" w:rsidRPr="0035087C" w:rsidRDefault="001C6035">
                    <w:pPr>
                      <w:pStyle w:val="Style92"/>
                      <w:jc w:val="center"/>
                      <w:rPr>
                        <w:sz w:val="18"/>
                        <w:szCs w:val="18"/>
                      </w:rPr>
                    </w:pPr>
                    <w:r w:rsidRPr="0035087C">
                      <w:rPr>
                        <w:rFonts w:hint="eastAsia"/>
                        <w:sz w:val="18"/>
                        <w:szCs w:val="18"/>
                      </w:rPr>
                      <w:t>内容</w:t>
                    </w:r>
                  </w:p>
                </w:tc>
              </w:sdtContent>
            </w:sdt>
            <w:sdt>
              <w:sdtPr>
                <w:rPr>
                  <w:sz w:val="18"/>
                  <w:szCs w:val="18"/>
                </w:rPr>
                <w:tag w:val="_PLD_d398e2f412b141208b0742084901cc8c"/>
                <w:id w:val="24781198"/>
                <w:lock w:val="sdtLocked"/>
              </w:sdtPr>
              <w:sdtContent>
                <w:tc>
                  <w:tcPr>
                    <w:tcW w:w="1136" w:type="dxa"/>
                    <w:shd w:val="clear" w:color="auto" w:fill="auto"/>
                    <w:vAlign w:val="center"/>
                  </w:tcPr>
                  <w:p w:rsidR="00D50F8E" w:rsidRPr="0035087C" w:rsidRDefault="001C6035">
                    <w:pPr>
                      <w:pStyle w:val="Style92"/>
                      <w:jc w:val="center"/>
                      <w:rPr>
                        <w:sz w:val="18"/>
                        <w:szCs w:val="18"/>
                      </w:rPr>
                    </w:pPr>
                    <w:r w:rsidRPr="0035087C">
                      <w:rPr>
                        <w:rFonts w:hint="eastAsia"/>
                        <w:sz w:val="18"/>
                        <w:szCs w:val="18"/>
                      </w:rPr>
                      <w:t>承诺时间及期限</w:t>
                    </w:r>
                  </w:p>
                </w:tc>
              </w:sdtContent>
            </w:sdt>
            <w:sdt>
              <w:sdtPr>
                <w:rPr>
                  <w:sz w:val="18"/>
                  <w:szCs w:val="18"/>
                </w:rPr>
                <w:tag w:val="_PLD_1bb30cce0850445480f1557cc607067b"/>
                <w:id w:val="24781199"/>
                <w:lock w:val="sdtLocked"/>
              </w:sdtPr>
              <w:sdtContent>
                <w:tc>
                  <w:tcPr>
                    <w:tcW w:w="993" w:type="dxa"/>
                    <w:shd w:val="clear" w:color="auto" w:fill="auto"/>
                    <w:vAlign w:val="center"/>
                  </w:tcPr>
                  <w:p w:rsidR="00D50F8E" w:rsidRPr="0035087C" w:rsidRDefault="001C6035">
                    <w:pPr>
                      <w:pStyle w:val="Style92"/>
                      <w:jc w:val="center"/>
                      <w:rPr>
                        <w:sz w:val="18"/>
                        <w:szCs w:val="18"/>
                      </w:rPr>
                    </w:pPr>
                    <w:r w:rsidRPr="0035087C">
                      <w:rPr>
                        <w:rFonts w:hint="eastAsia"/>
                        <w:sz w:val="18"/>
                        <w:szCs w:val="18"/>
                      </w:rPr>
                      <w:t>是否有履行期限</w:t>
                    </w:r>
                  </w:p>
                </w:tc>
              </w:sdtContent>
            </w:sdt>
            <w:sdt>
              <w:sdtPr>
                <w:rPr>
                  <w:sz w:val="18"/>
                  <w:szCs w:val="18"/>
                </w:rPr>
                <w:tag w:val="_PLD_163d41dca4704f5ea4aae2d6d04db88e"/>
                <w:id w:val="24781200"/>
                <w:lock w:val="sdtLocked"/>
              </w:sdtPr>
              <w:sdtContent>
                <w:tc>
                  <w:tcPr>
                    <w:tcW w:w="850" w:type="dxa"/>
                    <w:shd w:val="clear" w:color="auto" w:fill="auto"/>
                    <w:vAlign w:val="center"/>
                  </w:tcPr>
                  <w:p w:rsidR="00D50F8E" w:rsidRPr="0035087C" w:rsidRDefault="001C6035">
                    <w:pPr>
                      <w:pStyle w:val="Style92"/>
                      <w:jc w:val="center"/>
                      <w:rPr>
                        <w:sz w:val="18"/>
                        <w:szCs w:val="18"/>
                      </w:rPr>
                    </w:pPr>
                    <w:r w:rsidRPr="0035087C">
                      <w:rPr>
                        <w:rFonts w:hint="eastAsia"/>
                        <w:sz w:val="18"/>
                        <w:szCs w:val="18"/>
                      </w:rPr>
                      <w:t>是否及时严格履行</w:t>
                    </w:r>
                  </w:p>
                </w:tc>
              </w:sdtContent>
            </w:sdt>
          </w:tr>
          <w:sdt>
            <w:sdtPr>
              <w:rPr>
                <w:rFonts w:hint="eastAsia"/>
                <w:sz w:val="18"/>
                <w:szCs w:val="18"/>
              </w:rPr>
              <w:alias w:val="与首次公开发行相关的承诺"/>
              <w:tag w:val="_TUP_98b30934a40c44fe822f4cc26616e99c"/>
              <w:id w:val="24781205"/>
              <w:lock w:val="sdtLocked"/>
            </w:sdtPr>
            <w:sdtEndPr>
              <w:rPr>
                <w:rFonts w:hint="default"/>
              </w:rPr>
            </w:sdtEndPr>
            <w:sdtContent>
              <w:tr w:rsidR="00D50F8E" w:rsidRPr="0035087C">
                <w:tc>
                  <w:tcPr>
                    <w:tcW w:w="1120" w:type="dxa"/>
                    <w:shd w:val="clear" w:color="auto" w:fill="auto"/>
                    <w:vAlign w:val="center"/>
                  </w:tcPr>
                  <w:sdt>
                    <w:sdtPr>
                      <w:rPr>
                        <w:rFonts w:hint="eastAsia"/>
                        <w:sz w:val="18"/>
                        <w:szCs w:val="18"/>
                      </w:rPr>
                      <w:tag w:val="_PLD_a3bb0de076044bf4af956e5654049bfc"/>
                      <w:id w:val="24781201"/>
                      <w:lock w:val="sdtLocked"/>
                    </w:sdtPr>
                    <w:sdtContent>
                      <w:p w:rsidR="00D50F8E" w:rsidRPr="0035087C" w:rsidRDefault="001C6035">
                        <w:pPr>
                          <w:pStyle w:val="Style92"/>
                          <w:rPr>
                            <w:sz w:val="18"/>
                            <w:szCs w:val="18"/>
                          </w:rPr>
                        </w:pPr>
                        <w:r w:rsidRPr="0035087C">
                          <w:rPr>
                            <w:rFonts w:hint="eastAsia"/>
                            <w:sz w:val="18"/>
                            <w:szCs w:val="18"/>
                          </w:rPr>
                          <w:t>与首次公开发行相关的承诺</w:t>
                        </w:r>
                      </w:p>
                    </w:sdtContent>
                  </w:sdt>
                </w:tc>
                <w:sdt>
                  <w:sdtPr>
                    <w:rPr>
                      <w:sz w:val="18"/>
                      <w:szCs w:val="18"/>
                    </w:rPr>
                    <w:alias w:val="与首次公开发行相关的承诺-承诺类型"/>
                    <w:tag w:val="_GBC_f0b3976fba3f46e4affc4364f69d8f5a"/>
                    <w:id w:val="24781202"/>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tc>
                      <w:tcPr>
                        <w:tcW w:w="708" w:type="dxa"/>
                        <w:shd w:val="clear" w:color="auto" w:fill="auto"/>
                      </w:tcPr>
                      <w:p w:rsidR="00D50F8E" w:rsidRPr="0035087C" w:rsidRDefault="001C6035">
                        <w:pPr>
                          <w:pStyle w:val="Style92"/>
                          <w:rPr>
                            <w:color w:val="FFC000"/>
                            <w:sz w:val="18"/>
                            <w:szCs w:val="18"/>
                          </w:rPr>
                        </w:pPr>
                        <w:r w:rsidRPr="0035087C">
                          <w:rPr>
                            <w:sz w:val="18"/>
                            <w:szCs w:val="18"/>
                          </w:rPr>
                          <w:t>解决同业竞争</w:t>
                        </w:r>
                      </w:p>
                    </w:tc>
                  </w:sdtContent>
                </w:sdt>
                <w:tc>
                  <w:tcPr>
                    <w:tcW w:w="851" w:type="dxa"/>
                    <w:shd w:val="clear" w:color="auto" w:fill="auto"/>
                  </w:tcPr>
                  <w:p w:rsidR="00D50F8E" w:rsidRPr="0035087C" w:rsidRDefault="001C6035">
                    <w:pPr>
                      <w:pStyle w:val="Style92"/>
                      <w:rPr>
                        <w:sz w:val="18"/>
                        <w:szCs w:val="18"/>
                      </w:rPr>
                    </w:pPr>
                    <w:r w:rsidRPr="0035087C">
                      <w:rPr>
                        <w:sz w:val="18"/>
                        <w:szCs w:val="18"/>
                      </w:rPr>
                      <w:t>广西柳州钢铁集团有限公司</w:t>
                    </w:r>
                  </w:p>
                </w:tc>
                <w:tc>
                  <w:tcPr>
                    <w:tcW w:w="3400" w:type="dxa"/>
                    <w:shd w:val="clear" w:color="auto" w:fill="auto"/>
                  </w:tcPr>
                  <w:p w:rsidR="00D50F8E" w:rsidRPr="0035087C" w:rsidRDefault="001C6035">
                    <w:pPr>
                      <w:pStyle w:val="Style92"/>
                      <w:rPr>
                        <w:sz w:val="18"/>
                        <w:szCs w:val="18"/>
                      </w:rPr>
                    </w:pPr>
                    <w:r w:rsidRPr="0035087C">
                      <w:rPr>
                        <w:sz w:val="18"/>
                        <w:szCs w:val="18"/>
                      </w:rPr>
                      <w:t>在经营业务中将不会利用集团公司在柳钢股份的控股地位从事任何损害柳钢股份及其他众多小股东利益的行为，并且，今后不以任何方式参与或进行与柳钢股份相竞争的任何业务活动；如果集团公司违反上述任何一项声明与承诺，集团公司愿承担相应的法律责任。</w:t>
                    </w:r>
                  </w:p>
                </w:tc>
                <w:tc>
                  <w:tcPr>
                    <w:tcW w:w="1136" w:type="dxa"/>
                    <w:shd w:val="clear" w:color="auto" w:fill="auto"/>
                  </w:tcPr>
                  <w:p w:rsidR="00D50F8E" w:rsidRPr="0035087C" w:rsidRDefault="001C6035">
                    <w:pPr>
                      <w:pStyle w:val="Style92"/>
                      <w:rPr>
                        <w:sz w:val="18"/>
                        <w:szCs w:val="18"/>
                      </w:rPr>
                    </w:pPr>
                    <w:r w:rsidRPr="0035087C">
                      <w:rPr>
                        <w:sz w:val="18"/>
                        <w:szCs w:val="18"/>
                      </w:rPr>
                      <w:t>自2007年2月起履行</w:t>
                    </w:r>
                  </w:p>
                </w:tc>
                <w:sdt>
                  <w:sdtPr>
                    <w:rPr>
                      <w:sz w:val="18"/>
                      <w:szCs w:val="18"/>
                    </w:rPr>
                    <w:alias w:val="与首次公开发行相关的承诺-是否有履行期限"/>
                    <w:tag w:val="_GBC_1a64033131a64daa8e3bdd128e9385c8"/>
                    <w:id w:val="24781203"/>
                    <w:lock w:val="sdtLocked"/>
                    <w:comboBox>
                      <w:listItem w:displayText="是" w:value="true"/>
                      <w:listItem w:displayText="否" w:value="false"/>
                    </w:comboBox>
                  </w:sdtPr>
                  <w:sdtContent>
                    <w:tc>
                      <w:tcPr>
                        <w:tcW w:w="993" w:type="dxa"/>
                        <w:shd w:val="clear" w:color="auto" w:fill="auto"/>
                      </w:tcPr>
                      <w:p w:rsidR="00D50F8E" w:rsidRPr="0035087C" w:rsidRDefault="001C6035">
                        <w:pPr>
                          <w:pStyle w:val="Style92"/>
                          <w:rPr>
                            <w:sz w:val="18"/>
                            <w:szCs w:val="18"/>
                          </w:rPr>
                        </w:pPr>
                        <w:r w:rsidRPr="0035087C">
                          <w:rPr>
                            <w:sz w:val="18"/>
                            <w:szCs w:val="18"/>
                          </w:rPr>
                          <w:t>否</w:t>
                        </w:r>
                      </w:p>
                    </w:tc>
                  </w:sdtContent>
                </w:sdt>
                <w:sdt>
                  <w:sdtPr>
                    <w:rPr>
                      <w:sz w:val="18"/>
                      <w:szCs w:val="18"/>
                    </w:rPr>
                    <w:alias w:val="与首次公开发行相关的承诺-是否及时严格履行"/>
                    <w:tag w:val="_GBC_72e17878bcd24bdb95a1b0936940ee48"/>
                    <w:id w:val="24781204"/>
                    <w:lock w:val="sdtLocked"/>
                    <w:comboBox>
                      <w:listItem w:displayText="是" w:value="true"/>
                      <w:listItem w:displayText="否" w:value="false"/>
                    </w:comboBox>
                  </w:sdtPr>
                  <w:sdtContent>
                    <w:tc>
                      <w:tcPr>
                        <w:tcW w:w="850" w:type="dxa"/>
                        <w:shd w:val="clear" w:color="auto" w:fill="auto"/>
                      </w:tcPr>
                      <w:p w:rsidR="00D50F8E" w:rsidRPr="0035087C" w:rsidRDefault="001C6035">
                        <w:pPr>
                          <w:pStyle w:val="Style92"/>
                          <w:rPr>
                            <w:sz w:val="18"/>
                            <w:szCs w:val="18"/>
                          </w:rPr>
                        </w:pPr>
                        <w:r w:rsidRPr="0035087C">
                          <w:rPr>
                            <w:sz w:val="18"/>
                            <w:szCs w:val="18"/>
                          </w:rPr>
                          <w:t>是</w:t>
                        </w:r>
                      </w:p>
                    </w:tc>
                  </w:sdtContent>
                </w:sdt>
              </w:tr>
            </w:sdtContent>
          </w:sdt>
          <w:sdt>
            <w:sdtPr>
              <w:rPr>
                <w:rFonts w:hint="eastAsia"/>
                <w:sz w:val="18"/>
                <w:szCs w:val="18"/>
              </w:rPr>
              <w:alias w:val="与再融资相关的承诺"/>
              <w:tag w:val="_TUP_0676323f2b9043339330c71dd933876a"/>
              <w:id w:val="24781210"/>
              <w:lock w:val="sdtLocked"/>
            </w:sdtPr>
            <w:sdtEndPr>
              <w:rPr>
                <w:rFonts w:hint="default"/>
              </w:rPr>
            </w:sdtEndPr>
            <w:sdtContent>
              <w:tr w:rsidR="00D50F8E" w:rsidRPr="0035087C">
                <w:tc>
                  <w:tcPr>
                    <w:tcW w:w="1120" w:type="dxa"/>
                    <w:shd w:val="clear" w:color="auto" w:fill="auto"/>
                    <w:vAlign w:val="center"/>
                  </w:tcPr>
                  <w:sdt>
                    <w:sdtPr>
                      <w:rPr>
                        <w:rFonts w:hint="eastAsia"/>
                        <w:sz w:val="18"/>
                        <w:szCs w:val="18"/>
                      </w:rPr>
                      <w:tag w:val="_PLD_e1964063cb86498486e1bb7869b34cad"/>
                      <w:id w:val="24781206"/>
                      <w:lock w:val="sdtLocked"/>
                    </w:sdtPr>
                    <w:sdtContent>
                      <w:p w:rsidR="00D50F8E" w:rsidRPr="0035087C" w:rsidRDefault="001C6035">
                        <w:pPr>
                          <w:pStyle w:val="Style92"/>
                          <w:rPr>
                            <w:sz w:val="18"/>
                            <w:szCs w:val="18"/>
                          </w:rPr>
                        </w:pPr>
                        <w:r w:rsidRPr="0035087C">
                          <w:rPr>
                            <w:rFonts w:hint="eastAsia"/>
                            <w:sz w:val="18"/>
                            <w:szCs w:val="18"/>
                          </w:rPr>
                          <w:t>与再融资相关的承诺</w:t>
                        </w:r>
                      </w:p>
                    </w:sdtContent>
                  </w:sdt>
                </w:tc>
                <w:sdt>
                  <w:sdtPr>
                    <w:rPr>
                      <w:sz w:val="18"/>
                      <w:szCs w:val="18"/>
                    </w:rPr>
                    <w:alias w:val="与再融资相关的承诺-承诺类型"/>
                    <w:tag w:val="_GBC_51fc7c8c3d5a45708a58624d814ebea4"/>
                    <w:id w:val="24781207"/>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tc>
                      <w:tcPr>
                        <w:tcW w:w="708" w:type="dxa"/>
                        <w:shd w:val="clear" w:color="auto" w:fill="auto"/>
                      </w:tcPr>
                      <w:p w:rsidR="00D50F8E" w:rsidRPr="0035087C" w:rsidRDefault="001C6035">
                        <w:pPr>
                          <w:pStyle w:val="Style92"/>
                          <w:rPr>
                            <w:sz w:val="18"/>
                            <w:szCs w:val="18"/>
                          </w:rPr>
                        </w:pPr>
                        <w:r w:rsidRPr="0035087C">
                          <w:rPr>
                            <w:sz w:val="18"/>
                            <w:szCs w:val="18"/>
                          </w:rPr>
                          <w:t>解决同业竞争</w:t>
                        </w:r>
                      </w:p>
                    </w:tc>
                  </w:sdtContent>
                </w:sdt>
                <w:tc>
                  <w:tcPr>
                    <w:tcW w:w="851" w:type="dxa"/>
                    <w:shd w:val="clear" w:color="auto" w:fill="auto"/>
                  </w:tcPr>
                  <w:p w:rsidR="00D50F8E" w:rsidRPr="0035087C" w:rsidRDefault="001C6035">
                    <w:pPr>
                      <w:pStyle w:val="Style92"/>
                      <w:rPr>
                        <w:sz w:val="18"/>
                        <w:szCs w:val="18"/>
                      </w:rPr>
                    </w:pPr>
                    <w:r w:rsidRPr="0035087C">
                      <w:rPr>
                        <w:sz w:val="18"/>
                        <w:szCs w:val="18"/>
                      </w:rPr>
                      <w:t>广西柳州钢铁集团有限公司</w:t>
                    </w:r>
                  </w:p>
                </w:tc>
                <w:tc>
                  <w:tcPr>
                    <w:tcW w:w="3400" w:type="dxa"/>
                    <w:shd w:val="clear" w:color="auto" w:fill="auto"/>
                  </w:tcPr>
                  <w:p w:rsidR="00D50F8E" w:rsidRPr="0035087C" w:rsidRDefault="001C6035" w:rsidP="00186C0C">
                    <w:pPr>
                      <w:pStyle w:val="Style92"/>
                      <w:rPr>
                        <w:sz w:val="18"/>
                        <w:szCs w:val="18"/>
                      </w:rPr>
                    </w:pPr>
                    <w:r w:rsidRPr="0035087C">
                      <w:rPr>
                        <w:sz w:val="18"/>
                        <w:szCs w:val="18"/>
                      </w:rPr>
                      <w:t>柳钢集团在本公司《公开发行公司债券募集说明书》中承诺：“如果集团公司及其下属全资、控股或控制的公司/企业</w:t>
                    </w:r>
                    <w:r w:rsidR="00186C0C" w:rsidRPr="0035087C">
                      <w:rPr>
                        <w:sz w:val="18"/>
                        <w:szCs w:val="18"/>
                      </w:rPr>
                      <w:t>/</w:t>
                    </w:r>
                    <w:r w:rsidRPr="0035087C">
                      <w:rPr>
                        <w:sz w:val="18"/>
                        <w:szCs w:val="18"/>
                      </w:rPr>
                      <w:t>单位存在与柳钢股份钢铁主业构成或可能构成同业竞争的资产和业务，在柳钢股份提出收购要求时，集团公司及其下属全资、控股或控制的公司/企业/单位将以合理的价格及条件按照法律规定的程序优先转让给柳钢股份。</w:t>
                    </w:r>
                  </w:p>
                </w:tc>
                <w:tc>
                  <w:tcPr>
                    <w:tcW w:w="1136" w:type="dxa"/>
                    <w:shd w:val="clear" w:color="auto" w:fill="auto"/>
                  </w:tcPr>
                  <w:p w:rsidR="00D50F8E" w:rsidRPr="0035087C" w:rsidRDefault="001C6035">
                    <w:pPr>
                      <w:pStyle w:val="Style92"/>
                      <w:rPr>
                        <w:sz w:val="18"/>
                        <w:szCs w:val="18"/>
                      </w:rPr>
                    </w:pPr>
                    <w:r w:rsidRPr="0035087C">
                      <w:rPr>
                        <w:sz w:val="18"/>
                        <w:szCs w:val="18"/>
                      </w:rPr>
                      <w:t>自2011年5月起履行</w:t>
                    </w:r>
                  </w:p>
                </w:tc>
                <w:sdt>
                  <w:sdtPr>
                    <w:rPr>
                      <w:sz w:val="18"/>
                      <w:szCs w:val="18"/>
                    </w:rPr>
                    <w:alias w:val="与再融资相关的承诺-是否有履行期限"/>
                    <w:tag w:val="_GBC_61a129f65e5345a9a2449bccefe4fc4f"/>
                    <w:id w:val="24781208"/>
                    <w:lock w:val="sdtLocked"/>
                    <w:comboBox>
                      <w:listItem w:displayText="是" w:value="true"/>
                      <w:listItem w:displayText="否" w:value="false"/>
                    </w:comboBox>
                  </w:sdtPr>
                  <w:sdtContent>
                    <w:tc>
                      <w:tcPr>
                        <w:tcW w:w="993" w:type="dxa"/>
                        <w:shd w:val="clear" w:color="auto" w:fill="auto"/>
                      </w:tcPr>
                      <w:p w:rsidR="00D50F8E" w:rsidRPr="0035087C" w:rsidRDefault="001C6035">
                        <w:pPr>
                          <w:pStyle w:val="Style92"/>
                          <w:rPr>
                            <w:sz w:val="18"/>
                            <w:szCs w:val="18"/>
                          </w:rPr>
                        </w:pPr>
                        <w:r w:rsidRPr="0035087C">
                          <w:rPr>
                            <w:sz w:val="18"/>
                            <w:szCs w:val="18"/>
                          </w:rPr>
                          <w:t>否</w:t>
                        </w:r>
                      </w:p>
                    </w:tc>
                  </w:sdtContent>
                </w:sdt>
                <w:sdt>
                  <w:sdtPr>
                    <w:rPr>
                      <w:sz w:val="18"/>
                      <w:szCs w:val="18"/>
                    </w:rPr>
                    <w:alias w:val="与再融资相关的承诺-是否及时严格履行"/>
                    <w:tag w:val="_GBC_b85129af82754ffea8b356787ace9197"/>
                    <w:id w:val="24781209"/>
                    <w:lock w:val="sdtLocked"/>
                    <w:comboBox>
                      <w:listItem w:displayText="是" w:value="true"/>
                      <w:listItem w:displayText="否" w:value="false"/>
                    </w:comboBox>
                  </w:sdtPr>
                  <w:sdtContent>
                    <w:tc>
                      <w:tcPr>
                        <w:tcW w:w="850" w:type="dxa"/>
                        <w:shd w:val="clear" w:color="auto" w:fill="auto"/>
                      </w:tcPr>
                      <w:p w:rsidR="00D50F8E" w:rsidRPr="0035087C" w:rsidRDefault="001C6035">
                        <w:pPr>
                          <w:pStyle w:val="Style92"/>
                          <w:rPr>
                            <w:sz w:val="18"/>
                            <w:szCs w:val="18"/>
                          </w:rPr>
                        </w:pPr>
                        <w:r w:rsidRPr="0035087C">
                          <w:rPr>
                            <w:sz w:val="18"/>
                            <w:szCs w:val="18"/>
                          </w:rPr>
                          <w:t>是</w:t>
                        </w:r>
                      </w:p>
                    </w:tc>
                  </w:sdtContent>
                </w:sdt>
              </w:tr>
            </w:sdtContent>
          </w:sdt>
        </w:tbl>
        <w:p w:rsidR="00D50F8E" w:rsidRDefault="00D50F8E">
          <w:pPr>
            <w:pStyle w:val="Style92"/>
          </w:pPr>
        </w:p>
        <w:p w:rsidR="00D50F8E" w:rsidRDefault="00127914">
          <w:pPr>
            <w:pStyle w:val="Style92"/>
            <w:rPr>
              <w:szCs w:val="21"/>
            </w:rPr>
          </w:pPr>
        </w:p>
      </w:sdtContent>
    </w:sdt>
    <w:p w:rsidR="00D50F8E" w:rsidRPr="0077169F" w:rsidRDefault="001C6035">
      <w:pPr>
        <w:pStyle w:val="2CharCharChar"/>
        <w:numPr>
          <w:ilvl w:val="0"/>
          <w:numId w:val="12"/>
        </w:numPr>
        <w:spacing w:line="360" w:lineRule="auto"/>
        <w:rPr>
          <w:sz w:val="21"/>
        </w:rPr>
      </w:pPr>
      <w:r w:rsidRPr="0077169F">
        <w:rPr>
          <w:sz w:val="21"/>
        </w:rPr>
        <w:lastRenderedPageBreak/>
        <w:t>聘任、解聘会计师事务所情况</w:t>
      </w:r>
    </w:p>
    <w:sdt>
      <w:sdtPr>
        <w:rPr>
          <w:rFonts w:hint="eastAsia"/>
        </w:rPr>
        <w:alias w:val="模块:聘任、解聘会计师事务所的情况说明"/>
        <w:tag w:val="_SEC_da98fea575804e4da57e6ed94a08807a"/>
        <w:id w:val="24781213"/>
        <w:lock w:val="sdtLocked"/>
        <w:placeholder>
          <w:docPart w:val="GBC22222222222222222222222222222"/>
        </w:placeholder>
      </w:sdtPr>
      <w:sdtContent>
        <w:p w:rsidR="00D50F8E" w:rsidRDefault="001C6035">
          <w:pPr>
            <w:pStyle w:val="Style92"/>
          </w:pPr>
          <w:r>
            <w:rPr>
              <w:rFonts w:hint="eastAsia"/>
            </w:rPr>
            <w:t>聘任、解聘会计师事务所的情况说明</w:t>
          </w:r>
        </w:p>
        <w:sdt>
          <w:sdtPr>
            <w:rPr>
              <w:rFonts w:hint="eastAsia"/>
            </w:rPr>
            <w:alias w:val="是否适用：聘任、解聘会计师事务所情况[双击切换]"/>
            <w:tag w:val="_GBC_e563da3651274dd6a705d1da6434db17"/>
            <w:id w:val="24781212"/>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sdtContent>
    </w:sdt>
    <w:p w:rsidR="00D50F8E" w:rsidRDefault="00D50F8E">
      <w:pPr>
        <w:pStyle w:val="Style92"/>
      </w:pPr>
    </w:p>
    <w:sdt>
      <w:sdtPr>
        <w:rPr>
          <w:rFonts w:hint="eastAsia"/>
        </w:rPr>
        <w:alias w:val="模块:审计期间改聘会计师事务所的情况说明"/>
        <w:tag w:val="_SEC_39a839676dca47f595f0cbe05d986e81"/>
        <w:id w:val="24781215"/>
        <w:lock w:val="sdtLocked"/>
        <w:placeholder>
          <w:docPart w:val="GBC22222222222222222222222222222"/>
        </w:placeholder>
      </w:sdtPr>
      <w:sdtContent>
        <w:p w:rsidR="00D50F8E" w:rsidRDefault="001C6035">
          <w:pPr>
            <w:pStyle w:val="Style92"/>
          </w:pPr>
          <w:r>
            <w:rPr>
              <w:rFonts w:hint="eastAsia"/>
            </w:rPr>
            <w:t>审计期间改聘会计师事务所的情况说明</w:t>
          </w:r>
        </w:p>
        <w:sdt>
          <w:sdtPr>
            <w:rPr>
              <w:rFonts w:hint="eastAsia"/>
            </w:rPr>
            <w:alias w:val="是否适用：审计期间改聘会计师事务所的情况说明[双击切换]"/>
            <w:tag w:val="_GBC_b7e7dc4aa79c474aa3d686f172086ee6"/>
            <w:id w:val="24781214"/>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sdtContent>
    </w:sdt>
    <w:p w:rsidR="00D50F8E" w:rsidRDefault="00D50F8E">
      <w:pPr>
        <w:pStyle w:val="Style92"/>
      </w:pPr>
    </w:p>
    <w:sdt>
      <w:sdtPr>
        <w:rPr>
          <w:b/>
          <w:bCs/>
          <w:szCs w:val="22"/>
        </w:rPr>
        <w:alias w:val="模块:公司对会计师事务所“非标准审计报告”的说明"/>
        <w:tag w:val="_SEC_ff2ca8295db041209fe47eea7ae742aa"/>
        <w:id w:val="24781217"/>
        <w:lock w:val="sdtLocked"/>
        <w:placeholder>
          <w:docPart w:val="GBC22222222222222222222222222222"/>
        </w:placeholder>
      </w:sdtPr>
      <w:sdtEndPr>
        <w:rPr>
          <w:rFonts w:hint="eastAsia"/>
          <w:b w:val="0"/>
          <w:bCs w:val="0"/>
          <w:szCs w:val="24"/>
        </w:rPr>
      </w:sdtEndPr>
      <w:sdtContent>
        <w:p w:rsidR="00D50F8E" w:rsidRDefault="001C6035">
          <w:pPr>
            <w:pStyle w:val="Style92"/>
          </w:pPr>
          <w:r>
            <w:rPr>
              <w:rFonts w:hint="eastAsia"/>
            </w:rPr>
            <w:t>公司</w:t>
          </w:r>
          <w:r>
            <w:t>对会计师事务所“非标准审计报告”的说明</w:t>
          </w:r>
        </w:p>
        <w:sdt>
          <w:sdtPr>
            <w:rPr>
              <w:rFonts w:hint="eastAsia"/>
            </w:rPr>
            <w:alias w:val="是否适用：董事会对会计师事务所非标准审计报告的说明[双击切换]"/>
            <w:tag w:val="_GBC_d326f269313b4caba360515f0154b27f"/>
            <w:id w:val="24781216"/>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sdtContent>
    </w:sdt>
    <w:p w:rsidR="00D50F8E" w:rsidRDefault="00D50F8E">
      <w:pPr>
        <w:pStyle w:val="Style92"/>
      </w:pPr>
    </w:p>
    <w:sdt>
      <w:sdtPr>
        <w:rPr>
          <w:rFonts w:hint="eastAsia"/>
        </w:rPr>
        <w:alias w:val="模块:公司对上年年度报告中的财务报告被注册会计师出具“非标准审计报..."/>
        <w:tag w:val="_SEC_10be83ff0126440a8620e35536191767"/>
        <w:id w:val="24781219"/>
        <w:lock w:val="sdtLocked"/>
        <w:placeholder>
          <w:docPart w:val="GBC22222222222222222222222222222"/>
        </w:placeholder>
      </w:sdtPr>
      <w:sdtContent>
        <w:p w:rsidR="00D50F8E" w:rsidRDefault="001C6035">
          <w:pPr>
            <w:pStyle w:val="Style92"/>
          </w:pPr>
          <w:r>
            <w:rPr>
              <w:rFonts w:hint="eastAsia"/>
            </w:rPr>
            <w:t>公司对上年年度报告中的财务报告被注册会计师出具“非标准审计报告”的说明</w:t>
          </w:r>
        </w:p>
        <w:sdt>
          <w:sdtPr>
            <w:rPr>
              <w:rFonts w:hint="eastAsia"/>
            </w:rPr>
            <w:alias w:val="是否适用：公司对上年年度报告中的财务报告被注册会计师出具“非标准审计报告”的说明 [双击切换]"/>
            <w:tag w:val="_GBC_06e0811c47124b6da79369103f766350"/>
            <w:id w:val="24781218"/>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p w:rsidR="00D50F8E" w:rsidRDefault="00127914">
          <w:pPr>
            <w:pStyle w:val="Style92"/>
          </w:pPr>
        </w:p>
      </w:sdtContent>
    </w:sdt>
    <w:sdt>
      <w:sdtPr>
        <w:rPr>
          <w:rFonts w:ascii="宋体" w:hAnsi="宋体" w:cs="宋体" w:hint="eastAsia"/>
          <w:b w:val="0"/>
          <w:bCs w:val="0"/>
          <w:kern w:val="0"/>
          <w:sz w:val="21"/>
          <w:szCs w:val="24"/>
        </w:rPr>
        <w:alias w:val="模块:破产重整相关事项"/>
        <w:tag w:val="_SEC_1ae3a3f4b3c4484980120137749e19ed"/>
        <w:id w:val="24781221"/>
        <w:lock w:val="sdtLocked"/>
        <w:placeholder>
          <w:docPart w:val="GBC22222222222222222222222222222"/>
        </w:placeholder>
      </w:sdtPr>
      <w:sdtContent>
        <w:p w:rsidR="00D50F8E" w:rsidRDefault="001C6035">
          <w:pPr>
            <w:pStyle w:val="2CharCharChar"/>
            <w:numPr>
              <w:ilvl w:val="0"/>
              <w:numId w:val="12"/>
            </w:numPr>
            <w:spacing w:line="360" w:lineRule="auto"/>
          </w:pPr>
          <w:r w:rsidRPr="0077169F">
            <w:rPr>
              <w:rFonts w:hint="eastAsia"/>
              <w:sz w:val="21"/>
            </w:rPr>
            <w:t>破产重整相关事项</w:t>
          </w:r>
        </w:p>
        <w:sdt>
          <w:sdtPr>
            <w:rPr>
              <w:rFonts w:hint="eastAsia"/>
            </w:rPr>
            <w:alias w:val="是否适用：破产重整相关事项[双击切换]"/>
            <w:tag w:val="_GBC_c4fc8890d63b44b19353d2188a5bce59"/>
            <w:id w:val="24781220"/>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sdtContent>
    </w:sdt>
    <w:p w:rsidR="00D50F8E" w:rsidRDefault="00D50F8E">
      <w:pPr>
        <w:pStyle w:val="Style92"/>
        <w:rPr>
          <w:szCs w:val="21"/>
        </w:rPr>
      </w:pPr>
    </w:p>
    <w:p w:rsidR="00D50F8E" w:rsidRPr="0035087C" w:rsidRDefault="001C6035">
      <w:pPr>
        <w:pStyle w:val="2CharCharChar"/>
        <w:numPr>
          <w:ilvl w:val="0"/>
          <w:numId w:val="12"/>
        </w:numPr>
        <w:spacing w:line="360" w:lineRule="auto"/>
        <w:rPr>
          <w:sz w:val="21"/>
        </w:rPr>
      </w:pPr>
      <w:r w:rsidRPr="0035087C">
        <w:rPr>
          <w:sz w:val="21"/>
        </w:rPr>
        <w:t>重大诉讼、仲裁事项</w:t>
      </w:r>
    </w:p>
    <w:sdt>
      <w:sdtPr>
        <w:alias w:val="本年度公司有无重大诉讼、仲裁事项"/>
        <w:tag w:val="_GBC_0fcf1cd2d0814185bde747855edf5227"/>
        <w:id w:val="24781222"/>
        <w:lock w:val="sdtContentLocked"/>
        <w:placeholder>
          <w:docPart w:val="GBC22222222222222222222222222222"/>
        </w:placeholder>
      </w:sdtPr>
      <w:sdtContent>
        <w:p w:rsidR="00D50F8E" w:rsidRDefault="00127914">
          <w:pPr>
            <w:pStyle w:val="Style92"/>
          </w:pPr>
          <w:r>
            <w:fldChar w:fldCharType="begin"/>
          </w:r>
          <w:r w:rsidR="00BA42F1">
            <w:instrText xml:space="preserve"> MACROBUTTON  SnrToggleCheckbox √本报告期公司有重大诉讼、仲裁事项 </w:instrText>
          </w:r>
          <w:r>
            <w:fldChar w:fldCharType="end"/>
          </w:r>
          <w:r>
            <w:fldChar w:fldCharType="begin"/>
          </w:r>
          <w:r w:rsidR="00BA42F1">
            <w:instrText xml:space="preserve"> MACROBUTTON  SnrToggleCheckbox □本报告期公司无重大诉讼、仲裁事项 </w:instrText>
          </w:r>
          <w:r>
            <w:fldChar w:fldCharType="end"/>
          </w:r>
        </w:p>
      </w:sdtContent>
    </w:sdt>
    <w:sdt>
      <w:sdtPr>
        <w:rPr>
          <w:rFonts w:ascii="宋体" w:hAnsi="宋体" w:cs="宋体"/>
          <w:b w:val="0"/>
          <w:bCs w:val="0"/>
          <w:kern w:val="0"/>
          <w:sz w:val="21"/>
          <w:szCs w:val="22"/>
        </w:rPr>
        <w:alias w:val="模块:诉讼、仲裁事项已在临时公告披露且无后续进展的"/>
        <w:tag w:val="_SEC_902756a755994b00b80a02d3baa0ea44"/>
        <w:id w:val="24781224"/>
        <w:lock w:val="sdtLocked"/>
        <w:placeholder>
          <w:docPart w:val="GBC22222222222222222222222222222"/>
        </w:placeholder>
      </w:sdtPr>
      <w:sdtEndPr>
        <w:rPr>
          <w:rFonts w:asciiTheme="minorEastAsia" w:hAnsiTheme="minorEastAsia" w:hint="eastAsia"/>
          <w:szCs w:val="21"/>
        </w:rPr>
      </w:sdtEndPr>
      <w:sdtContent>
        <w:p w:rsidR="00D50F8E" w:rsidRDefault="001C6035">
          <w:pPr>
            <w:pStyle w:val="Style94"/>
            <w:numPr>
              <w:ilvl w:val="0"/>
              <w:numId w:val="15"/>
            </w:numPr>
          </w:pPr>
          <w:r w:rsidRPr="0035087C">
            <w:rPr>
              <w:sz w:val="21"/>
              <w:szCs w:val="21"/>
            </w:rPr>
            <w:t>诉讼、仲裁事项已在临时公告披露且无后续进展的</w:t>
          </w:r>
        </w:p>
        <w:sdt>
          <w:sdtPr>
            <w:alias w:val="是否适用：诉讼、仲裁事项已在临时公告披露且无后续进展的[双击切换]"/>
            <w:tag w:val="_GBC_1c7697ff89954de38b9736575b9b7dc9"/>
            <w:id w:val="24781223"/>
            <w:lock w:val="sdtContentLocked"/>
            <w:placeholder>
              <w:docPart w:val="GBC22222222222222222222222222222"/>
            </w:placeholder>
          </w:sdtPr>
          <w:sdtContent>
            <w:p w:rsidR="00D50F8E" w:rsidRDefault="00127914">
              <w:pPr>
                <w:pStyle w:val="Style92"/>
                <w:rPr>
                  <w:rFonts w:asciiTheme="minorEastAsia" w:hAnsiTheme="minorEastAsia"/>
                  <w:szCs w:val="21"/>
                </w:rPr>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sdtContent>
    </w:sdt>
    <w:sdt>
      <w:sdtPr>
        <w:rPr>
          <w:rFonts w:ascii="宋体" w:hAnsi="宋体" w:cs="宋体"/>
          <w:b w:val="0"/>
          <w:bCs w:val="0"/>
          <w:kern w:val="0"/>
          <w:sz w:val="21"/>
          <w:szCs w:val="22"/>
        </w:rPr>
        <w:alias w:val="模块:临时公告未披露或有后续进展的诉讼、仲裁情况"/>
        <w:tag w:val="_SEC_85376178a04b46fb90efc5d6fa2e6a28"/>
        <w:id w:val="24781242"/>
        <w:lock w:val="sdtLocked"/>
        <w:placeholder>
          <w:docPart w:val="GBC22222222222222222222222222222"/>
        </w:placeholder>
      </w:sdtPr>
      <w:sdtEndPr>
        <w:rPr>
          <w:rFonts w:hint="eastAsia"/>
          <w:szCs w:val="24"/>
        </w:rPr>
      </w:sdtEndPr>
      <w:sdtContent>
        <w:p w:rsidR="00D50F8E" w:rsidRDefault="001C6035">
          <w:pPr>
            <w:pStyle w:val="Style94"/>
            <w:numPr>
              <w:ilvl w:val="0"/>
              <w:numId w:val="15"/>
            </w:numPr>
          </w:pPr>
          <w:r w:rsidRPr="0035087C">
            <w:rPr>
              <w:sz w:val="21"/>
              <w:szCs w:val="21"/>
            </w:rPr>
            <w:t>临时公告未披露或有后续进展的诉讼、仲裁情况</w:t>
          </w:r>
        </w:p>
        <w:sdt>
          <w:sdtPr>
            <w:alias w:val="是否适用：临时公告未披露或有后续进展的诉讼、仲裁情况[双击切换]"/>
            <w:tag w:val="_GBC_3f59cc6ee3354630821313bac686c029"/>
            <w:id w:val="24781225"/>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p w:rsidR="00D50F8E" w:rsidRDefault="001C6035">
          <w:pPr>
            <w:pStyle w:val="Style92"/>
            <w:jc w:val="right"/>
          </w:pPr>
          <w:r>
            <w:rPr>
              <w:rFonts w:hint="eastAsia"/>
            </w:rPr>
            <w:t>单位:</w:t>
          </w:r>
          <w:sdt>
            <w:sdtPr>
              <w:rPr>
                <w:rFonts w:hint="eastAsia"/>
              </w:rPr>
              <w:alias w:val="单位：重大诉讼仲裁事项"/>
              <w:tag w:val="_GBC_ab5a46f4fd35408cba7d05de7b668fac"/>
              <w:id w:val="2478122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F1417">
                <w:rPr>
                  <w:rFonts w:hint="eastAsia"/>
                </w:rPr>
                <w:t>万元</w:t>
              </w:r>
            </w:sdtContent>
          </w:sdt>
          <w:r>
            <w:rPr>
              <w:rFonts w:hint="eastAsia"/>
            </w:rPr>
            <w:t xml:space="preserve">  币种:</w:t>
          </w:r>
          <w:sdt>
            <w:sdtPr>
              <w:rPr>
                <w:rFonts w:hint="eastAsia"/>
              </w:rPr>
              <w:alias w:val="币种：重大诉讼仲裁事项"/>
              <w:tag w:val="_GBC_67f8b933111740f4867b07d27cbb7862"/>
              <w:id w:val="2478122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2"/>
            <w:tblW w:w="9049" w:type="dxa"/>
            <w:tblLayout w:type="fixed"/>
            <w:tblLook w:val="04A0"/>
          </w:tblPr>
          <w:tblGrid>
            <w:gridCol w:w="534"/>
            <w:gridCol w:w="850"/>
            <w:gridCol w:w="425"/>
            <w:gridCol w:w="709"/>
            <w:gridCol w:w="1426"/>
            <w:gridCol w:w="984"/>
            <w:gridCol w:w="709"/>
            <w:gridCol w:w="1606"/>
            <w:gridCol w:w="902"/>
            <w:gridCol w:w="904"/>
          </w:tblGrid>
          <w:tr w:rsidR="00D50F8E">
            <w:sdt>
              <w:sdtPr>
                <w:rPr>
                  <w:rFonts w:ascii="Times New Roman" w:hAnsi="Times New Roman"/>
                  <w:sz w:val="18"/>
                  <w:szCs w:val="18"/>
                </w:rPr>
                <w:tag w:val="_PLD_542ec69aa4ef4bfab0931fd1db76a6ba"/>
                <w:id w:val="24781228"/>
                <w:lock w:val="sdtLocked"/>
              </w:sdtPr>
              <w:sdtContent>
                <w:tc>
                  <w:tcPr>
                    <w:tcW w:w="9049" w:type="dxa"/>
                    <w:gridSpan w:val="10"/>
                  </w:tcPr>
                  <w:p w:rsidR="00D50F8E" w:rsidRDefault="001C6035">
                    <w:pPr>
                      <w:pStyle w:val="Style92"/>
                      <w:rPr>
                        <w:sz w:val="18"/>
                        <w:szCs w:val="18"/>
                      </w:rPr>
                    </w:pPr>
                    <w:r>
                      <w:rPr>
                        <w:rFonts w:hint="eastAsia"/>
                        <w:sz w:val="18"/>
                        <w:szCs w:val="18"/>
                      </w:rPr>
                      <w:t>报告期内:</w:t>
                    </w:r>
                  </w:p>
                </w:tc>
              </w:sdtContent>
            </w:sdt>
          </w:tr>
          <w:tr w:rsidR="00D50F8E" w:rsidTr="00AA4D43">
            <w:sdt>
              <w:sdtPr>
                <w:rPr>
                  <w:rFonts w:ascii="Times New Roman" w:hAnsi="Times New Roman"/>
                  <w:sz w:val="18"/>
                  <w:szCs w:val="18"/>
                </w:rPr>
                <w:tag w:val="_PLD_65530f9e2c974c4caf9f0a8143274a84"/>
                <w:id w:val="24781229"/>
                <w:lock w:val="sdtLocked"/>
              </w:sdtPr>
              <w:sdtContent>
                <w:tc>
                  <w:tcPr>
                    <w:tcW w:w="534" w:type="dxa"/>
                    <w:vAlign w:val="center"/>
                  </w:tcPr>
                  <w:p w:rsidR="00D50F8E" w:rsidRDefault="001C6035">
                    <w:pPr>
                      <w:pStyle w:val="Style92"/>
                      <w:jc w:val="center"/>
                      <w:rPr>
                        <w:sz w:val="18"/>
                        <w:szCs w:val="18"/>
                      </w:rPr>
                    </w:pPr>
                    <w:r>
                      <w:rPr>
                        <w:sz w:val="18"/>
                        <w:szCs w:val="18"/>
                      </w:rPr>
                      <w:t>起诉(申请)方</w:t>
                    </w:r>
                  </w:p>
                </w:tc>
              </w:sdtContent>
            </w:sdt>
            <w:sdt>
              <w:sdtPr>
                <w:rPr>
                  <w:rFonts w:ascii="Times New Roman" w:hAnsi="Times New Roman"/>
                  <w:sz w:val="18"/>
                  <w:szCs w:val="18"/>
                </w:rPr>
                <w:tag w:val="_PLD_199b4615ac594ea49e4ae790f9604175"/>
                <w:id w:val="24781230"/>
                <w:lock w:val="sdtLocked"/>
              </w:sdtPr>
              <w:sdtContent>
                <w:tc>
                  <w:tcPr>
                    <w:tcW w:w="850" w:type="dxa"/>
                    <w:vAlign w:val="center"/>
                  </w:tcPr>
                  <w:p w:rsidR="00D50F8E" w:rsidRDefault="001C6035">
                    <w:pPr>
                      <w:pStyle w:val="Style92"/>
                      <w:jc w:val="center"/>
                      <w:rPr>
                        <w:sz w:val="18"/>
                        <w:szCs w:val="18"/>
                      </w:rPr>
                    </w:pPr>
                    <w:r>
                      <w:rPr>
                        <w:sz w:val="18"/>
                        <w:szCs w:val="18"/>
                      </w:rPr>
                      <w:t>应诉（被申请</w:t>
                    </w:r>
                    <w:r>
                      <w:rPr>
                        <w:rFonts w:hint="eastAsia"/>
                        <w:sz w:val="18"/>
                        <w:szCs w:val="18"/>
                      </w:rPr>
                      <w:t>）</w:t>
                    </w:r>
                    <w:r>
                      <w:rPr>
                        <w:sz w:val="18"/>
                        <w:szCs w:val="18"/>
                      </w:rPr>
                      <w:t>方</w:t>
                    </w:r>
                  </w:p>
                </w:tc>
              </w:sdtContent>
            </w:sdt>
            <w:sdt>
              <w:sdtPr>
                <w:rPr>
                  <w:rFonts w:ascii="Times New Roman" w:hAnsi="Times New Roman"/>
                  <w:sz w:val="18"/>
                  <w:szCs w:val="18"/>
                </w:rPr>
                <w:tag w:val="_PLD_40e0da63dc8243ccadfed7bf52b93f8b"/>
                <w:id w:val="24781231"/>
                <w:lock w:val="sdtLocked"/>
              </w:sdtPr>
              <w:sdtContent>
                <w:tc>
                  <w:tcPr>
                    <w:tcW w:w="425" w:type="dxa"/>
                    <w:vAlign w:val="center"/>
                  </w:tcPr>
                  <w:p w:rsidR="00D50F8E" w:rsidRDefault="001C6035">
                    <w:pPr>
                      <w:pStyle w:val="Style92"/>
                      <w:jc w:val="center"/>
                      <w:rPr>
                        <w:sz w:val="18"/>
                        <w:szCs w:val="18"/>
                      </w:rPr>
                    </w:pPr>
                    <w:r>
                      <w:rPr>
                        <w:sz w:val="18"/>
                        <w:szCs w:val="18"/>
                      </w:rPr>
                      <w:t>承担连带责任方</w:t>
                    </w:r>
                  </w:p>
                </w:tc>
              </w:sdtContent>
            </w:sdt>
            <w:sdt>
              <w:sdtPr>
                <w:rPr>
                  <w:rFonts w:ascii="Times New Roman" w:hAnsi="Times New Roman"/>
                  <w:sz w:val="18"/>
                  <w:szCs w:val="18"/>
                </w:rPr>
                <w:tag w:val="_PLD_46f93380e03f45adbc91c2ab3774798c"/>
                <w:id w:val="24781232"/>
                <w:lock w:val="sdtLocked"/>
              </w:sdtPr>
              <w:sdtContent>
                <w:tc>
                  <w:tcPr>
                    <w:tcW w:w="709" w:type="dxa"/>
                    <w:vAlign w:val="center"/>
                  </w:tcPr>
                  <w:p w:rsidR="00D50F8E" w:rsidRDefault="001C6035">
                    <w:pPr>
                      <w:pStyle w:val="Style92"/>
                      <w:jc w:val="center"/>
                      <w:rPr>
                        <w:sz w:val="18"/>
                        <w:szCs w:val="18"/>
                      </w:rPr>
                    </w:pPr>
                    <w:r>
                      <w:rPr>
                        <w:sz w:val="18"/>
                        <w:szCs w:val="18"/>
                      </w:rPr>
                      <w:t>诉讼仲裁类型</w:t>
                    </w:r>
                  </w:p>
                </w:tc>
              </w:sdtContent>
            </w:sdt>
            <w:sdt>
              <w:sdtPr>
                <w:rPr>
                  <w:rFonts w:ascii="Times New Roman" w:hAnsi="Times New Roman"/>
                  <w:sz w:val="18"/>
                  <w:szCs w:val="18"/>
                </w:rPr>
                <w:tag w:val="_PLD_29743bdc16de45d8a3449747b5605f16"/>
                <w:id w:val="24781233"/>
                <w:lock w:val="sdtLocked"/>
              </w:sdtPr>
              <w:sdtContent>
                <w:tc>
                  <w:tcPr>
                    <w:tcW w:w="1426" w:type="dxa"/>
                    <w:vAlign w:val="center"/>
                  </w:tcPr>
                  <w:p w:rsidR="00D50F8E" w:rsidRDefault="001C6035">
                    <w:pPr>
                      <w:pStyle w:val="Style92"/>
                      <w:jc w:val="center"/>
                      <w:rPr>
                        <w:sz w:val="18"/>
                        <w:szCs w:val="18"/>
                      </w:rPr>
                    </w:pPr>
                    <w:r>
                      <w:rPr>
                        <w:sz w:val="18"/>
                        <w:szCs w:val="18"/>
                      </w:rPr>
                      <w:t>诉讼(仲裁)基本情况</w:t>
                    </w:r>
                  </w:p>
                </w:tc>
              </w:sdtContent>
            </w:sdt>
            <w:sdt>
              <w:sdtPr>
                <w:rPr>
                  <w:rFonts w:ascii="Times New Roman" w:hAnsi="Times New Roman"/>
                  <w:sz w:val="18"/>
                  <w:szCs w:val="18"/>
                </w:rPr>
                <w:tag w:val="_PLD_cc4909272128469b9b9eb68f21f24563"/>
                <w:id w:val="24781234"/>
                <w:lock w:val="sdtLocked"/>
              </w:sdtPr>
              <w:sdtContent>
                <w:tc>
                  <w:tcPr>
                    <w:tcW w:w="984" w:type="dxa"/>
                    <w:vAlign w:val="center"/>
                  </w:tcPr>
                  <w:p w:rsidR="00D50F8E" w:rsidRDefault="001C6035">
                    <w:pPr>
                      <w:pStyle w:val="Style92"/>
                      <w:jc w:val="center"/>
                      <w:rPr>
                        <w:sz w:val="18"/>
                        <w:szCs w:val="18"/>
                      </w:rPr>
                    </w:pPr>
                    <w:r>
                      <w:rPr>
                        <w:sz w:val="18"/>
                        <w:szCs w:val="18"/>
                      </w:rPr>
                      <w:t>诉讼(仲裁)涉及金额</w:t>
                    </w:r>
                  </w:p>
                </w:tc>
              </w:sdtContent>
            </w:sdt>
            <w:sdt>
              <w:sdtPr>
                <w:rPr>
                  <w:rFonts w:ascii="Times New Roman" w:hAnsi="Times New Roman"/>
                  <w:sz w:val="18"/>
                  <w:szCs w:val="18"/>
                </w:rPr>
                <w:tag w:val="_PLD_314be9ce30c646b1a34851dbc8c947ff"/>
                <w:id w:val="24781235"/>
                <w:lock w:val="sdtLocked"/>
              </w:sdtPr>
              <w:sdtContent>
                <w:tc>
                  <w:tcPr>
                    <w:tcW w:w="709" w:type="dxa"/>
                    <w:vAlign w:val="center"/>
                  </w:tcPr>
                  <w:p w:rsidR="00D50F8E" w:rsidRDefault="001C6035">
                    <w:pPr>
                      <w:pStyle w:val="Style92"/>
                      <w:jc w:val="center"/>
                      <w:rPr>
                        <w:sz w:val="18"/>
                        <w:szCs w:val="18"/>
                      </w:rPr>
                    </w:pPr>
                    <w:r>
                      <w:rPr>
                        <w:sz w:val="18"/>
                        <w:szCs w:val="18"/>
                      </w:rPr>
                      <w:t>诉讼(仲裁)是否形成预计负债及金额</w:t>
                    </w:r>
                  </w:p>
                </w:tc>
              </w:sdtContent>
            </w:sdt>
            <w:sdt>
              <w:sdtPr>
                <w:rPr>
                  <w:rFonts w:ascii="Times New Roman" w:hAnsi="Times New Roman"/>
                  <w:sz w:val="18"/>
                  <w:szCs w:val="18"/>
                </w:rPr>
                <w:tag w:val="_PLD_27f3a3c3699f4caaa599fe2ff85e043a"/>
                <w:id w:val="24781236"/>
                <w:lock w:val="sdtLocked"/>
              </w:sdtPr>
              <w:sdtContent>
                <w:tc>
                  <w:tcPr>
                    <w:tcW w:w="1606" w:type="dxa"/>
                    <w:vAlign w:val="center"/>
                  </w:tcPr>
                  <w:p w:rsidR="00D50F8E" w:rsidRDefault="001C6035">
                    <w:pPr>
                      <w:pStyle w:val="Style92"/>
                      <w:jc w:val="center"/>
                      <w:rPr>
                        <w:sz w:val="18"/>
                        <w:szCs w:val="18"/>
                      </w:rPr>
                    </w:pPr>
                    <w:r>
                      <w:rPr>
                        <w:sz w:val="18"/>
                        <w:szCs w:val="18"/>
                      </w:rPr>
                      <w:t>诉讼(仲裁)进展情况</w:t>
                    </w:r>
                  </w:p>
                </w:tc>
              </w:sdtContent>
            </w:sdt>
            <w:sdt>
              <w:sdtPr>
                <w:rPr>
                  <w:rFonts w:ascii="Times New Roman" w:hAnsi="Times New Roman"/>
                  <w:sz w:val="18"/>
                  <w:szCs w:val="18"/>
                </w:rPr>
                <w:tag w:val="_PLD_670326cb24854b3a8bee381fa766735a"/>
                <w:id w:val="24781237"/>
                <w:lock w:val="sdtLocked"/>
              </w:sdtPr>
              <w:sdtContent>
                <w:tc>
                  <w:tcPr>
                    <w:tcW w:w="902" w:type="dxa"/>
                    <w:vAlign w:val="center"/>
                  </w:tcPr>
                  <w:p w:rsidR="00D50F8E" w:rsidRDefault="001C6035">
                    <w:pPr>
                      <w:pStyle w:val="Style92"/>
                      <w:jc w:val="center"/>
                      <w:rPr>
                        <w:sz w:val="18"/>
                        <w:szCs w:val="18"/>
                      </w:rPr>
                    </w:pPr>
                    <w:r>
                      <w:rPr>
                        <w:sz w:val="18"/>
                        <w:szCs w:val="18"/>
                      </w:rPr>
                      <w:t>诉讼(仲裁)审理结果及影响</w:t>
                    </w:r>
                  </w:p>
                </w:tc>
              </w:sdtContent>
            </w:sdt>
            <w:sdt>
              <w:sdtPr>
                <w:rPr>
                  <w:rFonts w:ascii="Times New Roman" w:hAnsi="Times New Roman"/>
                  <w:sz w:val="18"/>
                  <w:szCs w:val="18"/>
                </w:rPr>
                <w:tag w:val="_PLD_4b3c312c6ff54512a58be0ff5dc57e46"/>
                <w:id w:val="24781238"/>
                <w:lock w:val="sdtLocked"/>
              </w:sdtPr>
              <w:sdtContent>
                <w:tc>
                  <w:tcPr>
                    <w:tcW w:w="904" w:type="dxa"/>
                    <w:vAlign w:val="center"/>
                  </w:tcPr>
                  <w:p w:rsidR="00D50F8E" w:rsidRDefault="001C6035">
                    <w:pPr>
                      <w:pStyle w:val="Style92"/>
                      <w:jc w:val="center"/>
                      <w:rPr>
                        <w:sz w:val="18"/>
                        <w:szCs w:val="18"/>
                      </w:rPr>
                    </w:pPr>
                    <w:r>
                      <w:rPr>
                        <w:sz w:val="18"/>
                        <w:szCs w:val="18"/>
                      </w:rPr>
                      <w:t>诉讼(仲裁)判决执行情况</w:t>
                    </w:r>
                  </w:p>
                </w:tc>
              </w:sdtContent>
            </w:sdt>
          </w:tr>
          <w:sdt>
            <w:sdtPr>
              <w:rPr>
                <w:rFonts w:ascii="Calibri" w:eastAsiaTheme="minorEastAsia" w:hAnsi="Calibri" w:cstheme="minorBidi" w:hint="eastAsia"/>
                <w:kern w:val="2"/>
                <w:sz w:val="18"/>
                <w:szCs w:val="18"/>
              </w:rPr>
              <w:alias w:val="重大诉讼、仲裁事项"/>
              <w:tag w:val="_TUP_234d07ec13744d019fad4109a2500e1c"/>
              <w:id w:val="24781239"/>
              <w:lock w:val="sdtLocked"/>
            </w:sdtPr>
            <w:sdtContent>
              <w:tr w:rsidR="00D50F8E" w:rsidTr="00AA4D43">
                <w:tc>
                  <w:tcPr>
                    <w:tcW w:w="534" w:type="dxa"/>
                  </w:tcPr>
                  <w:p w:rsidR="00D50F8E" w:rsidRDefault="001C6035">
                    <w:pPr>
                      <w:pStyle w:val="Style92"/>
                      <w:jc w:val="left"/>
                      <w:rPr>
                        <w:sz w:val="18"/>
                        <w:szCs w:val="18"/>
                      </w:rPr>
                    </w:pPr>
                    <w:r>
                      <w:rPr>
                        <w:sz w:val="18"/>
                        <w:szCs w:val="18"/>
                      </w:rPr>
                      <w:t>柳钢股份</w:t>
                    </w:r>
                  </w:p>
                </w:tc>
                <w:tc>
                  <w:tcPr>
                    <w:tcW w:w="850" w:type="dxa"/>
                  </w:tcPr>
                  <w:p w:rsidR="00D50F8E" w:rsidRDefault="001C6035">
                    <w:pPr>
                      <w:pStyle w:val="Style92"/>
                      <w:jc w:val="left"/>
                      <w:rPr>
                        <w:sz w:val="18"/>
                        <w:szCs w:val="18"/>
                      </w:rPr>
                    </w:pPr>
                    <w:r>
                      <w:rPr>
                        <w:sz w:val="18"/>
                        <w:szCs w:val="18"/>
                      </w:rPr>
                      <w:t>华夏银行股份有限公司南宁青秀支行、广西利澳贸易有限公司</w:t>
                    </w:r>
                  </w:p>
                </w:tc>
                <w:tc>
                  <w:tcPr>
                    <w:tcW w:w="425" w:type="dxa"/>
                  </w:tcPr>
                  <w:p w:rsidR="00D50F8E" w:rsidRDefault="001C6035">
                    <w:pPr>
                      <w:pStyle w:val="Style92"/>
                      <w:jc w:val="left"/>
                      <w:rPr>
                        <w:sz w:val="18"/>
                        <w:szCs w:val="18"/>
                      </w:rPr>
                    </w:pPr>
                    <w:r>
                      <w:rPr>
                        <w:sz w:val="18"/>
                        <w:szCs w:val="18"/>
                      </w:rPr>
                      <w:t>无</w:t>
                    </w:r>
                  </w:p>
                </w:tc>
                <w:tc>
                  <w:tcPr>
                    <w:tcW w:w="709" w:type="dxa"/>
                  </w:tcPr>
                  <w:p w:rsidR="00D50F8E" w:rsidRDefault="001C6035">
                    <w:pPr>
                      <w:pStyle w:val="Style92"/>
                      <w:jc w:val="left"/>
                      <w:rPr>
                        <w:sz w:val="18"/>
                        <w:szCs w:val="18"/>
                      </w:rPr>
                    </w:pPr>
                    <w:r>
                      <w:rPr>
                        <w:sz w:val="18"/>
                        <w:szCs w:val="18"/>
                      </w:rPr>
                      <w:t>票据纠纷</w:t>
                    </w:r>
                  </w:p>
                </w:tc>
                <w:tc>
                  <w:tcPr>
                    <w:tcW w:w="1426" w:type="dxa"/>
                  </w:tcPr>
                  <w:p w:rsidR="00D50F8E" w:rsidRDefault="001C6035">
                    <w:pPr>
                      <w:pStyle w:val="Style92"/>
                      <w:jc w:val="left"/>
                      <w:rPr>
                        <w:sz w:val="18"/>
                        <w:szCs w:val="18"/>
                      </w:rPr>
                    </w:pPr>
                    <w:r>
                      <w:rPr>
                        <w:sz w:val="18"/>
                        <w:szCs w:val="18"/>
                      </w:rPr>
                      <w:t>柳钢股份诉华夏银行股份有限公司南宁青秀支行、广西利澳贸易有限公司票据合同纠纷</w:t>
                    </w:r>
                  </w:p>
                </w:tc>
                <w:tc>
                  <w:tcPr>
                    <w:tcW w:w="984" w:type="dxa"/>
                  </w:tcPr>
                  <w:p w:rsidR="00D50F8E" w:rsidRDefault="001C6035">
                    <w:pPr>
                      <w:pStyle w:val="Style92"/>
                      <w:jc w:val="right"/>
                      <w:rPr>
                        <w:sz w:val="18"/>
                        <w:szCs w:val="18"/>
                      </w:rPr>
                    </w:pPr>
                    <w:r>
                      <w:rPr>
                        <w:sz w:val="18"/>
                        <w:szCs w:val="18"/>
                      </w:rPr>
                      <w:t>1,700.00</w:t>
                    </w:r>
                  </w:p>
                </w:tc>
                <w:tc>
                  <w:tcPr>
                    <w:tcW w:w="709" w:type="dxa"/>
                  </w:tcPr>
                  <w:p w:rsidR="00D50F8E" w:rsidRDefault="001C6035">
                    <w:pPr>
                      <w:pStyle w:val="Style92"/>
                      <w:jc w:val="left"/>
                      <w:rPr>
                        <w:sz w:val="18"/>
                        <w:szCs w:val="18"/>
                      </w:rPr>
                    </w:pPr>
                    <w:r>
                      <w:rPr>
                        <w:sz w:val="18"/>
                        <w:szCs w:val="18"/>
                      </w:rPr>
                      <w:t>否</w:t>
                    </w:r>
                  </w:p>
                </w:tc>
                <w:tc>
                  <w:tcPr>
                    <w:tcW w:w="1606" w:type="dxa"/>
                  </w:tcPr>
                  <w:p w:rsidR="00D50F8E" w:rsidRDefault="001C6035">
                    <w:pPr>
                      <w:pStyle w:val="Style92"/>
                      <w:jc w:val="left"/>
                      <w:rPr>
                        <w:sz w:val="18"/>
                        <w:szCs w:val="18"/>
                      </w:rPr>
                    </w:pPr>
                    <w:r>
                      <w:rPr>
                        <w:sz w:val="18"/>
                        <w:szCs w:val="18"/>
                      </w:rPr>
                      <w:t>南宁中院已作出终审判决，撤销南宁青秀区法院一审判决，判决华夏银行南宁青秀支行在10日内承担支付票款责任和利息，并承担本案诉讼费用。目前尚未申请强制执行。</w:t>
                    </w:r>
                  </w:p>
                </w:tc>
                <w:tc>
                  <w:tcPr>
                    <w:tcW w:w="902" w:type="dxa"/>
                  </w:tcPr>
                  <w:p w:rsidR="00D50F8E" w:rsidRDefault="001C6035">
                    <w:pPr>
                      <w:pStyle w:val="Style92"/>
                      <w:jc w:val="left"/>
                      <w:rPr>
                        <w:sz w:val="18"/>
                        <w:szCs w:val="18"/>
                      </w:rPr>
                    </w:pPr>
                    <w:r>
                      <w:rPr>
                        <w:sz w:val="18"/>
                        <w:szCs w:val="18"/>
                      </w:rPr>
                      <w:t>截至2017年12月31日柳钢股份应收广西利澳贸易有限公司款项金额1700万元，已全额计提坏账。</w:t>
                    </w:r>
                  </w:p>
                </w:tc>
                <w:tc>
                  <w:tcPr>
                    <w:tcW w:w="904" w:type="dxa"/>
                  </w:tcPr>
                  <w:p w:rsidR="00D50F8E" w:rsidRDefault="001C6035">
                    <w:pPr>
                      <w:pStyle w:val="Style92"/>
                      <w:jc w:val="left"/>
                      <w:rPr>
                        <w:sz w:val="18"/>
                        <w:szCs w:val="18"/>
                      </w:rPr>
                    </w:pPr>
                    <w:r>
                      <w:rPr>
                        <w:sz w:val="18"/>
                        <w:szCs w:val="18"/>
                      </w:rPr>
                      <w:t>2018年11月已申请强制执行，2019年2月3日执行回款共计1856.56万元（含本金、利息、诉讼费）。本案执行终结。</w:t>
                    </w:r>
                  </w:p>
                </w:tc>
              </w:tr>
            </w:sdtContent>
          </w:sdt>
          <w:sdt>
            <w:sdtPr>
              <w:rPr>
                <w:rFonts w:ascii="Calibri" w:eastAsiaTheme="minorEastAsia" w:hAnsi="Calibri" w:cstheme="minorBidi" w:hint="eastAsia"/>
                <w:kern w:val="2"/>
                <w:sz w:val="18"/>
                <w:szCs w:val="18"/>
              </w:rPr>
              <w:alias w:val="重大诉讼、仲裁事项"/>
              <w:tag w:val="_TUP_234d07ec13744d019fad4109a2500e1c"/>
              <w:id w:val="24781240"/>
              <w:lock w:val="sdtLocked"/>
            </w:sdtPr>
            <w:sdtContent>
              <w:tr w:rsidR="00D50F8E" w:rsidTr="00AA4D43">
                <w:tc>
                  <w:tcPr>
                    <w:tcW w:w="534" w:type="dxa"/>
                  </w:tcPr>
                  <w:p w:rsidR="00D50F8E" w:rsidRDefault="001C6035">
                    <w:pPr>
                      <w:pStyle w:val="Style92"/>
                      <w:jc w:val="left"/>
                      <w:rPr>
                        <w:sz w:val="18"/>
                        <w:szCs w:val="18"/>
                      </w:rPr>
                    </w:pPr>
                    <w:r>
                      <w:rPr>
                        <w:sz w:val="18"/>
                        <w:szCs w:val="18"/>
                      </w:rPr>
                      <w:t>柳钢股份</w:t>
                    </w:r>
                  </w:p>
                </w:tc>
                <w:tc>
                  <w:tcPr>
                    <w:tcW w:w="850" w:type="dxa"/>
                  </w:tcPr>
                  <w:p w:rsidR="00D50F8E" w:rsidRDefault="001C6035">
                    <w:pPr>
                      <w:pStyle w:val="Style92"/>
                      <w:jc w:val="left"/>
                      <w:rPr>
                        <w:sz w:val="18"/>
                        <w:szCs w:val="18"/>
                      </w:rPr>
                    </w:pPr>
                    <w:r>
                      <w:rPr>
                        <w:sz w:val="18"/>
                        <w:szCs w:val="18"/>
                      </w:rPr>
                      <w:t>佛山南海区南桂钢铁材料有</w:t>
                    </w:r>
                    <w:r>
                      <w:rPr>
                        <w:sz w:val="18"/>
                        <w:szCs w:val="18"/>
                      </w:rPr>
                      <w:lastRenderedPageBreak/>
                      <w:t>限公司</w:t>
                    </w:r>
                  </w:p>
                </w:tc>
                <w:tc>
                  <w:tcPr>
                    <w:tcW w:w="425" w:type="dxa"/>
                  </w:tcPr>
                  <w:p w:rsidR="00D50F8E" w:rsidRDefault="001C6035">
                    <w:pPr>
                      <w:pStyle w:val="Style92"/>
                      <w:jc w:val="left"/>
                      <w:rPr>
                        <w:sz w:val="18"/>
                        <w:szCs w:val="18"/>
                      </w:rPr>
                    </w:pPr>
                    <w:r>
                      <w:rPr>
                        <w:sz w:val="18"/>
                        <w:szCs w:val="18"/>
                      </w:rPr>
                      <w:lastRenderedPageBreak/>
                      <w:t> </w:t>
                    </w:r>
                  </w:p>
                </w:tc>
                <w:tc>
                  <w:tcPr>
                    <w:tcW w:w="709" w:type="dxa"/>
                  </w:tcPr>
                  <w:p w:rsidR="00D50F8E" w:rsidRDefault="001C6035">
                    <w:pPr>
                      <w:pStyle w:val="Style92"/>
                      <w:jc w:val="left"/>
                      <w:rPr>
                        <w:sz w:val="18"/>
                        <w:szCs w:val="18"/>
                      </w:rPr>
                    </w:pPr>
                    <w:r>
                      <w:rPr>
                        <w:sz w:val="18"/>
                        <w:szCs w:val="18"/>
                      </w:rPr>
                      <w:t>买卖合同纠纷</w:t>
                    </w:r>
                  </w:p>
                </w:tc>
                <w:tc>
                  <w:tcPr>
                    <w:tcW w:w="1426" w:type="dxa"/>
                  </w:tcPr>
                  <w:p w:rsidR="00D50F8E" w:rsidRDefault="001C6035">
                    <w:pPr>
                      <w:pStyle w:val="Style92"/>
                      <w:jc w:val="left"/>
                      <w:rPr>
                        <w:sz w:val="18"/>
                        <w:szCs w:val="18"/>
                      </w:rPr>
                    </w:pPr>
                    <w:r>
                      <w:rPr>
                        <w:sz w:val="18"/>
                        <w:szCs w:val="18"/>
                      </w:rPr>
                      <w:t>因原招商银行诉柳钢股份公司金融借款合同纠纷案，造成</w:t>
                    </w:r>
                    <w:r>
                      <w:rPr>
                        <w:sz w:val="18"/>
                        <w:szCs w:val="18"/>
                      </w:rPr>
                      <w:lastRenderedPageBreak/>
                      <w:t>柳钢股份损失，现柳钢股份向钢贸商佛山南桂公司进行追偿，提起本案诉讼。</w:t>
                    </w:r>
                  </w:p>
                </w:tc>
                <w:tc>
                  <w:tcPr>
                    <w:tcW w:w="984" w:type="dxa"/>
                  </w:tcPr>
                  <w:p w:rsidR="00D50F8E" w:rsidRDefault="001C6035">
                    <w:pPr>
                      <w:pStyle w:val="Style92"/>
                      <w:jc w:val="right"/>
                      <w:rPr>
                        <w:sz w:val="18"/>
                        <w:szCs w:val="18"/>
                      </w:rPr>
                    </w:pPr>
                    <w:r>
                      <w:rPr>
                        <w:sz w:val="18"/>
                        <w:szCs w:val="18"/>
                      </w:rPr>
                      <w:lastRenderedPageBreak/>
                      <w:t>1,550.47</w:t>
                    </w:r>
                  </w:p>
                </w:tc>
                <w:tc>
                  <w:tcPr>
                    <w:tcW w:w="709" w:type="dxa"/>
                  </w:tcPr>
                  <w:p w:rsidR="00D50F8E" w:rsidRDefault="001C6035">
                    <w:pPr>
                      <w:pStyle w:val="Style92"/>
                      <w:jc w:val="left"/>
                      <w:rPr>
                        <w:sz w:val="18"/>
                        <w:szCs w:val="18"/>
                      </w:rPr>
                    </w:pPr>
                    <w:r>
                      <w:rPr>
                        <w:sz w:val="18"/>
                        <w:szCs w:val="18"/>
                      </w:rPr>
                      <w:t>否</w:t>
                    </w:r>
                  </w:p>
                </w:tc>
                <w:tc>
                  <w:tcPr>
                    <w:tcW w:w="1606" w:type="dxa"/>
                  </w:tcPr>
                  <w:p w:rsidR="00D50F8E" w:rsidRDefault="001C6035">
                    <w:pPr>
                      <w:pStyle w:val="Style92"/>
                      <w:jc w:val="left"/>
                      <w:rPr>
                        <w:sz w:val="18"/>
                        <w:szCs w:val="18"/>
                      </w:rPr>
                    </w:pPr>
                    <w:r>
                      <w:rPr>
                        <w:sz w:val="18"/>
                        <w:szCs w:val="18"/>
                      </w:rPr>
                      <w:t>已立案，未开庭</w:t>
                    </w:r>
                  </w:p>
                </w:tc>
                <w:tc>
                  <w:tcPr>
                    <w:tcW w:w="902" w:type="dxa"/>
                  </w:tcPr>
                  <w:p w:rsidR="00D50F8E" w:rsidRDefault="001C6035">
                    <w:pPr>
                      <w:pStyle w:val="Style92"/>
                      <w:jc w:val="left"/>
                      <w:rPr>
                        <w:sz w:val="18"/>
                        <w:szCs w:val="18"/>
                      </w:rPr>
                    </w:pPr>
                    <w:r>
                      <w:rPr>
                        <w:sz w:val="18"/>
                        <w:szCs w:val="18"/>
                      </w:rPr>
                      <w:t>  </w:t>
                    </w:r>
                  </w:p>
                </w:tc>
                <w:tc>
                  <w:tcPr>
                    <w:tcW w:w="904" w:type="dxa"/>
                  </w:tcPr>
                  <w:p w:rsidR="00D50F8E" w:rsidRDefault="001C6035">
                    <w:pPr>
                      <w:pStyle w:val="Style92"/>
                      <w:jc w:val="left"/>
                      <w:rPr>
                        <w:sz w:val="18"/>
                        <w:szCs w:val="18"/>
                      </w:rPr>
                    </w:pPr>
                    <w:r>
                      <w:rPr>
                        <w:sz w:val="18"/>
                        <w:szCs w:val="18"/>
                      </w:rPr>
                      <w:t> </w:t>
                    </w:r>
                  </w:p>
                </w:tc>
              </w:tr>
            </w:sdtContent>
          </w:sdt>
          <w:sdt>
            <w:sdtPr>
              <w:rPr>
                <w:rFonts w:ascii="Calibri" w:eastAsiaTheme="minorEastAsia" w:hAnsi="Calibri" w:cstheme="minorBidi" w:hint="eastAsia"/>
                <w:kern w:val="2"/>
                <w:sz w:val="18"/>
                <w:szCs w:val="18"/>
              </w:rPr>
              <w:alias w:val="重大诉讼、仲裁事项"/>
              <w:tag w:val="_TUP_234d07ec13744d019fad4109a2500e1c"/>
              <w:id w:val="24781241"/>
              <w:lock w:val="sdtLocked"/>
            </w:sdtPr>
            <w:sdtContent>
              <w:tr w:rsidR="00D50F8E" w:rsidTr="00AA4D43">
                <w:tc>
                  <w:tcPr>
                    <w:tcW w:w="534" w:type="dxa"/>
                  </w:tcPr>
                  <w:p w:rsidR="00D50F8E" w:rsidRDefault="001C6035">
                    <w:pPr>
                      <w:pStyle w:val="Style92"/>
                      <w:jc w:val="left"/>
                      <w:rPr>
                        <w:sz w:val="18"/>
                        <w:szCs w:val="18"/>
                      </w:rPr>
                    </w:pPr>
                    <w:r>
                      <w:rPr>
                        <w:sz w:val="18"/>
                        <w:szCs w:val="18"/>
                      </w:rPr>
                      <w:t>柳钢股份</w:t>
                    </w:r>
                  </w:p>
                </w:tc>
                <w:tc>
                  <w:tcPr>
                    <w:tcW w:w="850" w:type="dxa"/>
                  </w:tcPr>
                  <w:p w:rsidR="00D50F8E" w:rsidRDefault="001C6035">
                    <w:pPr>
                      <w:pStyle w:val="Style92"/>
                      <w:jc w:val="left"/>
                      <w:rPr>
                        <w:sz w:val="18"/>
                        <w:szCs w:val="18"/>
                      </w:rPr>
                    </w:pPr>
                    <w:r>
                      <w:rPr>
                        <w:sz w:val="18"/>
                        <w:szCs w:val="18"/>
                      </w:rPr>
                      <w:t>佛山市禅涟发展有限公司</w:t>
                    </w:r>
                  </w:p>
                </w:tc>
                <w:tc>
                  <w:tcPr>
                    <w:tcW w:w="425" w:type="dxa"/>
                  </w:tcPr>
                  <w:p w:rsidR="00D50F8E" w:rsidRDefault="001C6035">
                    <w:pPr>
                      <w:pStyle w:val="Style92"/>
                      <w:jc w:val="left"/>
                      <w:rPr>
                        <w:sz w:val="18"/>
                        <w:szCs w:val="18"/>
                      </w:rPr>
                    </w:pPr>
                    <w:r>
                      <w:rPr>
                        <w:sz w:val="18"/>
                        <w:szCs w:val="18"/>
                      </w:rPr>
                      <w:t> </w:t>
                    </w:r>
                  </w:p>
                </w:tc>
                <w:tc>
                  <w:tcPr>
                    <w:tcW w:w="709" w:type="dxa"/>
                  </w:tcPr>
                  <w:p w:rsidR="00D50F8E" w:rsidRDefault="001C6035">
                    <w:pPr>
                      <w:pStyle w:val="Style92"/>
                      <w:jc w:val="left"/>
                      <w:rPr>
                        <w:sz w:val="18"/>
                        <w:szCs w:val="18"/>
                      </w:rPr>
                    </w:pPr>
                    <w:r>
                      <w:rPr>
                        <w:sz w:val="18"/>
                        <w:szCs w:val="18"/>
                      </w:rPr>
                      <w:t>买卖合同纠纷</w:t>
                    </w:r>
                  </w:p>
                </w:tc>
                <w:tc>
                  <w:tcPr>
                    <w:tcW w:w="1426" w:type="dxa"/>
                  </w:tcPr>
                  <w:p w:rsidR="00D50F8E" w:rsidRDefault="001C6035">
                    <w:pPr>
                      <w:pStyle w:val="Style92"/>
                      <w:jc w:val="left"/>
                      <w:rPr>
                        <w:sz w:val="18"/>
                        <w:szCs w:val="18"/>
                      </w:rPr>
                    </w:pPr>
                    <w:r>
                      <w:rPr>
                        <w:sz w:val="18"/>
                        <w:szCs w:val="18"/>
                      </w:rPr>
                      <w:t>因原招商银行诉柳钢股份公司金融借款合同纠纷案，造成柳钢股份损失，现柳钢股份向钢贸商佛山南桂公司进行追偿，提起本案诉讼。</w:t>
                    </w:r>
                  </w:p>
                </w:tc>
                <w:tc>
                  <w:tcPr>
                    <w:tcW w:w="984" w:type="dxa"/>
                  </w:tcPr>
                  <w:p w:rsidR="00D50F8E" w:rsidRDefault="001C6035">
                    <w:pPr>
                      <w:pStyle w:val="Style92"/>
                      <w:jc w:val="right"/>
                      <w:rPr>
                        <w:sz w:val="18"/>
                        <w:szCs w:val="18"/>
                      </w:rPr>
                    </w:pPr>
                    <w:r>
                      <w:rPr>
                        <w:sz w:val="18"/>
                        <w:szCs w:val="18"/>
                      </w:rPr>
                      <w:t>496.26</w:t>
                    </w:r>
                  </w:p>
                </w:tc>
                <w:tc>
                  <w:tcPr>
                    <w:tcW w:w="709" w:type="dxa"/>
                  </w:tcPr>
                  <w:p w:rsidR="00D50F8E" w:rsidRDefault="001C6035">
                    <w:pPr>
                      <w:pStyle w:val="Style92"/>
                      <w:jc w:val="left"/>
                      <w:rPr>
                        <w:sz w:val="18"/>
                        <w:szCs w:val="18"/>
                      </w:rPr>
                    </w:pPr>
                    <w:r>
                      <w:rPr>
                        <w:sz w:val="18"/>
                        <w:szCs w:val="18"/>
                      </w:rPr>
                      <w:t>否</w:t>
                    </w:r>
                  </w:p>
                </w:tc>
                <w:tc>
                  <w:tcPr>
                    <w:tcW w:w="1606" w:type="dxa"/>
                  </w:tcPr>
                  <w:p w:rsidR="00D50F8E" w:rsidRDefault="001C6035">
                    <w:pPr>
                      <w:pStyle w:val="Style92"/>
                      <w:jc w:val="left"/>
                      <w:rPr>
                        <w:sz w:val="18"/>
                        <w:szCs w:val="18"/>
                      </w:rPr>
                    </w:pPr>
                    <w:r>
                      <w:rPr>
                        <w:sz w:val="18"/>
                        <w:szCs w:val="18"/>
                      </w:rPr>
                      <w:t>已立案，未开庭</w:t>
                    </w:r>
                  </w:p>
                </w:tc>
                <w:tc>
                  <w:tcPr>
                    <w:tcW w:w="902" w:type="dxa"/>
                  </w:tcPr>
                  <w:p w:rsidR="00D50F8E" w:rsidRDefault="001C6035">
                    <w:pPr>
                      <w:pStyle w:val="Style92"/>
                      <w:jc w:val="left"/>
                      <w:rPr>
                        <w:sz w:val="18"/>
                        <w:szCs w:val="18"/>
                      </w:rPr>
                    </w:pPr>
                    <w:r>
                      <w:rPr>
                        <w:sz w:val="18"/>
                        <w:szCs w:val="18"/>
                      </w:rPr>
                      <w:t> </w:t>
                    </w:r>
                  </w:p>
                </w:tc>
                <w:tc>
                  <w:tcPr>
                    <w:tcW w:w="904" w:type="dxa"/>
                  </w:tcPr>
                  <w:p w:rsidR="00D50F8E" w:rsidRDefault="00D50F8E">
                    <w:pPr>
                      <w:pStyle w:val="Style92"/>
                      <w:jc w:val="left"/>
                      <w:rPr>
                        <w:sz w:val="18"/>
                        <w:szCs w:val="18"/>
                      </w:rPr>
                    </w:pPr>
                  </w:p>
                </w:tc>
              </w:tr>
            </w:sdtContent>
          </w:sdt>
        </w:tbl>
        <w:p w:rsidR="00D50F8E" w:rsidRDefault="00D50F8E">
          <w:pPr>
            <w:pStyle w:val="Style92"/>
          </w:pPr>
        </w:p>
        <w:p w:rsidR="00D50F8E" w:rsidRDefault="00127914">
          <w:pPr>
            <w:pStyle w:val="Style92"/>
          </w:pPr>
        </w:p>
      </w:sdtContent>
    </w:sdt>
    <w:p w:rsidR="00D50F8E" w:rsidRDefault="00D50F8E">
      <w:pPr>
        <w:pStyle w:val="Style92"/>
      </w:pPr>
    </w:p>
    <w:sdt>
      <w:sdtPr>
        <w:rPr>
          <w:rFonts w:ascii="宋体" w:hAnsi="宋体" w:cs="宋体"/>
          <w:b w:val="0"/>
          <w:bCs w:val="0"/>
          <w:kern w:val="0"/>
          <w:sz w:val="21"/>
          <w:szCs w:val="22"/>
        </w:rPr>
        <w:alias w:val="模块:其他诉讼仲裁事项说明"/>
        <w:tag w:val="_SEC_c92a88ec21204766afe5f9688cbd21bd"/>
        <w:id w:val="24781244"/>
        <w:lock w:val="sdtLocked"/>
        <w:placeholder>
          <w:docPart w:val="GBC22222222222222222222222222222"/>
        </w:placeholder>
      </w:sdtPr>
      <w:sdtEndPr>
        <w:rPr>
          <w:rFonts w:hint="eastAsia"/>
          <w:szCs w:val="24"/>
        </w:rPr>
      </w:sdtEndPr>
      <w:sdtContent>
        <w:p w:rsidR="00D50F8E" w:rsidRDefault="001C6035">
          <w:pPr>
            <w:pStyle w:val="Style94"/>
            <w:numPr>
              <w:ilvl w:val="0"/>
              <w:numId w:val="15"/>
            </w:numPr>
          </w:pPr>
          <w:r w:rsidRPr="009F5E9D">
            <w:rPr>
              <w:sz w:val="21"/>
              <w:szCs w:val="21"/>
            </w:rPr>
            <w:t>其他说明</w:t>
          </w:r>
        </w:p>
        <w:sdt>
          <w:sdtPr>
            <w:rPr>
              <w:rFonts w:hint="eastAsia"/>
            </w:rPr>
            <w:alias w:val="是否适用：重大诉讼、仲裁事项其他说明[双击切换]"/>
            <w:tag w:val="_GBC_d8d8aef394564199936be6639c0e21a5"/>
            <w:id w:val="24781243"/>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sdtContent>
    </w:sdt>
    <w:p w:rsidR="00D50F8E" w:rsidRDefault="00D50F8E">
      <w:pPr>
        <w:pStyle w:val="Style92"/>
      </w:pPr>
    </w:p>
    <w:sdt>
      <w:sdtPr>
        <w:rPr>
          <w:rFonts w:ascii="宋体" w:hAnsi="宋体" w:cs="宋体"/>
          <w:b w:val="0"/>
          <w:bCs w:val="0"/>
          <w:kern w:val="0"/>
          <w:sz w:val="21"/>
          <w:szCs w:val="24"/>
        </w:rPr>
        <w:alias w:val="模块:上市公司及其董事、监事、高级管理人员、控股股东、实际控制人、收购人处罚及整改情况"/>
        <w:tag w:val="_SEC_61682565f6714c6a81ab8e6d05a5abaa"/>
        <w:id w:val="24781246"/>
        <w:lock w:val="sdtLocked"/>
        <w:placeholder>
          <w:docPart w:val="GBC22222222222222222222222222222"/>
        </w:placeholder>
      </w:sdtPr>
      <w:sdtEndPr>
        <w:rPr>
          <w:rFonts w:hint="eastAsia"/>
        </w:rPr>
      </w:sdtEndPr>
      <w:sdtContent>
        <w:p w:rsidR="00D50F8E" w:rsidRDefault="001C6035">
          <w:pPr>
            <w:pStyle w:val="2CharCharChar"/>
            <w:numPr>
              <w:ilvl w:val="0"/>
              <w:numId w:val="12"/>
            </w:numPr>
            <w:spacing w:line="360" w:lineRule="auto"/>
          </w:pPr>
          <w:r w:rsidRPr="009F5E9D">
            <w:rPr>
              <w:sz w:val="21"/>
            </w:rPr>
            <w:t>上市公司及其董事、监事、高级管理人员、控股股东、实际控制人、收购人处罚及整改情况</w:t>
          </w:r>
        </w:p>
        <w:sdt>
          <w:sdtPr>
            <w:rPr>
              <w:rFonts w:hint="eastAsia"/>
            </w:rPr>
            <w:alias w:val="是否适用：上市公司及其董事、监事、高级管理人员、持有5%以上股份的股东、实际控制人、收购人处罚及整改情况[双击切换]"/>
            <w:tag w:val="_GBC_05b097ae59254d13916df227f563a3ed"/>
            <w:id w:val="24781245"/>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p w:rsidR="00D50F8E" w:rsidRDefault="00127914">
          <w:pPr>
            <w:pStyle w:val="Style92"/>
          </w:pPr>
        </w:p>
      </w:sdtContent>
    </w:sdt>
    <w:sdt>
      <w:sdtPr>
        <w:rPr>
          <w:rFonts w:ascii="宋体" w:hAnsi="宋体" w:cs="宋体" w:hint="eastAsia"/>
          <w:b w:val="0"/>
          <w:bCs w:val="0"/>
          <w:kern w:val="0"/>
          <w:sz w:val="21"/>
          <w:szCs w:val="24"/>
        </w:rPr>
        <w:alias w:val="模块:报告期内公司及其控股股东、实际控制人诚信状况的说明"/>
        <w:tag w:val="_SEC_b6520273283341408b24eceadfb999dd"/>
        <w:id w:val="24781249"/>
        <w:lock w:val="sdtLocked"/>
        <w:placeholder>
          <w:docPart w:val="GBC22222222222222222222222222222"/>
        </w:placeholder>
      </w:sdtPr>
      <w:sdtContent>
        <w:p w:rsidR="00D50F8E" w:rsidRDefault="001C6035">
          <w:pPr>
            <w:pStyle w:val="2CharCharChar"/>
            <w:numPr>
              <w:ilvl w:val="0"/>
              <w:numId w:val="12"/>
            </w:numPr>
            <w:spacing w:line="360" w:lineRule="auto"/>
          </w:pPr>
          <w:r w:rsidRPr="009F5E9D">
            <w:rPr>
              <w:sz w:val="21"/>
            </w:rPr>
            <w:t>报告期内公司及其控股股东、实际控制人诚信状况的说明</w:t>
          </w:r>
        </w:p>
        <w:sdt>
          <w:sdtPr>
            <w:rPr>
              <w:rFonts w:hint="eastAsia"/>
            </w:rPr>
            <w:alias w:val="是否适用：报告期内公司及其控股股东、实际控制人诚信状况的说明[双击切换]"/>
            <w:tag w:val="_GBC_650ef1e21808426d806ee2024dd14590"/>
            <w:id w:val="24781247"/>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sdt>
          <w:sdtPr>
            <w:alias w:val="报告期内公司及其控股股东、实际控制人诚信状况的说明"/>
            <w:tag w:val="_GBC_29d7055c47724780994aca0175d8a9c8"/>
            <w:id w:val="24781248"/>
            <w:lock w:val="sdtLocked"/>
            <w:placeholder>
              <w:docPart w:val="GBC22222222222222222222222222222"/>
            </w:placeholder>
          </w:sdtPr>
          <w:sdtContent>
            <w:p w:rsidR="00D50F8E" w:rsidRDefault="001C6035">
              <w:pPr>
                <w:pStyle w:val="Style129"/>
              </w:pPr>
              <w:r>
                <w:rPr>
                  <w:rFonts w:hint="eastAsia"/>
                </w:rPr>
                <w:t>报告期内，公司及公司实际控制人不存在未履行法院生效判决、所负大额债务到期未清偿等情况。</w:t>
              </w:r>
            </w:p>
          </w:sdtContent>
        </w:sdt>
        <w:p w:rsidR="00D50F8E" w:rsidRDefault="00127914">
          <w:pPr>
            <w:pStyle w:val="Style92"/>
          </w:pPr>
        </w:p>
      </w:sdtContent>
    </w:sdt>
    <w:p w:rsidR="00D50F8E" w:rsidRPr="009F5E9D" w:rsidRDefault="001C6035">
      <w:pPr>
        <w:pStyle w:val="2CharCharChar"/>
        <w:numPr>
          <w:ilvl w:val="0"/>
          <w:numId w:val="12"/>
        </w:numPr>
        <w:spacing w:line="360" w:lineRule="auto"/>
        <w:rPr>
          <w:sz w:val="21"/>
        </w:rPr>
      </w:pPr>
      <w:r w:rsidRPr="009F5E9D">
        <w:rPr>
          <w:rFonts w:hint="eastAsia"/>
          <w:sz w:val="21"/>
        </w:rPr>
        <w:t>公司股权激励计划、员工持股计划或其他员工激励措施的情况及其影响</w:t>
      </w:r>
    </w:p>
    <w:sdt>
      <w:sdtPr>
        <w:rPr>
          <w:rFonts w:ascii="宋体" w:hAnsi="宋体" w:cs="宋体" w:hint="eastAsia"/>
          <w:b w:val="0"/>
          <w:bCs w:val="0"/>
          <w:kern w:val="44"/>
          <w:sz w:val="21"/>
          <w:szCs w:val="21"/>
        </w:rPr>
        <w:alias w:val="模块:相关股权激励事项已在临时公告披露且后续实施无进展或变化"/>
        <w:tag w:val="_SEC_411f00cbba714819bb6b4829850672c8"/>
        <w:id w:val="24781251"/>
        <w:lock w:val="sdtLocked"/>
        <w:placeholder>
          <w:docPart w:val="GBC22222222222222222222222222222"/>
        </w:placeholder>
      </w:sdtPr>
      <w:sdtEndPr>
        <w:rPr>
          <w:rFonts w:hint="default"/>
        </w:rPr>
      </w:sdtEndPr>
      <w:sdtContent>
        <w:p w:rsidR="00D50F8E" w:rsidRPr="009F5E9D" w:rsidRDefault="001C6035">
          <w:pPr>
            <w:pStyle w:val="Style94"/>
            <w:numPr>
              <w:ilvl w:val="1"/>
              <w:numId w:val="16"/>
            </w:numPr>
            <w:rPr>
              <w:kern w:val="44"/>
              <w:sz w:val="21"/>
              <w:szCs w:val="21"/>
            </w:rPr>
          </w:pPr>
          <w:r w:rsidRPr="009F5E9D">
            <w:rPr>
              <w:rFonts w:hint="eastAsia"/>
              <w:kern w:val="44"/>
              <w:sz w:val="21"/>
              <w:szCs w:val="21"/>
            </w:rPr>
            <w:t>相关股权激励事项已在临时公告披露且后续实施无进展或变化的</w:t>
          </w:r>
        </w:p>
        <w:p w:rsidR="00D50F8E" w:rsidRDefault="00127914">
          <w:pPr>
            <w:pStyle w:val="Style92"/>
          </w:pPr>
          <w:sdt>
            <w:sdtPr>
              <w:alias w:val="是否适用：相关激励事项已在临时公告披露且后续实施无进展或变化的[双击切换]"/>
              <w:tag w:val="_GBC_6d3d46ffc441429fa473c06ffa671d27"/>
              <w:id w:val="24781250"/>
              <w:lock w:val="sdtContentLocked"/>
              <w:placeholder>
                <w:docPart w:val="GBC22222222222222222222222222222"/>
              </w:placeholder>
            </w:sdtPr>
            <w:sdtContent>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sdtContent>
          </w:sdt>
        </w:p>
      </w:sdtContent>
    </w:sdt>
    <w:p w:rsidR="00D50F8E" w:rsidRPr="009F5E9D" w:rsidRDefault="001C6035">
      <w:pPr>
        <w:pStyle w:val="Style94"/>
        <w:numPr>
          <w:ilvl w:val="1"/>
          <w:numId w:val="16"/>
        </w:numPr>
        <w:rPr>
          <w:kern w:val="44"/>
          <w:sz w:val="21"/>
          <w:szCs w:val="21"/>
        </w:rPr>
      </w:pPr>
      <w:r w:rsidRPr="009F5E9D">
        <w:rPr>
          <w:rFonts w:hint="eastAsia"/>
          <w:kern w:val="44"/>
          <w:sz w:val="21"/>
          <w:szCs w:val="21"/>
        </w:rPr>
        <w:t>临时公告未披露或有后续进展的激励情况</w:t>
      </w:r>
    </w:p>
    <w:p w:rsidR="00D50F8E" w:rsidRPr="009F5E9D" w:rsidRDefault="001C6035">
      <w:pPr>
        <w:pStyle w:val="Style92"/>
        <w:rPr>
          <w:szCs w:val="21"/>
        </w:rPr>
      </w:pPr>
      <w:r w:rsidRPr="009F5E9D">
        <w:rPr>
          <w:rFonts w:hint="eastAsia"/>
          <w:szCs w:val="21"/>
        </w:rPr>
        <w:t>股权激励情况</w:t>
      </w:r>
    </w:p>
    <w:sdt>
      <w:sdtPr>
        <w:alias w:val="是否适用：股权激励情况[双击切换]"/>
        <w:tag w:val="_GBC_388221bc7be24cdca55be337256c8bc1"/>
        <w:id w:val="24781252"/>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sdt>
      <w:sdtPr>
        <w:rPr>
          <w:rFonts w:hint="eastAsia"/>
          <w:szCs w:val="21"/>
        </w:rPr>
        <w:alias w:val="模块:股权激励情况的说明"/>
        <w:tag w:val="_SEC_a417a9b40b6a4adeba436d511837e016"/>
        <w:id w:val="24781262"/>
        <w:lock w:val="sdtLocked"/>
        <w:placeholder>
          <w:docPart w:val="GBC22222222222222222222222222222"/>
        </w:placeholder>
      </w:sdtPr>
      <w:sdtEndPr>
        <w:rPr>
          <w:rFonts w:hint="default"/>
        </w:rPr>
      </w:sdtEndPr>
      <w:sdtContent>
        <w:p w:rsidR="00D50F8E" w:rsidRDefault="001C6035">
          <w:pPr>
            <w:pStyle w:val="Style92"/>
            <w:rPr>
              <w:szCs w:val="21"/>
            </w:rPr>
          </w:pPr>
          <w:r>
            <w:rPr>
              <w:rFonts w:hint="eastAsia"/>
              <w:szCs w:val="21"/>
            </w:rPr>
            <w:t>其他说明</w:t>
          </w:r>
        </w:p>
        <w:p w:rsidR="00D50F8E" w:rsidRDefault="00127914">
          <w:pPr>
            <w:pStyle w:val="Style92"/>
            <w:rPr>
              <w:szCs w:val="21"/>
            </w:rPr>
          </w:pPr>
          <w:sdt>
            <w:sdtPr>
              <w:rPr>
                <w:rFonts w:hint="eastAsia"/>
                <w:szCs w:val="21"/>
              </w:rPr>
              <w:alias w:val="是否适用：股权激励情况的说明[双击切换]"/>
              <w:tag w:val="_GBC_e5a032ecd3e24335b29a38809f65a990"/>
              <w:id w:val="24781261"/>
              <w:lock w:val="sdtContentLocked"/>
              <w:placeholder>
                <w:docPart w:val="GBC22222222222222222222222222222"/>
              </w:placeholder>
            </w:sdtPr>
            <w:sdtContent>
              <w:r>
                <w:rPr>
                  <w:szCs w:val="21"/>
                </w:rPr>
                <w:fldChar w:fldCharType="begin"/>
              </w:r>
              <w:r w:rsidR="001C6035">
                <w:rPr>
                  <w:szCs w:val="21"/>
                </w:rPr>
                <w:instrText xml:space="preserve"> MACROBUTTON  SnrToggleCheckbox □适用 </w:instrText>
              </w:r>
              <w:r>
                <w:rPr>
                  <w:szCs w:val="21"/>
                </w:rPr>
                <w:fldChar w:fldCharType="end"/>
              </w:r>
              <w:r>
                <w:rPr>
                  <w:szCs w:val="21"/>
                </w:rPr>
                <w:fldChar w:fldCharType="begin"/>
              </w:r>
              <w:r w:rsidR="001C6035">
                <w:rPr>
                  <w:szCs w:val="21"/>
                </w:rPr>
                <w:instrText xml:space="preserve"> MACROBUTTON  SnrToggleCheckbox √不适用 </w:instrText>
              </w:r>
              <w:r>
                <w:rPr>
                  <w:szCs w:val="21"/>
                </w:rPr>
                <w:fldChar w:fldCharType="end"/>
              </w:r>
            </w:sdtContent>
          </w:sdt>
        </w:p>
      </w:sdtContent>
    </w:sdt>
    <w:p w:rsidR="00D50F8E" w:rsidRDefault="00D50F8E">
      <w:pPr>
        <w:pStyle w:val="Style92"/>
        <w:rPr>
          <w:szCs w:val="21"/>
        </w:rPr>
      </w:pPr>
    </w:p>
    <w:sdt>
      <w:sdtPr>
        <w:rPr>
          <w:rFonts w:hint="eastAsia"/>
          <w:bCs/>
          <w:szCs w:val="21"/>
        </w:rPr>
        <w:alias w:val="模块:员工持股计划情况"/>
        <w:tag w:val="_SEC_70861e225efc4a6aa2a87c82bdeffa60"/>
        <w:id w:val="24781264"/>
        <w:lock w:val="sdtLocked"/>
        <w:placeholder>
          <w:docPart w:val="GBC22222222222222222222222222222"/>
        </w:placeholder>
      </w:sdtPr>
      <w:sdtContent>
        <w:p w:rsidR="00D50F8E" w:rsidRDefault="001C6035">
          <w:pPr>
            <w:pStyle w:val="Style92"/>
            <w:rPr>
              <w:bCs/>
              <w:szCs w:val="21"/>
            </w:rPr>
          </w:pPr>
          <w:r>
            <w:rPr>
              <w:rFonts w:hint="eastAsia"/>
              <w:bCs/>
              <w:szCs w:val="21"/>
            </w:rPr>
            <w:t>员工持股计划情况</w:t>
          </w:r>
        </w:p>
        <w:sdt>
          <w:sdtPr>
            <w:rPr>
              <w:szCs w:val="21"/>
            </w:rPr>
            <w:alias w:val="是否适用：员工持股计划情况[双击切换]"/>
            <w:tag w:val="_GBC_60a13b60efda4715a83fed9c5960ee3b"/>
            <w:id w:val="24781263"/>
            <w:lock w:val="sdtContentLocked"/>
            <w:placeholder>
              <w:docPart w:val="GBC22222222222222222222222222222"/>
            </w:placeholder>
          </w:sdtPr>
          <w:sdtContent>
            <w:p w:rsidR="00D50F8E" w:rsidRDefault="00127914">
              <w:pPr>
                <w:pStyle w:val="Style92"/>
                <w:rPr>
                  <w:bCs/>
                  <w:szCs w:val="21"/>
                </w:rPr>
              </w:pPr>
              <w:r>
                <w:rPr>
                  <w:szCs w:val="21"/>
                </w:rPr>
                <w:fldChar w:fldCharType="begin"/>
              </w:r>
              <w:r w:rsidR="001C6035">
                <w:rPr>
                  <w:szCs w:val="21"/>
                </w:rPr>
                <w:instrText xml:space="preserve"> MACROBUTTON  SnrToggleCheckbox □适用 </w:instrText>
              </w:r>
              <w:r>
                <w:rPr>
                  <w:szCs w:val="21"/>
                </w:rPr>
                <w:fldChar w:fldCharType="end"/>
              </w:r>
              <w:r>
                <w:rPr>
                  <w:szCs w:val="21"/>
                </w:rPr>
                <w:fldChar w:fldCharType="begin"/>
              </w:r>
              <w:r w:rsidR="001C6035">
                <w:rPr>
                  <w:szCs w:val="21"/>
                </w:rPr>
                <w:instrText xml:space="preserve"> MACROBUTTON  SnrToggleCheckbox √不适用 </w:instrText>
              </w:r>
              <w:r>
                <w:rPr>
                  <w:szCs w:val="21"/>
                </w:rPr>
                <w:fldChar w:fldCharType="end"/>
              </w:r>
            </w:p>
          </w:sdtContent>
        </w:sdt>
      </w:sdtContent>
    </w:sdt>
    <w:p w:rsidR="00D50F8E" w:rsidRDefault="00D50F8E">
      <w:pPr>
        <w:pStyle w:val="Style92"/>
        <w:rPr>
          <w:bCs/>
          <w:szCs w:val="21"/>
        </w:rPr>
      </w:pPr>
    </w:p>
    <w:sdt>
      <w:sdtPr>
        <w:rPr>
          <w:rFonts w:hint="eastAsia"/>
          <w:bCs/>
          <w:szCs w:val="21"/>
        </w:rPr>
        <w:alias w:val="模块:其他激励措施"/>
        <w:tag w:val="_SEC_63920368dc0b49e9a257b190129bf278"/>
        <w:id w:val="24781266"/>
        <w:lock w:val="sdtLocked"/>
        <w:placeholder>
          <w:docPart w:val="GBC22222222222222222222222222222"/>
        </w:placeholder>
      </w:sdtPr>
      <w:sdtContent>
        <w:p w:rsidR="00D50F8E" w:rsidRDefault="001C6035">
          <w:pPr>
            <w:pStyle w:val="Style92"/>
            <w:rPr>
              <w:bCs/>
              <w:szCs w:val="21"/>
            </w:rPr>
          </w:pPr>
          <w:r>
            <w:rPr>
              <w:rFonts w:hint="eastAsia"/>
              <w:bCs/>
              <w:szCs w:val="21"/>
            </w:rPr>
            <w:t>其他激励措施</w:t>
          </w:r>
        </w:p>
        <w:sdt>
          <w:sdtPr>
            <w:rPr>
              <w:szCs w:val="21"/>
            </w:rPr>
            <w:alias w:val="是否适用：其他激励措施[双击切换]"/>
            <w:tag w:val="_GBC_87e3c04518ac4bed97846d84cc8784e1"/>
            <w:id w:val="24781265"/>
            <w:lock w:val="sdtContentLocked"/>
            <w:placeholder>
              <w:docPart w:val="GBC22222222222222222222222222222"/>
            </w:placeholder>
          </w:sdtPr>
          <w:sdtContent>
            <w:p w:rsidR="00D50F8E" w:rsidRDefault="00127914">
              <w:pPr>
                <w:pStyle w:val="Style92"/>
                <w:rPr>
                  <w:bCs/>
                  <w:szCs w:val="21"/>
                </w:rPr>
              </w:pPr>
              <w:r>
                <w:rPr>
                  <w:szCs w:val="21"/>
                </w:rPr>
                <w:fldChar w:fldCharType="begin"/>
              </w:r>
              <w:r w:rsidR="001C6035">
                <w:rPr>
                  <w:szCs w:val="21"/>
                </w:rPr>
                <w:instrText xml:space="preserve"> MACROBUTTON  SnrToggleCheckbox □适用 </w:instrText>
              </w:r>
              <w:r>
                <w:rPr>
                  <w:szCs w:val="21"/>
                </w:rPr>
                <w:fldChar w:fldCharType="end"/>
              </w:r>
              <w:r>
                <w:rPr>
                  <w:szCs w:val="21"/>
                </w:rPr>
                <w:fldChar w:fldCharType="begin"/>
              </w:r>
              <w:r w:rsidR="001C6035">
                <w:rPr>
                  <w:szCs w:val="21"/>
                </w:rPr>
                <w:instrText xml:space="preserve"> MACROBUTTON  SnrToggleCheckbox √不适用 </w:instrText>
              </w:r>
              <w:r>
                <w:rPr>
                  <w:szCs w:val="21"/>
                </w:rPr>
                <w:fldChar w:fldCharType="end"/>
              </w:r>
            </w:p>
          </w:sdtContent>
        </w:sdt>
      </w:sdtContent>
    </w:sdt>
    <w:p w:rsidR="00D50F8E" w:rsidRDefault="00D50F8E">
      <w:pPr>
        <w:pStyle w:val="Style92"/>
        <w:rPr>
          <w:szCs w:val="21"/>
        </w:rPr>
      </w:pPr>
    </w:p>
    <w:p w:rsidR="00D50F8E" w:rsidRDefault="001C6035">
      <w:pPr>
        <w:pStyle w:val="2"/>
        <w:numPr>
          <w:ilvl w:val="0"/>
          <w:numId w:val="12"/>
        </w:numPr>
        <w:spacing w:line="360" w:lineRule="auto"/>
      </w:pPr>
      <w:r>
        <w:rPr>
          <w:rFonts w:hint="eastAsia"/>
        </w:rPr>
        <w:lastRenderedPageBreak/>
        <w:t>重大关联交易</w:t>
      </w:r>
    </w:p>
    <w:p w:rsidR="00D50F8E" w:rsidRDefault="001C6035">
      <w:pPr>
        <w:pStyle w:val="3"/>
        <w:numPr>
          <w:ilvl w:val="2"/>
          <w:numId w:val="4"/>
        </w:numPr>
      </w:pPr>
      <w:r>
        <w:rPr>
          <w:rFonts w:hint="eastAsia"/>
        </w:rPr>
        <w:t>与日常经营相关的关联交易</w:t>
      </w:r>
    </w:p>
    <w:sdt>
      <w:sdtPr>
        <w:rPr>
          <w:rFonts w:ascii="Calibri" w:hAnsi="Calibri" w:cs="宋体"/>
          <w:b w:val="0"/>
          <w:bCs w:val="0"/>
          <w:kern w:val="0"/>
          <w:sz w:val="24"/>
          <w:szCs w:val="22"/>
        </w:rPr>
        <w:alias w:val="模块:已在临时公告披露且后续实施无进展或变化的事项"/>
        <w:tag w:val="_SEC_b9489dd6b4c843e6be6e5a97de24b51b"/>
        <w:id w:val="24781268"/>
        <w:lock w:val="sdtLocked"/>
        <w:placeholder>
          <w:docPart w:val="GBC22222222222222222222222222222"/>
        </w:placeholder>
      </w:sdtPr>
      <w:sdtEndPr>
        <w:rPr>
          <w:rFonts w:ascii="宋体" w:hAnsi="宋体" w:hint="eastAsia"/>
          <w:szCs w:val="24"/>
        </w:rPr>
      </w:sdtEndPr>
      <w:sdtContent>
        <w:p w:rsidR="00D50F8E" w:rsidRDefault="001C6035">
          <w:pPr>
            <w:pStyle w:val="4"/>
            <w:numPr>
              <w:ilvl w:val="2"/>
              <w:numId w:val="17"/>
            </w:numPr>
          </w:pPr>
          <w:r>
            <w:t>已在临时公告披露且后续实施无进展或变化的事项</w:t>
          </w:r>
        </w:p>
        <w:p w:rsidR="00D50F8E" w:rsidRDefault="00127914">
          <w:pPr>
            <w:pStyle w:val="Style92"/>
          </w:pPr>
          <w:sdt>
            <w:sdtPr>
              <w:alias w:val="是否适用：已在临时公告披露且后续实施无进展或变化的事项_与日常经营相关的关联交易[双击切换]"/>
              <w:tag w:val="_GBC_9cce66e2c46445bea6fd259dd8b5277c"/>
              <w:id w:val="24781267"/>
              <w:lock w:val="sdtContentLocked"/>
              <w:placeholder>
                <w:docPart w:val="GBC22222222222222222222222222222"/>
              </w:placeholder>
            </w:sdtPr>
            <w:sdtContent>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sdtContent>
          </w:sdt>
        </w:p>
      </w:sdtContent>
    </w:sdt>
    <w:sdt>
      <w:sdtPr>
        <w:rPr>
          <w:rFonts w:ascii="Calibri" w:hAnsi="Calibri" w:cs="宋体"/>
          <w:b w:val="0"/>
          <w:bCs w:val="0"/>
          <w:kern w:val="0"/>
          <w:sz w:val="24"/>
          <w:szCs w:val="22"/>
        </w:rPr>
        <w:alias w:val="模块:已在临时公告披露，但有后续实施的进展或变化的事项"/>
        <w:tag w:val="_SEC_ec9777844cc44aa6b3f98c8af0a20f95"/>
        <w:id w:val="24781271"/>
        <w:lock w:val="sdtLocked"/>
        <w:placeholder>
          <w:docPart w:val="GBC22222222222222222222222222222"/>
        </w:placeholder>
      </w:sdtPr>
      <w:sdtEndPr>
        <w:rPr>
          <w:rFonts w:ascii="宋体" w:hAnsi="宋体" w:hint="eastAsia"/>
          <w:szCs w:val="24"/>
        </w:rPr>
      </w:sdtEndPr>
      <w:sdtContent>
        <w:p w:rsidR="00D50F8E" w:rsidRDefault="001C6035">
          <w:pPr>
            <w:pStyle w:val="4"/>
            <w:numPr>
              <w:ilvl w:val="2"/>
              <w:numId w:val="17"/>
            </w:numPr>
          </w:pPr>
          <w:r>
            <w:t>已在临时公告披露，但有后续实施的进展或变化的事项</w:t>
          </w:r>
        </w:p>
        <w:sdt>
          <w:sdtPr>
            <w:alias w:val="是否适用：已在临时公告披露，但有后续实施的进展或变化的事项_与日常经营相关的关联交易[双击切换]"/>
            <w:tag w:val="_GBC_3d236e76c44140259dd09a3aed77ca15"/>
            <w:id w:val="24781269"/>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sdt>
          <w:sdtPr>
            <w:rPr>
              <w:rFonts w:hint="eastAsia"/>
            </w:rPr>
            <w:alias w:val="与日常经营相关的关联交易事项已在临时报告披露，后续实施的进展或变化"/>
            <w:tag w:val="_GBC_0a4da36928c04bc784d8c97bc6a4a9d9"/>
            <w:id w:val="24781270"/>
            <w:lock w:val="sdtLocked"/>
            <w:placeholder>
              <w:docPart w:val="GBC22222222222222222222222222222"/>
            </w:placeholder>
          </w:sdtPr>
          <w:sdtContent>
            <w:p w:rsidR="00D50F8E" w:rsidRDefault="00D50F8E">
              <w:pPr>
                <w:pStyle w:val="Style92"/>
              </w:pPr>
            </w:p>
            <w:tbl>
              <w:tblPr>
                <w:tblStyle w:val="af3"/>
                <w:tblW w:w="10348" w:type="dxa"/>
                <w:tblInd w:w="-1026" w:type="dxa"/>
                <w:tblLayout w:type="fixed"/>
                <w:tblLook w:val="04A0"/>
              </w:tblPr>
              <w:tblGrid>
                <w:gridCol w:w="2835"/>
                <w:gridCol w:w="1134"/>
                <w:gridCol w:w="1134"/>
                <w:gridCol w:w="851"/>
                <w:gridCol w:w="850"/>
                <w:gridCol w:w="1418"/>
                <w:gridCol w:w="804"/>
                <w:gridCol w:w="1322"/>
              </w:tblGrid>
              <w:tr w:rsidR="00D50F8E">
                <w:trPr>
                  <w:trHeight w:val="390"/>
                </w:trPr>
                <w:tc>
                  <w:tcPr>
                    <w:tcW w:w="2835" w:type="dxa"/>
                    <w:vMerge w:val="restart"/>
                  </w:tcPr>
                  <w:p w:rsidR="00D50F8E" w:rsidRDefault="001C6035">
                    <w:pPr>
                      <w:jc w:val="center"/>
                      <w:rPr>
                        <w:color w:val="000000"/>
                        <w:kern w:val="2"/>
                        <w:sz w:val="18"/>
                        <w:szCs w:val="18"/>
                      </w:rPr>
                    </w:pPr>
                    <w:r>
                      <w:rPr>
                        <w:rFonts w:hint="eastAsia"/>
                        <w:color w:val="000000"/>
                        <w:kern w:val="2"/>
                        <w:sz w:val="18"/>
                        <w:szCs w:val="18"/>
                      </w:rPr>
                      <w:t>关联交易方</w:t>
                    </w:r>
                  </w:p>
                </w:tc>
                <w:tc>
                  <w:tcPr>
                    <w:tcW w:w="1134" w:type="dxa"/>
                    <w:vMerge w:val="restart"/>
                  </w:tcPr>
                  <w:p w:rsidR="00D50F8E" w:rsidRDefault="001C6035">
                    <w:pPr>
                      <w:jc w:val="center"/>
                      <w:rPr>
                        <w:color w:val="000000"/>
                        <w:kern w:val="2"/>
                        <w:sz w:val="18"/>
                        <w:szCs w:val="18"/>
                      </w:rPr>
                    </w:pPr>
                    <w:r>
                      <w:rPr>
                        <w:rFonts w:hint="eastAsia"/>
                        <w:color w:val="000000"/>
                        <w:kern w:val="2"/>
                        <w:sz w:val="18"/>
                        <w:szCs w:val="18"/>
                      </w:rPr>
                      <w:t>关联关系</w:t>
                    </w:r>
                  </w:p>
                </w:tc>
                <w:tc>
                  <w:tcPr>
                    <w:tcW w:w="1134" w:type="dxa"/>
                    <w:vMerge w:val="restart"/>
                  </w:tcPr>
                  <w:p w:rsidR="00D50F8E" w:rsidRDefault="001C6035">
                    <w:pPr>
                      <w:jc w:val="center"/>
                      <w:rPr>
                        <w:color w:val="000000"/>
                        <w:kern w:val="2"/>
                        <w:sz w:val="18"/>
                        <w:szCs w:val="18"/>
                      </w:rPr>
                    </w:pPr>
                    <w:r>
                      <w:rPr>
                        <w:rFonts w:hint="eastAsia"/>
                        <w:color w:val="000000"/>
                        <w:kern w:val="2"/>
                        <w:sz w:val="18"/>
                        <w:szCs w:val="18"/>
                      </w:rPr>
                      <w:t>关联交易类型</w:t>
                    </w:r>
                  </w:p>
                </w:tc>
                <w:tc>
                  <w:tcPr>
                    <w:tcW w:w="851" w:type="dxa"/>
                    <w:vMerge w:val="restart"/>
                  </w:tcPr>
                  <w:p w:rsidR="00D50F8E" w:rsidRDefault="001C6035">
                    <w:pPr>
                      <w:jc w:val="center"/>
                      <w:rPr>
                        <w:color w:val="000000"/>
                        <w:kern w:val="2"/>
                        <w:sz w:val="18"/>
                        <w:szCs w:val="18"/>
                      </w:rPr>
                    </w:pPr>
                    <w:r>
                      <w:rPr>
                        <w:rFonts w:hint="eastAsia"/>
                        <w:color w:val="000000"/>
                        <w:kern w:val="2"/>
                        <w:sz w:val="18"/>
                        <w:szCs w:val="18"/>
                      </w:rPr>
                      <w:t>关联交易内容</w:t>
                    </w:r>
                  </w:p>
                </w:tc>
                <w:tc>
                  <w:tcPr>
                    <w:tcW w:w="850" w:type="dxa"/>
                    <w:vMerge w:val="restart"/>
                  </w:tcPr>
                  <w:p w:rsidR="00D50F8E" w:rsidRDefault="001C6035">
                    <w:pPr>
                      <w:jc w:val="center"/>
                      <w:rPr>
                        <w:color w:val="000000"/>
                        <w:kern w:val="2"/>
                        <w:sz w:val="18"/>
                        <w:szCs w:val="18"/>
                      </w:rPr>
                    </w:pPr>
                    <w:r>
                      <w:rPr>
                        <w:rFonts w:hint="eastAsia"/>
                        <w:color w:val="000000"/>
                        <w:kern w:val="2"/>
                        <w:sz w:val="18"/>
                        <w:szCs w:val="18"/>
                      </w:rPr>
                      <w:t>关联交易定价原则</w:t>
                    </w:r>
                  </w:p>
                </w:tc>
                <w:tc>
                  <w:tcPr>
                    <w:tcW w:w="1418" w:type="dxa"/>
                    <w:vMerge w:val="restart"/>
                  </w:tcPr>
                  <w:p w:rsidR="00D50F8E" w:rsidRDefault="001C6035">
                    <w:pPr>
                      <w:jc w:val="center"/>
                      <w:rPr>
                        <w:color w:val="000000"/>
                        <w:kern w:val="2"/>
                        <w:sz w:val="18"/>
                        <w:szCs w:val="18"/>
                      </w:rPr>
                    </w:pPr>
                    <w:r>
                      <w:rPr>
                        <w:rFonts w:hint="eastAsia"/>
                        <w:color w:val="000000"/>
                        <w:kern w:val="2"/>
                        <w:sz w:val="18"/>
                        <w:szCs w:val="18"/>
                      </w:rPr>
                      <w:t>关联交易金额（万元）</w:t>
                    </w:r>
                  </w:p>
                </w:tc>
                <w:tc>
                  <w:tcPr>
                    <w:tcW w:w="804" w:type="dxa"/>
                    <w:vMerge w:val="restart"/>
                  </w:tcPr>
                  <w:p w:rsidR="00D50F8E" w:rsidRDefault="001C6035">
                    <w:pPr>
                      <w:jc w:val="center"/>
                      <w:rPr>
                        <w:color w:val="000000"/>
                        <w:kern w:val="2"/>
                        <w:sz w:val="18"/>
                        <w:szCs w:val="18"/>
                      </w:rPr>
                    </w:pPr>
                    <w:r>
                      <w:rPr>
                        <w:rFonts w:hint="eastAsia"/>
                        <w:color w:val="000000"/>
                        <w:kern w:val="2"/>
                        <w:sz w:val="18"/>
                        <w:szCs w:val="18"/>
                      </w:rPr>
                      <w:t xml:space="preserve"> 占同类交易金额的比例(%) </w:t>
                    </w:r>
                  </w:p>
                </w:tc>
                <w:tc>
                  <w:tcPr>
                    <w:tcW w:w="1322" w:type="dxa"/>
                    <w:vMerge w:val="restart"/>
                  </w:tcPr>
                  <w:p w:rsidR="00D50F8E" w:rsidRDefault="001C6035">
                    <w:pPr>
                      <w:jc w:val="center"/>
                      <w:rPr>
                        <w:color w:val="000000"/>
                        <w:kern w:val="2"/>
                        <w:sz w:val="18"/>
                        <w:szCs w:val="18"/>
                      </w:rPr>
                    </w:pPr>
                    <w:r>
                      <w:rPr>
                        <w:rFonts w:hint="eastAsia"/>
                        <w:color w:val="000000"/>
                        <w:kern w:val="2"/>
                        <w:sz w:val="18"/>
                        <w:szCs w:val="18"/>
                      </w:rPr>
                      <w:t>关联交易结算方式</w:t>
                    </w:r>
                  </w:p>
                </w:tc>
              </w:tr>
              <w:tr w:rsidR="00D50F8E">
                <w:trPr>
                  <w:trHeight w:val="375"/>
                </w:trPr>
                <w:tc>
                  <w:tcPr>
                    <w:tcW w:w="2835" w:type="dxa"/>
                    <w:vMerge/>
                  </w:tcPr>
                  <w:p w:rsidR="00D50F8E" w:rsidRDefault="00D50F8E">
                    <w:pPr>
                      <w:jc w:val="center"/>
                      <w:rPr>
                        <w:color w:val="000000"/>
                        <w:kern w:val="2"/>
                        <w:sz w:val="18"/>
                        <w:szCs w:val="18"/>
                      </w:rPr>
                    </w:pPr>
                  </w:p>
                </w:tc>
                <w:tc>
                  <w:tcPr>
                    <w:tcW w:w="1134" w:type="dxa"/>
                    <w:vMerge/>
                  </w:tcPr>
                  <w:p w:rsidR="00D50F8E" w:rsidRDefault="00D50F8E">
                    <w:pPr>
                      <w:jc w:val="center"/>
                      <w:rPr>
                        <w:color w:val="000000"/>
                        <w:kern w:val="2"/>
                        <w:sz w:val="18"/>
                        <w:szCs w:val="18"/>
                      </w:rPr>
                    </w:pPr>
                  </w:p>
                </w:tc>
                <w:tc>
                  <w:tcPr>
                    <w:tcW w:w="1134" w:type="dxa"/>
                    <w:vMerge/>
                  </w:tcPr>
                  <w:p w:rsidR="00D50F8E" w:rsidRDefault="00D50F8E">
                    <w:pPr>
                      <w:jc w:val="center"/>
                      <w:rPr>
                        <w:color w:val="000000"/>
                        <w:kern w:val="2"/>
                        <w:sz w:val="18"/>
                        <w:szCs w:val="18"/>
                      </w:rPr>
                    </w:pPr>
                  </w:p>
                </w:tc>
                <w:tc>
                  <w:tcPr>
                    <w:tcW w:w="851" w:type="dxa"/>
                    <w:vMerge/>
                  </w:tcPr>
                  <w:p w:rsidR="00D50F8E" w:rsidRDefault="00D50F8E">
                    <w:pPr>
                      <w:jc w:val="center"/>
                      <w:rPr>
                        <w:color w:val="000000"/>
                        <w:kern w:val="2"/>
                        <w:sz w:val="18"/>
                        <w:szCs w:val="18"/>
                      </w:rPr>
                    </w:pPr>
                  </w:p>
                </w:tc>
                <w:tc>
                  <w:tcPr>
                    <w:tcW w:w="850" w:type="dxa"/>
                    <w:vMerge/>
                  </w:tcPr>
                  <w:p w:rsidR="00D50F8E" w:rsidRDefault="00D50F8E">
                    <w:pPr>
                      <w:jc w:val="center"/>
                      <w:rPr>
                        <w:color w:val="000000"/>
                        <w:kern w:val="2"/>
                        <w:sz w:val="18"/>
                        <w:szCs w:val="18"/>
                      </w:rPr>
                    </w:pPr>
                  </w:p>
                </w:tc>
                <w:tc>
                  <w:tcPr>
                    <w:tcW w:w="1418" w:type="dxa"/>
                    <w:vMerge/>
                  </w:tcPr>
                  <w:p w:rsidR="00D50F8E" w:rsidRDefault="00D50F8E">
                    <w:pPr>
                      <w:jc w:val="center"/>
                      <w:rPr>
                        <w:color w:val="000000"/>
                        <w:kern w:val="2"/>
                        <w:sz w:val="18"/>
                        <w:szCs w:val="18"/>
                      </w:rPr>
                    </w:pPr>
                  </w:p>
                </w:tc>
                <w:tc>
                  <w:tcPr>
                    <w:tcW w:w="804" w:type="dxa"/>
                    <w:vMerge/>
                  </w:tcPr>
                  <w:p w:rsidR="00D50F8E" w:rsidRDefault="00D50F8E">
                    <w:pPr>
                      <w:jc w:val="center"/>
                      <w:rPr>
                        <w:color w:val="000000"/>
                        <w:kern w:val="2"/>
                        <w:sz w:val="18"/>
                        <w:szCs w:val="18"/>
                      </w:rPr>
                    </w:pPr>
                  </w:p>
                </w:tc>
                <w:tc>
                  <w:tcPr>
                    <w:tcW w:w="1322" w:type="dxa"/>
                    <w:vMerge/>
                  </w:tcPr>
                  <w:p w:rsidR="00D50F8E" w:rsidRDefault="00D50F8E">
                    <w:pPr>
                      <w:jc w:val="center"/>
                      <w:rPr>
                        <w:color w:val="000000"/>
                        <w:kern w:val="2"/>
                        <w:sz w:val="18"/>
                        <w:szCs w:val="18"/>
                      </w:rPr>
                    </w:pPr>
                  </w:p>
                </w:tc>
              </w:tr>
              <w:tr w:rsidR="00D50F8E">
                <w:trPr>
                  <w:trHeight w:val="555"/>
                </w:trPr>
                <w:tc>
                  <w:tcPr>
                    <w:tcW w:w="2835" w:type="dxa"/>
                    <w:vAlign w:val="center"/>
                  </w:tcPr>
                  <w:p w:rsidR="00D50F8E" w:rsidRDefault="001C6035">
                    <w:pPr>
                      <w:jc w:val="left"/>
                      <w:rPr>
                        <w:i/>
                        <w:kern w:val="2"/>
                        <w:sz w:val="18"/>
                        <w:szCs w:val="18"/>
                      </w:rPr>
                    </w:pPr>
                    <w:r>
                      <w:rPr>
                        <w:sz w:val="18"/>
                        <w:szCs w:val="18"/>
                      </w:rPr>
                      <w:t>广西柳州钢铁集团有限公司</w:t>
                    </w:r>
                  </w:p>
                </w:tc>
                <w:tc>
                  <w:tcPr>
                    <w:tcW w:w="1134" w:type="dxa"/>
                    <w:vAlign w:val="center"/>
                  </w:tcPr>
                  <w:p w:rsidR="00D50F8E" w:rsidRDefault="001C6035">
                    <w:pPr>
                      <w:jc w:val="center"/>
                      <w:rPr>
                        <w:i/>
                        <w:kern w:val="2"/>
                        <w:sz w:val="18"/>
                        <w:szCs w:val="18"/>
                      </w:rPr>
                    </w:pPr>
                    <w:r>
                      <w:rPr>
                        <w:sz w:val="18"/>
                        <w:szCs w:val="18"/>
                      </w:rPr>
                      <w:t>母公司</w:t>
                    </w:r>
                  </w:p>
                </w:tc>
                <w:tc>
                  <w:tcPr>
                    <w:tcW w:w="1134" w:type="dxa"/>
                    <w:vAlign w:val="center"/>
                  </w:tcPr>
                  <w:p w:rsidR="00D50F8E" w:rsidRDefault="001C6035">
                    <w:pPr>
                      <w:jc w:val="center"/>
                      <w:rPr>
                        <w:i/>
                        <w:kern w:val="2"/>
                        <w:sz w:val="18"/>
                        <w:szCs w:val="18"/>
                      </w:rPr>
                    </w:pPr>
                    <w:r>
                      <w:rPr>
                        <w:sz w:val="18"/>
                        <w:szCs w:val="18"/>
                      </w:rPr>
                      <w:t>购买商品</w:t>
                    </w:r>
                  </w:p>
                </w:tc>
                <w:tc>
                  <w:tcPr>
                    <w:tcW w:w="851" w:type="dxa"/>
                    <w:vAlign w:val="center"/>
                  </w:tcPr>
                  <w:p w:rsidR="00D50F8E" w:rsidRDefault="001C6035">
                    <w:pPr>
                      <w:jc w:val="center"/>
                      <w:rPr>
                        <w:i/>
                        <w:kern w:val="2"/>
                        <w:sz w:val="18"/>
                        <w:szCs w:val="18"/>
                      </w:rPr>
                    </w:pPr>
                    <w:r>
                      <w:rPr>
                        <w:sz w:val="18"/>
                        <w:szCs w:val="18"/>
                      </w:rPr>
                      <w:t>辅料、钢材</w:t>
                    </w:r>
                  </w:p>
                </w:tc>
                <w:tc>
                  <w:tcPr>
                    <w:tcW w:w="850" w:type="dxa"/>
                    <w:vAlign w:val="center"/>
                  </w:tcPr>
                  <w:p w:rsidR="00D50F8E" w:rsidRDefault="001C6035">
                    <w:pPr>
                      <w:jc w:val="center"/>
                      <w:rPr>
                        <w:i/>
                        <w:kern w:val="2"/>
                        <w:sz w:val="18"/>
                        <w:szCs w:val="18"/>
                      </w:rPr>
                    </w:pPr>
                    <w:r>
                      <w:rPr>
                        <w:sz w:val="18"/>
                        <w:szCs w:val="18"/>
                      </w:rPr>
                      <w:t>市场价</w:t>
                    </w:r>
                  </w:p>
                </w:tc>
                <w:tc>
                  <w:tcPr>
                    <w:tcW w:w="1418" w:type="dxa"/>
                    <w:vAlign w:val="center"/>
                  </w:tcPr>
                  <w:p w:rsidR="00D50F8E" w:rsidRDefault="001C6035">
                    <w:pPr>
                      <w:jc w:val="right"/>
                      <w:rPr>
                        <w:i/>
                        <w:kern w:val="2"/>
                        <w:sz w:val="18"/>
                        <w:szCs w:val="18"/>
                      </w:rPr>
                    </w:pPr>
                    <w:r>
                      <w:rPr>
                        <w:sz w:val="18"/>
                        <w:szCs w:val="18"/>
                      </w:rPr>
                      <w:t>29,583.04</w:t>
                    </w:r>
                  </w:p>
                </w:tc>
                <w:tc>
                  <w:tcPr>
                    <w:tcW w:w="804" w:type="dxa"/>
                    <w:vAlign w:val="center"/>
                  </w:tcPr>
                  <w:p w:rsidR="00D50F8E" w:rsidRDefault="001C6035">
                    <w:pPr>
                      <w:jc w:val="center"/>
                      <w:rPr>
                        <w:i/>
                        <w:kern w:val="2"/>
                        <w:sz w:val="18"/>
                        <w:szCs w:val="18"/>
                      </w:rPr>
                    </w:pPr>
                    <w:r>
                      <w:rPr>
                        <w:sz w:val="18"/>
                        <w:szCs w:val="18"/>
                      </w:rPr>
                      <w:t>14.54</w:t>
                    </w:r>
                  </w:p>
                </w:tc>
                <w:tc>
                  <w:tcPr>
                    <w:tcW w:w="1322" w:type="dxa"/>
                    <w:vAlign w:val="center"/>
                  </w:tcPr>
                  <w:p w:rsidR="00D50F8E" w:rsidRDefault="001C6035">
                    <w:pPr>
                      <w:jc w:val="center"/>
                      <w:rPr>
                        <w:kern w:val="2"/>
                        <w:sz w:val="18"/>
                        <w:szCs w:val="18"/>
                      </w:rPr>
                    </w:pPr>
                    <w:r>
                      <w:rPr>
                        <w:sz w:val="18"/>
                        <w:szCs w:val="18"/>
                      </w:rPr>
                      <w:t>银行转账或承兑汇票</w:t>
                    </w:r>
                  </w:p>
                </w:tc>
              </w:tr>
              <w:tr w:rsidR="00D50F8E">
                <w:trPr>
                  <w:trHeight w:val="555"/>
                </w:trPr>
                <w:tc>
                  <w:tcPr>
                    <w:tcW w:w="2835" w:type="dxa"/>
                    <w:vAlign w:val="center"/>
                  </w:tcPr>
                  <w:p w:rsidR="00D50F8E" w:rsidRDefault="001C6035">
                    <w:pPr>
                      <w:jc w:val="left"/>
                      <w:rPr>
                        <w:i/>
                        <w:kern w:val="2"/>
                        <w:sz w:val="18"/>
                        <w:szCs w:val="18"/>
                      </w:rPr>
                    </w:pPr>
                    <w:r>
                      <w:rPr>
                        <w:sz w:val="18"/>
                        <w:szCs w:val="18"/>
                      </w:rPr>
                      <w:t>广西柳钢工程技术有限公司</w:t>
                    </w:r>
                  </w:p>
                </w:tc>
                <w:tc>
                  <w:tcPr>
                    <w:tcW w:w="1134" w:type="dxa"/>
                    <w:vAlign w:val="center"/>
                  </w:tcPr>
                  <w:p w:rsidR="00D50F8E" w:rsidRDefault="001C6035">
                    <w:pPr>
                      <w:jc w:val="center"/>
                      <w:rPr>
                        <w:i/>
                        <w:kern w:val="2"/>
                        <w:sz w:val="18"/>
                        <w:szCs w:val="18"/>
                      </w:rPr>
                    </w:pPr>
                    <w:r>
                      <w:rPr>
                        <w:sz w:val="18"/>
                        <w:szCs w:val="18"/>
                      </w:rPr>
                      <w:t>母公司的全资子公司</w:t>
                    </w:r>
                  </w:p>
                </w:tc>
                <w:tc>
                  <w:tcPr>
                    <w:tcW w:w="1134" w:type="dxa"/>
                    <w:vAlign w:val="center"/>
                  </w:tcPr>
                  <w:p w:rsidR="00D50F8E" w:rsidRDefault="001C6035">
                    <w:pPr>
                      <w:jc w:val="center"/>
                      <w:rPr>
                        <w:i/>
                        <w:kern w:val="2"/>
                        <w:sz w:val="18"/>
                        <w:szCs w:val="18"/>
                      </w:rPr>
                    </w:pPr>
                    <w:r>
                      <w:rPr>
                        <w:sz w:val="18"/>
                        <w:szCs w:val="18"/>
                      </w:rPr>
                      <w:t>接受劳务</w:t>
                    </w:r>
                  </w:p>
                </w:tc>
                <w:tc>
                  <w:tcPr>
                    <w:tcW w:w="851" w:type="dxa"/>
                    <w:vAlign w:val="center"/>
                  </w:tcPr>
                  <w:p w:rsidR="00D50F8E" w:rsidRDefault="001C6035">
                    <w:pPr>
                      <w:jc w:val="center"/>
                      <w:rPr>
                        <w:i/>
                        <w:kern w:val="2"/>
                        <w:sz w:val="18"/>
                        <w:szCs w:val="18"/>
                      </w:rPr>
                    </w:pPr>
                    <w:r>
                      <w:rPr>
                        <w:sz w:val="18"/>
                        <w:szCs w:val="18"/>
                      </w:rPr>
                      <w:t>劳务</w:t>
                    </w:r>
                  </w:p>
                </w:tc>
                <w:tc>
                  <w:tcPr>
                    <w:tcW w:w="850" w:type="dxa"/>
                    <w:vAlign w:val="center"/>
                  </w:tcPr>
                  <w:p w:rsidR="00D50F8E" w:rsidRDefault="001C6035">
                    <w:pPr>
                      <w:jc w:val="center"/>
                      <w:rPr>
                        <w:i/>
                        <w:kern w:val="2"/>
                        <w:sz w:val="18"/>
                        <w:szCs w:val="18"/>
                      </w:rPr>
                    </w:pPr>
                    <w:r>
                      <w:rPr>
                        <w:sz w:val="18"/>
                        <w:szCs w:val="18"/>
                      </w:rPr>
                      <w:t>市场价</w:t>
                    </w:r>
                  </w:p>
                </w:tc>
                <w:tc>
                  <w:tcPr>
                    <w:tcW w:w="1418" w:type="dxa"/>
                    <w:vAlign w:val="center"/>
                  </w:tcPr>
                  <w:p w:rsidR="00D50F8E" w:rsidRDefault="001C6035">
                    <w:pPr>
                      <w:jc w:val="right"/>
                      <w:rPr>
                        <w:i/>
                        <w:kern w:val="2"/>
                        <w:sz w:val="18"/>
                        <w:szCs w:val="18"/>
                      </w:rPr>
                    </w:pPr>
                    <w:r>
                      <w:rPr>
                        <w:sz w:val="18"/>
                        <w:szCs w:val="18"/>
                      </w:rPr>
                      <w:t>8,869.66</w:t>
                    </w:r>
                  </w:p>
                </w:tc>
                <w:tc>
                  <w:tcPr>
                    <w:tcW w:w="804" w:type="dxa"/>
                    <w:vAlign w:val="center"/>
                  </w:tcPr>
                  <w:p w:rsidR="00D50F8E" w:rsidRDefault="001C6035">
                    <w:pPr>
                      <w:jc w:val="center"/>
                      <w:rPr>
                        <w:i/>
                        <w:kern w:val="2"/>
                        <w:sz w:val="18"/>
                        <w:szCs w:val="18"/>
                      </w:rPr>
                    </w:pPr>
                    <w:r>
                      <w:rPr>
                        <w:sz w:val="18"/>
                        <w:szCs w:val="18"/>
                      </w:rPr>
                      <w:t>17.11</w:t>
                    </w:r>
                  </w:p>
                </w:tc>
                <w:tc>
                  <w:tcPr>
                    <w:tcW w:w="1322" w:type="dxa"/>
                    <w:vAlign w:val="center"/>
                  </w:tcPr>
                  <w:p w:rsidR="00D50F8E" w:rsidRDefault="001C6035">
                    <w:pPr>
                      <w:jc w:val="center"/>
                      <w:rPr>
                        <w:kern w:val="2"/>
                        <w:sz w:val="18"/>
                        <w:szCs w:val="18"/>
                      </w:rPr>
                    </w:pPr>
                    <w:r>
                      <w:rPr>
                        <w:sz w:val="18"/>
                        <w:szCs w:val="18"/>
                      </w:rPr>
                      <w:t>银行转账或承兑汇票</w:t>
                    </w:r>
                  </w:p>
                </w:tc>
              </w:tr>
              <w:tr w:rsidR="00D50F8E">
                <w:trPr>
                  <w:trHeight w:val="555"/>
                </w:trPr>
                <w:tc>
                  <w:tcPr>
                    <w:tcW w:w="2835" w:type="dxa"/>
                    <w:vAlign w:val="center"/>
                  </w:tcPr>
                  <w:p w:rsidR="00D50F8E" w:rsidRDefault="001C6035">
                    <w:pPr>
                      <w:jc w:val="left"/>
                      <w:rPr>
                        <w:i/>
                        <w:kern w:val="2"/>
                        <w:sz w:val="18"/>
                        <w:szCs w:val="18"/>
                      </w:rPr>
                    </w:pPr>
                    <w:r>
                      <w:rPr>
                        <w:sz w:val="18"/>
                        <w:szCs w:val="18"/>
                      </w:rPr>
                      <w:t>柳州市运天运运输有限公司</w:t>
                    </w:r>
                  </w:p>
                </w:tc>
                <w:tc>
                  <w:tcPr>
                    <w:tcW w:w="1134" w:type="dxa"/>
                    <w:vAlign w:val="center"/>
                  </w:tcPr>
                  <w:p w:rsidR="00D50F8E" w:rsidRDefault="001C6035">
                    <w:pPr>
                      <w:jc w:val="center"/>
                      <w:rPr>
                        <w:i/>
                        <w:kern w:val="2"/>
                        <w:sz w:val="18"/>
                        <w:szCs w:val="18"/>
                      </w:rPr>
                    </w:pPr>
                    <w:r>
                      <w:rPr>
                        <w:sz w:val="18"/>
                        <w:szCs w:val="18"/>
                      </w:rPr>
                      <w:t>母公司的全资子公司</w:t>
                    </w:r>
                  </w:p>
                </w:tc>
                <w:tc>
                  <w:tcPr>
                    <w:tcW w:w="1134" w:type="dxa"/>
                    <w:vAlign w:val="center"/>
                  </w:tcPr>
                  <w:p w:rsidR="00D50F8E" w:rsidRDefault="001C6035">
                    <w:pPr>
                      <w:jc w:val="center"/>
                      <w:rPr>
                        <w:i/>
                        <w:kern w:val="2"/>
                        <w:sz w:val="18"/>
                        <w:szCs w:val="18"/>
                      </w:rPr>
                    </w:pPr>
                    <w:r>
                      <w:rPr>
                        <w:sz w:val="18"/>
                        <w:szCs w:val="18"/>
                      </w:rPr>
                      <w:t>接受劳务</w:t>
                    </w:r>
                  </w:p>
                </w:tc>
                <w:tc>
                  <w:tcPr>
                    <w:tcW w:w="851" w:type="dxa"/>
                    <w:vAlign w:val="center"/>
                  </w:tcPr>
                  <w:p w:rsidR="00D50F8E" w:rsidRDefault="001C6035">
                    <w:pPr>
                      <w:jc w:val="center"/>
                      <w:rPr>
                        <w:i/>
                        <w:kern w:val="2"/>
                        <w:sz w:val="18"/>
                        <w:szCs w:val="18"/>
                      </w:rPr>
                    </w:pPr>
                    <w:r>
                      <w:rPr>
                        <w:sz w:val="18"/>
                        <w:szCs w:val="18"/>
                      </w:rPr>
                      <w:t>劳务</w:t>
                    </w:r>
                  </w:p>
                </w:tc>
                <w:tc>
                  <w:tcPr>
                    <w:tcW w:w="850" w:type="dxa"/>
                    <w:vAlign w:val="center"/>
                  </w:tcPr>
                  <w:p w:rsidR="00D50F8E" w:rsidRDefault="001C6035">
                    <w:pPr>
                      <w:jc w:val="center"/>
                      <w:rPr>
                        <w:i/>
                        <w:kern w:val="2"/>
                        <w:sz w:val="18"/>
                        <w:szCs w:val="18"/>
                      </w:rPr>
                    </w:pPr>
                    <w:r>
                      <w:rPr>
                        <w:sz w:val="18"/>
                        <w:szCs w:val="18"/>
                      </w:rPr>
                      <w:t>市场价</w:t>
                    </w:r>
                  </w:p>
                </w:tc>
                <w:tc>
                  <w:tcPr>
                    <w:tcW w:w="1418" w:type="dxa"/>
                    <w:vAlign w:val="center"/>
                  </w:tcPr>
                  <w:p w:rsidR="00D50F8E" w:rsidRDefault="001C6035">
                    <w:pPr>
                      <w:jc w:val="right"/>
                      <w:rPr>
                        <w:i/>
                        <w:kern w:val="2"/>
                        <w:sz w:val="18"/>
                        <w:szCs w:val="18"/>
                      </w:rPr>
                    </w:pPr>
                    <w:r>
                      <w:rPr>
                        <w:sz w:val="18"/>
                        <w:szCs w:val="18"/>
                      </w:rPr>
                      <w:t>8,266.36</w:t>
                    </w:r>
                  </w:p>
                </w:tc>
                <w:tc>
                  <w:tcPr>
                    <w:tcW w:w="804" w:type="dxa"/>
                    <w:vAlign w:val="center"/>
                  </w:tcPr>
                  <w:p w:rsidR="00D50F8E" w:rsidRDefault="001C6035">
                    <w:pPr>
                      <w:jc w:val="center"/>
                      <w:rPr>
                        <w:i/>
                        <w:kern w:val="2"/>
                        <w:sz w:val="18"/>
                        <w:szCs w:val="18"/>
                      </w:rPr>
                    </w:pPr>
                    <w:r>
                      <w:rPr>
                        <w:sz w:val="18"/>
                        <w:szCs w:val="18"/>
                      </w:rPr>
                      <w:t>15.94</w:t>
                    </w:r>
                  </w:p>
                </w:tc>
                <w:tc>
                  <w:tcPr>
                    <w:tcW w:w="1322" w:type="dxa"/>
                    <w:vAlign w:val="center"/>
                  </w:tcPr>
                  <w:p w:rsidR="00D50F8E" w:rsidRDefault="001C6035">
                    <w:pPr>
                      <w:jc w:val="center"/>
                      <w:rPr>
                        <w:kern w:val="2"/>
                        <w:sz w:val="18"/>
                        <w:szCs w:val="18"/>
                      </w:rPr>
                    </w:pPr>
                    <w:r>
                      <w:rPr>
                        <w:sz w:val="18"/>
                        <w:szCs w:val="18"/>
                      </w:rPr>
                      <w:t>银行转账或承兑汇票</w:t>
                    </w:r>
                  </w:p>
                </w:tc>
              </w:tr>
              <w:tr w:rsidR="00D50F8E">
                <w:trPr>
                  <w:trHeight w:val="555"/>
                </w:trPr>
                <w:tc>
                  <w:tcPr>
                    <w:tcW w:w="2835" w:type="dxa"/>
                    <w:vAlign w:val="center"/>
                  </w:tcPr>
                  <w:p w:rsidR="00D50F8E" w:rsidRDefault="001C6035">
                    <w:pPr>
                      <w:jc w:val="left"/>
                      <w:rPr>
                        <w:i/>
                        <w:kern w:val="2"/>
                        <w:sz w:val="18"/>
                        <w:szCs w:val="18"/>
                      </w:rPr>
                    </w:pPr>
                    <w:r>
                      <w:rPr>
                        <w:sz w:val="18"/>
                        <w:szCs w:val="18"/>
                      </w:rPr>
                      <w:t>志港实业有限公司</w:t>
                    </w:r>
                  </w:p>
                </w:tc>
                <w:tc>
                  <w:tcPr>
                    <w:tcW w:w="1134" w:type="dxa"/>
                    <w:vAlign w:val="center"/>
                  </w:tcPr>
                  <w:p w:rsidR="00D50F8E" w:rsidRDefault="001C6035">
                    <w:pPr>
                      <w:jc w:val="center"/>
                      <w:rPr>
                        <w:i/>
                        <w:kern w:val="2"/>
                        <w:sz w:val="18"/>
                        <w:szCs w:val="18"/>
                      </w:rPr>
                    </w:pPr>
                    <w:r>
                      <w:rPr>
                        <w:sz w:val="18"/>
                        <w:szCs w:val="18"/>
                      </w:rPr>
                      <w:t>母公司的全资子公司</w:t>
                    </w:r>
                  </w:p>
                </w:tc>
                <w:tc>
                  <w:tcPr>
                    <w:tcW w:w="1134" w:type="dxa"/>
                    <w:vAlign w:val="center"/>
                  </w:tcPr>
                  <w:p w:rsidR="00D50F8E" w:rsidRDefault="001C6035">
                    <w:pPr>
                      <w:jc w:val="center"/>
                      <w:rPr>
                        <w:i/>
                        <w:kern w:val="2"/>
                        <w:sz w:val="18"/>
                        <w:szCs w:val="18"/>
                      </w:rPr>
                    </w:pPr>
                    <w:r>
                      <w:rPr>
                        <w:sz w:val="18"/>
                        <w:szCs w:val="18"/>
                      </w:rPr>
                      <w:t>购买商品</w:t>
                    </w:r>
                  </w:p>
                </w:tc>
                <w:tc>
                  <w:tcPr>
                    <w:tcW w:w="851" w:type="dxa"/>
                    <w:vAlign w:val="center"/>
                  </w:tcPr>
                  <w:p w:rsidR="00D50F8E" w:rsidRDefault="001C6035">
                    <w:pPr>
                      <w:jc w:val="center"/>
                      <w:rPr>
                        <w:i/>
                        <w:kern w:val="2"/>
                        <w:sz w:val="18"/>
                        <w:szCs w:val="18"/>
                      </w:rPr>
                    </w:pPr>
                    <w:r>
                      <w:rPr>
                        <w:sz w:val="18"/>
                        <w:szCs w:val="18"/>
                      </w:rPr>
                      <w:t>矿石、煤</w:t>
                    </w:r>
                  </w:p>
                </w:tc>
                <w:tc>
                  <w:tcPr>
                    <w:tcW w:w="850" w:type="dxa"/>
                    <w:vAlign w:val="center"/>
                  </w:tcPr>
                  <w:p w:rsidR="00D50F8E" w:rsidRDefault="001C6035">
                    <w:pPr>
                      <w:jc w:val="center"/>
                      <w:rPr>
                        <w:i/>
                        <w:kern w:val="2"/>
                        <w:sz w:val="18"/>
                        <w:szCs w:val="18"/>
                      </w:rPr>
                    </w:pPr>
                    <w:r>
                      <w:rPr>
                        <w:sz w:val="18"/>
                        <w:szCs w:val="18"/>
                      </w:rPr>
                      <w:t>市场价</w:t>
                    </w:r>
                  </w:p>
                </w:tc>
                <w:tc>
                  <w:tcPr>
                    <w:tcW w:w="1418" w:type="dxa"/>
                    <w:vAlign w:val="center"/>
                  </w:tcPr>
                  <w:p w:rsidR="00D50F8E" w:rsidRDefault="001C6035">
                    <w:pPr>
                      <w:jc w:val="right"/>
                      <w:rPr>
                        <w:i/>
                        <w:kern w:val="2"/>
                        <w:sz w:val="18"/>
                        <w:szCs w:val="18"/>
                      </w:rPr>
                    </w:pPr>
                    <w:r>
                      <w:rPr>
                        <w:sz w:val="18"/>
                        <w:szCs w:val="18"/>
                      </w:rPr>
                      <w:t>243,464.75</w:t>
                    </w:r>
                  </w:p>
                </w:tc>
                <w:tc>
                  <w:tcPr>
                    <w:tcW w:w="804" w:type="dxa"/>
                    <w:vAlign w:val="center"/>
                  </w:tcPr>
                  <w:p w:rsidR="00D50F8E" w:rsidRDefault="001C6035">
                    <w:pPr>
                      <w:jc w:val="center"/>
                      <w:rPr>
                        <w:i/>
                        <w:kern w:val="2"/>
                        <w:sz w:val="18"/>
                        <w:szCs w:val="18"/>
                      </w:rPr>
                    </w:pPr>
                    <w:r>
                      <w:rPr>
                        <w:sz w:val="18"/>
                        <w:szCs w:val="18"/>
                      </w:rPr>
                      <w:t>19.05</w:t>
                    </w:r>
                  </w:p>
                </w:tc>
                <w:tc>
                  <w:tcPr>
                    <w:tcW w:w="1322" w:type="dxa"/>
                    <w:vAlign w:val="center"/>
                  </w:tcPr>
                  <w:p w:rsidR="00D50F8E" w:rsidRDefault="001C6035">
                    <w:pPr>
                      <w:jc w:val="center"/>
                      <w:rPr>
                        <w:kern w:val="2"/>
                        <w:sz w:val="18"/>
                        <w:szCs w:val="18"/>
                      </w:rPr>
                    </w:pPr>
                    <w:r>
                      <w:rPr>
                        <w:sz w:val="18"/>
                        <w:szCs w:val="18"/>
                      </w:rPr>
                      <w:t>信用证</w:t>
                    </w:r>
                  </w:p>
                </w:tc>
              </w:tr>
              <w:tr w:rsidR="00D50F8E">
                <w:trPr>
                  <w:trHeight w:val="555"/>
                </w:trPr>
                <w:tc>
                  <w:tcPr>
                    <w:tcW w:w="2835" w:type="dxa"/>
                    <w:vAlign w:val="center"/>
                  </w:tcPr>
                  <w:p w:rsidR="00D50F8E" w:rsidRDefault="001C6035">
                    <w:pPr>
                      <w:jc w:val="left"/>
                      <w:rPr>
                        <w:i/>
                        <w:kern w:val="2"/>
                        <w:sz w:val="18"/>
                        <w:szCs w:val="18"/>
                      </w:rPr>
                    </w:pPr>
                    <w:r>
                      <w:rPr>
                        <w:sz w:val="18"/>
                        <w:szCs w:val="18"/>
                      </w:rPr>
                      <w:t>广西柳钢国际贸易有限公司</w:t>
                    </w:r>
                  </w:p>
                </w:tc>
                <w:tc>
                  <w:tcPr>
                    <w:tcW w:w="1134" w:type="dxa"/>
                    <w:vAlign w:val="center"/>
                  </w:tcPr>
                  <w:p w:rsidR="00D50F8E" w:rsidRDefault="001C6035">
                    <w:pPr>
                      <w:jc w:val="center"/>
                      <w:rPr>
                        <w:i/>
                        <w:kern w:val="2"/>
                        <w:sz w:val="18"/>
                        <w:szCs w:val="18"/>
                      </w:rPr>
                    </w:pPr>
                    <w:r>
                      <w:rPr>
                        <w:sz w:val="18"/>
                        <w:szCs w:val="18"/>
                      </w:rPr>
                      <w:t>母公司的全资子公司</w:t>
                    </w:r>
                  </w:p>
                </w:tc>
                <w:tc>
                  <w:tcPr>
                    <w:tcW w:w="1134" w:type="dxa"/>
                    <w:vAlign w:val="center"/>
                  </w:tcPr>
                  <w:p w:rsidR="00D50F8E" w:rsidRDefault="001C6035">
                    <w:pPr>
                      <w:jc w:val="center"/>
                      <w:rPr>
                        <w:i/>
                        <w:kern w:val="2"/>
                        <w:sz w:val="18"/>
                        <w:szCs w:val="18"/>
                      </w:rPr>
                    </w:pPr>
                    <w:r>
                      <w:rPr>
                        <w:sz w:val="18"/>
                        <w:szCs w:val="18"/>
                      </w:rPr>
                      <w:t>购买商品</w:t>
                    </w:r>
                  </w:p>
                </w:tc>
                <w:tc>
                  <w:tcPr>
                    <w:tcW w:w="851" w:type="dxa"/>
                    <w:vAlign w:val="center"/>
                  </w:tcPr>
                  <w:p w:rsidR="00D50F8E" w:rsidRDefault="001C6035">
                    <w:pPr>
                      <w:jc w:val="center"/>
                      <w:rPr>
                        <w:i/>
                        <w:kern w:val="2"/>
                        <w:sz w:val="18"/>
                        <w:szCs w:val="18"/>
                      </w:rPr>
                    </w:pPr>
                    <w:r>
                      <w:rPr>
                        <w:sz w:val="18"/>
                        <w:szCs w:val="18"/>
                      </w:rPr>
                      <w:t>矿石、煤</w:t>
                    </w:r>
                  </w:p>
                </w:tc>
                <w:tc>
                  <w:tcPr>
                    <w:tcW w:w="850" w:type="dxa"/>
                    <w:vAlign w:val="center"/>
                  </w:tcPr>
                  <w:p w:rsidR="00D50F8E" w:rsidRDefault="001C6035">
                    <w:pPr>
                      <w:jc w:val="center"/>
                      <w:rPr>
                        <w:i/>
                        <w:kern w:val="2"/>
                        <w:sz w:val="18"/>
                        <w:szCs w:val="18"/>
                      </w:rPr>
                    </w:pPr>
                    <w:r>
                      <w:rPr>
                        <w:sz w:val="18"/>
                        <w:szCs w:val="18"/>
                      </w:rPr>
                      <w:t>市场价</w:t>
                    </w:r>
                  </w:p>
                </w:tc>
                <w:tc>
                  <w:tcPr>
                    <w:tcW w:w="1418" w:type="dxa"/>
                    <w:vAlign w:val="center"/>
                  </w:tcPr>
                  <w:p w:rsidR="00D50F8E" w:rsidRDefault="001C6035">
                    <w:pPr>
                      <w:jc w:val="right"/>
                      <w:rPr>
                        <w:i/>
                        <w:kern w:val="2"/>
                        <w:sz w:val="18"/>
                        <w:szCs w:val="18"/>
                      </w:rPr>
                    </w:pPr>
                    <w:r>
                      <w:rPr>
                        <w:sz w:val="18"/>
                        <w:szCs w:val="18"/>
                      </w:rPr>
                      <w:t>124,315.95</w:t>
                    </w:r>
                  </w:p>
                </w:tc>
                <w:tc>
                  <w:tcPr>
                    <w:tcW w:w="804" w:type="dxa"/>
                    <w:vAlign w:val="center"/>
                  </w:tcPr>
                  <w:p w:rsidR="00D50F8E" w:rsidRDefault="001C6035">
                    <w:pPr>
                      <w:jc w:val="center"/>
                      <w:rPr>
                        <w:i/>
                        <w:kern w:val="2"/>
                        <w:sz w:val="18"/>
                        <w:szCs w:val="18"/>
                      </w:rPr>
                    </w:pPr>
                    <w:r>
                      <w:rPr>
                        <w:sz w:val="18"/>
                        <w:szCs w:val="18"/>
                      </w:rPr>
                      <w:t>9.73</w:t>
                    </w:r>
                  </w:p>
                </w:tc>
                <w:tc>
                  <w:tcPr>
                    <w:tcW w:w="1322" w:type="dxa"/>
                    <w:vAlign w:val="center"/>
                  </w:tcPr>
                  <w:p w:rsidR="00D50F8E" w:rsidRDefault="001C6035">
                    <w:pPr>
                      <w:jc w:val="center"/>
                      <w:rPr>
                        <w:kern w:val="2"/>
                        <w:sz w:val="18"/>
                        <w:szCs w:val="18"/>
                      </w:rPr>
                    </w:pPr>
                    <w:r>
                      <w:rPr>
                        <w:sz w:val="18"/>
                        <w:szCs w:val="18"/>
                      </w:rPr>
                      <w:t>银行转账或承兑汇票</w:t>
                    </w:r>
                  </w:p>
                </w:tc>
              </w:tr>
              <w:tr w:rsidR="00D50F8E">
                <w:trPr>
                  <w:trHeight w:val="555"/>
                </w:trPr>
                <w:tc>
                  <w:tcPr>
                    <w:tcW w:w="2835" w:type="dxa"/>
                    <w:vAlign w:val="center"/>
                  </w:tcPr>
                  <w:p w:rsidR="00D50F8E" w:rsidRDefault="001C6035">
                    <w:pPr>
                      <w:jc w:val="left"/>
                      <w:rPr>
                        <w:i/>
                        <w:kern w:val="2"/>
                        <w:sz w:val="18"/>
                        <w:szCs w:val="18"/>
                      </w:rPr>
                    </w:pPr>
                    <w:r>
                      <w:rPr>
                        <w:sz w:val="18"/>
                        <w:szCs w:val="18"/>
                      </w:rPr>
                      <w:t>广西柳钢资产经营管理有限公司</w:t>
                    </w:r>
                  </w:p>
                </w:tc>
                <w:tc>
                  <w:tcPr>
                    <w:tcW w:w="1134" w:type="dxa"/>
                    <w:vAlign w:val="center"/>
                  </w:tcPr>
                  <w:p w:rsidR="00D50F8E" w:rsidRDefault="001C6035">
                    <w:pPr>
                      <w:jc w:val="center"/>
                      <w:rPr>
                        <w:i/>
                        <w:kern w:val="2"/>
                        <w:sz w:val="18"/>
                        <w:szCs w:val="18"/>
                      </w:rPr>
                    </w:pPr>
                    <w:r>
                      <w:rPr>
                        <w:sz w:val="18"/>
                        <w:szCs w:val="18"/>
                      </w:rPr>
                      <w:t>母公司的全资子公司</w:t>
                    </w:r>
                  </w:p>
                </w:tc>
                <w:tc>
                  <w:tcPr>
                    <w:tcW w:w="1134" w:type="dxa"/>
                    <w:vAlign w:val="center"/>
                  </w:tcPr>
                  <w:p w:rsidR="00D50F8E" w:rsidRDefault="001C6035">
                    <w:pPr>
                      <w:jc w:val="center"/>
                      <w:rPr>
                        <w:i/>
                        <w:kern w:val="2"/>
                        <w:sz w:val="18"/>
                        <w:szCs w:val="18"/>
                      </w:rPr>
                    </w:pPr>
                    <w:r>
                      <w:rPr>
                        <w:sz w:val="18"/>
                        <w:szCs w:val="18"/>
                      </w:rPr>
                      <w:t>购买商品</w:t>
                    </w:r>
                  </w:p>
                </w:tc>
                <w:tc>
                  <w:tcPr>
                    <w:tcW w:w="851" w:type="dxa"/>
                    <w:vAlign w:val="center"/>
                  </w:tcPr>
                  <w:p w:rsidR="00D50F8E" w:rsidRDefault="00BF2FED" w:rsidP="00BF2FED">
                    <w:pPr>
                      <w:jc w:val="center"/>
                      <w:rPr>
                        <w:i/>
                        <w:kern w:val="2"/>
                        <w:sz w:val="18"/>
                        <w:szCs w:val="18"/>
                      </w:rPr>
                    </w:pPr>
                    <w:r>
                      <w:rPr>
                        <w:rFonts w:hint="eastAsia"/>
                        <w:sz w:val="18"/>
                        <w:szCs w:val="18"/>
                      </w:rPr>
                      <w:t>煤炭</w:t>
                    </w:r>
                  </w:p>
                </w:tc>
                <w:tc>
                  <w:tcPr>
                    <w:tcW w:w="850" w:type="dxa"/>
                    <w:vAlign w:val="center"/>
                  </w:tcPr>
                  <w:p w:rsidR="00D50F8E" w:rsidRDefault="001C6035">
                    <w:pPr>
                      <w:jc w:val="center"/>
                      <w:rPr>
                        <w:i/>
                        <w:kern w:val="2"/>
                        <w:sz w:val="18"/>
                        <w:szCs w:val="18"/>
                      </w:rPr>
                    </w:pPr>
                    <w:r>
                      <w:rPr>
                        <w:sz w:val="18"/>
                        <w:szCs w:val="18"/>
                      </w:rPr>
                      <w:t>市场价</w:t>
                    </w:r>
                  </w:p>
                </w:tc>
                <w:tc>
                  <w:tcPr>
                    <w:tcW w:w="1418" w:type="dxa"/>
                    <w:vAlign w:val="center"/>
                  </w:tcPr>
                  <w:p w:rsidR="00D50F8E" w:rsidRDefault="001C6035">
                    <w:pPr>
                      <w:jc w:val="right"/>
                      <w:rPr>
                        <w:i/>
                        <w:kern w:val="2"/>
                        <w:sz w:val="18"/>
                        <w:szCs w:val="18"/>
                      </w:rPr>
                    </w:pPr>
                    <w:r>
                      <w:rPr>
                        <w:sz w:val="18"/>
                        <w:szCs w:val="18"/>
                      </w:rPr>
                      <w:t>7,705.48</w:t>
                    </w:r>
                  </w:p>
                </w:tc>
                <w:tc>
                  <w:tcPr>
                    <w:tcW w:w="804" w:type="dxa"/>
                    <w:vAlign w:val="center"/>
                  </w:tcPr>
                  <w:p w:rsidR="00D50F8E" w:rsidRDefault="001C6035">
                    <w:pPr>
                      <w:jc w:val="center"/>
                      <w:rPr>
                        <w:i/>
                        <w:kern w:val="2"/>
                        <w:sz w:val="18"/>
                        <w:szCs w:val="18"/>
                      </w:rPr>
                    </w:pPr>
                    <w:r>
                      <w:rPr>
                        <w:sz w:val="18"/>
                        <w:szCs w:val="18"/>
                      </w:rPr>
                      <w:t>0.60</w:t>
                    </w:r>
                  </w:p>
                </w:tc>
                <w:tc>
                  <w:tcPr>
                    <w:tcW w:w="1322" w:type="dxa"/>
                    <w:vAlign w:val="center"/>
                  </w:tcPr>
                  <w:p w:rsidR="00D50F8E" w:rsidRDefault="001C6035">
                    <w:pPr>
                      <w:jc w:val="center"/>
                      <w:rPr>
                        <w:kern w:val="2"/>
                        <w:sz w:val="18"/>
                        <w:szCs w:val="18"/>
                      </w:rPr>
                    </w:pPr>
                    <w:r>
                      <w:rPr>
                        <w:sz w:val="18"/>
                        <w:szCs w:val="18"/>
                      </w:rPr>
                      <w:t>银行转账或承兑汇票</w:t>
                    </w:r>
                  </w:p>
                </w:tc>
              </w:tr>
              <w:tr w:rsidR="00D50F8E">
                <w:trPr>
                  <w:trHeight w:val="555"/>
                </w:trPr>
                <w:tc>
                  <w:tcPr>
                    <w:tcW w:w="2835" w:type="dxa"/>
                    <w:vAlign w:val="center"/>
                  </w:tcPr>
                  <w:p w:rsidR="00D50F8E" w:rsidRDefault="001C6035">
                    <w:pPr>
                      <w:jc w:val="left"/>
                      <w:rPr>
                        <w:i/>
                        <w:kern w:val="2"/>
                        <w:sz w:val="18"/>
                        <w:szCs w:val="18"/>
                      </w:rPr>
                    </w:pPr>
                    <w:r>
                      <w:rPr>
                        <w:sz w:val="18"/>
                        <w:szCs w:val="18"/>
                      </w:rPr>
                      <w:t>柳州兴远劳务有限公司</w:t>
                    </w:r>
                  </w:p>
                </w:tc>
                <w:tc>
                  <w:tcPr>
                    <w:tcW w:w="1134" w:type="dxa"/>
                    <w:vAlign w:val="center"/>
                  </w:tcPr>
                  <w:p w:rsidR="00D50F8E" w:rsidRDefault="001C6035">
                    <w:pPr>
                      <w:jc w:val="center"/>
                      <w:rPr>
                        <w:i/>
                        <w:kern w:val="2"/>
                        <w:sz w:val="18"/>
                        <w:szCs w:val="18"/>
                      </w:rPr>
                    </w:pPr>
                    <w:r>
                      <w:rPr>
                        <w:sz w:val="18"/>
                        <w:szCs w:val="18"/>
                      </w:rPr>
                      <w:t>母公司的全资子公司</w:t>
                    </w:r>
                  </w:p>
                </w:tc>
                <w:tc>
                  <w:tcPr>
                    <w:tcW w:w="1134" w:type="dxa"/>
                    <w:vAlign w:val="center"/>
                  </w:tcPr>
                  <w:p w:rsidR="00D50F8E" w:rsidRDefault="001C6035">
                    <w:pPr>
                      <w:jc w:val="center"/>
                      <w:rPr>
                        <w:i/>
                        <w:kern w:val="2"/>
                        <w:sz w:val="18"/>
                        <w:szCs w:val="18"/>
                      </w:rPr>
                    </w:pPr>
                    <w:r>
                      <w:rPr>
                        <w:sz w:val="18"/>
                        <w:szCs w:val="18"/>
                      </w:rPr>
                      <w:t>接受劳务</w:t>
                    </w:r>
                  </w:p>
                </w:tc>
                <w:tc>
                  <w:tcPr>
                    <w:tcW w:w="851" w:type="dxa"/>
                    <w:vAlign w:val="center"/>
                  </w:tcPr>
                  <w:p w:rsidR="00D50F8E" w:rsidRDefault="001C6035">
                    <w:pPr>
                      <w:jc w:val="center"/>
                      <w:rPr>
                        <w:i/>
                        <w:kern w:val="2"/>
                        <w:sz w:val="18"/>
                        <w:szCs w:val="18"/>
                      </w:rPr>
                    </w:pPr>
                    <w:r>
                      <w:rPr>
                        <w:sz w:val="18"/>
                        <w:szCs w:val="18"/>
                      </w:rPr>
                      <w:t>劳务、装卸</w:t>
                    </w:r>
                  </w:p>
                </w:tc>
                <w:tc>
                  <w:tcPr>
                    <w:tcW w:w="850" w:type="dxa"/>
                    <w:vAlign w:val="center"/>
                  </w:tcPr>
                  <w:p w:rsidR="00D50F8E" w:rsidRDefault="001C6035">
                    <w:pPr>
                      <w:jc w:val="center"/>
                      <w:rPr>
                        <w:i/>
                        <w:kern w:val="2"/>
                        <w:sz w:val="18"/>
                        <w:szCs w:val="18"/>
                      </w:rPr>
                    </w:pPr>
                    <w:r>
                      <w:rPr>
                        <w:sz w:val="18"/>
                        <w:szCs w:val="18"/>
                      </w:rPr>
                      <w:t>市场价</w:t>
                    </w:r>
                  </w:p>
                </w:tc>
                <w:tc>
                  <w:tcPr>
                    <w:tcW w:w="1418" w:type="dxa"/>
                    <w:vAlign w:val="center"/>
                  </w:tcPr>
                  <w:p w:rsidR="00D50F8E" w:rsidRDefault="001C6035">
                    <w:pPr>
                      <w:jc w:val="right"/>
                      <w:rPr>
                        <w:i/>
                        <w:kern w:val="2"/>
                        <w:sz w:val="18"/>
                        <w:szCs w:val="18"/>
                      </w:rPr>
                    </w:pPr>
                    <w:r>
                      <w:rPr>
                        <w:sz w:val="18"/>
                        <w:szCs w:val="18"/>
                      </w:rPr>
                      <w:t>4,888.41</w:t>
                    </w:r>
                  </w:p>
                </w:tc>
                <w:tc>
                  <w:tcPr>
                    <w:tcW w:w="804" w:type="dxa"/>
                    <w:vAlign w:val="center"/>
                  </w:tcPr>
                  <w:p w:rsidR="00D50F8E" w:rsidRDefault="001C6035">
                    <w:pPr>
                      <w:jc w:val="center"/>
                      <w:rPr>
                        <w:i/>
                        <w:kern w:val="2"/>
                        <w:sz w:val="18"/>
                        <w:szCs w:val="18"/>
                      </w:rPr>
                    </w:pPr>
                    <w:r>
                      <w:rPr>
                        <w:sz w:val="18"/>
                        <w:szCs w:val="18"/>
                      </w:rPr>
                      <w:t>9.43</w:t>
                    </w:r>
                  </w:p>
                </w:tc>
                <w:tc>
                  <w:tcPr>
                    <w:tcW w:w="1322" w:type="dxa"/>
                    <w:vAlign w:val="center"/>
                  </w:tcPr>
                  <w:p w:rsidR="00D50F8E" w:rsidRDefault="001C6035">
                    <w:pPr>
                      <w:jc w:val="center"/>
                      <w:rPr>
                        <w:kern w:val="2"/>
                        <w:sz w:val="18"/>
                        <w:szCs w:val="18"/>
                      </w:rPr>
                    </w:pPr>
                    <w:r>
                      <w:rPr>
                        <w:sz w:val="18"/>
                        <w:szCs w:val="18"/>
                      </w:rPr>
                      <w:t>银行转账或承兑汇票</w:t>
                    </w:r>
                  </w:p>
                </w:tc>
              </w:tr>
              <w:tr w:rsidR="00D50F8E">
                <w:trPr>
                  <w:trHeight w:val="555"/>
                </w:trPr>
                <w:tc>
                  <w:tcPr>
                    <w:tcW w:w="2835" w:type="dxa"/>
                    <w:vAlign w:val="center"/>
                  </w:tcPr>
                  <w:p w:rsidR="00D50F8E" w:rsidRDefault="001C6035">
                    <w:pPr>
                      <w:jc w:val="left"/>
                      <w:rPr>
                        <w:i/>
                        <w:kern w:val="2"/>
                        <w:sz w:val="18"/>
                        <w:szCs w:val="18"/>
                      </w:rPr>
                    </w:pPr>
                    <w:r>
                      <w:rPr>
                        <w:sz w:val="18"/>
                        <w:szCs w:val="18"/>
                      </w:rPr>
                      <w:t>广西柳钢环保股份有限公司</w:t>
                    </w:r>
                  </w:p>
                </w:tc>
                <w:tc>
                  <w:tcPr>
                    <w:tcW w:w="1134" w:type="dxa"/>
                    <w:vAlign w:val="center"/>
                  </w:tcPr>
                  <w:p w:rsidR="00D50F8E" w:rsidRDefault="001C6035">
                    <w:pPr>
                      <w:jc w:val="center"/>
                      <w:rPr>
                        <w:i/>
                        <w:kern w:val="2"/>
                        <w:sz w:val="18"/>
                        <w:szCs w:val="18"/>
                      </w:rPr>
                    </w:pPr>
                    <w:r>
                      <w:rPr>
                        <w:sz w:val="18"/>
                        <w:szCs w:val="18"/>
                      </w:rPr>
                      <w:t>母公司的全资子公司</w:t>
                    </w:r>
                  </w:p>
                </w:tc>
                <w:tc>
                  <w:tcPr>
                    <w:tcW w:w="1134" w:type="dxa"/>
                    <w:vAlign w:val="center"/>
                  </w:tcPr>
                  <w:p w:rsidR="00D50F8E" w:rsidRDefault="001C6035">
                    <w:pPr>
                      <w:jc w:val="center"/>
                      <w:rPr>
                        <w:i/>
                        <w:kern w:val="2"/>
                        <w:sz w:val="18"/>
                        <w:szCs w:val="18"/>
                      </w:rPr>
                    </w:pPr>
                    <w:r>
                      <w:rPr>
                        <w:sz w:val="18"/>
                        <w:szCs w:val="18"/>
                      </w:rPr>
                      <w:t>接受劳务</w:t>
                    </w:r>
                  </w:p>
                </w:tc>
                <w:tc>
                  <w:tcPr>
                    <w:tcW w:w="851" w:type="dxa"/>
                    <w:vAlign w:val="center"/>
                  </w:tcPr>
                  <w:p w:rsidR="00D50F8E" w:rsidRDefault="001C6035">
                    <w:pPr>
                      <w:jc w:val="center"/>
                      <w:rPr>
                        <w:i/>
                        <w:kern w:val="2"/>
                        <w:sz w:val="18"/>
                        <w:szCs w:val="18"/>
                      </w:rPr>
                    </w:pPr>
                    <w:r>
                      <w:rPr>
                        <w:sz w:val="18"/>
                        <w:szCs w:val="18"/>
                      </w:rPr>
                      <w:t>加工，装卸</w:t>
                    </w:r>
                  </w:p>
                </w:tc>
                <w:tc>
                  <w:tcPr>
                    <w:tcW w:w="850" w:type="dxa"/>
                    <w:vAlign w:val="center"/>
                  </w:tcPr>
                  <w:p w:rsidR="00D50F8E" w:rsidRDefault="001C6035">
                    <w:pPr>
                      <w:jc w:val="center"/>
                      <w:rPr>
                        <w:i/>
                        <w:kern w:val="2"/>
                        <w:sz w:val="18"/>
                        <w:szCs w:val="18"/>
                      </w:rPr>
                    </w:pPr>
                    <w:r>
                      <w:rPr>
                        <w:sz w:val="18"/>
                        <w:szCs w:val="18"/>
                      </w:rPr>
                      <w:t>市场价</w:t>
                    </w:r>
                  </w:p>
                </w:tc>
                <w:tc>
                  <w:tcPr>
                    <w:tcW w:w="1418" w:type="dxa"/>
                    <w:vAlign w:val="center"/>
                  </w:tcPr>
                  <w:p w:rsidR="00D50F8E" w:rsidRDefault="001C6035">
                    <w:pPr>
                      <w:jc w:val="right"/>
                      <w:rPr>
                        <w:i/>
                        <w:kern w:val="2"/>
                        <w:sz w:val="18"/>
                        <w:szCs w:val="18"/>
                      </w:rPr>
                    </w:pPr>
                    <w:r>
                      <w:rPr>
                        <w:sz w:val="18"/>
                        <w:szCs w:val="18"/>
                      </w:rPr>
                      <w:t>4,794.43</w:t>
                    </w:r>
                  </w:p>
                </w:tc>
                <w:tc>
                  <w:tcPr>
                    <w:tcW w:w="804" w:type="dxa"/>
                    <w:vAlign w:val="center"/>
                  </w:tcPr>
                  <w:p w:rsidR="00D50F8E" w:rsidRDefault="001C6035">
                    <w:pPr>
                      <w:jc w:val="center"/>
                      <w:rPr>
                        <w:i/>
                        <w:kern w:val="2"/>
                        <w:sz w:val="18"/>
                        <w:szCs w:val="18"/>
                      </w:rPr>
                    </w:pPr>
                    <w:r>
                      <w:rPr>
                        <w:sz w:val="18"/>
                        <w:szCs w:val="18"/>
                      </w:rPr>
                      <w:t>9.25</w:t>
                    </w:r>
                  </w:p>
                </w:tc>
                <w:tc>
                  <w:tcPr>
                    <w:tcW w:w="1322" w:type="dxa"/>
                    <w:vAlign w:val="center"/>
                  </w:tcPr>
                  <w:p w:rsidR="00D50F8E" w:rsidRDefault="001C6035">
                    <w:pPr>
                      <w:jc w:val="center"/>
                      <w:rPr>
                        <w:kern w:val="2"/>
                        <w:sz w:val="18"/>
                        <w:szCs w:val="18"/>
                      </w:rPr>
                    </w:pPr>
                    <w:r>
                      <w:rPr>
                        <w:sz w:val="18"/>
                        <w:szCs w:val="18"/>
                      </w:rPr>
                      <w:t>银行转账或承兑汇票</w:t>
                    </w:r>
                  </w:p>
                </w:tc>
              </w:tr>
              <w:tr w:rsidR="00D50F8E">
                <w:trPr>
                  <w:trHeight w:val="555"/>
                </w:trPr>
                <w:tc>
                  <w:tcPr>
                    <w:tcW w:w="2835" w:type="dxa"/>
                    <w:vAlign w:val="center"/>
                  </w:tcPr>
                  <w:p w:rsidR="00D50F8E" w:rsidRDefault="001C6035">
                    <w:pPr>
                      <w:jc w:val="left"/>
                      <w:rPr>
                        <w:i/>
                        <w:kern w:val="2"/>
                        <w:sz w:val="18"/>
                        <w:szCs w:val="18"/>
                      </w:rPr>
                    </w:pPr>
                    <w:r>
                      <w:rPr>
                        <w:sz w:val="18"/>
                        <w:szCs w:val="18"/>
                      </w:rPr>
                      <w:t>广西柳州岑海金属材料有限公司</w:t>
                    </w:r>
                  </w:p>
                </w:tc>
                <w:tc>
                  <w:tcPr>
                    <w:tcW w:w="1134" w:type="dxa"/>
                    <w:vAlign w:val="center"/>
                  </w:tcPr>
                  <w:p w:rsidR="00D50F8E" w:rsidRDefault="001C6035">
                    <w:pPr>
                      <w:jc w:val="center"/>
                      <w:rPr>
                        <w:i/>
                        <w:kern w:val="2"/>
                        <w:sz w:val="18"/>
                        <w:szCs w:val="18"/>
                      </w:rPr>
                    </w:pPr>
                    <w:r>
                      <w:rPr>
                        <w:sz w:val="18"/>
                        <w:szCs w:val="18"/>
                      </w:rPr>
                      <w:t>母公司的全资子公司</w:t>
                    </w:r>
                  </w:p>
                </w:tc>
                <w:tc>
                  <w:tcPr>
                    <w:tcW w:w="1134" w:type="dxa"/>
                    <w:vAlign w:val="center"/>
                  </w:tcPr>
                  <w:p w:rsidR="00D50F8E" w:rsidRDefault="001C6035">
                    <w:pPr>
                      <w:jc w:val="center"/>
                      <w:rPr>
                        <w:i/>
                        <w:kern w:val="2"/>
                        <w:sz w:val="18"/>
                        <w:szCs w:val="18"/>
                      </w:rPr>
                    </w:pPr>
                    <w:r>
                      <w:rPr>
                        <w:sz w:val="18"/>
                        <w:szCs w:val="18"/>
                      </w:rPr>
                      <w:t>购买商品</w:t>
                    </w:r>
                  </w:p>
                </w:tc>
                <w:tc>
                  <w:tcPr>
                    <w:tcW w:w="851" w:type="dxa"/>
                    <w:vAlign w:val="center"/>
                  </w:tcPr>
                  <w:p w:rsidR="00D50F8E" w:rsidRDefault="001C6035">
                    <w:pPr>
                      <w:jc w:val="center"/>
                      <w:rPr>
                        <w:i/>
                        <w:kern w:val="2"/>
                        <w:sz w:val="18"/>
                        <w:szCs w:val="18"/>
                      </w:rPr>
                    </w:pPr>
                    <w:r>
                      <w:rPr>
                        <w:sz w:val="18"/>
                        <w:szCs w:val="18"/>
                      </w:rPr>
                      <w:t>钢材</w:t>
                    </w:r>
                  </w:p>
                </w:tc>
                <w:tc>
                  <w:tcPr>
                    <w:tcW w:w="850" w:type="dxa"/>
                    <w:vAlign w:val="center"/>
                  </w:tcPr>
                  <w:p w:rsidR="00D50F8E" w:rsidRDefault="001C6035">
                    <w:pPr>
                      <w:jc w:val="center"/>
                      <w:rPr>
                        <w:i/>
                        <w:kern w:val="2"/>
                        <w:sz w:val="18"/>
                        <w:szCs w:val="18"/>
                      </w:rPr>
                    </w:pPr>
                    <w:r>
                      <w:rPr>
                        <w:sz w:val="18"/>
                        <w:szCs w:val="18"/>
                      </w:rPr>
                      <w:t>市场价</w:t>
                    </w:r>
                  </w:p>
                </w:tc>
                <w:tc>
                  <w:tcPr>
                    <w:tcW w:w="1418" w:type="dxa"/>
                    <w:vAlign w:val="center"/>
                  </w:tcPr>
                  <w:p w:rsidR="00D50F8E" w:rsidRDefault="001C6035">
                    <w:pPr>
                      <w:jc w:val="right"/>
                      <w:rPr>
                        <w:i/>
                        <w:kern w:val="2"/>
                        <w:sz w:val="18"/>
                        <w:szCs w:val="18"/>
                      </w:rPr>
                    </w:pPr>
                    <w:r>
                      <w:rPr>
                        <w:sz w:val="18"/>
                        <w:szCs w:val="18"/>
                      </w:rPr>
                      <w:t>5,784.40</w:t>
                    </w:r>
                  </w:p>
                </w:tc>
                <w:tc>
                  <w:tcPr>
                    <w:tcW w:w="804" w:type="dxa"/>
                    <w:vAlign w:val="center"/>
                  </w:tcPr>
                  <w:p w:rsidR="00D50F8E" w:rsidRDefault="001C6035">
                    <w:pPr>
                      <w:jc w:val="center"/>
                      <w:rPr>
                        <w:i/>
                        <w:kern w:val="2"/>
                        <w:sz w:val="18"/>
                        <w:szCs w:val="18"/>
                      </w:rPr>
                    </w:pPr>
                    <w:r>
                      <w:rPr>
                        <w:sz w:val="18"/>
                        <w:szCs w:val="18"/>
                      </w:rPr>
                      <w:t>100.00</w:t>
                    </w:r>
                  </w:p>
                </w:tc>
                <w:tc>
                  <w:tcPr>
                    <w:tcW w:w="1322" w:type="dxa"/>
                    <w:vAlign w:val="center"/>
                  </w:tcPr>
                  <w:p w:rsidR="00D50F8E" w:rsidRDefault="001C6035">
                    <w:pPr>
                      <w:jc w:val="center"/>
                      <w:rPr>
                        <w:kern w:val="2"/>
                        <w:sz w:val="18"/>
                        <w:szCs w:val="18"/>
                      </w:rPr>
                    </w:pPr>
                    <w:r>
                      <w:rPr>
                        <w:sz w:val="18"/>
                        <w:szCs w:val="18"/>
                      </w:rPr>
                      <w:t>银行转账或承兑汇票</w:t>
                    </w:r>
                  </w:p>
                </w:tc>
              </w:tr>
              <w:tr w:rsidR="00D50F8E">
                <w:trPr>
                  <w:trHeight w:val="555"/>
                </w:trPr>
                <w:tc>
                  <w:tcPr>
                    <w:tcW w:w="2835" w:type="dxa"/>
                    <w:vAlign w:val="center"/>
                  </w:tcPr>
                  <w:p w:rsidR="00D50F8E" w:rsidRDefault="001C6035">
                    <w:pPr>
                      <w:jc w:val="left"/>
                      <w:rPr>
                        <w:kern w:val="2"/>
                        <w:sz w:val="18"/>
                        <w:szCs w:val="18"/>
                      </w:rPr>
                    </w:pPr>
                    <w:r>
                      <w:rPr>
                        <w:sz w:val="18"/>
                        <w:szCs w:val="18"/>
                      </w:rPr>
                      <w:t>柳州山海科技股份有限公司</w:t>
                    </w:r>
                  </w:p>
                </w:tc>
                <w:tc>
                  <w:tcPr>
                    <w:tcW w:w="1134" w:type="dxa"/>
                    <w:vAlign w:val="center"/>
                  </w:tcPr>
                  <w:p w:rsidR="00D50F8E" w:rsidRDefault="001C6035">
                    <w:pPr>
                      <w:jc w:val="center"/>
                      <w:rPr>
                        <w:kern w:val="2"/>
                        <w:sz w:val="18"/>
                        <w:szCs w:val="18"/>
                      </w:rPr>
                    </w:pPr>
                    <w:r>
                      <w:rPr>
                        <w:sz w:val="18"/>
                        <w:szCs w:val="18"/>
                      </w:rPr>
                      <w:t>母公司的控股子公司</w:t>
                    </w:r>
                  </w:p>
                </w:tc>
                <w:tc>
                  <w:tcPr>
                    <w:tcW w:w="1134" w:type="dxa"/>
                    <w:vAlign w:val="center"/>
                  </w:tcPr>
                  <w:p w:rsidR="00D50F8E" w:rsidRDefault="001C6035">
                    <w:pPr>
                      <w:jc w:val="center"/>
                      <w:rPr>
                        <w:kern w:val="2"/>
                        <w:sz w:val="18"/>
                        <w:szCs w:val="18"/>
                      </w:rPr>
                    </w:pPr>
                    <w:r>
                      <w:rPr>
                        <w:sz w:val="18"/>
                        <w:szCs w:val="18"/>
                      </w:rPr>
                      <w:t>购买商品</w:t>
                    </w:r>
                  </w:p>
                </w:tc>
                <w:tc>
                  <w:tcPr>
                    <w:tcW w:w="851" w:type="dxa"/>
                    <w:vAlign w:val="center"/>
                  </w:tcPr>
                  <w:p w:rsidR="00D50F8E" w:rsidRDefault="001C6035">
                    <w:pPr>
                      <w:jc w:val="center"/>
                      <w:rPr>
                        <w:kern w:val="2"/>
                        <w:sz w:val="18"/>
                        <w:szCs w:val="18"/>
                      </w:rPr>
                    </w:pPr>
                    <w:r>
                      <w:rPr>
                        <w:sz w:val="18"/>
                        <w:szCs w:val="18"/>
                      </w:rPr>
                      <w:t>生石灰粉</w:t>
                    </w:r>
                  </w:p>
                </w:tc>
                <w:tc>
                  <w:tcPr>
                    <w:tcW w:w="850" w:type="dxa"/>
                    <w:vAlign w:val="center"/>
                  </w:tcPr>
                  <w:p w:rsidR="00D50F8E" w:rsidRDefault="001C6035">
                    <w:pPr>
                      <w:jc w:val="center"/>
                      <w:rPr>
                        <w:kern w:val="2"/>
                        <w:sz w:val="18"/>
                        <w:szCs w:val="18"/>
                      </w:rPr>
                    </w:pPr>
                    <w:r>
                      <w:rPr>
                        <w:sz w:val="18"/>
                        <w:szCs w:val="18"/>
                      </w:rPr>
                      <w:t>市场价</w:t>
                    </w:r>
                  </w:p>
                </w:tc>
                <w:tc>
                  <w:tcPr>
                    <w:tcW w:w="1418" w:type="dxa"/>
                    <w:vAlign w:val="center"/>
                  </w:tcPr>
                  <w:p w:rsidR="00D50F8E" w:rsidRDefault="001C6035">
                    <w:pPr>
                      <w:jc w:val="right"/>
                      <w:rPr>
                        <w:kern w:val="2"/>
                        <w:sz w:val="18"/>
                        <w:szCs w:val="18"/>
                      </w:rPr>
                    </w:pPr>
                    <w:r>
                      <w:rPr>
                        <w:sz w:val="18"/>
                        <w:szCs w:val="18"/>
                      </w:rPr>
                      <w:t>4,162.40</w:t>
                    </w:r>
                  </w:p>
                </w:tc>
                <w:tc>
                  <w:tcPr>
                    <w:tcW w:w="804" w:type="dxa"/>
                    <w:vAlign w:val="center"/>
                  </w:tcPr>
                  <w:p w:rsidR="00D50F8E" w:rsidRDefault="001C6035">
                    <w:pPr>
                      <w:jc w:val="center"/>
                      <w:rPr>
                        <w:kern w:val="2"/>
                        <w:sz w:val="18"/>
                        <w:szCs w:val="18"/>
                      </w:rPr>
                    </w:pPr>
                    <w:r>
                      <w:rPr>
                        <w:sz w:val="18"/>
                        <w:szCs w:val="18"/>
                      </w:rPr>
                      <w:t>15.17</w:t>
                    </w:r>
                  </w:p>
                </w:tc>
                <w:tc>
                  <w:tcPr>
                    <w:tcW w:w="1322" w:type="dxa"/>
                    <w:vAlign w:val="center"/>
                  </w:tcPr>
                  <w:p w:rsidR="00D50F8E" w:rsidRDefault="001C6035">
                    <w:pPr>
                      <w:jc w:val="center"/>
                      <w:rPr>
                        <w:kern w:val="2"/>
                        <w:sz w:val="18"/>
                        <w:szCs w:val="18"/>
                      </w:rPr>
                    </w:pPr>
                    <w:r>
                      <w:rPr>
                        <w:sz w:val="18"/>
                        <w:szCs w:val="18"/>
                      </w:rPr>
                      <w:t>银行转账或承兑汇票</w:t>
                    </w:r>
                  </w:p>
                </w:tc>
              </w:tr>
              <w:tr w:rsidR="00D50F8E">
                <w:trPr>
                  <w:trHeight w:val="555"/>
                </w:trPr>
                <w:tc>
                  <w:tcPr>
                    <w:tcW w:w="2835" w:type="dxa"/>
                    <w:vAlign w:val="center"/>
                  </w:tcPr>
                  <w:p w:rsidR="00D50F8E" w:rsidRDefault="001C6035">
                    <w:pPr>
                      <w:jc w:val="left"/>
                      <w:rPr>
                        <w:sz w:val="18"/>
                        <w:szCs w:val="18"/>
                      </w:rPr>
                    </w:pPr>
                    <w:r>
                      <w:rPr>
                        <w:sz w:val="18"/>
                        <w:szCs w:val="18"/>
                      </w:rPr>
                      <w:t>广西柳州钢铁集团有限公司</w:t>
                    </w:r>
                  </w:p>
                </w:tc>
                <w:tc>
                  <w:tcPr>
                    <w:tcW w:w="1134" w:type="dxa"/>
                    <w:vAlign w:val="center"/>
                  </w:tcPr>
                  <w:p w:rsidR="00D50F8E" w:rsidRDefault="001C6035">
                    <w:pPr>
                      <w:jc w:val="center"/>
                      <w:rPr>
                        <w:sz w:val="18"/>
                        <w:szCs w:val="18"/>
                      </w:rPr>
                    </w:pPr>
                    <w:r>
                      <w:rPr>
                        <w:sz w:val="18"/>
                        <w:szCs w:val="18"/>
                      </w:rPr>
                      <w:t>母公司</w:t>
                    </w:r>
                  </w:p>
                </w:tc>
                <w:tc>
                  <w:tcPr>
                    <w:tcW w:w="1134" w:type="dxa"/>
                    <w:vAlign w:val="center"/>
                  </w:tcPr>
                  <w:p w:rsidR="00D50F8E" w:rsidRDefault="001C6035">
                    <w:pPr>
                      <w:jc w:val="center"/>
                      <w:rPr>
                        <w:sz w:val="18"/>
                        <w:szCs w:val="18"/>
                      </w:rPr>
                    </w:pPr>
                    <w:r>
                      <w:rPr>
                        <w:sz w:val="18"/>
                        <w:szCs w:val="18"/>
                      </w:rPr>
                      <w:t>销售商品</w:t>
                    </w:r>
                  </w:p>
                </w:tc>
                <w:tc>
                  <w:tcPr>
                    <w:tcW w:w="851" w:type="dxa"/>
                    <w:vAlign w:val="center"/>
                  </w:tcPr>
                  <w:p w:rsidR="00D50F8E" w:rsidRDefault="001C6035">
                    <w:pPr>
                      <w:jc w:val="center"/>
                      <w:rPr>
                        <w:sz w:val="18"/>
                        <w:szCs w:val="18"/>
                      </w:rPr>
                    </w:pPr>
                    <w:r>
                      <w:rPr>
                        <w:sz w:val="18"/>
                        <w:szCs w:val="18"/>
                      </w:rPr>
                      <w:t>能源动力</w:t>
                    </w:r>
                  </w:p>
                </w:tc>
                <w:tc>
                  <w:tcPr>
                    <w:tcW w:w="850" w:type="dxa"/>
                    <w:vAlign w:val="center"/>
                  </w:tcPr>
                  <w:p w:rsidR="00D50F8E" w:rsidRDefault="001C6035">
                    <w:pPr>
                      <w:jc w:val="center"/>
                      <w:rPr>
                        <w:sz w:val="18"/>
                        <w:szCs w:val="18"/>
                      </w:rPr>
                    </w:pPr>
                    <w:r>
                      <w:rPr>
                        <w:sz w:val="18"/>
                        <w:szCs w:val="18"/>
                      </w:rPr>
                      <w:t>市场、协议价</w:t>
                    </w:r>
                  </w:p>
                </w:tc>
                <w:tc>
                  <w:tcPr>
                    <w:tcW w:w="1418" w:type="dxa"/>
                    <w:vAlign w:val="center"/>
                  </w:tcPr>
                  <w:p w:rsidR="00D50F8E" w:rsidRDefault="001C6035">
                    <w:pPr>
                      <w:jc w:val="right"/>
                      <w:rPr>
                        <w:sz w:val="18"/>
                        <w:szCs w:val="18"/>
                      </w:rPr>
                    </w:pPr>
                    <w:r>
                      <w:rPr>
                        <w:sz w:val="18"/>
                        <w:szCs w:val="18"/>
                      </w:rPr>
                      <w:t>158,092.87</w:t>
                    </w:r>
                  </w:p>
                </w:tc>
                <w:tc>
                  <w:tcPr>
                    <w:tcW w:w="804" w:type="dxa"/>
                    <w:vAlign w:val="center"/>
                  </w:tcPr>
                  <w:p w:rsidR="00D50F8E" w:rsidRDefault="001C6035">
                    <w:pPr>
                      <w:jc w:val="center"/>
                      <w:rPr>
                        <w:sz w:val="18"/>
                        <w:szCs w:val="18"/>
                      </w:rPr>
                    </w:pPr>
                    <w:r>
                      <w:rPr>
                        <w:sz w:val="18"/>
                        <w:szCs w:val="18"/>
                      </w:rPr>
                      <w:t>100.00</w:t>
                    </w:r>
                  </w:p>
                </w:tc>
                <w:tc>
                  <w:tcPr>
                    <w:tcW w:w="1322" w:type="dxa"/>
                    <w:vAlign w:val="center"/>
                  </w:tcPr>
                  <w:p w:rsidR="00D50F8E" w:rsidRDefault="001C6035">
                    <w:pPr>
                      <w:jc w:val="center"/>
                      <w:rPr>
                        <w:sz w:val="18"/>
                        <w:szCs w:val="18"/>
                      </w:rPr>
                    </w:pPr>
                    <w:r>
                      <w:rPr>
                        <w:sz w:val="18"/>
                        <w:szCs w:val="18"/>
                      </w:rPr>
                      <w:t>银行转账或承兑汇票</w:t>
                    </w:r>
                  </w:p>
                </w:tc>
              </w:tr>
              <w:tr w:rsidR="00D50F8E">
                <w:trPr>
                  <w:trHeight w:val="555"/>
                </w:trPr>
                <w:tc>
                  <w:tcPr>
                    <w:tcW w:w="2835" w:type="dxa"/>
                    <w:vAlign w:val="center"/>
                  </w:tcPr>
                  <w:p w:rsidR="00D50F8E" w:rsidRDefault="001C6035">
                    <w:pPr>
                      <w:jc w:val="left"/>
                      <w:rPr>
                        <w:sz w:val="18"/>
                        <w:szCs w:val="18"/>
                      </w:rPr>
                    </w:pPr>
                    <w:r>
                      <w:rPr>
                        <w:sz w:val="18"/>
                        <w:szCs w:val="18"/>
                      </w:rPr>
                      <w:t>广西柳州钢铁集团有限公司</w:t>
                    </w:r>
                  </w:p>
                </w:tc>
                <w:tc>
                  <w:tcPr>
                    <w:tcW w:w="1134" w:type="dxa"/>
                    <w:vAlign w:val="center"/>
                  </w:tcPr>
                  <w:p w:rsidR="00D50F8E" w:rsidRDefault="001C6035">
                    <w:pPr>
                      <w:jc w:val="center"/>
                      <w:rPr>
                        <w:sz w:val="18"/>
                        <w:szCs w:val="18"/>
                      </w:rPr>
                    </w:pPr>
                    <w:r>
                      <w:rPr>
                        <w:sz w:val="18"/>
                        <w:szCs w:val="18"/>
                      </w:rPr>
                      <w:t>母公司</w:t>
                    </w:r>
                  </w:p>
                </w:tc>
                <w:tc>
                  <w:tcPr>
                    <w:tcW w:w="1134" w:type="dxa"/>
                    <w:vAlign w:val="center"/>
                  </w:tcPr>
                  <w:p w:rsidR="00D50F8E" w:rsidRDefault="001C6035">
                    <w:pPr>
                      <w:jc w:val="center"/>
                      <w:rPr>
                        <w:sz w:val="18"/>
                        <w:szCs w:val="18"/>
                      </w:rPr>
                    </w:pPr>
                    <w:r>
                      <w:rPr>
                        <w:sz w:val="18"/>
                        <w:szCs w:val="18"/>
                      </w:rPr>
                      <w:t>销售商品</w:t>
                    </w:r>
                  </w:p>
                </w:tc>
                <w:tc>
                  <w:tcPr>
                    <w:tcW w:w="851" w:type="dxa"/>
                    <w:vAlign w:val="center"/>
                  </w:tcPr>
                  <w:p w:rsidR="00D50F8E" w:rsidRDefault="001C6035">
                    <w:pPr>
                      <w:jc w:val="center"/>
                      <w:rPr>
                        <w:sz w:val="18"/>
                        <w:szCs w:val="18"/>
                      </w:rPr>
                    </w:pPr>
                    <w:r>
                      <w:rPr>
                        <w:sz w:val="18"/>
                        <w:szCs w:val="18"/>
                      </w:rPr>
                      <w:t>钢材</w:t>
                    </w:r>
                  </w:p>
                </w:tc>
                <w:tc>
                  <w:tcPr>
                    <w:tcW w:w="850" w:type="dxa"/>
                    <w:vAlign w:val="center"/>
                  </w:tcPr>
                  <w:p w:rsidR="00D50F8E" w:rsidRDefault="001C6035">
                    <w:pPr>
                      <w:jc w:val="center"/>
                      <w:rPr>
                        <w:sz w:val="18"/>
                        <w:szCs w:val="18"/>
                      </w:rPr>
                    </w:pPr>
                    <w:r>
                      <w:rPr>
                        <w:sz w:val="18"/>
                        <w:szCs w:val="18"/>
                      </w:rPr>
                      <w:t>市场价</w:t>
                    </w:r>
                  </w:p>
                </w:tc>
                <w:tc>
                  <w:tcPr>
                    <w:tcW w:w="1418" w:type="dxa"/>
                    <w:vAlign w:val="center"/>
                  </w:tcPr>
                  <w:p w:rsidR="00D50F8E" w:rsidRDefault="001C6035">
                    <w:pPr>
                      <w:jc w:val="right"/>
                      <w:rPr>
                        <w:sz w:val="18"/>
                        <w:szCs w:val="18"/>
                      </w:rPr>
                    </w:pPr>
                    <w:r>
                      <w:rPr>
                        <w:sz w:val="18"/>
                        <w:szCs w:val="18"/>
                      </w:rPr>
                      <w:t>27,584.65</w:t>
                    </w:r>
                  </w:p>
                </w:tc>
                <w:tc>
                  <w:tcPr>
                    <w:tcW w:w="804" w:type="dxa"/>
                    <w:vAlign w:val="center"/>
                  </w:tcPr>
                  <w:p w:rsidR="00D50F8E" w:rsidRDefault="001C6035">
                    <w:pPr>
                      <w:jc w:val="center"/>
                      <w:rPr>
                        <w:sz w:val="18"/>
                        <w:szCs w:val="18"/>
                      </w:rPr>
                    </w:pPr>
                    <w:r>
                      <w:rPr>
                        <w:sz w:val="18"/>
                        <w:szCs w:val="18"/>
                      </w:rPr>
                      <w:t>2.05</w:t>
                    </w:r>
                  </w:p>
                </w:tc>
                <w:tc>
                  <w:tcPr>
                    <w:tcW w:w="1322" w:type="dxa"/>
                    <w:vAlign w:val="center"/>
                  </w:tcPr>
                  <w:p w:rsidR="00D50F8E" w:rsidRDefault="001C6035">
                    <w:pPr>
                      <w:jc w:val="center"/>
                      <w:rPr>
                        <w:sz w:val="18"/>
                        <w:szCs w:val="18"/>
                      </w:rPr>
                    </w:pPr>
                    <w:r>
                      <w:rPr>
                        <w:sz w:val="18"/>
                        <w:szCs w:val="18"/>
                      </w:rPr>
                      <w:t>银行转账或承兑汇票</w:t>
                    </w:r>
                  </w:p>
                </w:tc>
              </w:tr>
              <w:tr w:rsidR="00D50F8E">
                <w:trPr>
                  <w:trHeight w:val="555"/>
                </w:trPr>
                <w:tc>
                  <w:tcPr>
                    <w:tcW w:w="2835" w:type="dxa"/>
                    <w:vAlign w:val="center"/>
                  </w:tcPr>
                  <w:p w:rsidR="00D50F8E" w:rsidRDefault="001C6035">
                    <w:pPr>
                      <w:jc w:val="left"/>
                      <w:rPr>
                        <w:sz w:val="18"/>
                        <w:szCs w:val="18"/>
                      </w:rPr>
                    </w:pPr>
                    <w:r>
                      <w:rPr>
                        <w:sz w:val="18"/>
                        <w:szCs w:val="18"/>
                      </w:rPr>
                      <w:t>柳州市品成金属材料有限公司</w:t>
                    </w:r>
                  </w:p>
                </w:tc>
                <w:tc>
                  <w:tcPr>
                    <w:tcW w:w="1134" w:type="dxa"/>
                    <w:vAlign w:val="center"/>
                  </w:tcPr>
                  <w:p w:rsidR="00D50F8E" w:rsidRDefault="001C6035">
                    <w:pPr>
                      <w:jc w:val="center"/>
                      <w:rPr>
                        <w:sz w:val="18"/>
                        <w:szCs w:val="18"/>
                      </w:rPr>
                    </w:pPr>
                    <w:r>
                      <w:rPr>
                        <w:sz w:val="18"/>
                        <w:szCs w:val="18"/>
                      </w:rPr>
                      <w:t>其他</w:t>
                    </w:r>
                  </w:p>
                </w:tc>
                <w:tc>
                  <w:tcPr>
                    <w:tcW w:w="1134" w:type="dxa"/>
                    <w:vAlign w:val="center"/>
                  </w:tcPr>
                  <w:p w:rsidR="00D50F8E" w:rsidRDefault="001C6035">
                    <w:pPr>
                      <w:jc w:val="center"/>
                      <w:rPr>
                        <w:sz w:val="18"/>
                        <w:szCs w:val="18"/>
                      </w:rPr>
                    </w:pPr>
                    <w:r>
                      <w:rPr>
                        <w:sz w:val="18"/>
                        <w:szCs w:val="18"/>
                      </w:rPr>
                      <w:t>销售商品</w:t>
                    </w:r>
                  </w:p>
                </w:tc>
                <w:tc>
                  <w:tcPr>
                    <w:tcW w:w="851" w:type="dxa"/>
                    <w:vAlign w:val="center"/>
                  </w:tcPr>
                  <w:p w:rsidR="00D50F8E" w:rsidRDefault="001C6035">
                    <w:pPr>
                      <w:jc w:val="center"/>
                      <w:rPr>
                        <w:sz w:val="18"/>
                        <w:szCs w:val="18"/>
                      </w:rPr>
                    </w:pPr>
                    <w:r>
                      <w:rPr>
                        <w:sz w:val="18"/>
                        <w:szCs w:val="18"/>
                      </w:rPr>
                      <w:t>钢坯</w:t>
                    </w:r>
                  </w:p>
                </w:tc>
                <w:tc>
                  <w:tcPr>
                    <w:tcW w:w="850" w:type="dxa"/>
                    <w:vAlign w:val="center"/>
                  </w:tcPr>
                  <w:p w:rsidR="00D50F8E" w:rsidRDefault="001C6035">
                    <w:pPr>
                      <w:jc w:val="center"/>
                      <w:rPr>
                        <w:sz w:val="18"/>
                        <w:szCs w:val="18"/>
                      </w:rPr>
                    </w:pPr>
                    <w:r>
                      <w:rPr>
                        <w:sz w:val="18"/>
                        <w:szCs w:val="18"/>
                      </w:rPr>
                      <w:t>成本加成</w:t>
                    </w:r>
                  </w:p>
                </w:tc>
                <w:tc>
                  <w:tcPr>
                    <w:tcW w:w="1418" w:type="dxa"/>
                    <w:vAlign w:val="center"/>
                  </w:tcPr>
                  <w:p w:rsidR="00D50F8E" w:rsidRDefault="001C6035">
                    <w:pPr>
                      <w:jc w:val="right"/>
                      <w:rPr>
                        <w:sz w:val="18"/>
                        <w:szCs w:val="18"/>
                      </w:rPr>
                    </w:pPr>
                    <w:r>
                      <w:rPr>
                        <w:sz w:val="18"/>
                        <w:szCs w:val="18"/>
                      </w:rPr>
                      <w:t>718,578.53</w:t>
                    </w:r>
                  </w:p>
                </w:tc>
                <w:tc>
                  <w:tcPr>
                    <w:tcW w:w="804" w:type="dxa"/>
                    <w:vAlign w:val="center"/>
                  </w:tcPr>
                  <w:p w:rsidR="00D50F8E" w:rsidRDefault="001C6035">
                    <w:pPr>
                      <w:jc w:val="center"/>
                      <w:rPr>
                        <w:sz w:val="18"/>
                        <w:szCs w:val="18"/>
                      </w:rPr>
                    </w:pPr>
                    <w:r>
                      <w:rPr>
                        <w:sz w:val="18"/>
                        <w:szCs w:val="18"/>
                      </w:rPr>
                      <w:t>100.00</w:t>
                    </w:r>
                  </w:p>
                </w:tc>
                <w:tc>
                  <w:tcPr>
                    <w:tcW w:w="1322" w:type="dxa"/>
                    <w:vAlign w:val="center"/>
                  </w:tcPr>
                  <w:p w:rsidR="00D50F8E" w:rsidRDefault="001C6035">
                    <w:pPr>
                      <w:jc w:val="center"/>
                      <w:rPr>
                        <w:sz w:val="18"/>
                        <w:szCs w:val="18"/>
                      </w:rPr>
                    </w:pPr>
                    <w:r>
                      <w:rPr>
                        <w:sz w:val="18"/>
                        <w:szCs w:val="18"/>
                      </w:rPr>
                      <w:t>银行转账或承兑汇票</w:t>
                    </w:r>
                  </w:p>
                </w:tc>
              </w:tr>
              <w:tr w:rsidR="00D50F8E">
                <w:trPr>
                  <w:trHeight w:val="555"/>
                </w:trPr>
                <w:tc>
                  <w:tcPr>
                    <w:tcW w:w="2835" w:type="dxa"/>
                    <w:vAlign w:val="center"/>
                  </w:tcPr>
                  <w:p w:rsidR="00D50F8E" w:rsidRDefault="001C6035">
                    <w:pPr>
                      <w:jc w:val="left"/>
                      <w:rPr>
                        <w:sz w:val="18"/>
                        <w:szCs w:val="18"/>
                      </w:rPr>
                    </w:pPr>
                    <w:r>
                      <w:rPr>
                        <w:sz w:val="18"/>
                        <w:szCs w:val="18"/>
                      </w:rPr>
                      <w:t>柳州市强实科技有限公司</w:t>
                    </w:r>
                  </w:p>
                </w:tc>
                <w:tc>
                  <w:tcPr>
                    <w:tcW w:w="1134" w:type="dxa"/>
                    <w:vAlign w:val="center"/>
                  </w:tcPr>
                  <w:p w:rsidR="00D50F8E" w:rsidRDefault="001C6035">
                    <w:pPr>
                      <w:jc w:val="center"/>
                      <w:rPr>
                        <w:sz w:val="18"/>
                        <w:szCs w:val="18"/>
                      </w:rPr>
                    </w:pPr>
                    <w:r>
                      <w:rPr>
                        <w:sz w:val="18"/>
                        <w:szCs w:val="18"/>
                      </w:rPr>
                      <w:t>母公司的控股子公司</w:t>
                    </w:r>
                  </w:p>
                </w:tc>
                <w:tc>
                  <w:tcPr>
                    <w:tcW w:w="1134" w:type="dxa"/>
                    <w:vAlign w:val="center"/>
                  </w:tcPr>
                  <w:p w:rsidR="00D50F8E" w:rsidRDefault="001C6035">
                    <w:pPr>
                      <w:jc w:val="center"/>
                      <w:rPr>
                        <w:sz w:val="18"/>
                        <w:szCs w:val="18"/>
                      </w:rPr>
                    </w:pPr>
                    <w:r>
                      <w:rPr>
                        <w:sz w:val="18"/>
                        <w:szCs w:val="18"/>
                      </w:rPr>
                      <w:t>销售商品</w:t>
                    </w:r>
                  </w:p>
                </w:tc>
                <w:tc>
                  <w:tcPr>
                    <w:tcW w:w="851" w:type="dxa"/>
                    <w:vAlign w:val="center"/>
                  </w:tcPr>
                  <w:p w:rsidR="00D50F8E" w:rsidRDefault="001C6035">
                    <w:pPr>
                      <w:jc w:val="center"/>
                      <w:rPr>
                        <w:sz w:val="18"/>
                        <w:szCs w:val="18"/>
                      </w:rPr>
                    </w:pPr>
                    <w:r>
                      <w:rPr>
                        <w:sz w:val="18"/>
                        <w:szCs w:val="18"/>
                      </w:rPr>
                      <w:t>炉渣</w:t>
                    </w:r>
                  </w:p>
                </w:tc>
                <w:tc>
                  <w:tcPr>
                    <w:tcW w:w="850" w:type="dxa"/>
                    <w:vAlign w:val="center"/>
                  </w:tcPr>
                  <w:p w:rsidR="00D50F8E" w:rsidRDefault="001C6035">
                    <w:pPr>
                      <w:jc w:val="center"/>
                      <w:rPr>
                        <w:sz w:val="18"/>
                        <w:szCs w:val="18"/>
                      </w:rPr>
                    </w:pPr>
                    <w:r>
                      <w:rPr>
                        <w:sz w:val="18"/>
                        <w:szCs w:val="18"/>
                      </w:rPr>
                      <w:t>市场价</w:t>
                    </w:r>
                  </w:p>
                </w:tc>
                <w:tc>
                  <w:tcPr>
                    <w:tcW w:w="1418" w:type="dxa"/>
                    <w:vAlign w:val="center"/>
                  </w:tcPr>
                  <w:p w:rsidR="00D50F8E" w:rsidRDefault="001C6035">
                    <w:pPr>
                      <w:jc w:val="right"/>
                      <w:rPr>
                        <w:sz w:val="18"/>
                        <w:szCs w:val="18"/>
                      </w:rPr>
                    </w:pPr>
                    <w:r>
                      <w:rPr>
                        <w:sz w:val="18"/>
                        <w:szCs w:val="18"/>
                      </w:rPr>
                      <w:t>15,013.12</w:t>
                    </w:r>
                  </w:p>
                </w:tc>
                <w:tc>
                  <w:tcPr>
                    <w:tcW w:w="804" w:type="dxa"/>
                    <w:vAlign w:val="center"/>
                  </w:tcPr>
                  <w:p w:rsidR="00D50F8E" w:rsidRDefault="001C6035">
                    <w:pPr>
                      <w:jc w:val="center"/>
                      <w:rPr>
                        <w:sz w:val="18"/>
                        <w:szCs w:val="18"/>
                      </w:rPr>
                    </w:pPr>
                    <w:r>
                      <w:rPr>
                        <w:sz w:val="18"/>
                        <w:szCs w:val="18"/>
                      </w:rPr>
                      <w:t>100.00</w:t>
                    </w:r>
                  </w:p>
                </w:tc>
                <w:tc>
                  <w:tcPr>
                    <w:tcW w:w="1322" w:type="dxa"/>
                    <w:vAlign w:val="center"/>
                  </w:tcPr>
                  <w:p w:rsidR="00D50F8E" w:rsidRDefault="001C6035">
                    <w:pPr>
                      <w:jc w:val="center"/>
                      <w:rPr>
                        <w:sz w:val="18"/>
                        <w:szCs w:val="18"/>
                      </w:rPr>
                    </w:pPr>
                    <w:r>
                      <w:rPr>
                        <w:sz w:val="18"/>
                        <w:szCs w:val="18"/>
                      </w:rPr>
                      <w:t>银行转账或承兑汇票</w:t>
                    </w:r>
                  </w:p>
                </w:tc>
              </w:tr>
              <w:tr w:rsidR="00D50F8E">
                <w:trPr>
                  <w:trHeight w:val="555"/>
                </w:trPr>
                <w:tc>
                  <w:tcPr>
                    <w:tcW w:w="2835" w:type="dxa"/>
                    <w:vAlign w:val="center"/>
                  </w:tcPr>
                  <w:p w:rsidR="00D50F8E" w:rsidRDefault="001C6035">
                    <w:pPr>
                      <w:jc w:val="left"/>
                      <w:rPr>
                        <w:sz w:val="18"/>
                        <w:szCs w:val="18"/>
                      </w:rPr>
                    </w:pPr>
                    <w:r>
                      <w:rPr>
                        <w:sz w:val="18"/>
                        <w:szCs w:val="18"/>
                      </w:rPr>
                      <w:t>桂林市柳钢刚茂升贸易有限公司</w:t>
                    </w:r>
                  </w:p>
                </w:tc>
                <w:tc>
                  <w:tcPr>
                    <w:tcW w:w="1134" w:type="dxa"/>
                    <w:vAlign w:val="center"/>
                  </w:tcPr>
                  <w:p w:rsidR="00D50F8E" w:rsidRDefault="001C6035">
                    <w:pPr>
                      <w:jc w:val="center"/>
                      <w:rPr>
                        <w:sz w:val="18"/>
                        <w:szCs w:val="18"/>
                      </w:rPr>
                    </w:pPr>
                    <w:r>
                      <w:rPr>
                        <w:sz w:val="18"/>
                        <w:szCs w:val="18"/>
                      </w:rPr>
                      <w:t>母公司的全资子公司</w:t>
                    </w:r>
                  </w:p>
                </w:tc>
                <w:tc>
                  <w:tcPr>
                    <w:tcW w:w="1134" w:type="dxa"/>
                    <w:vAlign w:val="center"/>
                  </w:tcPr>
                  <w:p w:rsidR="00D50F8E" w:rsidRDefault="001C6035">
                    <w:pPr>
                      <w:jc w:val="center"/>
                      <w:rPr>
                        <w:sz w:val="18"/>
                        <w:szCs w:val="18"/>
                      </w:rPr>
                    </w:pPr>
                    <w:r>
                      <w:rPr>
                        <w:sz w:val="18"/>
                        <w:szCs w:val="18"/>
                      </w:rPr>
                      <w:t>销售商品</w:t>
                    </w:r>
                  </w:p>
                </w:tc>
                <w:tc>
                  <w:tcPr>
                    <w:tcW w:w="851" w:type="dxa"/>
                    <w:vAlign w:val="center"/>
                  </w:tcPr>
                  <w:p w:rsidR="00D50F8E" w:rsidRDefault="001C6035">
                    <w:pPr>
                      <w:jc w:val="center"/>
                      <w:rPr>
                        <w:sz w:val="18"/>
                        <w:szCs w:val="18"/>
                      </w:rPr>
                    </w:pPr>
                    <w:r>
                      <w:rPr>
                        <w:sz w:val="18"/>
                        <w:szCs w:val="18"/>
                      </w:rPr>
                      <w:t>钢材</w:t>
                    </w:r>
                  </w:p>
                </w:tc>
                <w:tc>
                  <w:tcPr>
                    <w:tcW w:w="850" w:type="dxa"/>
                    <w:vAlign w:val="center"/>
                  </w:tcPr>
                  <w:p w:rsidR="00D50F8E" w:rsidRDefault="001C6035">
                    <w:pPr>
                      <w:jc w:val="center"/>
                      <w:rPr>
                        <w:sz w:val="18"/>
                        <w:szCs w:val="18"/>
                      </w:rPr>
                    </w:pPr>
                    <w:r>
                      <w:rPr>
                        <w:sz w:val="18"/>
                        <w:szCs w:val="18"/>
                      </w:rPr>
                      <w:t>市场价</w:t>
                    </w:r>
                  </w:p>
                </w:tc>
                <w:tc>
                  <w:tcPr>
                    <w:tcW w:w="1418" w:type="dxa"/>
                    <w:vAlign w:val="center"/>
                  </w:tcPr>
                  <w:p w:rsidR="00D50F8E" w:rsidRDefault="001C6035">
                    <w:pPr>
                      <w:jc w:val="right"/>
                      <w:rPr>
                        <w:sz w:val="18"/>
                        <w:szCs w:val="18"/>
                      </w:rPr>
                    </w:pPr>
                    <w:r>
                      <w:rPr>
                        <w:sz w:val="18"/>
                        <w:szCs w:val="18"/>
                      </w:rPr>
                      <w:t>27,667.05</w:t>
                    </w:r>
                  </w:p>
                </w:tc>
                <w:tc>
                  <w:tcPr>
                    <w:tcW w:w="804" w:type="dxa"/>
                    <w:vAlign w:val="center"/>
                  </w:tcPr>
                  <w:p w:rsidR="00D50F8E" w:rsidRDefault="001C6035">
                    <w:pPr>
                      <w:jc w:val="center"/>
                      <w:rPr>
                        <w:sz w:val="18"/>
                        <w:szCs w:val="18"/>
                      </w:rPr>
                    </w:pPr>
                    <w:r>
                      <w:rPr>
                        <w:sz w:val="18"/>
                        <w:szCs w:val="18"/>
                      </w:rPr>
                      <w:t>2.06</w:t>
                    </w:r>
                  </w:p>
                </w:tc>
                <w:tc>
                  <w:tcPr>
                    <w:tcW w:w="1322" w:type="dxa"/>
                    <w:vAlign w:val="center"/>
                  </w:tcPr>
                  <w:p w:rsidR="00D50F8E" w:rsidRDefault="001C6035">
                    <w:pPr>
                      <w:jc w:val="center"/>
                      <w:rPr>
                        <w:sz w:val="18"/>
                        <w:szCs w:val="18"/>
                      </w:rPr>
                    </w:pPr>
                    <w:r>
                      <w:rPr>
                        <w:sz w:val="18"/>
                        <w:szCs w:val="18"/>
                      </w:rPr>
                      <w:t>银行转账或承兑汇票</w:t>
                    </w:r>
                  </w:p>
                </w:tc>
              </w:tr>
              <w:tr w:rsidR="00D50F8E">
                <w:trPr>
                  <w:trHeight w:val="555"/>
                </w:trPr>
                <w:tc>
                  <w:tcPr>
                    <w:tcW w:w="2835" w:type="dxa"/>
                    <w:vAlign w:val="center"/>
                  </w:tcPr>
                  <w:p w:rsidR="00D50F8E" w:rsidRDefault="001C6035">
                    <w:pPr>
                      <w:jc w:val="left"/>
                      <w:rPr>
                        <w:sz w:val="18"/>
                        <w:szCs w:val="18"/>
                      </w:rPr>
                    </w:pPr>
                    <w:r>
                      <w:rPr>
                        <w:sz w:val="18"/>
                        <w:szCs w:val="18"/>
                      </w:rPr>
                      <w:t>柳州市新游化工有限责任公司</w:t>
                    </w:r>
                  </w:p>
                </w:tc>
                <w:tc>
                  <w:tcPr>
                    <w:tcW w:w="1134" w:type="dxa"/>
                    <w:vAlign w:val="center"/>
                  </w:tcPr>
                  <w:p w:rsidR="00D50F8E" w:rsidRDefault="001C6035">
                    <w:pPr>
                      <w:jc w:val="center"/>
                      <w:rPr>
                        <w:sz w:val="18"/>
                        <w:szCs w:val="18"/>
                      </w:rPr>
                    </w:pPr>
                    <w:r>
                      <w:rPr>
                        <w:sz w:val="18"/>
                        <w:szCs w:val="18"/>
                      </w:rPr>
                      <w:t>母公司的控股子公司</w:t>
                    </w:r>
                  </w:p>
                </w:tc>
                <w:tc>
                  <w:tcPr>
                    <w:tcW w:w="1134" w:type="dxa"/>
                    <w:vAlign w:val="center"/>
                  </w:tcPr>
                  <w:p w:rsidR="00D50F8E" w:rsidRDefault="001C6035">
                    <w:pPr>
                      <w:jc w:val="center"/>
                      <w:rPr>
                        <w:sz w:val="18"/>
                        <w:szCs w:val="18"/>
                      </w:rPr>
                    </w:pPr>
                    <w:r>
                      <w:rPr>
                        <w:sz w:val="18"/>
                        <w:szCs w:val="18"/>
                      </w:rPr>
                      <w:t>销售商品</w:t>
                    </w:r>
                  </w:p>
                </w:tc>
                <w:tc>
                  <w:tcPr>
                    <w:tcW w:w="851" w:type="dxa"/>
                    <w:vAlign w:val="center"/>
                  </w:tcPr>
                  <w:p w:rsidR="00D50F8E" w:rsidRDefault="001C6035">
                    <w:pPr>
                      <w:jc w:val="center"/>
                      <w:rPr>
                        <w:sz w:val="18"/>
                        <w:szCs w:val="18"/>
                      </w:rPr>
                    </w:pPr>
                    <w:r>
                      <w:rPr>
                        <w:sz w:val="18"/>
                        <w:szCs w:val="18"/>
                      </w:rPr>
                      <w:t>化工产品</w:t>
                    </w:r>
                  </w:p>
                </w:tc>
                <w:tc>
                  <w:tcPr>
                    <w:tcW w:w="850" w:type="dxa"/>
                    <w:vAlign w:val="center"/>
                  </w:tcPr>
                  <w:p w:rsidR="00D50F8E" w:rsidRDefault="001C6035">
                    <w:pPr>
                      <w:jc w:val="center"/>
                      <w:rPr>
                        <w:sz w:val="18"/>
                        <w:szCs w:val="18"/>
                      </w:rPr>
                    </w:pPr>
                    <w:r>
                      <w:rPr>
                        <w:sz w:val="18"/>
                        <w:szCs w:val="18"/>
                      </w:rPr>
                      <w:t>市场价</w:t>
                    </w:r>
                  </w:p>
                </w:tc>
                <w:tc>
                  <w:tcPr>
                    <w:tcW w:w="1418" w:type="dxa"/>
                    <w:vAlign w:val="center"/>
                  </w:tcPr>
                  <w:p w:rsidR="00D50F8E" w:rsidRDefault="001C6035">
                    <w:pPr>
                      <w:jc w:val="right"/>
                      <w:rPr>
                        <w:sz w:val="18"/>
                        <w:szCs w:val="18"/>
                      </w:rPr>
                    </w:pPr>
                    <w:r>
                      <w:rPr>
                        <w:sz w:val="18"/>
                        <w:szCs w:val="18"/>
                      </w:rPr>
                      <w:t>31,852.28</w:t>
                    </w:r>
                  </w:p>
                </w:tc>
                <w:tc>
                  <w:tcPr>
                    <w:tcW w:w="804" w:type="dxa"/>
                    <w:vAlign w:val="center"/>
                  </w:tcPr>
                  <w:p w:rsidR="00D50F8E" w:rsidRDefault="001C6035">
                    <w:pPr>
                      <w:jc w:val="center"/>
                      <w:rPr>
                        <w:sz w:val="18"/>
                        <w:szCs w:val="18"/>
                      </w:rPr>
                    </w:pPr>
                    <w:r>
                      <w:rPr>
                        <w:sz w:val="18"/>
                        <w:szCs w:val="18"/>
                      </w:rPr>
                      <w:t>100.00</w:t>
                    </w:r>
                  </w:p>
                </w:tc>
                <w:tc>
                  <w:tcPr>
                    <w:tcW w:w="1322" w:type="dxa"/>
                    <w:vAlign w:val="center"/>
                  </w:tcPr>
                  <w:p w:rsidR="00D50F8E" w:rsidRDefault="001C6035">
                    <w:pPr>
                      <w:jc w:val="center"/>
                      <w:rPr>
                        <w:sz w:val="18"/>
                        <w:szCs w:val="18"/>
                      </w:rPr>
                    </w:pPr>
                    <w:r>
                      <w:rPr>
                        <w:sz w:val="18"/>
                        <w:szCs w:val="18"/>
                      </w:rPr>
                      <w:t>银行转账或承兑汇票</w:t>
                    </w:r>
                  </w:p>
                </w:tc>
              </w:tr>
              <w:tr w:rsidR="00D50F8E">
                <w:trPr>
                  <w:trHeight w:val="555"/>
                </w:trPr>
                <w:tc>
                  <w:tcPr>
                    <w:tcW w:w="2835" w:type="dxa"/>
                    <w:vAlign w:val="center"/>
                  </w:tcPr>
                  <w:p w:rsidR="00D50F8E" w:rsidRDefault="001C6035">
                    <w:pPr>
                      <w:jc w:val="left"/>
                      <w:rPr>
                        <w:sz w:val="18"/>
                        <w:szCs w:val="18"/>
                      </w:rPr>
                    </w:pPr>
                    <w:r>
                      <w:rPr>
                        <w:sz w:val="18"/>
                        <w:szCs w:val="18"/>
                      </w:rPr>
                      <w:t>广西南宁柳钢钢材销售有限公司</w:t>
                    </w:r>
                  </w:p>
                </w:tc>
                <w:tc>
                  <w:tcPr>
                    <w:tcW w:w="1134" w:type="dxa"/>
                    <w:vAlign w:val="center"/>
                  </w:tcPr>
                  <w:p w:rsidR="00D50F8E" w:rsidRDefault="001C6035">
                    <w:pPr>
                      <w:jc w:val="center"/>
                      <w:rPr>
                        <w:sz w:val="18"/>
                        <w:szCs w:val="18"/>
                      </w:rPr>
                    </w:pPr>
                    <w:r>
                      <w:rPr>
                        <w:sz w:val="18"/>
                        <w:szCs w:val="18"/>
                      </w:rPr>
                      <w:t>母公司的全资子公司</w:t>
                    </w:r>
                  </w:p>
                </w:tc>
                <w:tc>
                  <w:tcPr>
                    <w:tcW w:w="1134" w:type="dxa"/>
                    <w:vAlign w:val="center"/>
                  </w:tcPr>
                  <w:p w:rsidR="00D50F8E" w:rsidRDefault="001C6035">
                    <w:pPr>
                      <w:jc w:val="center"/>
                      <w:rPr>
                        <w:sz w:val="18"/>
                        <w:szCs w:val="18"/>
                      </w:rPr>
                    </w:pPr>
                    <w:r>
                      <w:rPr>
                        <w:sz w:val="18"/>
                        <w:szCs w:val="18"/>
                      </w:rPr>
                      <w:t>销售商品</w:t>
                    </w:r>
                  </w:p>
                </w:tc>
                <w:tc>
                  <w:tcPr>
                    <w:tcW w:w="851" w:type="dxa"/>
                    <w:vAlign w:val="center"/>
                  </w:tcPr>
                  <w:p w:rsidR="00D50F8E" w:rsidRDefault="001C6035">
                    <w:pPr>
                      <w:jc w:val="center"/>
                      <w:rPr>
                        <w:sz w:val="18"/>
                        <w:szCs w:val="18"/>
                      </w:rPr>
                    </w:pPr>
                    <w:r>
                      <w:rPr>
                        <w:sz w:val="18"/>
                        <w:szCs w:val="18"/>
                      </w:rPr>
                      <w:t>钢材</w:t>
                    </w:r>
                  </w:p>
                </w:tc>
                <w:tc>
                  <w:tcPr>
                    <w:tcW w:w="850" w:type="dxa"/>
                    <w:vAlign w:val="center"/>
                  </w:tcPr>
                  <w:p w:rsidR="00D50F8E" w:rsidRDefault="001C6035">
                    <w:pPr>
                      <w:jc w:val="center"/>
                      <w:rPr>
                        <w:sz w:val="18"/>
                        <w:szCs w:val="18"/>
                      </w:rPr>
                    </w:pPr>
                    <w:r>
                      <w:rPr>
                        <w:sz w:val="18"/>
                        <w:szCs w:val="18"/>
                      </w:rPr>
                      <w:t>市场价</w:t>
                    </w:r>
                  </w:p>
                </w:tc>
                <w:tc>
                  <w:tcPr>
                    <w:tcW w:w="1418" w:type="dxa"/>
                    <w:vAlign w:val="center"/>
                  </w:tcPr>
                  <w:p w:rsidR="00D50F8E" w:rsidRDefault="001C6035">
                    <w:pPr>
                      <w:jc w:val="right"/>
                      <w:rPr>
                        <w:sz w:val="18"/>
                        <w:szCs w:val="18"/>
                      </w:rPr>
                    </w:pPr>
                    <w:r>
                      <w:rPr>
                        <w:sz w:val="18"/>
                        <w:szCs w:val="18"/>
                      </w:rPr>
                      <w:t>33,330.48</w:t>
                    </w:r>
                  </w:p>
                </w:tc>
                <w:tc>
                  <w:tcPr>
                    <w:tcW w:w="804" w:type="dxa"/>
                    <w:vAlign w:val="center"/>
                  </w:tcPr>
                  <w:p w:rsidR="00D50F8E" w:rsidRDefault="001C6035">
                    <w:pPr>
                      <w:jc w:val="center"/>
                      <w:rPr>
                        <w:sz w:val="18"/>
                        <w:szCs w:val="18"/>
                      </w:rPr>
                    </w:pPr>
                    <w:r>
                      <w:rPr>
                        <w:sz w:val="18"/>
                        <w:szCs w:val="18"/>
                      </w:rPr>
                      <w:t>2.48</w:t>
                    </w:r>
                  </w:p>
                </w:tc>
                <w:tc>
                  <w:tcPr>
                    <w:tcW w:w="1322" w:type="dxa"/>
                    <w:vAlign w:val="center"/>
                  </w:tcPr>
                  <w:p w:rsidR="00D50F8E" w:rsidRDefault="001C6035">
                    <w:pPr>
                      <w:jc w:val="center"/>
                      <w:rPr>
                        <w:sz w:val="18"/>
                        <w:szCs w:val="18"/>
                      </w:rPr>
                    </w:pPr>
                    <w:r>
                      <w:rPr>
                        <w:sz w:val="18"/>
                        <w:szCs w:val="18"/>
                      </w:rPr>
                      <w:t>银行转账或承兑汇票</w:t>
                    </w:r>
                  </w:p>
                </w:tc>
              </w:tr>
              <w:tr w:rsidR="00D50F8E">
                <w:trPr>
                  <w:trHeight w:val="555"/>
                </w:trPr>
                <w:tc>
                  <w:tcPr>
                    <w:tcW w:w="2835" w:type="dxa"/>
                    <w:vAlign w:val="center"/>
                  </w:tcPr>
                  <w:p w:rsidR="00D50F8E" w:rsidRDefault="001C6035">
                    <w:pPr>
                      <w:jc w:val="left"/>
                      <w:rPr>
                        <w:sz w:val="18"/>
                        <w:szCs w:val="18"/>
                      </w:rPr>
                    </w:pPr>
                    <w:r>
                      <w:rPr>
                        <w:sz w:val="18"/>
                        <w:szCs w:val="18"/>
                      </w:rPr>
                      <w:t>广西柳钢环保股份有限公司</w:t>
                    </w:r>
                  </w:p>
                </w:tc>
                <w:tc>
                  <w:tcPr>
                    <w:tcW w:w="1134" w:type="dxa"/>
                    <w:vAlign w:val="center"/>
                  </w:tcPr>
                  <w:p w:rsidR="00D50F8E" w:rsidRDefault="001C6035">
                    <w:pPr>
                      <w:jc w:val="center"/>
                      <w:rPr>
                        <w:sz w:val="18"/>
                        <w:szCs w:val="18"/>
                      </w:rPr>
                    </w:pPr>
                    <w:r>
                      <w:rPr>
                        <w:sz w:val="18"/>
                        <w:szCs w:val="18"/>
                      </w:rPr>
                      <w:t>母公司的全资子公司</w:t>
                    </w:r>
                  </w:p>
                </w:tc>
                <w:tc>
                  <w:tcPr>
                    <w:tcW w:w="1134" w:type="dxa"/>
                    <w:vAlign w:val="center"/>
                  </w:tcPr>
                  <w:p w:rsidR="00D50F8E" w:rsidRDefault="001C6035">
                    <w:pPr>
                      <w:jc w:val="center"/>
                      <w:rPr>
                        <w:sz w:val="18"/>
                        <w:szCs w:val="18"/>
                      </w:rPr>
                    </w:pPr>
                    <w:r>
                      <w:rPr>
                        <w:sz w:val="18"/>
                        <w:szCs w:val="18"/>
                      </w:rPr>
                      <w:t>销售商品</w:t>
                    </w:r>
                  </w:p>
                </w:tc>
                <w:tc>
                  <w:tcPr>
                    <w:tcW w:w="851" w:type="dxa"/>
                    <w:vAlign w:val="center"/>
                  </w:tcPr>
                  <w:p w:rsidR="00D50F8E" w:rsidRDefault="001C6035">
                    <w:pPr>
                      <w:jc w:val="center"/>
                      <w:rPr>
                        <w:sz w:val="18"/>
                        <w:szCs w:val="18"/>
                      </w:rPr>
                    </w:pPr>
                    <w:r>
                      <w:rPr>
                        <w:sz w:val="18"/>
                        <w:szCs w:val="18"/>
                      </w:rPr>
                      <w:t>废渣</w:t>
                    </w:r>
                  </w:p>
                </w:tc>
                <w:tc>
                  <w:tcPr>
                    <w:tcW w:w="850" w:type="dxa"/>
                    <w:vAlign w:val="center"/>
                  </w:tcPr>
                  <w:p w:rsidR="00D50F8E" w:rsidRDefault="001C6035">
                    <w:pPr>
                      <w:jc w:val="center"/>
                      <w:rPr>
                        <w:sz w:val="18"/>
                        <w:szCs w:val="18"/>
                      </w:rPr>
                    </w:pPr>
                    <w:r>
                      <w:rPr>
                        <w:sz w:val="18"/>
                        <w:szCs w:val="18"/>
                      </w:rPr>
                      <w:t>市场价</w:t>
                    </w:r>
                  </w:p>
                </w:tc>
                <w:tc>
                  <w:tcPr>
                    <w:tcW w:w="1418" w:type="dxa"/>
                    <w:vAlign w:val="center"/>
                  </w:tcPr>
                  <w:p w:rsidR="00D50F8E" w:rsidRDefault="001C6035">
                    <w:pPr>
                      <w:jc w:val="right"/>
                      <w:rPr>
                        <w:sz w:val="18"/>
                        <w:szCs w:val="18"/>
                      </w:rPr>
                    </w:pPr>
                    <w:r>
                      <w:rPr>
                        <w:sz w:val="18"/>
                        <w:szCs w:val="18"/>
                      </w:rPr>
                      <w:t>3,504.54</w:t>
                    </w:r>
                  </w:p>
                </w:tc>
                <w:tc>
                  <w:tcPr>
                    <w:tcW w:w="804" w:type="dxa"/>
                    <w:vAlign w:val="center"/>
                  </w:tcPr>
                  <w:p w:rsidR="00D50F8E" w:rsidRDefault="001C6035">
                    <w:pPr>
                      <w:jc w:val="center"/>
                      <w:rPr>
                        <w:sz w:val="18"/>
                        <w:szCs w:val="18"/>
                      </w:rPr>
                    </w:pPr>
                    <w:r>
                      <w:rPr>
                        <w:sz w:val="18"/>
                        <w:szCs w:val="18"/>
                      </w:rPr>
                      <w:t>100.00</w:t>
                    </w:r>
                  </w:p>
                </w:tc>
                <w:tc>
                  <w:tcPr>
                    <w:tcW w:w="1322" w:type="dxa"/>
                    <w:vAlign w:val="center"/>
                  </w:tcPr>
                  <w:p w:rsidR="00D50F8E" w:rsidRDefault="001C6035">
                    <w:pPr>
                      <w:jc w:val="center"/>
                      <w:rPr>
                        <w:sz w:val="18"/>
                        <w:szCs w:val="18"/>
                      </w:rPr>
                    </w:pPr>
                    <w:r>
                      <w:rPr>
                        <w:sz w:val="18"/>
                        <w:szCs w:val="18"/>
                      </w:rPr>
                      <w:t>银行转账或承兑汇票</w:t>
                    </w:r>
                  </w:p>
                </w:tc>
              </w:tr>
              <w:tr w:rsidR="00D50F8E">
                <w:trPr>
                  <w:trHeight w:val="555"/>
                </w:trPr>
                <w:tc>
                  <w:tcPr>
                    <w:tcW w:w="2835" w:type="dxa"/>
                    <w:vAlign w:val="center"/>
                  </w:tcPr>
                  <w:p w:rsidR="00D50F8E" w:rsidRDefault="001C6035">
                    <w:pPr>
                      <w:jc w:val="left"/>
                      <w:rPr>
                        <w:sz w:val="18"/>
                        <w:szCs w:val="18"/>
                      </w:rPr>
                    </w:pPr>
                    <w:r>
                      <w:rPr>
                        <w:sz w:val="18"/>
                        <w:szCs w:val="18"/>
                      </w:rPr>
                      <w:lastRenderedPageBreak/>
                      <w:t>广西柳州岑海金属材料有限公司</w:t>
                    </w:r>
                  </w:p>
                </w:tc>
                <w:tc>
                  <w:tcPr>
                    <w:tcW w:w="1134" w:type="dxa"/>
                    <w:vAlign w:val="center"/>
                  </w:tcPr>
                  <w:p w:rsidR="00D50F8E" w:rsidRDefault="001C6035">
                    <w:pPr>
                      <w:jc w:val="center"/>
                      <w:rPr>
                        <w:sz w:val="18"/>
                        <w:szCs w:val="18"/>
                      </w:rPr>
                    </w:pPr>
                    <w:r>
                      <w:rPr>
                        <w:sz w:val="18"/>
                        <w:szCs w:val="18"/>
                      </w:rPr>
                      <w:t>母公司的全资子公司</w:t>
                    </w:r>
                  </w:p>
                </w:tc>
                <w:tc>
                  <w:tcPr>
                    <w:tcW w:w="1134" w:type="dxa"/>
                    <w:vAlign w:val="center"/>
                  </w:tcPr>
                  <w:p w:rsidR="00D50F8E" w:rsidRDefault="001C6035">
                    <w:pPr>
                      <w:jc w:val="center"/>
                      <w:rPr>
                        <w:sz w:val="18"/>
                        <w:szCs w:val="18"/>
                      </w:rPr>
                    </w:pPr>
                    <w:r>
                      <w:rPr>
                        <w:sz w:val="18"/>
                        <w:szCs w:val="18"/>
                      </w:rPr>
                      <w:t>销售商品</w:t>
                    </w:r>
                  </w:p>
                </w:tc>
                <w:tc>
                  <w:tcPr>
                    <w:tcW w:w="851" w:type="dxa"/>
                    <w:vAlign w:val="center"/>
                  </w:tcPr>
                  <w:p w:rsidR="00D50F8E" w:rsidRDefault="001C6035">
                    <w:pPr>
                      <w:jc w:val="center"/>
                      <w:rPr>
                        <w:sz w:val="18"/>
                        <w:szCs w:val="18"/>
                      </w:rPr>
                    </w:pPr>
                    <w:r>
                      <w:rPr>
                        <w:sz w:val="18"/>
                        <w:szCs w:val="18"/>
                      </w:rPr>
                      <w:t>钢材</w:t>
                    </w:r>
                  </w:p>
                </w:tc>
                <w:tc>
                  <w:tcPr>
                    <w:tcW w:w="850" w:type="dxa"/>
                    <w:vAlign w:val="center"/>
                  </w:tcPr>
                  <w:p w:rsidR="00D50F8E" w:rsidRDefault="001C6035">
                    <w:pPr>
                      <w:jc w:val="center"/>
                      <w:rPr>
                        <w:sz w:val="18"/>
                        <w:szCs w:val="18"/>
                      </w:rPr>
                    </w:pPr>
                    <w:r>
                      <w:rPr>
                        <w:sz w:val="18"/>
                        <w:szCs w:val="18"/>
                      </w:rPr>
                      <w:t>市场价</w:t>
                    </w:r>
                  </w:p>
                </w:tc>
                <w:tc>
                  <w:tcPr>
                    <w:tcW w:w="1418" w:type="dxa"/>
                    <w:vAlign w:val="center"/>
                  </w:tcPr>
                  <w:p w:rsidR="00D50F8E" w:rsidRDefault="001C6035">
                    <w:pPr>
                      <w:jc w:val="right"/>
                      <w:rPr>
                        <w:sz w:val="18"/>
                        <w:szCs w:val="18"/>
                      </w:rPr>
                    </w:pPr>
                    <w:r>
                      <w:rPr>
                        <w:sz w:val="18"/>
                        <w:szCs w:val="18"/>
                      </w:rPr>
                      <w:t>78,653.36</w:t>
                    </w:r>
                  </w:p>
                </w:tc>
                <w:tc>
                  <w:tcPr>
                    <w:tcW w:w="804" w:type="dxa"/>
                    <w:vAlign w:val="center"/>
                  </w:tcPr>
                  <w:p w:rsidR="00D50F8E" w:rsidRDefault="001C6035">
                    <w:pPr>
                      <w:jc w:val="center"/>
                      <w:rPr>
                        <w:sz w:val="18"/>
                        <w:szCs w:val="18"/>
                      </w:rPr>
                    </w:pPr>
                    <w:r>
                      <w:rPr>
                        <w:sz w:val="18"/>
                        <w:szCs w:val="18"/>
                      </w:rPr>
                      <w:t>5.85</w:t>
                    </w:r>
                  </w:p>
                </w:tc>
                <w:tc>
                  <w:tcPr>
                    <w:tcW w:w="1322" w:type="dxa"/>
                    <w:vAlign w:val="center"/>
                  </w:tcPr>
                  <w:p w:rsidR="00D50F8E" w:rsidRDefault="001C6035">
                    <w:pPr>
                      <w:jc w:val="center"/>
                      <w:rPr>
                        <w:sz w:val="18"/>
                        <w:szCs w:val="18"/>
                      </w:rPr>
                    </w:pPr>
                    <w:r>
                      <w:rPr>
                        <w:sz w:val="18"/>
                        <w:szCs w:val="18"/>
                      </w:rPr>
                      <w:t>银行转账或承兑汇票</w:t>
                    </w:r>
                  </w:p>
                </w:tc>
              </w:tr>
            </w:tbl>
            <w:p w:rsidR="00D50F8E" w:rsidRDefault="00127914">
              <w:pPr>
                <w:pStyle w:val="Style92"/>
              </w:pPr>
            </w:p>
          </w:sdtContent>
        </w:sdt>
      </w:sdtContent>
    </w:sdt>
    <w:p w:rsidR="00D50F8E" w:rsidRDefault="00D50F8E">
      <w:pPr>
        <w:pStyle w:val="Style92"/>
      </w:pPr>
    </w:p>
    <w:sdt>
      <w:sdtPr>
        <w:rPr>
          <w:rFonts w:ascii="Calibri" w:hAnsi="Calibri" w:cs="宋体" w:hint="eastAsia"/>
          <w:b w:val="0"/>
          <w:bCs w:val="0"/>
          <w:kern w:val="0"/>
          <w:sz w:val="24"/>
          <w:szCs w:val="22"/>
        </w:rPr>
        <w:alias w:val="模块:临时公告未披露的事项"/>
        <w:tag w:val="_SEC_227a4feb5cd045acb20f0e655bf26ea8"/>
        <w:id w:val="24781273"/>
        <w:lock w:val="sdtLocked"/>
        <w:placeholder>
          <w:docPart w:val="GBC22222222222222222222222222222"/>
        </w:placeholder>
      </w:sdtPr>
      <w:sdtEndPr>
        <w:rPr>
          <w:rFonts w:ascii="宋体" w:hAnsi="宋体" w:hint="default"/>
          <w:szCs w:val="21"/>
        </w:rPr>
      </w:sdtEndPr>
      <w:sdtContent>
        <w:p w:rsidR="00D50F8E" w:rsidRDefault="001C6035">
          <w:pPr>
            <w:pStyle w:val="4"/>
            <w:numPr>
              <w:ilvl w:val="2"/>
              <w:numId w:val="17"/>
            </w:numPr>
          </w:pPr>
          <w:r>
            <w:rPr>
              <w:rFonts w:hint="eastAsia"/>
            </w:rPr>
            <w:t>临时公告未披露的事项</w:t>
          </w:r>
        </w:p>
        <w:p w:rsidR="00D50F8E" w:rsidRDefault="00127914">
          <w:pPr>
            <w:rPr>
              <w:szCs w:val="21"/>
            </w:rPr>
          </w:pPr>
          <w:sdt>
            <w:sdtPr>
              <w:alias w:val="是否适用：与日常经营相关的关联交易_临时公告未披露的事项[双击切换]"/>
              <w:tag w:val="_GBC_91ad548daaa84603a8faa6c0ce358499"/>
              <w:id w:val="24781272"/>
              <w:lock w:val="sdtContentLocked"/>
              <w:placeholder>
                <w:docPart w:val="GBC22222222222222222222222222222"/>
              </w:placeholder>
            </w:sdtPr>
            <w:sdtContent>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sdtContent>
          </w:sdt>
        </w:p>
      </w:sdtContent>
    </w:sdt>
    <w:p w:rsidR="00D50F8E" w:rsidRDefault="001C6035">
      <w:pPr>
        <w:pStyle w:val="3"/>
        <w:numPr>
          <w:ilvl w:val="2"/>
          <w:numId w:val="4"/>
        </w:numPr>
      </w:pPr>
      <w:r>
        <w:t>资产收购</w:t>
      </w:r>
      <w:r>
        <w:rPr>
          <w:rFonts w:hint="eastAsia"/>
        </w:rPr>
        <w:t>或股权收购</w:t>
      </w:r>
      <w:r>
        <w:t>、出售发生的关联交易</w:t>
      </w:r>
    </w:p>
    <w:sdt>
      <w:sdtPr>
        <w:rPr>
          <w:rFonts w:ascii="Calibri" w:hAnsi="Calibri" w:cs="宋体"/>
          <w:b w:val="0"/>
          <w:bCs w:val="0"/>
          <w:kern w:val="0"/>
          <w:sz w:val="24"/>
          <w:szCs w:val="22"/>
        </w:rPr>
        <w:alias w:val="模块:已在临时公告披露且后续实施无进展或变化的事项"/>
        <w:tag w:val="_SEC_bf9131838c5b421d81cb3165b3861506"/>
        <w:id w:val="24781275"/>
        <w:lock w:val="sdtLocked"/>
        <w:placeholder>
          <w:docPart w:val="GBC22222222222222222222222222222"/>
        </w:placeholder>
      </w:sdtPr>
      <w:sdtEndPr>
        <w:rPr>
          <w:rFonts w:ascii="宋体" w:hAnsi="宋体" w:hint="eastAsia"/>
          <w:szCs w:val="24"/>
        </w:rPr>
      </w:sdtEndPr>
      <w:sdtContent>
        <w:p w:rsidR="00D50F8E" w:rsidRDefault="001C6035">
          <w:pPr>
            <w:pStyle w:val="4"/>
            <w:numPr>
              <w:ilvl w:val="0"/>
              <w:numId w:val="18"/>
            </w:numPr>
          </w:pPr>
          <w:r>
            <w:t>已在临时公告披露且后续实施无进展或变化的事项</w:t>
          </w:r>
        </w:p>
        <w:p w:rsidR="00D50F8E" w:rsidRDefault="00127914">
          <w:pPr>
            <w:pStyle w:val="Style92"/>
          </w:pPr>
          <w:sdt>
            <w:sdtPr>
              <w:alias w:val="是否适用：已在临时公告披露且后续实施无进展或变化的事项_资产或股权收购、出售发生的关联交易[双击切换]"/>
              <w:tag w:val="_GBC_208b69178a984ade8f4f4dd7a3362ae3"/>
              <w:id w:val="24781274"/>
              <w:lock w:val="sdtContentLocked"/>
              <w:placeholder>
                <w:docPart w:val="GBC22222222222222222222222222222"/>
              </w:placeholder>
            </w:sdtPr>
            <w:sdtContent>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sdtContent>
          </w:sdt>
        </w:p>
      </w:sdtContent>
    </w:sdt>
    <w:sdt>
      <w:sdtPr>
        <w:rPr>
          <w:rFonts w:ascii="Calibri" w:hAnsi="Calibri" w:cs="宋体"/>
          <w:b w:val="0"/>
          <w:bCs w:val="0"/>
          <w:kern w:val="0"/>
          <w:sz w:val="24"/>
          <w:szCs w:val="22"/>
        </w:rPr>
        <w:alias w:val="模块:已在临时公告披露，但有后续实施的进展或变化的事项"/>
        <w:tag w:val="_SEC_f9a57b14408248c4bc6881cfd0e81074"/>
        <w:id w:val="24781277"/>
        <w:lock w:val="sdtLocked"/>
        <w:placeholder>
          <w:docPart w:val="GBC22222222222222222222222222222"/>
        </w:placeholder>
      </w:sdtPr>
      <w:sdtEndPr>
        <w:rPr>
          <w:rFonts w:ascii="宋体" w:hAnsi="宋体" w:hint="eastAsia"/>
          <w:szCs w:val="24"/>
        </w:rPr>
      </w:sdtEndPr>
      <w:sdtContent>
        <w:p w:rsidR="00D50F8E" w:rsidRDefault="001C6035">
          <w:pPr>
            <w:pStyle w:val="4"/>
            <w:numPr>
              <w:ilvl w:val="0"/>
              <w:numId w:val="18"/>
            </w:numPr>
          </w:pPr>
          <w:r>
            <w:t>已在临时公告披露，但有后续实施的进展或变化的事项</w:t>
          </w:r>
        </w:p>
        <w:sdt>
          <w:sdtPr>
            <w:alias w:val="是否适用：已在临时公告披露，但有后续实施的进展或变化的事项_资产或股权收购、出售发生的关联交易[双击切换]"/>
            <w:tag w:val="_GBC_b72de17637e74020b42aa0636b393f25"/>
            <w:id w:val="24781276"/>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sdtContent>
    </w:sdt>
    <w:p w:rsidR="00D50F8E" w:rsidRDefault="00D50F8E">
      <w:pPr>
        <w:pStyle w:val="Style92"/>
      </w:pPr>
    </w:p>
    <w:sdt>
      <w:sdtPr>
        <w:rPr>
          <w:rFonts w:ascii="Calibri" w:hAnsi="Calibri" w:cs="宋体"/>
          <w:b w:val="0"/>
          <w:bCs w:val="0"/>
          <w:kern w:val="0"/>
          <w:sz w:val="24"/>
          <w:szCs w:val="22"/>
        </w:rPr>
        <w:alias w:val="模块:临时公告未披露的事项"/>
        <w:tag w:val="_SEC_a7b4eef2f39c4550974e81ee8caca798"/>
        <w:id w:val="24781279"/>
        <w:lock w:val="sdtLocked"/>
        <w:placeholder>
          <w:docPart w:val="GBC22222222222222222222222222222"/>
        </w:placeholder>
      </w:sdtPr>
      <w:sdtEndPr>
        <w:rPr>
          <w:rFonts w:ascii="宋体" w:hAnsi="宋体" w:hint="eastAsia"/>
          <w:szCs w:val="24"/>
        </w:rPr>
      </w:sdtEndPr>
      <w:sdtContent>
        <w:p w:rsidR="00D50F8E" w:rsidRDefault="001C6035">
          <w:pPr>
            <w:pStyle w:val="4"/>
            <w:numPr>
              <w:ilvl w:val="0"/>
              <w:numId w:val="18"/>
            </w:numPr>
            <w:rPr>
              <w:rFonts w:ascii="Calibri" w:hAnsi="Calibri"/>
              <w:szCs w:val="32"/>
            </w:rPr>
          </w:pPr>
          <w:r>
            <w:rPr>
              <w:rFonts w:ascii="Calibri" w:hAnsi="Calibri"/>
              <w:szCs w:val="32"/>
            </w:rPr>
            <w:t>临时公告未披露的事项</w:t>
          </w:r>
        </w:p>
        <w:sdt>
          <w:sdtPr>
            <w:alias w:val="是否适用：资产收购、出售发生的关联交易_临时公告未披露的事项[双击切换]"/>
            <w:tag w:val="_GBC_d3f1f3f5ce564209aee49197432643af"/>
            <w:id w:val="24781278"/>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p w:rsidR="00D50F8E" w:rsidRDefault="00127914">
          <w:pPr>
            <w:pStyle w:val="Style92"/>
          </w:pPr>
        </w:p>
      </w:sdtContent>
    </w:sdt>
    <w:sdt>
      <w:sdtPr>
        <w:rPr>
          <w:rFonts w:ascii="宋体" w:hAnsi="宋体" w:cs="宋体"/>
          <w:b w:val="0"/>
          <w:bCs w:val="0"/>
          <w:kern w:val="0"/>
          <w:sz w:val="24"/>
          <w:szCs w:val="24"/>
        </w:rPr>
        <w:alias w:val="模块:涉及业绩约定的，应当披露报告期内的业绩实现情况"/>
        <w:tag w:val="_SEC_e17a03ced9e54c92b773a7e185d85bd3"/>
        <w:id w:val="24781281"/>
        <w:lock w:val="sdtLocked"/>
        <w:placeholder>
          <w:docPart w:val="GBC22222222222222222222222222222"/>
        </w:placeholder>
      </w:sdtPr>
      <w:sdtContent>
        <w:p w:rsidR="00D50F8E" w:rsidRDefault="001C6035">
          <w:pPr>
            <w:pStyle w:val="4"/>
            <w:numPr>
              <w:ilvl w:val="0"/>
              <w:numId w:val="18"/>
            </w:numPr>
          </w:pPr>
          <w:r>
            <w:t>涉及业绩约定的，应当披露报告期内的业绩实现情况</w:t>
          </w:r>
        </w:p>
        <w:sdt>
          <w:sdtPr>
            <w:alias w:val="是否适用：涉及业绩约定的，应当披露报告期内的业绩实现情况[双击切换]"/>
            <w:tag w:val="_GBC_0640a8fc3526461ca1eed7810b087c23"/>
            <w:id w:val="24781280"/>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sdtContent>
    </w:sdt>
    <w:p w:rsidR="00D50F8E" w:rsidRDefault="00D50F8E">
      <w:pPr>
        <w:pStyle w:val="Style92"/>
      </w:pPr>
    </w:p>
    <w:p w:rsidR="00D50F8E" w:rsidRDefault="001C6035">
      <w:pPr>
        <w:pStyle w:val="3"/>
        <w:numPr>
          <w:ilvl w:val="2"/>
          <w:numId w:val="4"/>
        </w:numPr>
      </w:pPr>
      <w:r>
        <w:t>共同对外投资的重大关联交易</w:t>
      </w:r>
    </w:p>
    <w:sdt>
      <w:sdtPr>
        <w:rPr>
          <w:rFonts w:ascii="Calibri" w:hAnsi="Calibri" w:cs="宋体"/>
          <w:b w:val="0"/>
          <w:bCs w:val="0"/>
          <w:kern w:val="0"/>
          <w:sz w:val="24"/>
          <w:szCs w:val="22"/>
        </w:rPr>
        <w:alias w:val="模块:已在临时公告披露且后续实施无进展或变化的事项"/>
        <w:tag w:val="_SEC_d9e67609bdab489e985efba8758860bd"/>
        <w:id w:val="24781283"/>
        <w:lock w:val="sdtLocked"/>
        <w:placeholder>
          <w:docPart w:val="GBC22222222222222222222222222222"/>
        </w:placeholder>
      </w:sdtPr>
      <w:sdtEndPr>
        <w:rPr>
          <w:rFonts w:ascii="宋体" w:hAnsi="宋体" w:hint="eastAsia"/>
          <w:b/>
          <w:bCs/>
          <w:szCs w:val="24"/>
        </w:rPr>
      </w:sdtEndPr>
      <w:sdtContent>
        <w:p w:rsidR="00D50F8E" w:rsidRDefault="001C6035">
          <w:pPr>
            <w:pStyle w:val="4"/>
            <w:numPr>
              <w:ilvl w:val="0"/>
              <w:numId w:val="19"/>
            </w:numPr>
          </w:pPr>
          <w:r>
            <w:t>已在临时公告披露且后续实施无进展或变化的事项</w:t>
          </w:r>
        </w:p>
        <w:p w:rsidR="00D50F8E" w:rsidRDefault="00127914">
          <w:pPr>
            <w:rPr>
              <w:rFonts w:ascii="Calibri" w:hAnsi="Calibri"/>
              <w:b/>
              <w:bCs/>
              <w:szCs w:val="22"/>
            </w:rPr>
          </w:pPr>
          <w:sdt>
            <w:sdtPr>
              <w:alias w:val="是否适用：已在临时公告披露且后续实施无进展或变化的事项_共同对外投资的重大关联交易[双击切换]"/>
              <w:tag w:val="_GBC_dda9192a67f44f8698afb5d0b3e3c767"/>
              <w:id w:val="24781282"/>
              <w:lock w:val="sdtContentLocked"/>
              <w:placeholder>
                <w:docPart w:val="GBC22222222222222222222222222222"/>
              </w:placeholder>
            </w:sdtPr>
            <w:sdtContent>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sdtContent>
          </w:sdt>
        </w:p>
      </w:sdtContent>
    </w:sdt>
    <w:sdt>
      <w:sdtPr>
        <w:rPr>
          <w:rFonts w:ascii="Calibri" w:hAnsi="Calibri" w:cs="宋体"/>
          <w:b w:val="0"/>
          <w:bCs w:val="0"/>
          <w:kern w:val="0"/>
          <w:sz w:val="24"/>
          <w:szCs w:val="22"/>
        </w:rPr>
        <w:alias w:val="模块:已在临时公告披露，但有后续实施的进展或变化的事项"/>
        <w:tag w:val="_SEC_53e4f8cd2c114fb1a1c9d74236ebd2fc"/>
        <w:id w:val="24781285"/>
        <w:lock w:val="sdtLocked"/>
        <w:placeholder>
          <w:docPart w:val="GBC22222222222222222222222222222"/>
        </w:placeholder>
      </w:sdtPr>
      <w:sdtEndPr>
        <w:rPr>
          <w:rFonts w:ascii="宋体" w:hAnsi="宋体" w:hint="eastAsia"/>
          <w:szCs w:val="24"/>
        </w:rPr>
      </w:sdtEndPr>
      <w:sdtContent>
        <w:p w:rsidR="00D50F8E" w:rsidRDefault="001C6035">
          <w:pPr>
            <w:pStyle w:val="4"/>
            <w:numPr>
              <w:ilvl w:val="0"/>
              <w:numId w:val="19"/>
            </w:numPr>
          </w:pPr>
          <w:r>
            <w:t>已在临时公告披露，但有后续实施的进展或变化的事项</w:t>
          </w:r>
        </w:p>
        <w:sdt>
          <w:sdtPr>
            <w:alias w:val="是否适用：已在临时公告披露，但有后续实施的进展或变化的事项_共同对外投资的重大关联交易[双击切换]"/>
            <w:tag w:val="_GBC_f5354c189ecd4cad9ef1e263c325c0db"/>
            <w:id w:val="24781284"/>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sdtContent>
    </w:sdt>
    <w:sdt>
      <w:sdtPr>
        <w:rPr>
          <w:rFonts w:ascii="Calibri" w:hAnsi="Calibri" w:cs="宋体"/>
          <w:b w:val="0"/>
          <w:bCs w:val="0"/>
          <w:kern w:val="0"/>
          <w:sz w:val="24"/>
          <w:szCs w:val="22"/>
        </w:rPr>
        <w:alias w:val="模块:临时公告未披露的事项"/>
        <w:tag w:val="_SEC_25e347f9cbc546cbafdf30522b654328"/>
        <w:id w:val="24781287"/>
        <w:lock w:val="sdtLocked"/>
        <w:placeholder>
          <w:docPart w:val="GBC22222222222222222222222222222"/>
        </w:placeholder>
      </w:sdtPr>
      <w:sdtEndPr>
        <w:rPr>
          <w:rFonts w:ascii="宋体" w:hAnsi="宋体" w:hint="eastAsia"/>
          <w:szCs w:val="24"/>
        </w:rPr>
      </w:sdtEndPr>
      <w:sdtContent>
        <w:p w:rsidR="00D50F8E" w:rsidRDefault="001C6035">
          <w:pPr>
            <w:pStyle w:val="4"/>
            <w:numPr>
              <w:ilvl w:val="0"/>
              <w:numId w:val="19"/>
            </w:numPr>
          </w:pPr>
          <w:r>
            <w:t>临时公告未披露的事项</w:t>
          </w:r>
        </w:p>
        <w:sdt>
          <w:sdtPr>
            <w:rPr>
              <w:rFonts w:hint="eastAsia"/>
            </w:rPr>
            <w:alias w:val="是否适用：共同对外投资的重大关联交易_临时公告未披露的事项[双击切换]"/>
            <w:tag w:val="_GBC_3ac28148c3754202ba544078ad581a24"/>
            <w:id w:val="24781286"/>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p w:rsidR="00D50F8E" w:rsidRDefault="00127914">
          <w:pPr>
            <w:pStyle w:val="Style92"/>
          </w:pPr>
        </w:p>
      </w:sdtContent>
    </w:sdt>
    <w:p w:rsidR="00D50F8E" w:rsidRDefault="001C6035">
      <w:pPr>
        <w:pStyle w:val="3"/>
        <w:numPr>
          <w:ilvl w:val="2"/>
          <w:numId w:val="4"/>
        </w:numPr>
      </w:pPr>
      <w:r>
        <w:rPr>
          <w:rFonts w:hint="eastAsia"/>
        </w:rPr>
        <w:t>关联债权债务往来</w:t>
      </w:r>
    </w:p>
    <w:sdt>
      <w:sdtPr>
        <w:rPr>
          <w:rFonts w:ascii="Calibri" w:hAnsi="Calibri" w:cs="宋体"/>
          <w:b w:val="0"/>
          <w:bCs w:val="0"/>
          <w:kern w:val="0"/>
          <w:sz w:val="24"/>
          <w:szCs w:val="22"/>
        </w:rPr>
        <w:alias w:val="模块:已在临时公告披露且后续实施无进展或变化的事项"/>
        <w:tag w:val="_SEC_2fd4e717dd2949d2b4b4fb580dfce32a"/>
        <w:id w:val="24781289"/>
        <w:lock w:val="sdtLocked"/>
        <w:placeholder>
          <w:docPart w:val="GBC22222222222222222222222222222"/>
        </w:placeholder>
      </w:sdtPr>
      <w:sdtEndPr>
        <w:rPr>
          <w:rFonts w:ascii="宋体" w:hAnsi="宋体" w:hint="eastAsia"/>
          <w:b/>
          <w:bCs/>
          <w:szCs w:val="24"/>
        </w:rPr>
      </w:sdtEndPr>
      <w:sdtContent>
        <w:p w:rsidR="00D50F8E" w:rsidRDefault="001C6035">
          <w:pPr>
            <w:pStyle w:val="4"/>
            <w:numPr>
              <w:ilvl w:val="0"/>
              <w:numId w:val="20"/>
            </w:numPr>
          </w:pPr>
          <w:r>
            <w:t>已在临时公告披露且后续实施无进展或变化的事项</w:t>
          </w:r>
        </w:p>
        <w:p w:rsidR="00D50F8E" w:rsidRDefault="00127914">
          <w:pPr>
            <w:rPr>
              <w:rFonts w:ascii="Calibri" w:hAnsi="Calibri"/>
              <w:b/>
              <w:bCs/>
              <w:szCs w:val="22"/>
            </w:rPr>
          </w:pPr>
          <w:sdt>
            <w:sdtPr>
              <w:alias w:val="是否适用：已在临时公告披露且后续实施无进展或变化的事项_关联债权债务往来[双击切换]"/>
              <w:tag w:val="_GBC_480ccdae6247445ca78cf6327eb0e24f"/>
              <w:id w:val="24781288"/>
              <w:lock w:val="sdtContentLocked"/>
              <w:placeholder>
                <w:docPart w:val="GBC22222222222222222222222222222"/>
              </w:placeholder>
            </w:sdtPr>
            <w:sdtContent>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sdtContent>
          </w:sdt>
        </w:p>
      </w:sdtContent>
    </w:sdt>
    <w:sdt>
      <w:sdtPr>
        <w:rPr>
          <w:rFonts w:ascii="Calibri" w:hAnsi="Calibri" w:cs="宋体"/>
          <w:b w:val="0"/>
          <w:bCs w:val="0"/>
          <w:kern w:val="0"/>
          <w:sz w:val="24"/>
          <w:szCs w:val="22"/>
        </w:rPr>
        <w:alias w:val="模块:已在临时公告披露，但有后续实施的进展或变化的事项"/>
        <w:tag w:val="_SEC_dcb3650518df4296931e576a9d6fdaf3"/>
        <w:id w:val="24781291"/>
        <w:lock w:val="sdtLocked"/>
        <w:placeholder>
          <w:docPart w:val="GBC22222222222222222222222222222"/>
        </w:placeholder>
      </w:sdtPr>
      <w:sdtEndPr>
        <w:rPr>
          <w:rFonts w:ascii="宋体" w:hAnsi="宋体" w:hint="eastAsia"/>
          <w:szCs w:val="24"/>
        </w:rPr>
      </w:sdtEndPr>
      <w:sdtContent>
        <w:p w:rsidR="00D50F8E" w:rsidRDefault="001C6035">
          <w:pPr>
            <w:pStyle w:val="4"/>
            <w:numPr>
              <w:ilvl w:val="0"/>
              <w:numId w:val="20"/>
            </w:numPr>
          </w:pPr>
          <w:r>
            <w:t>已在临时公告披露，但有后续实施的进展或变化的事项</w:t>
          </w:r>
        </w:p>
        <w:sdt>
          <w:sdtPr>
            <w:alias w:val="是否适用：已在临时公告披露，但有后续实施的进展或变化的事项_关联债权债务往来[双击切换]"/>
            <w:tag w:val="_GBC_06dcfbbd6aed49aa878ab07a09b2270b"/>
            <w:id w:val="24781290"/>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sdtContent>
    </w:sdt>
    <w:sdt>
      <w:sdtPr>
        <w:rPr>
          <w:rFonts w:ascii="Calibri" w:hAnsi="Calibri" w:cs="宋体" w:hint="eastAsia"/>
          <w:b w:val="0"/>
          <w:bCs w:val="0"/>
          <w:kern w:val="0"/>
          <w:sz w:val="24"/>
          <w:szCs w:val="22"/>
        </w:rPr>
        <w:alias w:val="模块:临时公告未披露的事项"/>
        <w:tag w:val="_SEC_da19abf815bb4e3a97fcb901c6225551"/>
        <w:id w:val="24781293"/>
        <w:lock w:val="sdtLocked"/>
        <w:placeholder>
          <w:docPart w:val="GBC22222222222222222222222222222"/>
        </w:placeholder>
      </w:sdtPr>
      <w:sdtEndPr>
        <w:rPr>
          <w:rFonts w:asciiTheme="minorEastAsia" w:eastAsiaTheme="minorEastAsia" w:hAnsiTheme="minorEastAsia"/>
          <w:szCs w:val="21"/>
        </w:rPr>
      </w:sdtEndPr>
      <w:sdtContent>
        <w:p w:rsidR="00D50F8E" w:rsidRDefault="001C6035">
          <w:pPr>
            <w:pStyle w:val="4"/>
            <w:numPr>
              <w:ilvl w:val="0"/>
              <w:numId w:val="20"/>
            </w:numPr>
          </w:pPr>
          <w:r>
            <w:rPr>
              <w:rFonts w:hint="eastAsia"/>
            </w:rPr>
            <w:t>临时公告未披露的事项</w:t>
          </w:r>
        </w:p>
        <w:sdt>
          <w:sdtPr>
            <w:alias w:val="是否适用：关联债权债务往来_临时公告未披露的事项[双击切换]"/>
            <w:tag w:val="_GBC_0f4a6802ca704b49a413888379a91f0b"/>
            <w:id w:val="24781292"/>
            <w:lock w:val="sdtContentLocked"/>
            <w:placeholder>
              <w:docPart w:val="GBC22222222222222222222222222222"/>
            </w:placeholder>
          </w:sdtPr>
          <w:sdtContent>
            <w:p w:rsidR="00D50F8E" w:rsidRDefault="00127914">
              <w:pPr>
                <w:rPr>
                  <w:rFonts w:asciiTheme="minorEastAsia" w:eastAsiaTheme="minorEastAsia" w:hAnsiTheme="minorEastAsia"/>
                  <w:szCs w:val="21"/>
                </w:rPr>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sdtContent>
    </w:sdt>
    <w:sdt>
      <w:sdtPr>
        <w:rPr>
          <w:rFonts w:ascii="宋体" w:hAnsi="宋体" w:cs="宋体" w:hint="eastAsia"/>
          <w:b w:val="0"/>
          <w:bCs w:val="0"/>
          <w:kern w:val="0"/>
          <w:sz w:val="24"/>
          <w:szCs w:val="22"/>
        </w:rPr>
        <w:alias w:val="模块:(五) 其他重大关联交易"/>
        <w:tag w:val="_SEC_d0d528034450466db3d12315559a161a"/>
        <w:id w:val="24781295"/>
        <w:lock w:val="sdtLocked"/>
        <w:placeholder>
          <w:docPart w:val="GBC22222222222222222222222222222"/>
        </w:placeholder>
      </w:sdtPr>
      <w:sdtEndPr>
        <w:rPr>
          <w:rFonts w:asciiTheme="minorEastAsia" w:eastAsiaTheme="minorEastAsia" w:hAnsiTheme="minorEastAsia" w:hint="default"/>
          <w:szCs w:val="21"/>
        </w:rPr>
      </w:sdtEndPr>
      <w:sdtContent>
        <w:p w:rsidR="00D50F8E" w:rsidRDefault="001C6035">
          <w:pPr>
            <w:pStyle w:val="3"/>
            <w:numPr>
              <w:ilvl w:val="2"/>
              <w:numId w:val="4"/>
            </w:numPr>
          </w:pPr>
          <w:r>
            <w:rPr>
              <w:rFonts w:hint="eastAsia"/>
            </w:rPr>
            <w:t>其他重大关联交易</w:t>
          </w:r>
        </w:p>
        <w:sdt>
          <w:sdtPr>
            <w:rPr>
              <w:rFonts w:asciiTheme="minorEastAsia" w:eastAsiaTheme="minorEastAsia" w:hAnsiTheme="minorEastAsia" w:hint="eastAsia"/>
              <w:szCs w:val="21"/>
            </w:rPr>
            <w:alias w:val="是否适用：重大关联交易其他说明[双击切换]"/>
            <w:tag w:val="_GBC_7dd39ac420a244dcb8ea88c29ac07190"/>
            <w:id w:val="24781294"/>
            <w:lock w:val="sdtContentLocked"/>
            <w:placeholder>
              <w:docPart w:val="GBC22222222222222222222222222222"/>
            </w:placeholder>
          </w:sdtPr>
          <w:sdtContent>
            <w:p w:rsidR="00D50F8E" w:rsidRDefault="00127914">
              <w:pPr>
                <w:pStyle w:val="Style92"/>
              </w:pPr>
              <w:r>
                <w:rPr>
                  <w:szCs w:val="21"/>
                </w:rPr>
                <w:fldChar w:fldCharType="begin"/>
              </w:r>
              <w:r w:rsidR="001C6035">
                <w:rPr>
                  <w:szCs w:val="21"/>
                </w:rPr>
                <w:instrText xml:space="preserve"> MACROBUTTON  SnrToggleCheckbox □适用 </w:instrText>
              </w:r>
              <w:r>
                <w:rPr>
                  <w:szCs w:val="21"/>
                </w:rPr>
                <w:fldChar w:fldCharType="end"/>
              </w:r>
              <w:r>
                <w:rPr>
                  <w:szCs w:val="21"/>
                </w:rPr>
                <w:fldChar w:fldCharType="begin"/>
              </w:r>
              <w:r w:rsidR="001C6035">
                <w:rPr>
                  <w:szCs w:val="21"/>
                </w:rPr>
                <w:instrText xml:space="preserve"> MACROBUTTON  SnrToggleCheckbox √不适用 </w:instrText>
              </w:r>
              <w:r>
                <w:rPr>
                  <w:szCs w:val="21"/>
                </w:rPr>
                <w:fldChar w:fldCharType="end"/>
              </w:r>
            </w:p>
          </w:sdtContent>
        </w:sdt>
      </w:sdtContent>
    </w:sdt>
    <w:p w:rsidR="00D50F8E" w:rsidRDefault="00D50F8E">
      <w:pPr>
        <w:pStyle w:val="Style92"/>
      </w:pPr>
    </w:p>
    <w:sdt>
      <w:sdtPr>
        <w:rPr>
          <w:rFonts w:ascii="宋体" w:hAnsi="宋体" w:cs="宋体" w:hint="eastAsia"/>
          <w:b w:val="0"/>
          <w:bCs w:val="0"/>
          <w:kern w:val="0"/>
          <w:sz w:val="24"/>
          <w:szCs w:val="24"/>
        </w:rPr>
        <w:alias w:val="模块:其他"/>
        <w:tag w:val="_SEC_94b5dc0c50e04cae8442e9675bd15742"/>
        <w:id w:val="24781297"/>
        <w:lock w:val="sdtLocked"/>
        <w:placeholder>
          <w:docPart w:val="GBC22222222222222222222222222222"/>
        </w:placeholder>
      </w:sdtPr>
      <w:sdtContent>
        <w:p w:rsidR="00D50F8E" w:rsidRDefault="001C6035">
          <w:pPr>
            <w:pStyle w:val="3"/>
            <w:numPr>
              <w:ilvl w:val="2"/>
              <w:numId w:val="4"/>
            </w:numPr>
          </w:pPr>
          <w:r>
            <w:rPr>
              <w:rFonts w:hint="eastAsia"/>
            </w:rPr>
            <w:t>其他</w:t>
          </w:r>
        </w:p>
        <w:sdt>
          <w:sdtPr>
            <w:rPr>
              <w:rFonts w:hint="eastAsia"/>
            </w:rPr>
            <w:alias w:val="是否适用：重大关联交易事项其他补充说明[双击切换]"/>
            <w:tag w:val="_GBC_272061194cde466a9c566f0881c76d0d"/>
            <w:id w:val="24781296"/>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sdtContent>
    </w:sdt>
    <w:p w:rsidR="00D50F8E" w:rsidRDefault="00D50F8E">
      <w:pPr>
        <w:pStyle w:val="Style92"/>
      </w:pPr>
    </w:p>
    <w:p w:rsidR="00D50F8E" w:rsidRDefault="001C6035">
      <w:pPr>
        <w:pStyle w:val="2"/>
        <w:numPr>
          <w:ilvl w:val="0"/>
          <w:numId w:val="12"/>
        </w:numPr>
        <w:spacing w:line="360" w:lineRule="auto"/>
      </w:pPr>
      <w:r>
        <w:rPr>
          <w:rFonts w:hint="eastAsia"/>
        </w:rPr>
        <w:t>重大合同及其履行情况</w:t>
      </w:r>
    </w:p>
    <w:p w:rsidR="00D50F8E" w:rsidRDefault="001C6035">
      <w:pPr>
        <w:pStyle w:val="3"/>
        <w:numPr>
          <w:ilvl w:val="0"/>
          <w:numId w:val="21"/>
        </w:numPr>
      </w:pPr>
      <w:r>
        <w:t>托管、承包、租赁事项</w:t>
      </w:r>
    </w:p>
    <w:p w:rsidR="00D50F8E" w:rsidRDefault="00127914">
      <w:pPr>
        <w:rPr>
          <w:szCs w:val="21"/>
          <w:shd w:val="pct10" w:color="auto" w:fill="FFFFFF"/>
        </w:rPr>
      </w:pPr>
      <w:sdt>
        <w:sdtPr>
          <w:rPr>
            <w:szCs w:val="21"/>
          </w:rPr>
          <w:alias w:val="是否适用：托管、承包、租赁事项[双击切换]"/>
          <w:tag w:val="_GBC_daed561e68674d828a348a97bffbc154"/>
          <w:id w:val="24781298"/>
          <w:lock w:val="sdtContentLocked"/>
          <w:placeholder>
            <w:docPart w:val="GBC22222222222222222222222222222"/>
          </w:placeholder>
        </w:sdtPr>
        <w:sdtContent>
          <w:r>
            <w:rPr>
              <w:szCs w:val="21"/>
            </w:rPr>
            <w:fldChar w:fldCharType="begin"/>
          </w:r>
          <w:r w:rsidR="001C6035">
            <w:rPr>
              <w:szCs w:val="21"/>
            </w:rPr>
            <w:instrText xml:space="preserve"> MACROBUTTON  SnrToggleCheckbox □适用 </w:instrText>
          </w:r>
          <w:r>
            <w:rPr>
              <w:szCs w:val="21"/>
            </w:rPr>
            <w:fldChar w:fldCharType="end"/>
          </w:r>
          <w:r>
            <w:rPr>
              <w:szCs w:val="21"/>
            </w:rPr>
            <w:fldChar w:fldCharType="begin"/>
          </w:r>
          <w:r w:rsidR="001C6035">
            <w:rPr>
              <w:szCs w:val="21"/>
            </w:rPr>
            <w:instrText xml:space="preserve"> MACROBUTTON  SnrToggleCheckbox √不适用 </w:instrText>
          </w:r>
          <w:r>
            <w:rPr>
              <w:szCs w:val="21"/>
            </w:rPr>
            <w:fldChar w:fldCharType="end"/>
          </w:r>
        </w:sdtContent>
      </w:sdt>
    </w:p>
    <w:p w:rsidR="00D50F8E" w:rsidRDefault="00D50F8E">
      <w:pPr>
        <w:rPr>
          <w:szCs w:val="21"/>
          <w:shd w:val="pct10" w:color="auto" w:fill="FFFFFF"/>
        </w:rPr>
      </w:pPr>
    </w:p>
    <w:p w:rsidR="00D50F8E" w:rsidRDefault="001C6035">
      <w:pPr>
        <w:pStyle w:val="3"/>
        <w:numPr>
          <w:ilvl w:val="0"/>
          <w:numId w:val="21"/>
        </w:numPr>
      </w:pPr>
      <w:r>
        <w:rPr>
          <w:rFonts w:hint="eastAsia"/>
        </w:rPr>
        <w:t>担保情况</w:t>
      </w:r>
    </w:p>
    <w:sdt>
      <w:sdtPr>
        <w:alias w:val="是否适用：担保情况[双击切换]"/>
        <w:tag w:val="_GBC_aae98b3e30bd49e4b2e1d2643f200047"/>
        <w:id w:val="24781299"/>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sdt>
      <w:sdtPr>
        <w:rPr>
          <w:rFonts w:ascii="宋体" w:hAnsi="宋体" w:cs="宋体"/>
          <w:b w:val="0"/>
          <w:bCs w:val="0"/>
          <w:kern w:val="0"/>
          <w:sz w:val="24"/>
          <w:szCs w:val="24"/>
        </w:rPr>
        <w:alias w:val="模块:其他重大合同"/>
        <w:tag w:val="_SEC_e046194a1b604165ab4ac9dbd406e6b1"/>
        <w:id w:val="24781301"/>
        <w:lock w:val="sdtLocked"/>
        <w:placeholder>
          <w:docPart w:val="GBC22222222222222222222222222222"/>
        </w:placeholder>
      </w:sdtPr>
      <w:sdtEndPr>
        <w:rPr>
          <w:rFonts w:hint="eastAsia"/>
        </w:rPr>
      </w:sdtEndPr>
      <w:sdtContent>
        <w:p w:rsidR="00D50F8E" w:rsidRDefault="001C6035">
          <w:pPr>
            <w:pStyle w:val="3"/>
            <w:numPr>
              <w:ilvl w:val="0"/>
              <w:numId w:val="21"/>
            </w:numPr>
          </w:pPr>
          <w:r>
            <w:t>其他重大合同</w:t>
          </w:r>
        </w:p>
        <w:sdt>
          <w:sdtPr>
            <w:alias w:val="是否适用：其他重大合同[双击切换]"/>
            <w:tag w:val="_GBC_23289ac36e3b4aeeaff6a4f1df0c3165"/>
            <w:id w:val="24781300"/>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sdtContent>
    </w:sdt>
    <w:p w:rsidR="00D50F8E" w:rsidRDefault="00D50F8E">
      <w:pPr>
        <w:pStyle w:val="Style92"/>
      </w:pPr>
    </w:p>
    <w:p w:rsidR="00D50F8E" w:rsidRDefault="001C6035">
      <w:pPr>
        <w:pStyle w:val="2"/>
        <w:numPr>
          <w:ilvl w:val="0"/>
          <w:numId w:val="12"/>
        </w:numPr>
        <w:spacing w:line="360" w:lineRule="auto"/>
      </w:pPr>
      <w:r>
        <w:rPr>
          <w:rFonts w:hint="eastAsia"/>
        </w:rPr>
        <w:t>上市公司扶贫工作情况</w:t>
      </w:r>
    </w:p>
    <w:sdt>
      <w:sdtPr>
        <w:alias w:val="是否适用：上市公司扶贫工作情况[双击切换]"/>
        <w:tag w:val="_GBC_a47427153555452aab8fef6451a58abc"/>
        <w:id w:val="24781302"/>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p w:rsidR="00D50F8E" w:rsidRDefault="00D50F8E">
      <w:pPr>
        <w:pStyle w:val="Style92"/>
      </w:pPr>
    </w:p>
    <w:p w:rsidR="00D50F8E" w:rsidRPr="009F5E9D" w:rsidRDefault="001C6035">
      <w:pPr>
        <w:pStyle w:val="2CharCharChar"/>
        <w:numPr>
          <w:ilvl w:val="0"/>
          <w:numId w:val="12"/>
        </w:numPr>
        <w:spacing w:line="360" w:lineRule="auto"/>
        <w:rPr>
          <w:sz w:val="21"/>
        </w:rPr>
      </w:pPr>
      <w:r w:rsidRPr="009F5E9D">
        <w:rPr>
          <w:rFonts w:hint="eastAsia"/>
          <w:sz w:val="21"/>
        </w:rPr>
        <w:t>可转换公司债券情况</w:t>
      </w:r>
    </w:p>
    <w:sdt>
      <w:sdtPr>
        <w:alias w:val="是否适用：可转换公司债券情况[双击切换]"/>
        <w:tag w:val="_GBC_6a49e99841294af3b87ba6216b1997d9"/>
        <w:id w:val="24781383"/>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p w:rsidR="00D50F8E" w:rsidRDefault="00D50F8E">
      <w:pPr>
        <w:pStyle w:val="Style92"/>
      </w:pPr>
    </w:p>
    <w:p w:rsidR="00D50F8E" w:rsidRPr="009F5E9D" w:rsidRDefault="001C6035">
      <w:pPr>
        <w:pStyle w:val="2CharCharChar"/>
        <w:numPr>
          <w:ilvl w:val="0"/>
          <w:numId w:val="12"/>
        </w:numPr>
        <w:spacing w:line="360" w:lineRule="auto"/>
        <w:rPr>
          <w:sz w:val="21"/>
        </w:rPr>
      </w:pPr>
      <w:r w:rsidRPr="009F5E9D">
        <w:rPr>
          <w:rFonts w:ascii="宋体" w:hAnsi="宋体" w:cs="宋体" w:hint="eastAsia"/>
          <w:bCs w:val="0"/>
          <w:kern w:val="0"/>
          <w:sz w:val="21"/>
        </w:rPr>
        <w:t>环境</w:t>
      </w:r>
      <w:r w:rsidRPr="009F5E9D">
        <w:rPr>
          <w:rFonts w:ascii="宋体" w:hAnsi="宋体" w:cs="宋体"/>
          <w:bCs w:val="0"/>
          <w:kern w:val="0"/>
          <w:sz w:val="21"/>
        </w:rPr>
        <w:t>信息情况</w:t>
      </w:r>
    </w:p>
    <w:p w:rsidR="00D50F8E" w:rsidRDefault="001C6035">
      <w:pPr>
        <w:pStyle w:val="Style94"/>
        <w:numPr>
          <w:ilvl w:val="0"/>
          <w:numId w:val="22"/>
        </w:numPr>
      </w:pPr>
      <w:r w:rsidRPr="009F5E9D">
        <w:rPr>
          <w:sz w:val="21"/>
          <w:szCs w:val="21"/>
        </w:rPr>
        <w:t>属于环境保护部门公布的重点排污单位的公司及其</w:t>
      </w:r>
      <w:r w:rsidRPr="009F5E9D">
        <w:rPr>
          <w:rFonts w:hint="eastAsia"/>
          <w:sz w:val="21"/>
          <w:szCs w:val="21"/>
        </w:rPr>
        <w:t>重要</w:t>
      </w:r>
      <w:r w:rsidRPr="009F5E9D">
        <w:rPr>
          <w:sz w:val="21"/>
          <w:szCs w:val="21"/>
        </w:rPr>
        <w:t>子公司的环保情况说明</w:t>
      </w:r>
    </w:p>
    <w:sdt>
      <w:sdtPr>
        <w:rPr>
          <w:rFonts w:hint="eastAsia"/>
        </w:rPr>
        <w:alias w:val="是否适用：重点排污单位环保情况[双击切换]"/>
        <w:tag w:val="_GBC_820250e25791459fb9ab9ed79c168408"/>
        <w:id w:val="24781384"/>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sdt>
      <w:sdtPr>
        <w:rPr>
          <w:rFonts w:ascii="宋体" w:hAnsi="宋体" w:cs="宋体" w:hint="eastAsia"/>
          <w:b w:val="0"/>
          <w:bCs w:val="0"/>
          <w:kern w:val="0"/>
          <w:sz w:val="21"/>
          <w:szCs w:val="24"/>
        </w:rPr>
        <w:alias w:val="模块:排污信息"/>
        <w:tag w:val="_SEC_692004cb913244878ef4d9f391681f08"/>
        <w:id w:val="24781387"/>
        <w:lock w:val="sdtLocked"/>
        <w:placeholder>
          <w:docPart w:val="GBC22222222222222222222222222222"/>
        </w:placeholder>
      </w:sdtPr>
      <w:sdtEndPr>
        <w:rPr>
          <w:rFonts w:hint="default"/>
        </w:rPr>
      </w:sdtEndPr>
      <w:sdtContent>
        <w:p w:rsidR="00D50F8E" w:rsidRDefault="001C6035">
          <w:pPr>
            <w:pStyle w:val="Style95"/>
            <w:numPr>
              <w:ilvl w:val="0"/>
              <w:numId w:val="23"/>
            </w:numPr>
          </w:pPr>
          <w:r w:rsidRPr="009F5E9D">
            <w:rPr>
              <w:rFonts w:hint="eastAsia"/>
              <w:sz w:val="21"/>
              <w:szCs w:val="21"/>
            </w:rPr>
            <w:t>排污</w:t>
          </w:r>
          <w:r w:rsidRPr="009F5E9D">
            <w:rPr>
              <w:sz w:val="21"/>
              <w:szCs w:val="21"/>
            </w:rPr>
            <w:t>信息</w:t>
          </w:r>
        </w:p>
        <w:sdt>
          <w:sdtPr>
            <w:rPr>
              <w:rFonts w:hint="eastAsia"/>
            </w:rPr>
            <w:alias w:val="是否适用：排污信息[双击切换]"/>
            <w:tag w:val="_GBC_44bbf262c38141458fba6072b4e5b459"/>
            <w:id w:val="24781385"/>
            <w:lock w:val="sdtContentLocked"/>
            <w:placeholder>
              <w:docPart w:val="GBC22222222222222222222222222222"/>
            </w:placeholder>
          </w:sdtPr>
          <w:sdtContent>
            <w:p w:rsidR="00D50F8E" w:rsidRDefault="00127914">
              <w:pPr>
                <w:pStyle w:val="Style104"/>
                <w:ind w:firstLineChars="0" w:firstLine="0"/>
              </w:pPr>
              <w:r>
                <w:rPr>
                  <w:rFonts w:ascii="宋体" w:hAnsi="宋体"/>
                </w:rPr>
                <w:fldChar w:fldCharType="begin"/>
              </w:r>
              <w:r w:rsidR="001C6035">
                <w:rPr>
                  <w:rFonts w:ascii="宋体" w:hAnsi="宋体"/>
                </w:rPr>
                <w:instrText xml:space="preserve"> MACROBUTTON  SnrToggleCheckbox √适用 </w:instrText>
              </w:r>
              <w:r>
                <w:rPr>
                  <w:rFonts w:ascii="宋体" w:hAnsi="宋体"/>
                </w:rPr>
                <w:fldChar w:fldCharType="end"/>
              </w:r>
              <w:r>
                <w:rPr>
                  <w:rFonts w:ascii="宋体" w:hAnsi="宋体"/>
                </w:rPr>
                <w:fldChar w:fldCharType="begin"/>
              </w:r>
              <w:r w:rsidR="001C6035">
                <w:rPr>
                  <w:rFonts w:ascii="宋体" w:hAnsi="宋体"/>
                </w:rPr>
                <w:instrText xml:space="preserve"> MACROBUTTON  SnrToggleCheckbox □不适用 </w:instrText>
              </w:r>
              <w:r>
                <w:rPr>
                  <w:rFonts w:ascii="宋体" w:hAnsi="宋体"/>
                </w:rPr>
                <w:fldChar w:fldCharType="end"/>
              </w:r>
            </w:p>
          </w:sdtContent>
        </w:sdt>
        <w:sdt>
          <w:sdtPr>
            <w:rPr>
              <w:rFonts w:ascii="宋体" w:hAnsi="宋体" w:cs="宋体" w:hint="eastAsia"/>
              <w:kern w:val="0"/>
              <w:sz w:val="21"/>
              <w:szCs w:val="24"/>
            </w:rPr>
            <w:alias w:val="排污信息"/>
            <w:tag w:val="_GBC_28890c46cf8446cc95bd08ae7c7a17dc"/>
            <w:id w:val="24781386"/>
            <w:lock w:val="sdtLocked"/>
            <w:placeholder>
              <w:docPart w:val="GBC22222222222222222222222222222"/>
            </w:placeholder>
          </w:sdtPr>
          <w:sdtContent>
            <w:p w:rsidR="00D50F8E" w:rsidRDefault="00D50F8E">
              <w:pPr>
                <w:pStyle w:val="Style104"/>
                <w:ind w:firstLineChars="0" w:firstLine="0"/>
              </w:pPr>
            </w:p>
            <w:tbl>
              <w:tblPr>
                <w:tblStyle w:val="Style99"/>
                <w:tblW w:w="904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168"/>
                <w:gridCol w:w="1059"/>
                <w:gridCol w:w="1317"/>
                <w:gridCol w:w="1272"/>
                <w:gridCol w:w="854"/>
                <w:gridCol w:w="1328"/>
                <w:gridCol w:w="1092"/>
              </w:tblGrid>
              <w:tr w:rsidR="00D50F8E">
                <w:tc>
                  <w:tcPr>
                    <w:tcW w:w="959" w:type="dxa"/>
                    <w:tcBorders>
                      <w:top w:val="single" w:sz="4" w:space="0" w:color="auto"/>
                      <w:left w:val="single" w:sz="4" w:space="0" w:color="auto"/>
                      <w:bottom w:val="single" w:sz="4" w:space="0" w:color="auto"/>
                      <w:right w:val="single" w:sz="4" w:space="0" w:color="auto"/>
                    </w:tcBorders>
                  </w:tcPr>
                  <w:p w:rsidR="00D50F8E" w:rsidRDefault="001C6035">
                    <w:pPr>
                      <w:pStyle w:val="Style133"/>
                      <w:ind w:firstLineChars="0" w:firstLine="0"/>
                      <w:rPr>
                        <w:color w:val="000000" w:themeColor="text1"/>
                        <w:sz w:val="18"/>
                        <w:szCs w:val="18"/>
                      </w:rPr>
                    </w:pPr>
                    <w:r>
                      <w:rPr>
                        <w:rFonts w:hint="eastAsia"/>
                        <w:color w:val="000000" w:themeColor="text1"/>
                        <w:sz w:val="18"/>
                        <w:szCs w:val="18"/>
                      </w:rPr>
                      <w:t>主要污染物名称</w:t>
                    </w:r>
                  </w:p>
                </w:tc>
                <w:tc>
                  <w:tcPr>
                    <w:tcW w:w="1168" w:type="dxa"/>
                    <w:tcBorders>
                      <w:top w:val="single" w:sz="4" w:space="0" w:color="auto"/>
                      <w:left w:val="nil"/>
                      <w:bottom w:val="single" w:sz="4" w:space="0" w:color="auto"/>
                      <w:right w:val="single" w:sz="4" w:space="0" w:color="auto"/>
                    </w:tcBorders>
                  </w:tcPr>
                  <w:p w:rsidR="00D50F8E" w:rsidRDefault="001C6035">
                    <w:pPr>
                      <w:pStyle w:val="Style133"/>
                      <w:ind w:firstLineChars="0" w:firstLine="0"/>
                      <w:rPr>
                        <w:color w:val="000000" w:themeColor="text1"/>
                        <w:sz w:val="18"/>
                        <w:szCs w:val="18"/>
                      </w:rPr>
                    </w:pPr>
                    <w:r>
                      <w:rPr>
                        <w:rFonts w:hint="eastAsia"/>
                        <w:color w:val="000000" w:themeColor="text1"/>
                        <w:sz w:val="18"/>
                        <w:szCs w:val="18"/>
                      </w:rPr>
                      <w:t>排放方式</w:t>
                    </w:r>
                  </w:p>
                </w:tc>
                <w:tc>
                  <w:tcPr>
                    <w:tcW w:w="1059" w:type="dxa"/>
                    <w:tcBorders>
                      <w:top w:val="single" w:sz="4" w:space="0" w:color="auto"/>
                      <w:left w:val="nil"/>
                      <w:bottom w:val="single" w:sz="4" w:space="0" w:color="auto"/>
                      <w:right w:val="single" w:sz="4" w:space="0" w:color="auto"/>
                    </w:tcBorders>
                  </w:tcPr>
                  <w:p w:rsidR="00D50F8E" w:rsidRDefault="001C6035">
                    <w:pPr>
                      <w:pStyle w:val="Style133"/>
                      <w:ind w:firstLineChars="0" w:firstLine="0"/>
                      <w:rPr>
                        <w:color w:val="000000" w:themeColor="text1"/>
                        <w:sz w:val="18"/>
                        <w:szCs w:val="18"/>
                      </w:rPr>
                    </w:pPr>
                    <w:r>
                      <w:rPr>
                        <w:rFonts w:hint="eastAsia"/>
                        <w:color w:val="000000" w:themeColor="text1"/>
                        <w:sz w:val="18"/>
                        <w:szCs w:val="18"/>
                      </w:rPr>
                      <w:t>排放口分布情况及数量</w:t>
                    </w:r>
                  </w:p>
                </w:tc>
                <w:tc>
                  <w:tcPr>
                    <w:tcW w:w="1317" w:type="dxa"/>
                    <w:tcBorders>
                      <w:top w:val="single" w:sz="4" w:space="0" w:color="auto"/>
                      <w:left w:val="nil"/>
                      <w:bottom w:val="single" w:sz="4" w:space="0" w:color="auto"/>
                      <w:right w:val="single" w:sz="4" w:space="0" w:color="auto"/>
                    </w:tcBorders>
                  </w:tcPr>
                  <w:p w:rsidR="00D50F8E" w:rsidRDefault="001C6035">
                    <w:pPr>
                      <w:pStyle w:val="Style133"/>
                      <w:ind w:firstLineChars="0" w:firstLine="0"/>
                      <w:rPr>
                        <w:color w:val="000000" w:themeColor="text1"/>
                        <w:sz w:val="18"/>
                        <w:szCs w:val="18"/>
                      </w:rPr>
                    </w:pPr>
                    <w:r>
                      <w:rPr>
                        <w:rFonts w:hint="eastAsia"/>
                        <w:color w:val="000000" w:themeColor="text1"/>
                        <w:sz w:val="18"/>
                        <w:szCs w:val="18"/>
                      </w:rPr>
                      <w:t>排放浓度</w:t>
                    </w:r>
                  </w:p>
                </w:tc>
                <w:tc>
                  <w:tcPr>
                    <w:tcW w:w="1272" w:type="dxa"/>
                    <w:tcBorders>
                      <w:top w:val="single" w:sz="4" w:space="0" w:color="auto"/>
                      <w:left w:val="nil"/>
                      <w:bottom w:val="single" w:sz="4" w:space="0" w:color="auto"/>
                      <w:right w:val="single" w:sz="4" w:space="0" w:color="auto"/>
                    </w:tcBorders>
                  </w:tcPr>
                  <w:p w:rsidR="00D50F8E" w:rsidRDefault="001C6035">
                    <w:pPr>
                      <w:pStyle w:val="Style133"/>
                      <w:ind w:firstLineChars="0" w:firstLine="0"/>
                      <w:rPr>
                        <w:color w:val="000000" w:themeColor="text1"/>
                        <w:sz w:val="18"/>
                        <w:szCs w:val="18"/>
                      </w:rPr>
                    </w:pPr>
                    <w:r>
                      <w:rPr>
                        <w:rFonts w:hint="eastAsia"/>
                        <w:color w:val="000000" w:themeColor="text1"/>
                        <w:sz w:val="18"/>
                        <w:szCs w:val="18"/>
                      </w:rPr>
                      <w:t>排放总量</w:t>
                    </w:r>
                  </w:p>
                </w:tc>
                <w:tc>
                  <w:tcPr>
                    <w:tcW w:w="854" w:type="dxa"/>
                    <w:tcBorders>
                      <w:top w:val="single" w:sz="4" w:space="0" w:color="auto"/>
                      <w:left w:val="nil"/>
                      <w:bottom w:val="single" w:sz="4" w:space="0" w:color="auto"/>
                      <w:right w:val="single" w:sz="4" w:space="0" w:color="auto"/>
                    </w:tcBorders>
                  </w:tcPr>
                  <w:p w:rsidR="00D50F8E" w:rsidRDefault="001C6035">
                    <w:pPr>
                      <w:pStyle w:val="Style133"/>
                      <w:ind w:firstLineChars="0" w:firstLine="0"/>
                      <w:rPr>
                        <w:color w:val="000000" w:themeColor="text1"/>
                        <w:sz w:val="18"/>
                        <w:szCs w:val="18"/>
                      </w:rPr>
                    </w:pPr>
                    <w:r>
                      <w:rPr>
                        <w:rFonts w:hint="eastAsia"/>
                        <w:color w:val="000000" w:themeColor="text1"/>
                        <w:sz w:val="18"/>
                        <w:szCs w:val="18"/>
                      </w:rPr>
                      <w:t>超标排放情况</w:t>
                    </w:r>
                  </w:p>
                </w:tc>
                <w:tc>
                  <w:tcPr>
                    <w:tcW w:w="1328" w:type="dxa"/>
                    <w:tcBorders>
                      <w:top w:val="single" w:sz="4" w:space="0" w:color="auto"/>
                      <w:left w:val="nil"/>
                      <w:bottom w:val="single" w:sz="4" w:space="0" w:color="auto"/>
                      <w:right w:val="single" w:sz="4" w:space="0" w:color="auto"/>
                    </w:tcBorders>
                  </w:tcPr>
                  <w:p w:rsidR="00D50F8E" w:rsidRDefault="001C6035">
                    <w:pPr>
                      <w:pStyle w:val="Style133"/>
                      <w:ind w:firstLineChars="0" w:firstLine="0"/>
                      <w:rPr>
                        <w:color w:val="000000" w:themeColor="text1"/>
                        <w:sz w:val="18"/>
                        <w:szCs w:val="18"/>
                      </w:rPr>
                    </w:pPr>
                    <w:r>
                      <w:rPr>
                        <w:rFonts w:hint="eastAsia"/>
                        <w:color w:val="000000" w:themeColor="text1"/>
                        <w:sz w:val="18"/>
                        <w:szCs w:val="18"/>
                      </w:rPr>
                      <w:t>执行的排放标准</w:t>
                    </w:r>
                  </w:p>
                </w:tc>
                <w:tc>
                  <w:tcPr>
                    <w:tcW w:w="1092" w:type="dxa"/>
                    <w:tcBorders>
                      <w:top w:val="single" w:sz="4" w:space="0" w:color="auto"/>
                      <w:left w:val="nil"/>
                      <w:bottom w:val="single" w:sz="4" w:space="0" w:color="auto"/>
                      <w:right w:val="single" w:sz="4" w:space="0" w:color="auto"/>
                    </w:tcBorders>
                  </w:tcPr>
                  <w:p w:rsidR="00D50F8E" w:rsidRDefault="001C6035">
                    <w:pPr>
                      <w:pStyle w:val="Style133"/>
                      <w:ind w:firstLineChars="0" w:firstLine="0"/>
                      <w:rPr>
                        <w:color w:val="000000" w:themeColor="text1"/>
                        <w:sz w:val="18"/>
                        <w:szCs w:val="18"/>
                      </w:rPr>
                    </w:pPr>
                    <w:r>
                      <w:rPr>
                        <w:rFonts w:hint="eastAsia"/>
                        <w:color w:val="000000" w:themeColor="text1"/>
                        <w:sz w:val="18"/>
                        <w:szCs w:val="18"/>
                      </w:rPr>
                      <w:t>核定的排放总量</w:t>
                    </w:r>
                  </w:p>
                </w:tc>
              </w:tr>
              <w:tr w:rsidR="00D50F8E">
                <w:tc>
                  <w:tcPr>
                    <w:tcW w:w="959" w:type="dxa"/>
                    <w:tcBorders>
                      <w:top w:val="single" w:sz="4" w:space="0" w:color="auto"/>
                      <w:left w:val="single" w:sz="4" w:space="0" w:color="auto"/>
                      <w:bottom w:val="single" w:sz="4" w:space="0" w:color="auto"/>
                      <w:right w:val="single" w:sz="4" w:space="0" w:color="auto"/>
                    </w:tcBorders>
                  </w:tcPr>
                  <w:p w:rsidR="00D50F8E" w:rsidRDefault="001C6035">
                    <w:pPr>
                      <w:pStyle w:val="Style133"/>
                      <w:ind w:firstLineChars="0" w:firstLine="0"/>
                      <w:rPr>
                        <w:color w:val="000000" w:themeColor="text1"/>
                        <w:sz w:val="18"/>
                        <w:szCs w:val="18"/>
                      </w:rPr>
                    </w:pPr>
                    <w:r>
                      <w:rPr>
                        <w:rFonts w:hint="eastAsia"/>
                        <w:color w:val="000000" w:themeColor="text1"/>
                        <w:sz w:val="18"/>
                        <w:szCs w:val="18"/>
                      </w:rPr>
                      <w:t>二氧化碳排放量</w:t>
                    </w:r>
                  </w:p>
                </w:tc>
                <w:tc>
                  <w:tcPr>
                    <w:tcW w:w="1168" w:type="dxa"/>
                    <w:tcBorders>
                      <w:top w:val="single" w:sz="4" w:space="0" w:color="auto"/>
                      <w:left w:val="nil"/>
                      <w:bottom w:val="single" w:sz="4" w:space="0" w:color="auto"/>
                      <w:right w:val="single" w:sz="4" w:space="0" w:color="auto"/>
                    </w:tcBorders>
                  </w:tcPr>
                  <w:p w:rsidR="00D50F8E" w:rsidRDefault="001C6035">
                    <w:pPr>
                      <w:pStyle w:val="Style133"/>
                      <w:ind w:firstLineChars="0" w:firstLine="0"/>
                      <w:rPr>
                        <w:color w:val="000000" w:themeColor="text1"/>
                        <w:sz w:val="18"/>
                        <w:szCs w:val="18"/>
                      </w:rPr>
                    </w:pPr>
                    <w:r>
                      <w:rPr>
                        <w:rFonts w:hint="eastAsia"/>
                        <w:color w:val="000000" w:themeColor="text1"/>
                        <w:sz w:val="18"/>
                        <w:szCs w:val="18"/>
                      </w:rPr>
                      <w:t>直接排放</w:t>
                    </w:r>
                  </w:p>
                </w:tc>
                <w:tc>
                  <w:tcPr>
                    <w:tcW w:w="1059" w:type="dxa"/>
                    <w:tcBorders>
                      <w:top w:val="single" w:sz="4" w:space="0" w:color="auto"/>
                      <w:left w:val="nil"/>
                      <w:bottom w:val="single" w:sz="4" w:space="0" w:color="auto"/>
                      <w:right w:val="single" w:sz="4" w:space="0" w:color="auto"/>
                    </w:tcBorders>
                  </w:tcPr>
                  <w:p w:rsidR="00D50F8E" w:rsidRDefault="001C6035">
                    <w:pPr>
                      <w:pStyle w:val="Style133"/>
                      <w:ind w:firstLineChars="0" w:firstLine="0"/>
                      <w:rPr>
                        <w:color w:val="000000" w:themeColor="text1"/>
                        <w:sz w:val="18"/>
                        <w:szCs w:val="18"/>
                      </w:rPr>
                    </w:pPr>
                    <w:r>
                      <w:rPr>
                        <w:rFonts w:hint="eastAsia"/>
                        <w:color w:val="000000" w:themeColor="text1"/>
                        <w:sz w:val="18"/>
                        <w:szCs w:val="18"/>
                      </w:rPr>
                      <w:t xml:space="preserve"> /</w:t>
                    </w:r>
                  </w:p>
                </w:tc>
                <w:tc>
                  <w:tcPr>
                    <w:tcW w:w="1317" w:type="dxa"/>
                    <w:tcBorders>
                      <w:top w:val="single" w:sz="4" w:space="0" w:color="auto"/>
                      <w:left w:val="nil"/>
                      <w:bottom w:val="single" w:sz="4" w:space="0" w:color="auto"/>
                      <w:right w:val="single" w:sz="4" w:space="0" w:color="auto"/>
                    </w:tcBorders>
                  </w:tcPr>
                  <w:p w:rsidR="00D50F8E" w:rsidRDefault="001C6035">
                    <w:pPr>
                      <w:pStyle w:val="Style133"/>
                      <w:ind w:firstLineChars="0" w:firstLine="0"/>
                      <w:rPr>
                        <w:color w:val="000000" w:themeColor="text1"/>
                        <w:sz w:val="18"/>
                        <w:szCs w:val="18"/>
                      </w:rPr>
                    </w:pPr>
                    <w:r>
                      <w:rPr>
                        <w:rFonts w:hint="eastAsia"/>
                        <w:color w:val="000000" w:themeColor="text1"/>
                        <w:sz w:val="18"/>
                        <w:szCs w:val="18"/>
                      </w:rPr>
                      <w:t>无要求</w:t>
                    </w:r>
                  </w:p>
                </w:tc>
                <w:tc>
                  <w:tcPr>
                    <w:tcW w:w="1272" w:type="dxa"/>
                    <w:tcBorders>
                      <w:top w:val="single" w:sz="4" w:space="0" w:color="auto"/>
                      <w:left w:val="nil"/>
                      <w:bottom w:val="single" w:sz="4" w:space="0" w:color="auto"/>
                      <w:right w:val="single" w:sz="4" w:space="0" w:color="auto"/>
                    </w:tcBorders>
                  </w:tcPr>
                  <w:p w:rsidR="00D50F8E" w:rsidRDefault="001C6035">
                    <w:pPr>
                      <w:pStyle w:val="Style133"/>
                      <w:ind w:firstLineChars="0" w:firstLine="0"/>
                      <w:rPr>
                        <w:color w:val="000000" w:themeColor="text1"/>
                        <w:sz w:val="18"/>
                        <w:szCs w:val="18"/>
                      </w:rPr>
                    </w:pPr>
                    <w:r>
                      <w:rPr>
                        <w:rFonts w:hint="eastAsia"/>
                        <w:color w:val="000000" w:themeColor="text1"/>
                        <w:sz w:val="18"/>
                        <w:szCs w:val="18"/>
                      </w:rPr>
                      <w:t>11890110</w:t>
                    </w:r>
                    <w:r>
                      <w:rPr>
                        <w:rFonts w:hint="eastAsia"/>
                        <w:color w:val="000000" w:themeColor="text1"/>
                        <w:sz w:val="18"/>
                        <w:szCs w:val="18"/>
                      </w:rPr>
                      <w:t>吨</w:t>
                    </w:r>
                  </w:p>
                </w:tc>
                <w:tc>
                  <w:tcPr>
                    <w:tcW w:w="854" w:type="dxa"/>
                    <w:tcBorders>
                      <w:top w:val="single" w:sz="4" w:space="0" w:color="auto"/>
                      <w:left w:val="nil"/>
                      <w:bottom w:val="single" w:sz="4" w:space="0" w:color="auto"/>
                      <w:right w:val="single" w:sz="4" w:space="0" w:color="auto"/>
                    </w:tcBorders>
                  </w:tcPr>
                  <w:p w:rsidR="00D50F8E" w:rsidRDefault="001C6035">
                    <w:pPr>
                      <w:pStyle w:val="Style133"/>
                      <w:ind w:firstLineChars="0" w:firstLine="0"/>
                      <w:rPr>
                        <w:color w:val="000000" w:themeColor="text1"/>
                        <w:sz w:val="18"/>
                        <w:szCs w:val="18"/>
                      </w:rPr>
                    </w:pPr>
                    <w:r>
                      <w:rPr>
                        <w:rFonts w:hint="eastAsia"/>
                        <w:color w:val="000000" w:themeColor="text1"/>
                        <w:sz w:val="18"/>
                        <w:szCs w:val="18"/>
                      </w:rPr>
                      <w:t>否</w:t>
                    </w:r>
                  </w:p>
                </w:tc>
                <w:tc>
                  <w:tcPr>
                    <w:tcW w:w="1328" w:type="dxa"/>
                    <w:tcBorders>
                      <w:top w:val="single" w:sz="4" w:space="0" w:color="auto"/>
                      <w:left w:val="nil"/>
                      <w:bottom w:val="single" w:sz="4" w:space="0" w:color="auto"/>
                      <w:right w:val="single" w:sz="4" w:space="0" w:color="auto"/>
                    </w:tcBorders>
                  </w:tcPr>
                  <w:p w:rsidR="00D50F8E" w:rsidRDefault="001C6035">
                    <w:pPr>
                      <w:pStyle w:val="Style133"/>
                      <w:ind w:firstLineChars="0" w:firstLine="0"/>
                      <w:rPr>
                        <w:color w:val="000000" w:themeColor="text1"/>
                        <w:sz w:val="18"/>
                        <w:szCs w:val="18"/>
                      </w:rPr>
                    </w:pPr>
                    <w:r>
                      <w:rPr>
                        <w:rFonts w:hint="eastAsia"/>
                        <w:color w:val="000000" w:themeColor="text1"/>
                        <w:sz w:val="18"/>
                        <w:szCs w:val="18"/>
                      </w:rPr>
                      <w:t>无要求</w:t>
                    </w:r>
                  </w:p>
                </w:tc>
                <w:tc>
                  <w:tcPr>
                    <w:tcW w:w="1092" w:type="dxa"/>
                    <w:tcBorders>
                      <w:top w:val="single" w:sz="4" w:space="0" w:color="auto"/>
                      <w:left w:val="nil"/>
                      <w:bottom w:val="single" w:sz="4" w:space="0" w:color="auto"/>
                      <w:right w:val="single" w:sz="4" w:space="0" w:color="auto"/>
                    </w:tcBorders>
                  </w:tcPr>
                  <w:p w:rsidR="00D50F8E" w:rsidRDefault="001C6035">
                    <w:pPr>
                      <w:pStyle w:val="Style133"/>
                      <w:ind w:firstLineChars="0" w:firstLine="0"/>
                      <w:rPr>
                        <w:color w:val="000000" w:themeColor="text1"/>
                        <w:sz w:val="18"/>
                        <w:szCs w:val="18"/>
                      </w:rPr>
                    </w:pPr>
                    <w:r>
                      <w:rPr>
                        <w:rFonts w:hint="eastAsia"/>
                        <w:color w:val="000000" w:themeColor="text1"/>
                        <w:sz w:val="18"/>
                        <w:szCs w:val="18"/>
                      </w:rPr>
                      <w:t>无要求</w:t>
                    </w:r>
                  </w:p>
                </w:tc>
              </w:tr>
              <w:tr w:rsidR="00D50F8E">
                <w:tc>
                  <w:tcPr>
                    <w:tcW w:w="959" w:type="dxa"/>
                    <w:tcBorders>
                      <w:top w:val="single" w:sz="4" w:space="0" w:color="auto"/>
                      <w:left w:val="single" w:sz="4" w:space="0" w:color="auto"/>
                      <w:bottom w:val="single" w:sz="4" w:space="0" w:color="auto"/>
                      <w:right w:val="single" w:sz="4" w:space="0" w:color="auto"/>
                    </w:tcBorders>
                  </w:tcPr>
                  <w:p w:rsidR="00D50F8E" w:rsidRDefault="001C6035">
                    <w:pPr>
                      <w:pStyle w:val="Style133"/>
                      <w:ind w:firstLineChars="0" w:firstLine="0"/>
                      <w:rPr>
                        <w:color w:val="000000" w:themeColor="text1"/>
                        <w:sz w:val="18"/>
                        <w:szCs w:val="18"/>
                      </w:rPr>
                    </w:pPr>
                    <w:r>
                      <w:rPr>
                        <w:rFonts w:hint="eastAsia"/>
                        <w:color w:val="000000" w:themeColor="text1"/>
                        <w:sz w:val="18"/>
                        <w:szCs w:val="18"/>
                      </w:rPr>
                      <w:t>COD</w:t>
                    </w:r>
                    <w:r>
                      <w:rPr>
                        <w:rFonts w:ascii="宋体" w:hAnsi="宋体" w:hint="eastAsia"/>
                        <w:color w:val="000000" w:themeColor="text1"/>
                        <w:sz w:val="18"/>
                        <w:szCs w:val="18"/>
                      </w:rPr>
                      <w:t>排放量</w:t>
                    </w:r>
                  </w:p>
                </w:tc>
                <w:tc>
                  <w:tcPr>
                    <w:tcW w:w="1168" w:type="dxa"/>
                    <w:tcBorders>
                      <w:top w:val="single" w:sz="4" w:space="0" w:color="auto"/>
                      <w:left w:val="nil"/>
                      <w:bottom w:val="single" w:sz="4" w:space="0" w:color="auto"/>
                      <w:right w:val="single" w:sz="4" w:space="0" w:color="auto"/>
                    </w:tcBorders>
                  </w:tcPr>
                  <w:p w:rsidR="00D50F8E" w:rsidRDefault="001C6035">
                    <w:pPr>
                      <w:pStyle w:val="Style133"/>
                      <w:ind w:firstLineChars="0" w:firstLine="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直接排放</w:t>
                    </w:r>
                  </w:p>
                </w:tc>
                <w:tc>
                  <w:tcPr>
                    <w:tcW w:w="1059" w:type="dxa"/>
                    <w:tcBorders>
                      <w:top w:val="single" w:sz="4" w:space="0" w:color="auto"/>
                      <w:left w:val="nil"/>
                      <w:bottom w:val="single" w:sz="4" w:space="0" w:color="auto"/>
                      <w:right w:val="single" w:sz="4" w:space="0" w:color="auto"/>
                    </w:tcBorders>
                  </w:tcPr>
                  <w:p w:rsidR="00D50F8E" w:rsidRDefault="001C6035">
                    <w:pPr>
                      <w:pStyle w:val="Style133"/>
                      <w:ind w:firstLineChars="0" w:firstLine="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1个</w:t>
                    </w:r>
                  </w:p>
                </w:tc>
                <w:tc>
                  <w:tcPr>
                    <w:tcW w:w="1317" w:type="dxa"/>
                    <w:tcBorders>
                      <w:top w:val="single" w:sz="4" w:space="0" w:color="auto"/>
                      <w:left w:val="nil"/>
                      <w:bottom w:val="single" w:sz="4" w:space="0" w:color="auto"/>
                      <w:right w:val="single" w:sz="4" w:space="0" w:color="auto"/>
                    </w:tcBorders>
                  </w:tcPr>
                  <w:p w:rsidR="00D50F8E" w:rsidRDefault="001C6035">
                    <w:pPr>
                      <w:pStyle w:val="Style133"/>
                      <w:ind w:firstLineChars="0" w:firstLine="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20-40mg/L</w:t>
                    </w:r>
                  </w:p>
                </w:tc>
                <w:tc>
                  <w:tcPr>
                    <w:tcW w:w="1272" w:type="dxa"/>
                    <w:tcBorders>
                      <w:top w:val="single" w:sz="4" w:space="0" w:color="auto"/>
                      <w:left w:val="nil"/>
                      <w:bottom w:val="single" w:sz="4" w:space="0" w:color="auto"/>
                      <w:right w:val="single" w:sz="4" w:space="0" w:color="auto"/>
                    </w:tcBorders>
                  </w:tcPr>
                  <w:p w:rsidR="00D50F8E" w:rsidRDefault="001C6035">
                    <w:pPr>
                      <w:pStyle w:val="Style133"/>
                      <w:ind w:firstLineChars="0" w:firstLine="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115.78吨</w:t>
                    </w:r>
                  </w:p>
                </w:tc>
                <w:tc>
                  <w:tcPr>
                    <w:tcW w:w="854" w:type="dxa"/>
                    <w:tcBorders>
                      <w:top w:val="single" w:sz="4" w:space="0" w:color="auto"/>
                      <w:left w:val="nil"/>
                      <w:bottom w:val="single" w:sz="4" w:space="0" w:color="auto"/>
                      <w:right w:val="single" w:sz="4" w:space="0" w:color="auto"/>
                    </w:tcBorders>
                  </w:tcPr>
                  <w:p w:rsidR="00D50F8E" w:rsidRDefault="001C6035">
                    <w:pPr>
                      <w:pStyle w:val="Style133"/>
                      <w:ind w:firstLineChars="0" w:firstLine="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否</w:t>
                    </w:r>
                  </w:p>
                </w:tc>
                <w:tc>
                  <w:tcPr>
                    <w:tcW w:w="1328" w:type="dxa"/>
                    <w:tcBorders>
                      <w:top w:val="single" w:sz="4" w:space="0" w:color="auto"/>
                      <w:left w:val="nil"/>
                      <w:bottom w:val="single" w:sz="4" w:space="0" w:color="auto"/>
                      <w:right w:val="single" w:sz="4" w:space="0" w:color="auto"/>
                    </w:tcBorders>
                  </w:tcPr>
                  <w:p w:rsidR="00D50F8E" w:rsidRDefault="001C6035">
                    <w:pPr>
                      <w:pStyle w:val="Style133"/>
                      <w:ind w:firstLineChars="0" w:firstLine="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小于50mg/L</w:t>
                    </w:r>
                  </w:p>
                </w:tc>
                <w:tc>
                  <w:tcPr>
                    <w:tcW w:w="1092" w:type="dxa"/>
                    <w:tcBorders>
                      <w:top w:val="single" w:sz="4" w:space="0" w:color="auto"/>
                      <w:left w:val="nil"/>
                      <w:bottom w:val="single" w:sz="4" w:space="0" w:color="auto"/>
                      <w:right w:val="single" w:sz="4" w:space="0" w:color="auto"/>
                    </w:tcBorders>
                  </w:tcPr>
                  <w:p w:rsidR="00D50F8E" w:rsidRDefault="001C6035">
                    <w:pPr>
                      <w:pStyle w:val="Style133"/>
                      <w:ind w:firstLineChars="0" w:firstLine="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300吨/年</w:t>
                    </w:r>
                  </w:p>
                </w:tc>
              </w:tr>
              <w:tr w:rsidR="00D50F8E">
                <w:tc>
                  <w:tcPr>
                    <w:tcW w:w="959" w:type="dxa"/>
                    <w:tcBorders>
                      <w:top w:val="single" w:sz="4" w:space="0" w:color="auto"/>
                      <w:left w:val="single" w:sz="4" w:space="0" w:color="auto"/>
                      <w:bottom w:val="single" w:sz="4" w:space="0" w:color="auto"/>
                      <w:right w:val="single" w:sz="4" w:space="0" w:color="auto"/>
                    </w:tcBorders>
                  </w:tcPr>
                  <w:p w:rsidR="00D50F8E" w:rsidRDefault="001C6035">
                    <w:pPr>
                      <w:pStyle w:val="Style133"/>
                      <w:ind w:firstLineChars="0" w:firstLine="0"/>
                      <w:rPr>
                        <w:color w:val="000000" w:themeColor="text1"/>
                        <w:sz w:val="18"/>
                        <w:szCs w:val="18"/>
                      </w:rPr>
                    </w:pPr>
                    <w:r>
                      <w:rPr>
                        <w:rFonts w:hint="eastAsia"/>
                        <w:color w:val="000000" w:themeColor="text1"/>
                        <w:sz w:val="18"/>
                        <w:szCs w:val="18"/>
                      </w:rPr>
                      <w:t>二氧化硫排放量</w:t>
                    </w:r>
                  </w:p>
                </w:tc>
                <w:tc>
                  <w:tcPr>
                    <w:tcW w:w="1168" w:type="dxa"/>
                    <w:tcBorders>
                      <w:top w:val="single" w:sz="4" w:space="0" w:color="auto"/>
                      <w:left w:val="nil"/>
                      <w:bottom w:val="single" w:sz="4" w:space="0" w:color="auto"/>
                      <w:right w:val="single" w:sz="4" w:space="0" w:color="auto"/>
                    </w:tcBorders>
                  </w:tcPr>
                  <w:p w:rsidR="00D50F8E" w:rsidRDefault="001C6035">
                    <w:pPr>
                      <w:pStyle w:val="Style133"/>
                      <w:ind w:firstLineChars="0" w:firstLine="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有组织排放</w:t>
                    </w:r>
                  </w:p>
                </w:tc>
                <w:tc>
                  <w:tcPr>
                    <w:tcW w:w="1059" w:type="dxa"/>
                    <w:tcBorders>
                      <w:top w:val="single" w:sz="4" w:space="0" w:color="auto"/>
                      <w:left w:val="nil"/>
                      <w:bottom w:val="single" w:sz="4" w:space="0" w:color="auto"/>
                      <w:right w:val="single" w:sz="4" w:space="0" w:color="auto"/>
                    </w:tcBorders>
                  </w:tcPr>
                  <w:p w:rsidR="00D50F8E" w:rsidRDefault="001C6035">
                    <w:pPr>
                      <w:pStyle w:val="Style133"/>
                      <w:ind w:firstLineChars="0" w:firstLine="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20个</w:t>
                    </w:r>
                  </w:p>
                </w:tc>
                <w:tc>
                  <w:tcPr>
                    <w:tcW w:w="1317" w:type="dxa"/>
                    <w:tcBorders>
                      <w:top w:val="single" w:sz="4" w:space="0" w:color="auto"/>
                      <w:left w:val="nil"/>
                      <w:bottom w:val="single" w:sz="4" w:space="0" w:color="auto"/>
                      <w:right w:val="single" w:sz="4" w:space="0" w:color="auto"/>
                    </w:tcBorders>
                  </w:tcPr>
                  <w:p w:rsidR="00D50F8E" w:rsidRDefault="001C6035">
                    <w:pPr>
                      <w:pStyle w:val="Style133"/>
                      <w:ind w:firstLineChars="0" w:firstLine="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40-140mg/m3</w:t>
                    </w:r>
                  </w:p>
                </w:tc>
                <w:tc>
                  <w:tcPr>
                    <w:tcW w:w="1272" w:type="dxa"/>
                    <w:tcBorders>
                      <w:top w:val="single" w:sz="4" w:space="0" w:color="auto"/>
                      <w:left w:val="nil"/>
                      <w:bottom w:val="single" w:sz="4" w:space="0" w:color="auto"/>
                      <w:right w:val="single" w:sz="4" w:space="0" w:color="auto"/>
                    </w:tcBorders>
                  </w:tcPr>
                  <w:p w:rsidR="00D50F8E" w:rsidRDefault="001C6035">
                    <w:pPr>
                      <w:pStyle w:val="Style133"/>
                      <w:ind w:firstLineChars="0" w:firstLine="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1653.87吨</w:t>
                    </w:r>
                  </w:p>
                </w:tc>
                <w:tc>
                  <w:tcPr>
                    <w:tcW w:w="854" w:type="dxa"/>
                    <w:tcBorders>
                      <w:top w:val="single" w:sz="4" w:space="0" w:color="auto"/>
                      <w:left w:val="nil"/>
                      <w:bottom w:val="single" w:sz="4" w:space="0" w:color="auto"/>
                      <w:right w:val="single" w:sz="4" w:space="0" w:color="auto"/>
                    </w:tcBorders>
                  </w:tcPr>
                  <w:p w:rsidR="00D50F8E" w:rsidRDefault="001C6035">
                    <w:pPr>
                      <w:pStyle w:val="Style133"/>
                      <w:ind w:firstLineChars="0" w:firstLine="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否</w:t>
                    </w:r>
                  </w:p>
                </w:tc>
                <w:tc>
                  <w:tcPr>
                    <w:tcW w:w="1328" w:type="dxa"/>
                    <w:tcBorders>
                      <w:top w:val="single" w:sz="4" w:space="0" w:color="auto"/>
                      <w:left w:val="nil"/>
                      <w:bottom w:val="single" w:sz="4" w:space="0" w:color="auto"/>
                      <w:right w:val="single" w:sz="4" w:space="0" w:color="auto"/>
                    </w:tcBorders>
                  </w:tcPr>
                  <w:p w:rsidR="00D50F8E" w:rsidRDefault="001C6035">
                    <w:pPr>
                      <w:pStyle w:val="Style133"/>
                      <w:ind w:firstLineChars="0" w:firstLine="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小于200mg/m</w:t>
                    </w:r>
                    <w:r>
                      <w:rPr>
                        <w:rFonts w:asciiTheme="minorEastAsia" w:eastAsiaTheme="minorEastAsia" w:hAnsiTheme="minorEastAsia" w:hint="eastAsia"/>
                        <w:color w:val="000000" w:themeColor="text1"/>
                        <w:sz w:val="18"/>
                        <w:szCs w:val="18"/>
                        <w:vertAlign w:val="superscript"/>
                      </w:rPr>
                      <w:t>3</w:t>
                    </w:r>
                  </w:p>
                </w:tc>
                <w:tc>
                  <w:tcPr>
                    <w:tcW w:w="1092" w:type="dxa"/>
                    <w:tcBorders>
                      <w:top w:val="single" w:sz="4" w:space="0" w:color="auto"/>
                      <w:left w:val="nil"/>
                      <w:bottom w:val="single" w:sz="4" w:space="0" w:color="auto"/>
                      <w:right w:val="single" w:sz="4" w:space="0" w:color="auto"/>
                    </w:tcBorders>
                  </w:tcPr>
                  <w:p w:rsidR="00D50F8E" w:rsidRDefault="001C6035">
                    <w:pPr>
                      <w:pStyle w:val="Style133"/>
                      <w:ind w:firstLineChars="0" w:firstLine="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10072吨/年</w:t>
                    </w:r>
                  </w:p>
                </w:tc>
              </w:tr>
              <w:tr w:rsidR="00D50F8E">
                <w:tc>
                  <w:tcPr>
                    <w:tcW w:w="959" w:type="dxa"/>
                    <w:tcBorders>
                      <w:top w:val="single" w:sz="4" w:space="0" w:color="auto"/>
                      <w:left w:val="single" w:sz="4" w:space="0" w:color="auto"/>
                      <w:bottom w:val="single" w:sz="4" w:space="0" w:color="auto"/>
                      <w:right w:val="single" w:sz="4" w:space="0" w:color="auto"/>
                    </w:tcBorders>
                  </w:tcPr>
                  <w:p w:rsidR="00D50F8E" w:rsidRDefault="001C6035">
                    <w:pPr>
                      <w:pStyle w:val="Style133"/>
                      <w:ind w:firstLineChars="0" w:firstLine="0"/>
                      <w:rPr>
                        <w:color w:val="000000" w:themeColor="text1"/>
                        <w:sz w:val="18"/>
                        <w:szCs w:val="18"/>
                      </w:rPr>
                    </w:pPr>
                    <w:r>
                      <w:rPr>
                        <w:rFonts w:hint="eastAsia"/>
                        <w:color w:val="000000" w:themeColor="text1"/>
                        <w:sz w:val="18"/>
                        <w:szCs w:val="18"/>
                      </w:rPr>
                      <w:t>氮氧化物排放量</w:t>
                    </w:r>
                  </w:p>
                </w:tc>
                <w:tc>
                  <w:tcPr>
                    <w:tcW w:w="1168" w:type="dxa"/>
                    <w:tcBorders>
                      <w:top w:val="single" w:sz="4" w:space="0" w:color="auto"/>
                      <w:left w:val="nil"/>
                      <w:bottom w:val="single" w:sz="4" w:space="0" w:color="auto"/>
                      <w:right w:val="single" w:sz="4" w:space="0" w:color="auto"/>
                    </w:tcBorders>
                  </w:tcPr>
                  <w:p w:rsidR="00D50F8E" w:rsidRDefault="001C6035">
                    <w:pPr>
                      <w:pStyle w:val="Style133"/>
                      <w:ind w:firstLineChars="0" w:firstLine="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有组织排放</w:t>
                    </w:r>
                  </w:p>
                </w:tc>
                <w:tc>
                  <w:tcPr>
                    <w:tcW w:w="1059" w:type="dxa"/>
                    <w:tcBorders>
                      <w:top w:val="single" w:sz="4" w:space="0" w:color="auto"/>
                      <w:left w:val="nil"/>
                      <w:bottom w:val="single" w:sz="4" w:space="0" w:color="auto"/>
                      <w:right w:val="single" w:sz="4" w:space="0" w:color="auto"/>
                    </w:tcBorders>
                  </w:tcPr>
                  <w:p w:rsidR="00D50F8E" w:rsidRDefault="001C6035">
                    <w:pPr>
                      <w:pStyle w:val="Style133"/>
                      <w:ind w:firstLineChars="0" w:firstLine="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20个</w:t>
                    </w:r>
                  </w:p>
                </w:tc>
                <w:tc>
                  <w:tcPr>
                    <w:tcW w:w="1317" w:type="dxa"/>
                    <w:tcBorders>
                      <w:top w:val="single" w:sz="4" w:space="0" w:color="auto"/>
                      <w:left w:val="nil"/>
                      <w:bottom w:val="single" w:sz="4" w:space="0" w:color="auto"/>
                      <w:right w:val="single" w:sz="4" w:space="0" w:color="auto"/>
                    </w:tcBorders>
                  </w:tcPr>
                  <w:p w:rsidR="00D50F8E" w:rsidRDefault="001C6035">
                    <w:pPr>
                      <w:pStyle w:val="Style133"/>
                      <w:ind w:firstLineChars="0" w:firstLine="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200-240mg/m3</w:t>
                    </w:r>
                  </w:p>
                </w:tc>
                <w:tc>
                  <w:tcPr>
                    <w:tcW w:w="1272" w:type="dxa"/>
                    <w:tcBorders>
                      <w:top w:val="single" w:sz="4" w:space="0" w:color="auto"/>
                      <w:left w:val="nil"/>
                      <w:bottom w:val="single" w:sz="4" w:space="0" w:color="auto"/>
                      <w:right w:val="single" w:sz="4" w:space="0" w:color="auto"/>
                    </w:tcBorders>
                  </w:tcPr>
                  <w:p w:rsidR="00D50F8E" w:rsidRDefault="001C6035">
                    <w:pPr>
                      <w:pStyle w:val="Style133"/>
                      <w:ind w:firstLineChars="0" w:firstLine="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6480.32吨</w:t>
                    </w:r>
                  </w:p>
                </w:tc>
                <w:tc>
                  <w:tcPr>
                    <w:tcW w:w="854" w:type="dxa"/>
                    <w:tcBorders>
                      <w:top w:val="single" w:sz="4" w:space="0" w:color="auto"/>
                      <w:left w:val="nil"/>
                      <w:bottom w:val="single" w:sz="4" w:space="0" w:color="auto"/>
                      <w:right w:val="single" w:sz="4" w:space="0" w:color="auto"/>
                    </w:tcBorders>
                  </w:tcPr>
                  <w:p w:rsidR="00D50F8E" w:rsidRDefault="001C6035">
                    <w:pPr>
                      <w:pStyle w:val="Style133"/>
                      <w:ind w:firstLineChars="0" w:firstLine="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否</w:t>
                    </w:r>
                  </w:p>
                </w:tc>
                <w:tc>
                  <w:tcPr>
                    <w:tcW w:w="1328" w:type="dxa"/>
                    <w:tcBorders>
                      <w:top w:val="single" w:sz="4" w:space="0" w:color="auto"/>
                      <w:left w:val="nil"/>
                      <w:bottom w:val="single" w:sz="4" w:space="0" w:color="auto"/>
                      <w:right w:val="single" w:sz="4" w:space="0" w:color="auto"/>
                    </w:tcBorders>
                  </w:tcPr>
                  <w:p w:rsidR="00D50F8E" w:rsidRDefault="001C6035">
                    <w:pPr>
                      <w:pStyle w:val="Style133"/>
                      <w:ind w:firstLineChars="0" w:firstLine="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小于300mg/m</w:t>
                    </w:r>
                    <w:r>
                      <w:rPr>
                        <w:rFonts w:asciiTheme="minorEastAsia" w:eastAsiaTheme="minorEastAsia" w:hAnsiTheme="minorEastAsia" w:hint="eastAsia"/>
                        <w:color w:val="000000" w:themeColor="text1"/>
                        <w:sz w:val="18"/>
                        <w:szCs w:val="18"/>
                        <w:vertAlign w:val="superscript"/>
                      </w:rPr>
                      <w:t>3</w:t>
                    </w:r>
                  </w:p>
                </w:tc>
                <w:tc>
                  <w:tcPr>
                    <w:tcW w:w="1092" w:type="dxa"/>
                    <w:tcBorders>
                      <w:top w:val="single" w:sz="4" w:space="0" w:color="auto"/>
                      <w:left w:val="nil"/>
                      <w:bottom w:val="single" w:sz="4" w:space="0" w:color="auto"/>
                      <w:right w:val="single" w:sz="4" w:space="0" w:color="auto"/>
                    </w:tcBorders>
                  </w:tcPr>
                  <w:p w:rsidR="00D50F8E" w:rsidRDefault="001C6035">
                    <w:pPr>
                      <w:pStyle w:val="Style133"/>
                      <w:ind w:firstLineChars="0" w:firstLine="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19616吨/年</w:t>
                    </w:r>
                  </w:p>
                </w:tc>
              </w:tr>
              <w:tr w:rsidR="00D50F8E">
                <w:tc>
                  <w:tcPr>
                    <w:tcW w:w="959" w:type="dxa"/>
                    <w:tcBorders>
                      <w:top w:val="single" w:sz="4" w:space="0" w:color="auto"/>
                      <w:left w:val="single" w:sz="4" w:space="0" w:color="auto"/>
                      <w:bottom w:val="single" w:sz="4" w:space="0" w:color="auto"/>
                      <w:right w:val="single" w:sz="4" w:space="0" w:color="auto"/>
                    </w:tcBorders>
                  </w:tcPr>
                  <w:p w:rsidR="00D50F8E" w:rsidRDefault="001C6035">
                    <w:pPr>
                      <w:pStyle w:val="Style133"/>
                      <w:ind w:firstLineChars="0" w:firstLine="0"/>
                      <w:rPr>
                        <w:color w:val="000000" w:themeColor="text1"/>
                        <w:sz w:val="18"/>
                        <w:szCs w:val="18"/>
                      </w:rPr>
                    </w:pPr>
                    <w:r>
                      <w:rPr>
                        <w:rFonts w:hint="eastAsia"/>
                        <w:color w:val="000000" w:themeColor="text1"/>
                        <w:sz w:val="18"/>
                        <w:szCs w:val="18"/>
                      </w:rPr>
                      <w:t>烟粉尘排放量</w:t>
                    </w:r>
                  </w:p>
                </w:tc>
                <w:tc>
                  <w:tcPr>
                    <w:tcW w:w="1168" w:type="dxa"/>
                    <w:tcBorders>
                      <w:top w:val="single" w:sz="4" w:space="0" w:color="auto"/>
                      <w:left w:val="nil"/>
                      <w:bottom w:val="single" w:sz="4" w:space="0" w:color="auto"/>
                      <w:right w:val="single" w:sz="4" w:space="0" w:color="auto"/>
                    </w:tcBorders>
                  </w:tcPr>
                  <w:p w:rsidR="00D50F8E" w:rsidRDefault="001C6035">
                    <w:pPr>
                      <w:pStyle w:val="Style133"/>
                      <w:ind w:firstLineChars="0" w:firstLine="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有组织排放</w:t>
                    </w:r>
                  </w:p>
                </w:tc>
                <w:tc>
                  <w:tcPr>
                    <w:tcW w:w="1059" w:type="dxa"/>
                    <w:tcBorders>
                      <w:top w:val="single" w:sz="4" w:space="0" w:color="auto"/>
                      <w:left w:val="nil"/>
                      <w:bottom w:val="single" w:sz="4" w:space="0" w:color="auto"/>
                      <w:right w:val="single" w:sz="4" w:space="0" w:color="auto"/>
                    </w:tcBorders>
                  </w:tcPr>
                  <w:p w:rsidR="00D50F8E" w:rsidRDefault="001C6035">
                    <w:pPr>
                      <w:pStyle w:val="Style133"/>
                      <w:ind w:firstLineChars="0" w:firstLine="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25个</w:t>
                    </w:r>
                  </w:p>
                </w:tc>
                <w:tc>
                  <w:tcPr>
                    <w:tcW w:w="1317" w:type="dxa"/>
                    <w:tcBorders>
                      <w:top w:val="single" w:sz="4" w:space="0" w:color="auto"/>
                      <w:left w:val="nil"/>
                      <w:bottom w:val="single" w:sz="4" w:space="0" w:color="auto"/>
                      <w:right w:val="single" w:sz="4" w:space="0" w:color="auto"/>
                    </w:tcBorders>
                  </w:tcPr>
                  <w:p w:rsidR="00D50F8E" w:rsidRDefault="001C6035">
                    <w:pPr>
                      <w:pStyle w:val="Style133"/>
                      <w:ind w:firstLineChars="0" w:firstLine="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8-30mg/m3</w:t>
                    </w:r>
                  </w:p>
                </w:tc>
                <w:tc>
                  <w:tcPr>
                    <w:tcW w:w="1272" w:type="dxa"/>
                    <w:tcBorders>
                      <w:top w:val="single" w:sz="4" w:space="0" w:color="auto"/>
                      <w:left w:val="nil"/>
                      <w:bottom w:val="single" w:sz="4" w:space="0" w:color="auto"/>
                      <w:right w:val="single" w:sz="4" w:space="0" w:color="auto"/>
                    </w:tcBorders>
                  </w:tcPr>
                  <w:p w:rsidR="00D50F8E" w:rsidRDefault="001C6035">
                    <w:pPr>
                      <w:pStyle w:val="Style133"/>
                      <w:ind w:firstLineChars="0" w:firstLine="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3971.08吨</w:t>
                    </w:r>
                  </w:p>
                </w:tc>
                <w:tc>
                  <w:tcPr>
                    <w:tcW w:w="854" w:type="dxa"/>
                    <w:tcBorders>
                      <w:top w:val="single" w:sz="4" w:space="0" w:color="auto"/>
                      <w:left w:val="nil"/>
                      <w:bottom w:val="single" w:sz="4" w:space="0" w:color="auto"/>
                      <w:right w:val="single" w:sz="4" w:space="0" w:color="auto"/>
                    </w:tcBorders>
                  </w:tcPr>
                  <w:p w:rsidR="00D50F8E" w:rsidRDefault="001C6035">
                    <w:pPr>
                      <w:pStyle w:val="Style133"/>
                      <w:ind w:firstLineChars="0" w:firstLine="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否</w:t>
                    </w:r>
                  </w:p>
                </w:tc>
                <w:tc>
                  <w:tcPr>
                    <w:tcW w:w="1328" w:type="dxa"/>
                    <w:tcBorders>
                      <w:top w:val="single" w:sz="4" w:space="0" w:color="auto"/>
                      <w:left w:val="nil"/>
                      <w:bottom w:val="single" w:sz="4" w:space="0" w:color="auto"/>
                      <w:right w:val="single" w:sz="4" w:space="0" w:color="auto"/>
                    </w:tcBorders>
                  </w:tcPr>
                  <w:p w:rsidR="00D50F8E" w:rsidRDefault="001C6035">
                    <w:pPr>
                      <w:pStyle w:val="Style133"/>
                      <w:ind w:firstLineChars="0" w:firstLine="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10-50mg/m</w:t>
                    </w:r>
                    <w:r>
                      <w:rPr>
                        <w:rFonts w:asciiTheme="minorEastAsia" w:eastAsiaTheme="minorEastAsia" w:hAnsiTheme="minorEastAsia" w:hint="eastAsia"/>
                        <w:color w:val="000000" w:themeColor="text1"/>
                        <w:sz w:val="18"/>
                        <w:szCs w:val="18"/>
                        <w:vertAlign w:val="superscript"/>
                      </w:rPr>
                      <w:t>3</w:t>
                    </w:r>
                  </w:p>
                </w:tc>
                <w:tc>
                  <w:tcPr>
                    <w:tcW w:w="1092" w:type="dxa"/>
                    <w:tcBorders>
                      <w:top w:val="single" w:sz="4" w:space="0" w:color="auto"/>
                      <w:left w:val="nil"/>
                      <w:bottom w:val="single" w:sz="4" w:space="0" w:color="auto"/>
                      <w:right w:val="single" w:sz="4" w:space="0" w:color="auto"/>
                    </w:tcBorders>
                  </w:tcPr>
                  <w:p w:rsidR="00D50F8E" w:rsidRDefault="001C6035">
                    <w:pPr>
                      <w:pStyle w:val="Style133"/>
                      <w:ind w:firstLineChars="0" w:firstLine="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无要求</w:t>
                    </w:r>
                  </w:p>
                </w:tc>
              </w:tr>
              <w:tr w:rsidR="00D50F8E">
                <w:tc>
                  <w:tcPr>
                    <w:tcW w:w="959" w:type="dxa"/>
                    <w:tcBorders>
                      <w:top w:val="single" w:sz="4" w:space="0" w:color="auto"/>
                      <w:left w:val="single" w:sz="4" w:space="0" w:color="auto"/>
                      <w:bottom w:val="single" w:sz="4" w:space="0" w:color="auto"/>
                      <w:right w:val="single" w:sz="4" w:space="0" w:color="auto"/>
                    </w:tcBorders>
                  </w:tcPr>
                  <w:p w:rsidR="00D50F8E" w:rsidRDefault="001C6035">
                    <w:pPr>
                      <w:pStyle w:val="Style133"/>
                      <w:ind w:firstLineChars="0" w:firstLine="0"/>
                      <w:rPr>
                        <w:color w:val="000000" w:themeColor="text1"/>
                        <w:sz w:val="18"/>
                        <w:szCs w:val="18"/>
                      </w:rPr>
                    </w:pPr>
                    <w:r>
                      <w:rPr>
                        <w:rFonts w:hint="eastAsia"/>
                        <w:color w:val="000000" w:themeColor="text1"/>
                        <w:sz w:val="18"/>
                        <w:szCs w:val="18"/>
                      </w:rPr>
                      <w:t>固体废弃物利用率</w:t>
                    </w:r>
                  </w:p>
                </w:tc>
                <w:tc>
                  <w:tcPr>
                    <w:tcW w:w="1168" w:type="dxa"/>
                    <w:tcBorders>
                      <w:top w:val="single" w:sz="4" w:space="0" w:color="auto"/>
                      <w:left w:val="nil"/>
                      <w:bottom w:val="single" w:sz="4" w:space="0" w:color="auto"/>
                      <w:right w:val="single" w:sz="4" w:space="0" w:color="auto"/>
                    </w:tcBorders>
                  </w:tcPr>
                  <w:p w:rsidR="00D50F8E" w:rsidRDefault="001C6035">
                    <w:pPr>
                      <w:pStyle w:val="Style133"/>
                      <w:ind w:firstLineChars="0" w:firstLine="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综合利用</w:t>
                    </w:r>
                  </w:p>
                </w:tc>
                <w:tc>
                  <w:tcPr>
                    <w:tcW w:w="1059" w:type="dxa"/>
                    <w:tcBorders>
                      <w:top w:val="single" w:sz="4" w:space="0" w:color="auto"/>
                      <w:left w:val="nil"/>
                      <w:bottom w:val="single" w:sz="4" w:space="0" w:color="auto"/>
                      <w:right w:val="single" w:sz="4" w:space="0" w:color="auto"/>
                    </w:tcBorders>
                  </w:tcPr>
                  <w:p w:rsidR="00D50F8E" w:rsidRDefault="001C6035">
                    <w:pPr>
                      <w:pStyle w:val="Style133"/>
                      <w:ind w:firstLineChars="0" w:firstLine="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 /</w:t>
                    </w:r>
                  </w:p>
                </w:tc>
                <w:tc>
                  <w:tcPr>
                    <w:tcW w:w="1317" w:type="dxa"/>
                    <w:tcBorders>
                      <w:top w:val="single" w:sz="4" w:space="0" w:color="auto"/>
                      <w:left w:val="nil"/>
                      <w:bottom w:val="single" w:sz="4" w:space="0" w:color="auto"/>
                      <w:right w:val="single" w:sz="4" w:space="0" w:color="auto"/>
                    </w:tcBorders>
                  </w:tcPr>
                  <w:p w:rsidR="00D50F8E" w:rsidRDefault="001C6035">
                    <w:pPr>
                      <w:pStyle w:val="Style133"/>
                      <w:ind w:firstLineChars="0" w:firstLine="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无要求</w:t>
                    </w:r>
                  </w:p>
                </w:tc>
                <w:tc>
                  <w:tcPr>
                    <w:tcW w:w="1272" w:type="dxa"/>
                    <w:tcBorders>
                      <w:top w:val="single" w:sz="4" w:space="0" w:color="auto"/>
                      <w:left w:val="nil"/>
                      <w:bottom w:val="single" w:sz="4" w:space="0" w:color="auto"/>
                      <w:right w:val="single" w:sz="4" w:space="0" w:color="auto"/>
                    </w:tcBorders>
                  </w:tcPr>
                  <w:p w:rsidR="00D50F8E" w:rsidRDefault="001C6035">
                    <w:pPr>
                      <w:pStyle w:val="Style133"/>
                      <w:ind w:firstLineChars="0" w:firstLine="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无要求</w:t>
                    </w:r>
                  </w:p>
                </w:tc>
                <w:tc>
                  <w:tcPr>
                    <w:tcW w:w="854" w:type="dxa"/>
                    <w:tcBorders>
                      <w:top w:val="single" w:sz="4" w:space="0" w:color="auto"/>
                      <w:left w:val="nil"/>
                      <w:bottom w:val="single" w:sz="4" w:space="0" w:color="auto"/>
                      <w:right w:val="single" w:sz="4" w:space="0" w:color="auto"/>
                    </w:tcBorders>
                  </w:tcPr>
                  <w:p w:rsidR="00D50F8E" w:rsidRDefault="001C6035">
                    <w:pPr>
                      <w:pStyle w:val="Style133"/>
                      <w:ind w:firstLineChars="0" w:firstLine="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否</w:t>
                    </w:r>
                  </w:p>
                </w:tc>
                <w:tc>
                  <w:tcPr>
                    <w:tcW w:w="1328" w:type="dxa"/>
                    <w:tcBorders>
                      <w:top w:val="single" w:sz="4" w:space="0" w:color="auto"/>
                      <w:left w:val="nil"/>
                      <w:bottom w:val="single" w:sz="4" w:space="0" w:color="auto"/>
                      <w:right w:val="single" w:sz="4" w:space="0" w:color="auto"/>
                    </w:tcBorders>
                  </w:tcPr>
                  <w:p w:rsidR="00D50F8E" w:rsidRDefault="001C6035">
                    <w:pPr>
                      <w:pStyle w:val="Style133"/>
                      <w:ind w:firstLineChars="0" w:firstLine="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无要求</w:t>
                    </w:r>
                  </w:p>
                </w:tc>
                <w:tc>
                  <w:tcPr>
                    <w:tcW w:w="1092" w:type="dxa"/>
                    <w:tcBorders>
                      <w:top w:val="single" w:sz="4" w:space="0" w:color="auto"/>
                      <w:left w:val="nil"/>
                      <w:bottom w:val="single" w:sz="4" w:space="0" w:color="auto"/>
                      <w:right w:val="single" w:sz="4" w:space="0" w:color="auto"/>
                    </w:tcBorders>
                  </w:tcPr>
                  <w:p w:rsidR="00D50F8E" w:rsidRDefault="001C6035">
                    <w:pPr>
                      <w:pStyle w:val="Style133"/>
                      <w:ind w:firstLineChars="0" w:firstLine="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无要求</w:t>
                    </w:r>
                  </w:p>
                </w:tc>
              </w:tr>
            </w:tbl>
            <w:p w:rsidR="00D50F8E" w:rsidRDefault="00127914">
              <w:pPr>
                <w:pStyle w:val="Style92"/>
              </w:pPr>
            </w:p>
          </w:sdtContent>
        </w:sdt>
        <w:p w:rsidR="00D50F8E" w:rsidRDefault="00127914">
          <w:pPr>
            <w:pStyle w:val="Style92"/>
          </w:pPr>
        </w:p>
      </w:sdtContent>
    </w:sdt>
    <w:sdt>
      <w:sdtPr>
        <w:rPr>
          <w:rFonts w:ascii="Calibri" w:hAnsi="Calibri" w:hint="eastAsia"/>
          <w:b w:val="0"/>
          <w:bCs w:val="0"/>
          <w:szCs w:val="22"/>
        </w:rPr>
        <w:alias w:val="模块:防治污染设施的建设和运行情况"/>
        <w:tag w:val="_SEC_9647358b46c84a02b09d75557c728419"/>
        <w:id w:val="24781390"/>
        <w:lock w:val="sdtLocked"/>
        <w:placeholder>
          <w:docPart w:val="GBC22222222222222222222222222222"/>
        </w:placeholder>
      </w:sdtPr>
      <w:sdtContent>
        <w:p w:rsidR="00D50F8E" w:rsidRDefault="001C6035">
          <w:pPr>
            <w:pStyle w:val="Style95"/>
            <w:numPr>
              <w:ilvl w:val="0"/>
              <w:numId w:val="23"/>
            </w:numPr>
            <w:rPr>
              <w:rFonts w:ascii="Arial" w:hAnsi="Arial"/>
              <w:bCs w:val="0"/>
              <w:szCs w:val="21"/>
            </w:rPr>
          </w:pPr>
          <w:r w:rsidRPr="009F5E9D">
            <w:rPr>
              <w:rFonts w:hint="eastAsia"/>
              <w:sz w:val="21"/>
              <w:szCs w:val="21"/>
            </w:rPr>
            <w:t>防治污染设</w:t>
          </w:r>
          <w:r w:rsidRPr="009F5E9D">
            <w:rPr>
              <w:rFonts w:ascii="Arial" w:hAnsi="Arial" w:hint="eastAsia"/>
              <w:sz w:val="21"/>
              <w:szCs w:val="21"/>
            </w:rPr>
            <w:t>施的建设和运行情况</w:t>
          </w:r>
        </w:p>
        <w:sdt>
          <w:sdtPr>
            <w:alias w:val="是否适用：防治污染设施的建设和运行情况[双击切换]"/>
            <w:tag w:val="_GBC_e5a6ee71f2e449e58d9301e4ca07981f"/>
            <w:id w:val="24781388"/>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sdt>
          <w:sdtPr>
            <w:alias w:val="防治污染设施的建设和运行情况"/>
            <w:tag w:val="_GBC_1c83977b65834eaa98d6c63b6e3074af"/>
            <w:id w:val="24781389"/>
            <w:lock w:val="sdtLocked"/>
            <w:placeholder>
              <w:docPart w:val="GBC22222222222222222222222222222"/>
            </w:placeholder>
          </w:sdtPr>
          <w:sdtContent>
            <w:p w:rsidR="00D50F8E" w:rsidRDefault="001C6035">
              <w:pPr>
                <w:pStyle w:val="Style92"/>
                <w:ind w:firstLineChars="200" w:firstLine="420"/>
                <w:rPr>
                  <w:color w:val="000000" w:themeColor="text1"/>
                </w:rPr>
              </w:pPr>
              <w:r>
                <w:rPr>
                  <w:rFonts w:hint="eastAsia"/>
                  <w:color w:val="000000" w:themeColor="text1"/>
                </w:rPr>
                <w:t>公司始终把环境保护、节能减排放到企业生存和促进社会和谐发展的高度，牢固树立“企业与城市共融”的发展理念，把环境保护提升到公司发展战略中，提出了创建“绿色柳钢”的目标，坚持清洁生产和可持续发展，大力推进节能减排和发展循环经济，走出一条现代化钢铁企业与城市和谐发展的道路，实现更清洁、更节能、更环保的钢铁生产，使企业的经济效益、社会效益与环保效益达到有机统一，履行高度负责的社会责任。</w:t>
              </w:r>
            </w:p>
            <w:p w:rsidR="00D50F8E" w:rsidRDefault="001C6035">
              <w:pPr>
                <w:pStyle w:val="Style92"/>
                <w:ind w:firstLineChars="200" w:firstLine="420"/>
                <w:rPr>
                  <w:color w:val="000000" w:themeColor="text1"/>
                </w:rPr>
              </w:pPr>
              <w:r>
                <w:rPr>
                  <w:rFonts w:hint="eastAsia"/>
                  <w:color w:val="000000" w:themeColor="text1"/>
                </w:rPr>
                <w:t>1.减少废气排放的措施</w:t>
              </w:r>
            </w:p>
            <w:p w:rsidR="00D50F8E" w:rsidRDefault="001C6035">
              <w:pPr>
                <w:pStyle w:val="Style92"/>
                <w:ind w:firstLineChars="200" w:firstLine="420"/>
                <w:rPr>
                  <w:color w:val="000000" w:themeColor="text1"/>
                </w:rPr>
              </w:pPr>
              <w:r>
                <w:rPr>
                  <w:rFonts w:hint="eastAsia"/>
                  <w:color w:val="000000" w:themeColor="text1"/>
                </w:rPr>
                <w:t>公司每个工序都建有废气治理设施，在运行的废气治理设施总共200多套，在国内率先实现球团、烧结机头全烟气脱硫，极大减少烟尘、SO</w:t>
              </w:r>
              <w:r>
                <w:rPr>
                  <w:rFonts w:hint="eastAsia"/>
                  <w:color w:val="000000" w:themeColor="text1"/>
                  <w:vertAlign w:val="subscript"/>
                </w:rPr>
                <w:t>2</w:t>
              </w:r>
              <w:r>
                <w:rPr>
                  <w:rFonts w:hint="eastAsia"/>
                  <w:color w:val="000000" w:themeColor="text1"/>
                </w:rPr>
                <w:t>、N</w:t>
              </w:r>
              <w:r w:rsidR="00424FE3">
                <w:rPr>
                  <w:rFonts w:hint="eastAsia"/>
                  <w:color w:val="000000" w:themeColor="text1"/>
                </w:rPr>
                <w:t>O</w:t>
              </w:r>
              <w:r w:rsidR="00424FE3">
                <w:rPr>
                  <w:rFonts w:hint="eastAsia"/>
                  <w:color w:val="000000" w:themeColor="text1"/>
                  <w:vertAlign w:val="subscript"/>
                </w:rPr>
                <w:t>X</w:t>
              </w:r>
              <w:r>
                <w:rPr>
                  <w:rFonts w:hint="eastAsia"/>
                  <w:color w:val="000000" w:themeColor="text1"/>
                </w:rPr>
                <w:t>的排放量。2019年投资3600万进行一焦烟气脱硫脱硝改造，极大减少废气中污染物的排放。投资4500万元建设国内首个110平米烧结烟气SCR脱硝+氨法脱硫+消白的项目，项目投入运行效果达到超低排放要求。</w:t>
              </w:r>
            </w:p>
            <w:p w:rsidR="00D50F8E" w:rsidRDefault="001C6035">
              <w:pPr>
                <w:pStyle w:val="Style92"/>
                <w:ind w:firstLineChars="200" w:firstLine="420"/>
                <w:rPr>
                  <w:color w:val="000000" w:themeColor="text1"/>
                </w:rPr>
              </w:pPr>
              <w:r>
                <w:rPr>
                  <w:rFonts w:hint="eastAsia"/>
                  <w:color w:val="000000" w:themeColor="text1"/>
                </w:rPr>
                <w:lastRenderedPageBreak/>
                <w:t>2.减少废水排放的措施</w:t>
              </w:r>
            </w:p>
            <w:p w:rsidR="00D50F8E" w:rsidRDefault="001C6035">
              <w:pPr>
                <w:pStyle w:val="Style92"/>
                <w:ind w:firstLineChars="200" w:firstLine="420"/>
                <w:rPr>
                  <w:color w:val="000000" w:themeColor="text1"/>
                </w:rPr>
              </w:pPr>
              <w:r>
                <w:rPr>
                  <w:rFonts w:hint="eastAsia"/>
                  <w:color w:val="000000" w:themeColor="text1"/>
                </w:rPr>
                <w:t>公司每个用水工序都建有水处理系统，所有工艺用水都实施循环利用。投资1.2亿元对外排工业废水进行治理，建设三座工业废水集中处理站，废水处理后作为工业新水回用。2019年将投资4000万元建设4#工业废水集中处理站，进一步减少了废水中污染物的排放量。同时加强三座工业废水集中处理站运行管理，回收、处理、回用再生水5200万吨，经济效益和社会效益显著。为公司实现工业废水近零排放创造条件。</w:t>
              </w:r>
            </w:p>
            <w:p w:rsidR="00D50F8E" w:rsidRDefault="001C6035">
              <w:pPr>
                <w:pStyle w:val="Style92"/>
                <w:ind w:firstLineChars="200" w:firstLine="420"/>
                <w:rPr>
                  <w:color w:val="000000" w:themeColor="text1"/>
                </w:rPr>
              </w:pPr>
              <w:r>
                <w:rPr>
                  <w:rFonts w:hint="eastAsia"/>
                  <w:color w:val="000000" w:themeColor="text1"/>
                </w:rPr>
                <w:t>3.减少废弃物排放的措施</w:t>
              </w:r>
            </w:p>
            <w:p w:rsidR="00D50F8E" w:rsidRDefault="001C6035">
              <w:pPr>
                <w:pStyle w:val="Style92"/>
                <w:ind w:firstLineChars="200" w:firstLine="420"/>
                <w:rPr>
                  <w:color w:val="000000" w:themeColor="text1"/>
                </w:rPr>
              </w:pPr>
              <w:r>
                <w:rPr>
                  <w:rFonts w:hint="eastAsia"/>
                  <w:color w:val="000000" w:themeColor="text1"/>
                </w:rPr>
                <w:t>公司生产过程一直遵循清洁生产和循环经济原则，从源头上减少废弃物的产生，积极采用新技术减少污染物生产，如提高入炉品位，减少有害元素、无用物料进入。专门制订了《固体废物管理办法》并每月进行检查。在焦化、烧结和炼钢工序建立专门的废弃物消纳工序，如氧化铁皮回收利用、高炉灰、转炉灰回收利用等，减少废弃物的排放。</w:t>
              </w:r>
            </w:p>
            <w:p w:rsidR="00D50F8E" w:rsidRDefault="001C6035">
              <w:pPr>
                <w:pStyle w:val="Style92"/>
                <w:ind w:firstLineChars="200" w:firstLine="420"/>
                <w:rPr>
                  <w:color w:val="000000" w:themeColor="text1"/>
                </w:rPr>
              </w:pPr>
              <w:r>
                <w:rPr>
                  <w:rFonts w:hint="eastAsia"/>
                  <w:color w:val="000000" w:themeColor="text1"/>
                </w:rPr>
                <w:t>4.危险废弃物管理的措施</w:t>
              </w:r>
            </w:p>
            <w:p w:rsidR="00D50F8E" w:rsidRDefault="001C6035">
              <w:pPr>
                <w:pStyle w:val="Style92"/>
                <w:ind w:firstLineChars="200" w:firstLine="420"/>
                <w:rPr>
                  <w:rFonts w:ascii="Calibri" w:hAnsi="Calibri"/>
                  <w:color w:val="000000" w:themeColor="text1"/>
                </w:rPr>
              </w:pPr>
              <w:r>
                <w:rPr>
                  <w:rFonts w:hint="eastAsia"/>
                  <w:color w:val="000000" w:themeColor="text1"/>
                </w:rPr>
                <w:t>公司专门制订了《固体废物管理办法》，建立健全固体废物尤其是危险废物的管理、处置机制，要求所有危险废物必须执行鉴别申报制度；危险废物的收集由专业部门统一分类收集；危险废物临时存放点必须设置危废标志，做好防火灾、防爆炸、防雨淋等措施；危险废物的处置委托具备危险废物经营许可证的资质单位处置，转移过程中必须如实填写“危险废物转移联单”。到目前止，公司危险废物的管理是有效的，2019上半年未发生环境安全事故。</w:t>
              </w:r>
            </w:p>
            <w:p w:rsidR="00D50F8E" w:rsidRDefault="001C6035">
              <w:pPr>
                <w:pStyle w:val="Style92"/>
                <w:ind w:firstLineChars="200" w:firstLine="420"/>
                <w:rPr>
                  <w:color w:val="000000" w:themeColor="text1"/>
                </w:rPr>
              </w:pPr>
              <w:r>
                <w:rPr>
                  <w:rFonts w:hint="eastAsia"/>
                  <w:color w:val="000000" w:themeColor="text1"/>
                </w:rPr>
                <w:t>5.积极应对气候变化</w:t>
              </w:r>
            </w:p>
            <w:p w:rsidR="00D50F8E" w:rsidRDefault="001C6035">
              <w:pPr>
                <w:pStyle w:val="Style92"/>
                <w:ind w:firstLineChars="200" w:firstLine="420"/>
                <w:rPr>
                  <w:color w:val="000000" w:themeColor="text1"/>
                </w:rPr>
              </w:pPr>
              <w:r>
                <w:rPr>
                  <w:rFonts w:hint="eastAsia"/>
                  <w:color w:val="000000" w:themeColor="text1"/>
                </w:rPr>
                <w:t>公司积极采取措施应对全球气候变暖。采用先进工艺技术与装备、高效清洁能源、加大节能减排措施力度减少CO</w:t>
              </w:r>
              <w:r>
                <w:rPr>
                  <w:rFonts w:hint="eastAsia"/>
                  <w:color w:val="000000" w:themeColor="text1"/>
                  <w:vertAlign w:val="subscript"/>
                </w:rPr>
                <w:t>2</w:t>
              </w:r>
              <w:r>
                <w:rPr>
                  <w:rFonts w:hint="eastAsia"/>
                  <w:color w:val="000000" w:themeColor="text1"/>
                </w:rPr>
                <w:t>排放，先后建成干熄焦余热发电、TRT高炉煤气余压发电、转炉饱和蒸汽发电和烧结环冷余热发电等CO</w:t>
              </w:r>
              <w:r>
                <w:rPr>
                  <w:rFonts w:hint="eastAsia"/>
                  <w:color w:val="000000" w:themeColor="text1"/>
                  <w:vertAlign w:val="subscript"/>
                </w:rPr>
                <w:t>2</w:t>
              </w:r>
              <w:r>
                <w:rPr>
                  <w:rFonts w:hint="eastAsia"/>
                  <w:color w:val="000000" w:themeColor="text1"/>
                </w:rPr>
                <w:t>减排项目，自发电已占全公司用电的80%以上，在国内处于领先水平，为CO</w:t>
              </w:r>
              <w:r>
                <w:rPr>
                  <w:rFonts w:hint="eastAsia"/>
                  <w:color w:val="000000" w:themeColor="text1"/>
                  <w:vertAlign w:val="subscript"/>
                </w:rPr>
                <w:t>2</w:t>
              </w:r>
              <w:r>
                <w:rPr>
                  <w:rFonts w:hint="eastAsia"/>
                  <w:color w:val="000000" w:themeColor="text1"/>
                </w:rPr>
                <w:t>减排做出了重要贡献。</w:t>
              </w:r>
            </w:p>
            <w:p w:rsidR="00D50F8E" w:rsidRDefault="001C6035">
              <w:pPr>
                <w:pStyle w:val="Style92"/>
                <w:ind w:firstLineChars="200" w:firstLine="420"/>
                <w:rPr>
                  <w:color w:val="000000" w:themeColor="text1"/>
                </w:rPr>
              </w:pPr>
              <w:r>
                <w:rPr>
                  <w:rFonts w:hint="eastAsia"/>
                  <w:color w:val="000000" w:themeColor="text1"/>
                </w:rPr>
                <w:t>6.生产噪声治理</w:t>
              </w:r>
            </w:p>
            <w:p w:rsidR="00D50F8E" w:rsidRDefault="001C6035">
              <w:pPr>
                <w:pStyle w:val="Style92"/>
                <w:ind w:firstLineChars="200" w:firstLine="420"/>
                <w:rPr>
                  <w:color w:val="000000" w:themeColor="text1"/>
                </w:rPr>
              </w:pPr>
              <w:r>
                <w:rPr>
                  <w:rFonts w:hint="eastAsia"/>
                  <w:color w:val="000000" w:themeColor="text1"/>
                </w:rPr>
                <w:t>公司积极治理生产噪音。对噪音超标的设备采取降噪措施。如高炉煤气管道噪音，采取膨胀机消压后发电、制氧空分机噪音采取双层隔音消声措施、岗位噪音采取密封隔音措施，全公司共安装消声器120套，极大地减少噪音污染，每季度对厂界噪音进行监测，厂界噪音控制在标准值内。</w:t>
              </w:r>
            </w:p>
            <w:p w:rsidR="00D50F8E" w:rsidRDefault="001C6035">
              <w:pPr>
                <w:pStyle w:val="Style92"/>
                <w:ind w:firstLineChars="200" w:firstLine="420"/>
                <w:rPr>
                  <w:color w:val="000000" w:themeColor="text1"/>
                </w:rPr>
              </w:pPr>
              <w:r>
                <w:rPr>
                  <w:rFonts w:hint="eastAsia"/>
                  <w:color w:val="000000" w:themeColor="text1"/>
                </w:rPr>
                <w:t>7.厂区及周边生态环境治理</w:t>
              </w:r>
            </w:p>
            <w:p w:rsidR="00D50F8E" w:rsidRDefault="001C6035">
              <w:pPr>
                <w:pStyle w:val="Style92"/>
                <w:ind w:firstLineChars="200" w:firstLine="420"/>
                <w:rPr>
                  <w:color w:val="000000" w:themeColor="text1"/>
                </w:rPr>
              </w:pPr>
              <w:r>
                <w:rPr>
                  <w:rFonts w:hint="eastAsia"/>
                  <w:color w:val="000000" w:themeColor="text1"/>
                </w:rPr>
                <w:t>公司在生产经营过程中十分重视生态环境建设，成立专门绿化美化部门，负责公司的绿化美化工作，实现企业生产与自然生态协调可持续发展。在厂区道路、厂界建设防护林带、绿化带，发挥绿化降噪防尘的功效。</w:t>
              </w:r>
            </w:p>
            <w:p w:rsidR="00D50F8E" w:rsidRDefault="00127914">
              <w:pPr>
                <w:pStyle w:val="Style92"/>
              </w:pPr>
            </w:p>
          </w:sdtContent>
        </w:sdt>
        <w:p w:rsidR="00D50F8E" w:rsidRDefault="00127914">
          <w:pPr>
            <w:pStyle w:val="Style104"/>
            <w:ind w:firstLineChars="0" w:firstLine="0"/>
          </w:pPr>
        </w:p>
      </w:sdtContent>
    </w:sdt>
    <w:sdt>
      <w:sdtPr>
        <w:rPr>
          <w:rFonts w:ascii="Arial" w:hAnsi="Arial" w:cs="宋体" w:hint="eastAsia"/>
          <w:b w:val="0"/>
          <w:bCs w:val="0"/>
          <w:kern w:val="0"/>
          <w:sz w:val="21"/>
          <w:szCs w:val="21"/>
        </w:rPr>
        <w:alias w:val="模块:建设项目环境影响评价及其他环境保护行政许可情况"/>
        <w:tag w:val="_SEC_2708d5a25473420b9cd1646eac86c715"/>
        <w:id w:val="24781393"/>
        <w:lock w:val="sdtLocked"/>
        <w:placeholder>
          <w:docPart w:val="GBC22222222222222222222222222222"/>
        </w:placeholder>
      </w:sdtPr>
      <w:sdtEndPr>
        <w:rPr>
          <w:rFonts w:ascii="宋体" w:hAnsi="宋体"/>
          <w:szCs w:val="24"/>
        </w:rPr>
      </w:sdtEndPr>
      <w:sdtContent>
        <w:p w:rsidR="00D50F8E" w:rsidRDefault="001C6035">
          <w:pPr>
            <w:pStyle w:val="Style95"/>
            <w:numPr>
              <w:ilvl w:val="0"/>
              <w:numId w:val="23"/>
            </w:numPr>
            <w:rPr>
              <w:rFonts w:ascii="Calibri" w:hAnsi="Calibri"/>
              <w:bCs w:val="0"/>
              <w:szCs w:val="22"/>
            </w:rPr>
          </w:pPr>
          <w:r w:rsidRPr="00F55640">
            <w:rPr>
              <w:rFonts w:ascii="Arial" w:hAnsi="Arial" w:hint="eastAsia"/>
              <w:sz w:val="21"/>
              <w:szCs w:val="21"/>
            </w:rPr>
            <w:t>建设项目环境影响评价及其他环境保护行政许可情况</w:t>
          </w:r>
        </w:p>
        <w:sdt>
          <w:sdtPr>
            <w:rPr>
              <w:rFonts w:hint="eastAsia"/>
            </w:rPr>
            <w:alias w:val="是否适用：环境影响评价及其他环境保护行政许可[双击切换]"/>
            <w:tag w:val="_GBC_3824fd66ff4141358cbb17c1d49124d4"/>
            <w:id w:val="24781391"/>
            <w:lock w:val="sdtContentLocked"/>
            <w:placeholder>
              <w:docPart w:val="GBC22222222222222222222222222222"/>
            </w:placeholder>
          </w:sdtPr>
          <w:sdtContent>
            <w:p w:rsidR="00D50F8E" w:rsidRDefault="00127914">
              <w:pPr>
                <w:pStyle w:val="Style104"/>
                <w:ind w:firstLineChars="0" w:firstLine="0"/>
              </w:pPr>
              <w:r>
                <w:rPr>
                  <w:rFonts w:ascii="宋体" w:hAnsi="宋体"/>
                </w:rPr>
                <w:fldChar w:fldCharType="begin"/>
              </w:r>
              <w:r w:rsidR="001C6035">
                <w:rPr>
                  <w:rFonts w:ascii="宋体" w:hAnsi="宋体"/>
                </w:rPr>
                <w:instrText xml:space="preserve"> MACROBUTTON  SnrToggleCheckbox √适用 </w:instrText>
              </w:r>
              <w:r>
                <w:rPr>
                  <w:rFonts w:ascii="宋体" w:hAnsi="宋体"/>
                </w:rPr>
                <w:fldChar w:fldCharType="end"/>
              </w:r>
              <w:r>
                <w:rPr>
                  <w:rFonts w:ascii="宋体" w:hAnsi="宋体"/>
                </w:rPr>
                <w:fldChar w:fldCharType="begin"/>
              </w:r>
              <w:r w:rsidR="001C6035">
                <w:rPr>
                  <w:rFonts w:ascii="宋体" w:hAnsi="宋体"/>
                </w:rPr>
                <w:instrText xml:space="preserve"> MACROBUTTON  SnrToggleCheckbox □不适用 </w:instrText>
              </w:r>
              <w:r>
                <w:rPr>
                  <w:rFonts w:ascii="宋体" w:hAnsi="宋体"/>
                </w:rPr>
                <w:fldChar w:fldCharType="end"/>
              </w:r>
            </w:p>
          </w:sdtContent>
        </w:sdt>
        <w:sdt>
          <w:sdtPr>
            <w:alias w:val="环境影响评价及其他环境保护行政许可"/>
            <w:tag w:val="_GBC_8592b333277f43349f710f284bb4c167"/>
            <w:id w:val="24781392"/>
            <w:lock w:val="sdtLocked"/>
            <w:placeholder>
              <w:docPart w:val="GBC22222222222222222222222222222"/>
            </w:placeholder>
          </w:sdtPr>
          <w:sdtEndPr>
            <w:rPr>
              <w:color w:val="4F81BD" w:themeColor="accent1"/>
            </w:rPr>
          </w:sdtEndPr>
          <w:sdtContent>
            <w:p w:rsidR="00D50F8E" w:rsidRDefault="001C6035">
              <w:pPr>
                <w:pStyle w:val="Style92"/>
              </w:pPr>
              <w:r>
                <w:rPr>
                  <w:rFonts w:hint="eastAsia"/>
                  <w:color w:val="000000" w:themeColor="text1"/>
                </w:rPr>
                <w:t xml:space="preserve">    公司严格执行环境保护法，所有项目进行环境影响评价。2019年上半年完成了110m</w:t>
              </w:r>
              <w:r>
                <w:rPr>
                  <w:rFonts w:hint="eastAsia"/>
                  <w:color w:val="000000" w:themeColor="text1"/>
                  <w:vertAlign w:val="superscript"/>
                </w:rPr>
                <w:t>2</w:t>
              </w:r>
              <w:r>
                <w:rPr>
                  <w:rFonts w:hint="eastAsia"/>
                  <w:color w:val="000000" w:themeColor="text1"/>
                </w:rPr>
                <w:t xml:space="preserve"> 烧结烟气实施SCR 脱硝技术项目、焦炉烟气脱硫脱硝治理工程项目、转炉新增铯源项目等项目环评。完成焦化生化处理系统扩容工程竣工环保验收。</w:t>
              </w:r>
            </w:p>
          </w:sdtContent>
        </w:sdt>
        <w:p w:rsidR="00D50F8E" w:rsidRDefault="00127914">
          <w:pPr>
            <w:pStyle w:val="Style92"/>
          </w:pPr>
        </w:p>
      </w:sdtContent>
    </w:sdt>
    <w:sdt>
      <w:sdtPr>
        <w:rPr>
          <w:rFonts w:ascii="Arial" w:hAnsi="Arial" w:cs="宋体" w:hint="eastAsia"/>
          <w:b w:val="0"/>
          <w:bCs w:val="0"/>
          <w:kern w:val="0"/>
          <w:sz w:val="21"/>
          <w:szCs w:val="21"/>
        </w:rPr>
        <w:alias w:val="模块:突发环境事件应急预案"/>
        <w:tag w:val="_SEC_8a186947e6794ae7a56369fd5232b227"/>
        <w:id w:val="24781396"/>
        <w:lock w:val="sdtLocked"/>
        <w:placeholder>
          <w:docPart w:val="GBC22222222222222222222222222222"/>
        </w:placeholder>
      </w:sdtPr>
      <w:sdtEndPr>
        <w:rPr>
          <w:rFonts w:ascii="宋体" w:hAnsi="宋体" w:hint="default"/>
          <w:szCs w:val="24"/>
        </w:rPr>
      </w:sdtEndPr>
      <w:sdtContent>
        <w:p w:rsidR="00D50F8E" w:rsidRDefault="001C6035">
          <w:pPr>
            <w:pStyle w:val="Style95"/>
            <w:numPr>
              <w:ilvl w:val="0"/>
              <w:numId w:val="23"/>
            </w:numPr>
          </w:pPr>
          <w:r w:rsidRPr="00F55640">
            <w:rPr>
              <w:rFonts w:ascii="Arial" w:hAnsi="Arial" w:hint="eastAsia"/>
              <w:sz w:val="21"/>
              <w:szCs w:val="21"/>
            </w:rPr>
            <w:t>突发环境事件应急预案</w:t>
          </w:r>
        </w:p>
        <w:sdt>
          <w:sdtPr>
            <w:alias w:val="是否适用：突发环境事件应急预案[双击切换]"/>
            <w:tag w:val="_GBC_df8be27e0fe04478b8e2d99d253dbf26"/>
            <w:id w:val="24781394"/>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sdt>
          <w:sdtPr>
            <w:alias w:val="突发环境事件应急预案"/>
            <w:tag w:val="_GBC_2185e6aced094c6c8ba2229f13fa085b"/>
            <w:id w:val="24781395"/>
            <w:lock w:val="sdtLocked"/>
            <w:placeholder>
              <w:docPart w:val="GBC22222222222222222222222222222"/>
            </w:placeholder>
          </w:sdtPr>
          <w:sdtEndPr>
            <w:rPr>
              <w:color w:val="4F81BD" w:themeColor="accent1"/>
            </w:rPr>
          </w:sdtEndPr>
          <w:sdtContent>
            <w:p w:rsidR="00D50F8E" w:rsidRDefault="001C6035">
              <w:pPr>
                <w:pStyle w:val="Style92"/>
                <w:rPr>
                  <w:color w:val="4F81BD" w:themeColor="accent1"/>
                </w:rPr>
              </w:pPr>
              <w:r>
                <w:rPr>
                  <w:rFonts w:hint="eastAsia"/>
                </w:rPr>
                <w:t xml:space="preserve">   </w:t>
              </w:r>
              <w:r>
                <w:rPr>
                  <w:rFonts w:hint="eastAsia"/>
                  <w:color w:val="4F81BD" w:themeColor="accent1"/>
                </w:rPr>
                <w:t xml:space="preserve"> </w:t>
              </w:r>
              <w:r>
                <w:rPr>
                  <w:rFonts w:hint="eastAsia"/>
                  <w:color w:val="000000" w:themeColor="text1"/>
                </w:rPr>
                <w:t>公司建立了完善的环境污染应急准备与响应机制，成立应急救援领导小组，明确应急救援的职责、措施及应急处置流程，强化污染应急演练，认真抓好污染应急评审。2019上半年共组织开展各类污染应急演练12次，对重点工序如焦化焦油粗苯泄漏、废油大量泄漏、氨水泄漏、辐射安全等开展了应急演练。</w:t>
              </w:r>
            </w:p>
          </w:sdtContent>
        </w:sdt>
        <w:p w:rsidR="00D50F8E" w:rsidRDefault="00127914">
          <w:pPr>
            <w:pStyle w:val="Style92"/>
          </w:pPr>
        </w:p>
      </w:sdtContent>
    </w:sdt>
    <w:sdt>
      <w:sdtPr>
        <w:rPr>
          <w:rFonts w:ascii="Arial" w:hAnsi="Arial" w:cs="宋体" w:hint="eastAsia"/>
          <w:b w:val="0"/>
          <w:bCs w:val="0"/>
          <w:kern w:val="0"/>
          <w:sz w:val="21"/>
          <w:szCs w:val="21"/>
        </w:rPr>
        <w:alias w:val="模块:环境自行监测方案"/>
        <w:tag w:val="_SEC_9756f3e7d2714d9788f7344c9c15bb49"/>
        <w:id w:val="24781399"/>
        <w:lock w:val="sdtLocked"/>
        <w:placeholder>
          <w:docPart w:val="GBC22222222222222222222222222222"/>
        </w:placeholder>
      </w:sdtPr>
      <w:sdtEndPr>
        <w:rPr>
          <w:rFonts w:ascii="宋体" w:hAnsi="宋体" w:hint="default"/>
          <w:color w:val="4F81BD" w:themeColor="accent1"/>
          <w:szCs w:val="24"/>
        </w:rPr>
      </w:sdtEndPr>
      <w:sdtContent>
        <w:p w:rsidR="00D50F8E" w:rsidRDefault="001C6035">
          <w:pPr>
            <w:pStyle w:val="Style95"/>
            <w:numPr>
              <w:ilvl w:val="0"/>
              <w:numId w:val="23"/>
            </w:numPr>
            <w:rPr>
              <w:rFonts w:ascii="Calibri" w:hAnsi="Calibri"/>
              <w:bCs w:val="0"/>
              <w:szCs w:val="22"/>
            </w:rPr>
          </w:pPr>
          <w:r w:rsidRPr="00F55640">
            <w:rPr>
              <w:rFonts w:ascii="Arial" w:hAnsi="Arial" w:hint="eastAsia"/>
              <w:sz w:val="21"/>
              <w:szCs w:val="21"/>
            </w:rPr>
            <w:t>环境自行监测方案</w:t>
          </w:r>
        </w:p>
        <w:sdt>
          <w:sdtPr>
            <w:rPr>
              <w:rFonts w:hint="eastAsia"/>
            </w:rPr>
            <w:alias w:val="是否适用：环境自行监测方案[双击切换]"/>
            <w:tag w:val="_GBC_8282bd073e454f33b6fa8f66542c0ea4"/>
            <w:id w:val="24781397"/>
            <w:lock w:val="sdtContentLocked"/>
            <w:placeholder>
              <w:docPart w:val="GBC22222222222222222222222222222"/>
            </w:placeholder>
          </w:sdtPr>
          <w:sdtContent>
            <w:p w:rsidR="00D50F8E" w:rsidRDefault="00127914">
              <w:pPr>
                <w:pStyle w:val="Style104"/>
                <w:ind w:firstLineChars="0" w:firstLine="0"/>
              </w:pPr>
              <w:r>
                <w:rPr>
                  <w:rFonts w:ascii="宋体" w:hAnsi="宋体"/>
                </w:rPr>
                <w:fldChar w:fldCharType="begin"/>
              </w:r>
              <w:r w:rsidR="001C6035">
                <w:rPr>
                  <w:rFonts w:ascii="宋体" w:hAnsi="宋体"/>
                </w:rPr>
                <w:instrText xml:space="preserve"> MACROBUTTON  SnrToggleCheckbox √适用 </w:instrText>
              </w:r>
              <w:r>
                <w:rPr>
                  <w:rFonts w:ascii="宋体" w:hAnsi="宋体"/>
                </w:rPr>
                <w:fldChar w:fldCharType="end"/>
              </w:r>
              <w:r>
                <w:rPr>
                  <w:rFonts w:ascii="宋体" w:hAnsi="宋体"/>
                </w:rPr>
                <w:fldChar w:fldCharType="begin"/>
              </w:r>
              <w:r w:rsidR="001C6035">
                <w:rPr>
                  <w:rFonts w:ascii="宋体" w:hAnsi="宋体"/>
                </w:rPr>
                <w:instrText xml:space="preserve"> MACROBUTTON  SnrToggleCheckbox □不适用 </w:instrText>
              </w:r>
              <w:r>
                <w:rPr>
                  <w:rFonts w:ascii="宋体" w:hAnsi="宋体"/>
                </w:rPr>
                <w:fldChar w:fldCharType="end"/>
              </w:r>
            </w:p>
          </w:sdtContent>
        </w:sdt>
        <w:sdt>
          <w:sdtPr>
            <w:alias w:val="环境自行监测方案"/>
            <w:tag w:val="_GBC_fcc9259ff58741f496af8580b408371e"/>
            <w:id w:val="24781398"/>
            <w:lock w:val="sdtLocked"/>
            <w:placeholder>
              <w:docPart w:val="GBC22222222222222222222222222222"/>
            </w:placeholder>
          </w:sdtPr>
          <w:sdtEndPr>
            <w:rPr>
              <w:color w:val="4F81BD" w:themeColor="accent1"/>
            </w:rPr>
          </w:sdtEndPr>
          <w:sdtContent>
            <w:p w:rsidR="00D50F8E" w:rsidRDefault="001C6035">
              <w:pPr>
                <w:pStyle w:val="Style92"/>
                <w:rPr>
                  <w:color w:val="4F81BD" w:themeColor="accent1"/>
                </w:rPr>
              </w:pPr>
              <w:r>
                <w:rPr>
                  <w:rFonts w:hint="eastAsia"/>
                </w:rPr>
                <w:t xml:space="preserve">    </w:t>
              </w:r>
              <w:r>
                <w:rPr>
                  <w:rFonts w:hint="eastAsia"/>
                  <w:color w:val="000000" w:themeColor="text1"/>
                </w:rPr>
                <w:t>公司严格按照新排污许可证相关要求《排污许可证管理条例》和《国家重点监控企业自行监测及信息公开办法》要求制定企业环境自行监测方案，对公司排放污染物的监测指标、监测点位、监测频次、监测方法、 执行排放标准及标准限值等进行了明确规定，并在广西企业监测信息公开平台进行发布。</w:t>
              </w:r>
            </w:p>
          </w:sdtContent>
        </w:sdt>
      </w:sdtContent>
    </w:sdt>
    <w:p w:rsidR="00D50F8E" w:rsidRDefault="00D50F8E">
      <w:pPr>
        <w:pStyle w:val="Style92"/>
      </w:pPr>
    </w:p>
    <w:sdt>
      <w:sdtPr>
        <w:rPr>
          <w:rFonts w:ascii="Arial" w:hAnsi="Arial" w:cs="宋体" w:hint="eastAsia"/>
          <w:b w:val="0"/>
          <w:bCs w:val="0"/>
          <w:kern w:val="0"/>
          <w:sz w:val="21"/>
          <w:szCs w:val="21"/>
        </w:rPr>
        <w:alias w:val="模块:其他应当公开的环境信息"/>
        <w:tag w:val="_SEC_c87c813c87604960a2e846d148a1280c"/>
        <w:id w:val="24781401"/>
        <w:lock w:val="sdtLocked"/>
        <w:placeholder>
          <w:docPart w:val="GBC22222222222222222222222222222"/>
        </w:placeholder>
      </w:sdtPr>
      <w:sdtEndPr>
        <w:rPr>
          <w:rFonts w:ascii="宋体" w:hAnsi="宋体"/>
          <w:szCs w:val="24"/>
        </w:rPr>
      </w:sdtEndPr>
      <w:sdtContent>
        <w:p w:rsidR="00D50F8E" w:rsidRDefault="001C6035">
          <w:pPr>
            <w:pStyle w:val="Style95"/>
            <w:numPr>
              <w:ilvl w:val="0"/>
              <w:numId w:val="23"/>
            </w:numPr>
            <w:rPr>
              <w:rFonts w:ascii="Calibri" w:hAnsi="Calibri"/>
              <w:bCs w:val="0"/>
              <w:szCs w:val="22"/>
            </w:rPr>
          </w:pPr>
          <w:r w:rsidRPr="00F55640">
            <w:rPr>
              <w:rFonts w:ascii="Arial" w:hAnsi="Arial" w:hint="eastAsia"/>
              <w:sz w:val="21"/>
              <w:szCs w:val="21"/>
            </w:rPr>
            <w:t>其他应当公开的环境信息</w:t>
          </w:r>
        </w:p>
        <w:sdt>
          <w:sdtPr>
            <w:alias w:val="是否适用：其他应当公开的环境信息[双击切换]"/>
            <w:tag w:val="_GBC_b667f965a34943718106b9347a0b30af"/>
            <w:id w:val="24781400"/>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p w:rsidR="00D50F8E" w:rsidRDefault="00127914">
          <w:pPr>
            <w:pStyle w:val="Style92"/>
          </w:pPr>
        </w:p>
      </w:sdtContent>
    </w:sdt>
    <w:sdt>
      <w:sdtPr>
        <w:rPr>
          <w:rFonts w:ascii="宋体" w:hAnsi="宋体" w:cs="宋体" w:hint="eastAsia"/>
          <w:b w:val="0"/>
          <w:bCs w:val="0"/>
          <w:kern w:val="0"/>
          <w:sz w:val="21"/>
          <w:szCs w:val="24"/>
        </w:rPr>
        <w:alias w:val="模块:重点排污单位之外的公司的环保情况说明 "/>
        <w:tag w:val="_SEC_bfa32e5ef2364f6689da91138dfa9ec9"/>
        <w:id w:val="24781403"/>
        <w:lock w:val="sdtLocked"/>
        <w:placeholder>
          <w:docPart w:val="GBC22222222222222222222222222222"/>
        </w:placeholder>
      </w:sdtPr>
      <w:sdtContent>
        <w:p w:rsidR="00D50F8E" w:rsidRPr="00F55640" w:rsidRDefault="001C6035">
          <w:pPr>
            <w:pStyle w:val="Style94"/>
            <w:numPr>
              <w:ilvl w:val="0"/>
              <w:numId w:val="22"/>
            </w:numPr>
            <w:rPr>
              <w:sz w:val="21"/>
              <w:szCs w:val="21"/>
            </w:rPr>
          </w:pPr>
          <w:r w:rsidRPr="00F55640">
            <w:rPr>
              <w:rFonts w:hint="eastAsia"/>
              <w:sz w:val="21"/>
              <w:szCs w:val="21"/>
            </w:rPr>
            <w:t>重点排污单位之外的公司的环保情况说明</w:t>
          </w:r>
        </w:p>
        <w:sdt>
          <w:sdtPr>
            <w:alias w:val="是否适用：重点排污单位之外的公司的环保情况[双击切换]"/>
            <w:tag w:val="_GBC_5429e6d325df48abbf95eb4f87e71363"/>
            <w:id w:val="24781402"/>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p w:rsidR="00D50F8E" w:rsidRDefault="00127914">
          <w:pPr>
            <w:pStyle w:val="Style92"/>
          </w:pPr>
        </w:p>
      </w:sdtContent>
    </w:sdt>
    <w:sdt>
      <w:sdtPr>
        <w:rPr>
          <w:rFonts w:ascii="宋体" w:hAnsi="宋体" w:cs="宋体" w:hint="eastAsia"/>
          <w:b w:val="0"/>
          <w:bCs w:val="0"/>
          <w:kern w:val="0"/>
          <w:sz w:val="21"/>
          <w:szCs w:val="24"/>
        </w:rPr>
        <w:alias w:val="模块:重点排污单位之外的公司未披露环境信息的原因说明"/>
        <w:tag w:val="_SEC_dbf114d9dfed451c943c0db36f9761bc"/>
        <w:id w:val="24781405"/>
        <w:lock w:val="sdtLocked"/>
        <w:placeholder>
          <w:docPart w:val="GBC22222222222222222222222222222"/>
        </w:placeholder>
      </w:sdtPr>
      <w:sdtEndPr>
        <w:rPr>
          <w:rFonts w:hint="default"/>
        </w:rPr>
      </w:sdtEndPr>
      <w:sdtContent>
        <w:p w:rsidR="00D50F8E" w:rsidRDefault="001C6035">
          <w:pPr>
            <w:pStyle w:val="Style94"/>
            <w:numPr>
              <w:ilvl w:val="0"/>
              <w:numId w:val="22"/>
            </w:numPr>
          </w:pPr>
          <w:r w:rsidRPr="00F55640">
            <w:rPr>
              <w:rFonts w:hint="eastAsia"/>
              <w:sz w:val="21"/>
              <w:szCs w:val="21"/>
            </w:rPr>
            <w:t>重点排污单位之外的公司未披露环境信息的原因说明</w:t>
          </w:r>
        </w:p>
        <w:sdt>
          <w:sdtPr>
            <w:alias w:val="是否适用：重点排污单位之外的公司未披露环境信息的原因[双击切换]"/>
            <w:tag w:val="_GBC_31106daab34d41698243bfe90ff75054"/>
            <w:id w:val="24781404"/>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p w:rsidR="00D50F8E" w:rsidRDefault="00127914">
          <w:pPr>
            <w:pStyle w:val="Style92"/>
          </w:pPr>
        </w:p>
      </w:sdtContent>
    </w:sdt>
    <w:sdt>
      <w:sdtPr>
        <w:rPr>
          <w:rFonts w:ascii="宋体" w:hAnsi="宋体" w:cs="宋体" w:hint="eastAsia"/>
          <w:b w:val="0"/>
          <w:bCs w:val="0"/>
          <w:kern w:val="0"/>
          <w:sz w:val="21"/>
          <w:szCs w:val="24"/>
        </w:rPr>
        <w:alias w:val="模块:报告期内披露环境信息内容的后续进展或变化情况的说明"/>
        <w:tag w:val="_SEC_3c63bb32177f4f368bb662e3b696830a"/>
        <w:id w:val="24781407"/>
        <w:lock w:val="sdtLocked"/>
        <w:placeholder>
          <w:docPart w:val="GBC22222222222222222222222222222"/>
        </w:placeholder>
      </w:sdtPr>
      <w:sdtContent>
        <w:p w:rsidR="00D50F8E" w:rsidRPr="00F55640" w:rsidRDefault="001C6035">
          <w:pPr>
            <w:pStyle w:val="Style94"/>
            <w:numPr>
              <w:ilvl w:val="0"/>
              <w:numId w:val="22"/>
            </w:numPr>
            <w:rPr>
              <w:sz w:val="21"/>
              <w:szCs w:val="21"/>
            </w:rPr>
          </w:pPr>
          <w:r w:rsidRPr="00F55640">
            <w:rPr>
              <w:rFonts w:hint="eastAsia"/>
              <w:sz w:val="21"/>
              <w:szCs w:val="21"/>
            </w:rPr>
            <w:t>报告期内披露环境信息内容的后续进展或变化情况的说明</w:t>
          </w:r>
        </w:p>
        <w:sdt>
          <w:sdtPr>
            <w:alias w:val="是否适用：披露环境信息内容的后续进展或变化情况[双击切换]"/>
            <w:tag w:val="_GBC_451a415ae7344df7ba110ec71bce5279"/>
            <w:id w:val="24781406"/>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p w:rsidR="00D50F8E" w:rsidRDefault="00127914">
          <w:pPr>
            <w:pStyle w:val="Style92"/>
          </w:pPr>
        </w:p>
      </w:sdtContent>
    </w:sdt>
    <w:p w:rsidR="00D50F8E" w:rsidRDefault="001C6035">
      <w:pPr>
        <w:pStyle w:val="2"/>
        <w:numPr>
          <w:ilvl w:val="0"/>
          <w:numId w:val="12"/>
        </w:numPr>
        <w:spacing w:line="360" w:lineRule="auto"/>
      </w:pPr>
      <w:r>
        <w:t>其他重大事项的说明</w:t>
      </w:r>
    </w:p>
    <w:sdt>
      <w:sdtPr>
        <w:rPr>
          <w:rFonts w:ascii="宋体" w:hAnsi="宋体" w:cs="宋体"/>
          <w:b w:val="0"/>
          <w:bCs w:val="0"/>
          <w:kern w:val="0"/>
          <w:sz w:val="24"/>
          <w:szCs w:val="22"/>
        </w:rPr>
        <w:alias w:val="模块:与上一会计期间相比，会计政策、会计估计和核算方法发生变化的情况、原因及其影响"/>
        <w:tag w:val="_SEC_572555491c014d86bbc08c93750a3130"/>
        <w:id w:val="24781410"/>
        <w:lock w:val="sdtLocked"/>
        <w:placeholder>
          <w:docPart w:val="GBC22222222222222222222222222222"/>
        </w:placeholder>
      </w:sdtPr>
      <w:sdtEndPr>
        <w:rPr>
          <w:rFonts w:asciiTheme="minorEastAsia" w:eastAsiaTheme="minorEastAsia" w:hAnsiTheme="minorEastAsia" w:hint="eastAsia"/>
          <w:szCs w:val="21"/>
        </w:rPr>
      </w:sdtEndPr>
      <w:sdtContent>
        <w:p w:rsidR="00D50F8E" w:rsidRDefault="001C6035">
          <w:pPr>
            <w:pStyle w:val="3"/>
            <w:numPr>
              <w:ilvl w:val="0"/>
              <w:numId w:val="24"/>
            </w:numPr>
          </w:pPr>
          <w:r>
            <w:rPr>
              <w:rFonts w:hint="eastAsia"/>
            </w:rPr>
            <w:t>与上一会计期间相比，会计政策、会计估计和核算方法发生变化的情况、原因及其影响</w:t>
          </w:r>
        </w:p>
        <w:sdt>
          <w:sdtPr>
            <w:alias w:val="是否适用：与上一会计期间相比，会计政策、会计估计和核算方法发生变化的情况、原因及其影响[双击切换]"/>
            <w:tag w:val="_GBC_590bd3564d664b3480b31f69245f5bae"/>
            <w:id w:val="24781408"/>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sdt>
          <w:sdtPr>
            <w:rPr>
              <w:rFonts w:hint="eastAsia"/>
            </w:rPr>
            <w:alias w:val="与上一会计期间相比，会计政策、会计估计和核算方法发生变化的情况、原因及其影响"/>
            <w:tag w:val="_GBC_b55d9dfb61bf461694aee006e3de0cf0"/>
            <w:id w:val="24781409"/>
            <w:lock w:val="sdtLocked"/>
            <w:placeholder>
              <w:docPart w:val="GBC22222222222222222222222222222"/>
            </w:placeholder>
          </w:sdtPr>
          <w:sdtEndPr>
            <w:rPr>
              <w:color w:val="FF0000"/>
              <w:sz w:val="21"/>
              <w:szCs w:val="21"/>
            </w:rPr>
          </w:sdtEndPr>
          <w:sdtContent>
            <w:p w:rsidR="00D50F8E" w:rsidRDefault="001C6035">
              <w:pPr>
                <w:rPr>
                  <w:color w:val="FF0000"/>
                  <w:sz w:val="21"/>
                  <w:szCs w:val="21"/>
                </w:rPr>
              </w:pPr>
              <w:r>
                <w:rPr>
                  <w:rFonts w:hint="eastAsia"/>
                  <w:sz w:val="21"/>
                  <w:szCs w:val="21"/>
                </w:rPr>
                <w:t>详见第</w:t>
              </w:r>
              <w:r w:rsidR="00FC1AA1">
                <w:rPr>
                  <w:rFonts w:hint="eastAsia"/>
                  <w:sz w:val="21"/>
                  <w:szCs w:val="21"/>
                </w:rPr>
                <w:t>八</w:t>
              </w:r>
              <w:r>
                <w:rPr>
                  <w:rFonts w:hint="eastAsia"/>
                  <w:sz w:val="21"/>
                  <w:szCs w:val="21"/>
                </w:rPr>
                <w:t>节财务报告 五、28 重要会计政策及会计估计的变更</w:t>
              </w:r>
              <w:r>
                <w:rPr>
                  <w:rFonts w:hint="eastAsia"/>
                  <w:color w:val="FF0000"/>
                  <w:sz w:val="21"/>
                  <w:szCs w:val="21"/>
                </w:rPr>
                <w:t xml:space="preserve">　</w:t>
              </w:r>
            </w:p>
          </w:sdtContent>
        </w:sdt>
        <w:p w:rsidR="00D50F8E" w:rsidRDefault="00127914">
          <w:pPr>
            <w:rPr>
              <w:rFonts w:asciiTheme="minorEastAsia" w:eastAsiaTheme="minorEastAsia" w:hAnsiTheme="minorEastAsia"/>
              <w:szCs w:val="21"/>
            </w:rPr>
          </w:pPr>
        </w:p>
      </w:sdtContent>
    </w:sdt>
    <w:sdt>
      <w:sdtPr>
        <w:rPr>
          <w:rFonts w:ascii="宋体" w:hAnsi="宋体" w:cs="宋体"/>
          <w:b w:val="0"/>
          <w:bCs w:val="0"/>
          <w:kern w:val="0"/>
          <w:sz w:val="24"/>
          <w:szCs w:val="22"/>
        </w:rPr>
        <w:alias w:val="模块:报告期内发生重大会计差错更正需追溯重述的情况、更正金额、原因及其影响"/>
        <w:tag w:val="_SEC_83528b94e395480a94a7f6617700e6b6"/>
        <w:id w:val="24781412"/>
        <w:lock w:val="sdtLocked"/>
        <w:placeholder>
          <w:docPart w:val="GBC22222222222222222222222222222"/>
        </w:placeholder>
      </w:sdtPr>
      <w:sdtEndPr>
        <w:rPr>
          <w:rFonts w:asciiTheme="minorEastAsia" w:eastAsiaTheme="minorEastAsia" w:hAnsiTheme="minorEastAsia" w:hint="eastAsia"/>
          <w:szCs w:val="24"/>
        </w:rPr>
      </w:sdtEndPr>
      <w:sdtContent>
        <w:p w:rsidR="00D50F8E" w:rsidRDefault="001C6035">
          <w:pPr>
            <w:pStyle w:val="3"/>
            <w:numPr>
              <w:ilvl w:val="0"/>
              <w:numId w:val="24"/>
            </w:numPr>
          </w:pPr>
          <w:r>
            <w:rPr>
              <w:rFonts w:hint="eastAsia"/>
            </w:rPr>
            <w:t>报告期内发生重大会计差错更正需追溯重述的情况、更正金额、原因及其影响</w:t>
          </w:r>
        </w:p>
        <w:sdt>
          <w:sdtPr>
            <w:alias w:val="是否适用：报告期内发生重大会计差错更正需追溯重述的情况、更正金额、原因及其影响[双击切换]"/>
            <w:tag w:val="_GBC_99df8f3092464ddf9e18bd83e954214a"/>
            <w:id w:val="24781411"/>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p w:rsidR="00D50F8E" w:rsidRDefault="00127914">
          <w:pPr>
            <w:rPr>
              <w:rFonts w:asciiTheme="minorEastAsia" w:eastAsiaTheme="minorEastAsia" w:hAnsiTheme="minorEastAsia"/>
            </w:rPr>
          </w:pPr>
        </w:p>
      </w:sdtContent>
    </w:sdt>
    <w:sdt>
      <w:sdtPr>
        <w:rPr>
          <w:rFonts w:ascii="宋体" w:hAnsi="宋体" w:cs="宋体"/>
          <w:b w:val="0"/>
          <w:bCs w:val="0"/>
          <w:kern w:val="0"/>
          <w:sz w:val="24"/>
          <w:szCs w:val="22"/>
        </w:rPr>
        <w:alias w:val="模块:其他重大事项"/>
        <w:tag w:val="_SEC_138307d780ec4289808d3b63009b0a05"/>
        <w:id w:val="24781415"/>
        <w:lock w:val="sdtLocked"/>
        <w:placeholder>
          <w:docPart w:val="GBC22222222222222222222222222222"/>
        </w:placeholder>
      </w:sdtPr>
      <w:sdtEndPr>
        <w:rPr>
          <w:szCs w:val="24"/>
        </w:rPr>
      </w:sdtEndPr>
      <w:sdtContent>
        <w:p w:rsidR="00D50F8E" w:rsidRDefault="001C6035">
          <w:pPr>
            <w:pStyle w:val="3"/>
            <w:numPr>
              <w:ilvl w:val="0"/>
              <w:numId w:val="24"/>
            </w:numPr>
          </w:pPr>
          <w:r>
            <w:t>其他</w:t>
          </w:r>
        </w:p>
        <w:sdt>
          <w:sdtPr>
            <w:alias w:val="是否适用：其他重大事项的说明[双击切换]"/>
            <w:tag w:val="_GBC_305fce3f50ec40648f3016211970114b"/>
            <w:id w:val="24781413"/>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sdtContent>
    </w:sdt>
    <w:p w:rsidR="00D50F8E" w:rsidRDefault="00D50F8E">
      <w:pPr>
        <w:pStyle w:val="Style92"/>
      </w:pPr>
      <w:bookmarkStart w:id="23" w:name="_Toc342565934"/>
    </w:p>
    <w:bookmarkEnd w:id="22"/>
    <w:p w:rsidR="00D50F8E" w:rsidRDefault="00D50F8E">
      <w:pPr>
        <w:pStyle w:val="Style92"/>
      </w:pPr>
    </w:p>
    <w:p w:rsidR="00D50F8E" w:rsidRDefault="00D50F8E">
      <w:pPr>
        <w:pStyle w:val="Style92"/>
      </w:pPr>
    </w:p>
    <w:p w:rsidR="00D50F8E" w:rsidRDefault="001C6035">
      <w:pPr>
        <w:pStyle w:val="1"/>
        <w:numPr>
          <w:ilvl w:val="0"/>
          <w:numId w:val="2"/>
        </w:numPr>
      </w:pPr>
      <w:bookmarkStart w:id="24" w:name="_Toc392233017"/>
      <w:bookmarkStart w:id="25" w:name="_Toc16261894"/>
      <w:r>
        <w:rPr>
          <w:rFonts w:hint="eastAsia"/>
        </w:rPr>
        <w:t>优先股相关情况</w:t>
      </w:r>
      <w:bookmarkEnd w:id="24"/>
      <w:bookmarkEnd w:id="25"/>
    </w:p>
    <w:sdt>
      <w:sdtPr>
        <w:alias w:val="是否适用：优先股相关情况[双击切换]"/>
        <w:tag w:val="_GBC_2113adbee8464e1c828b3d6d35c60abf"/>
        <w:id w:val="24781416"/>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p w:rsidR="00D50F8E" w:rsidRDefault="00D50F8E">
      <w:pPr>
        <w:pStyle w:val="Style92"/>
      </w:pPr>
    </w:p>
    <w:p w:rsidR="00D50F8E" w:rsidRDefault="001C6035">
      <w:pPr>
        <w:pStyle w:val="1"/>
        <w:numPr>
          <w:ilvl w:val="0"/>
          <w:numId w:val="2"/>
        </w:numPr>
      </w:pPr>
      <w:bookmarkStart w:id="26" w:name="_Toc342566003"/>
      <w:bookmarkStart w:id="27" w:name="_Toc392233018"/>
      <w:bookmarkStart w:id="28" w:name="_Toc16261895"/>
      <w:r>
        <w:rPr>
          <w:rFonts w:hint="eastAsia"/>
        </w:rPr>
        <w:t>董事、监事、高级管理人员</w:t>
      </w:r>
      <w:bookmarkEnd w:id="26"/>
      <w:r>
        <w:rPr>
          <w:rFonts w:hint="eastAsia"/>
        </w:rPr>
        <w:t>情况</w:t>
      </w:r>
      <w:bookmarkEnd w:id="27"/>
      <w:bookmarkEnd w:id="28"/>
    </w:p>
    <w:p w:rsidR="00D50F8E" w:rsidRPr="00F55640" w:rsidRDefault="001C6035">
      <w:pPr>
        <w:pStyle w:val="2CharCharChar"/>
        <w:numPr>
          <w:ilvl w:val="0"/>
          <w:numId w:val="25"/>
        </w:numPr>
        <w:spacing w:line="360" w:lineRule="auto"/>
        <w:rPr>
          <w:sz w:val="21"/>
        </w:rPr>
      </w:pPr>
      <w:bookmarkStart w:id="29" w:name="_Toc342057944"/>
      <w:bookmarkStart w:id="30" w:name="_Toc342566004"/>
      <w:r w:rsidRPr="00F55640">
        <w:rPr>
          <w:rFonts w:hint="eastAsia"/>
          <w:sz w:val="21"/>
        </w:rPr>
        <w:t>持股变动情况</w:t>
      </w:r>
    </w:p>
    <w:p w:rsidR="00D50F8E" w:rsidRPr="00F55640" w:rsidRDefault="001C6035">
      <w:pPr>
        <w:pStyle w:val="Style94"/>
        <w:numPr>
          <w:ilvl w:val="2"/>
          <w:numId w:val="26"/>
        </w:numPr>
        <w:rPr>
          <w:sz w:val="21"/>
          <w:szCs w:val="21"/>
        </w:rPr>
      </w:pPr>
      <w:r w:rsidRPr="00F55640">
        <w:rPr>
          <w:sz w:val="21"/>
          <w:szCs w:val="21"/>
        </w:rPr>
        <w:t>现任及报告期内离任董事、监事和高级管理人员持股变动情况</w:t>
      </w:r>
    </w:p>
    <w:sdt>
      <w:sdtPr>
        <w:alias w:val="是否适用：董事、监事和高级管理人员持股变动[双击切换]"/>
        <w:tag w:val="_GBC_e4aa9f89c24b4cbb80c479762adcf568"/>
        <w:id w:val="24781417"/>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p w:rsidR="00D50F8E" w:rsidRDefault="00D50F8E">
      <w:pPr>
        <w:pStyle w:val="Style92"/>
      </w:pPr>
    </w:p>
    <w:p w:rsidR="00D50F8E" w:rsidRPr="00F55640" w:rsidRDefault="001C6035">
      <w:pPr>
        <w:pStyle w:val="Style94"/>
        <w:numPr>
          <w:ilvl w:val="2"/>
          <w:numId w:val="26"/>
        </w:numPr>
        <w:rPr>
          <w:sz w:val="21"/>
          <w:szCs w:val="21"/>
        </w:rPr>
      </w:pPr>
      <w:bookmarkStart w:id="31" w:name="_Toc342057945"/>
      <w:bookmarkStart w:id="32" w:name="_Toc342566005"/>
      <w:bookmarkEnd w:id="29"/>
      <w:bookmarkEnd w:id="30"/>
      <w:r w:rsidRPr="00F55640">
        <w:rPr>
          <w:rFonts w:hint="eastAsia"/>
          <w:sz w:val="21"/>
          <w:szCs w:val="21"/>
        </w:rPr>
        <w:t>董事、监事、高级管理人员报告期内被授予的股权激励情况</w:t>
      </w:r>
      <w:bookmarkEnd w:id="31"/>
      <w:bookmarkEnd w:id="32"/>
    </w:p>
    <w:p w:rsidR="00D50F8E" w:rsidRDefault="00127914">
      <w:pPr>
        <w:pStyle w:val="Style92"/>
        <w:kinsoku w:val="0"/>
        <w:overflowPunct w:val="0"/>
        <w:autoSpaceDE w:val="0"/>
        <w:autoSpaceDN w:val="0"/>
        <w:adjustRightInd w:val="0"/>
        <w:snapToGrid w:val="0"/>
        <w:rPr>
          <w:color w:val="0000FF"/>
          <w:szCs w:val="21"/>
        </w:rPr>
      </w:pPr>
      <w:sdt>
        <w:sdtPr>
          <w:rPr>
            <w:rFonts w:hint="eastAsia"/>
            <w:szCs w:val="21"/>
          </w:rPr>
          <w:alias w:val="是否适用：董事、监事、高级管理人员报告期内被授予的股权激励情况[双击切换]"/>
          <w:tag w:val="_GBC_3c204ebee7cf4fc2a7c4a3ad63ffe1c4"/>
          <w:id w:val="24781418"/>
          <w:lock w:val="sdtContentLocked"/>
          <w:placeholder>
            <w:docPart w:val="GBC22222222222222222222222222222"/>
          </w:placeholder>
        </w:sdtPr>
        <w:sdtContent>
          <w:r>
            <w:rPr>
              <w:szCs w:val="21"/>
            </w:rPr>
            <w:fldChar w:fldCharType="begin"/>
          </w:r>
          <w:r w:rsidR="001C6035">
            <w:rPr>
              <w:szCs w:val="21"/>
            </w:rPr>
            <w:instrText xml:space="preserve"> MACROBUTTON  SnrToggleCheckbox □适用 </w:instrText>
          </w:r>
          <w:r>
            <w:rPr>
              <w:szCs w:val="21"/>
            </w:rPr>
            <w:fldChar w:fldCharType="end"/>
          </w:r>
          <w:r>
            <w:rPr>
              <w:szCs w:val="21"/>
            </w:rPr>
            <w:fldChar w:fldCharType="begin"/>
          </w:r>
          <w:r w:rsidR="001C6035">
            <w:rPr>
              <w:szCs w:val="21"/>
            </w:rPr>
            <w:instrText xml:space="preserve"> MACROBUTTON  SnrToggleCheckbox √不适用 </w:instrText>
          </w:r>
          <w:r>
            <w:rPr>
              <w:szCs w:val="21"/>
            </w:rPr>
            <w:fldChar w:fldCharType="end"/>
          </w:r>
        </w:sdtContent>
      </w:sdt>
    </w:p>
    <w:bookmarkStart w:id="33" w:name="_Toc342057949" w:displacedByCustomXml="next"/>
    <w:bookmarkStart w:id="34" w:name="_Toc342566009" w:displacedByCustomXml="next"/>
    <w:sdt>
      <w:sdtPr>
        <w:rPr>
          <w:rFonts w:ascii="宋体" w:hAnsi="宋体" w:cs="宋体" w:hint="eastAsia"/>
          <w:b w:val="0"/>
          <w:bCs w:val="0"/>
          <w:kern w:val="0"/>
          <w:sz w:val="21"/>
          <w:szCs w:val="24"/>
        </w:rPr>
        <w:alias w:val="模块:公司董事、监事、高级管理人员变动情况"/>
        <w:tag w:val="_SEC_fe90051e8bfd40b8bb8541284a29b30e"/>
        <w:id w:val="24781433"/>
        <w:lock w:val="sdtLocked"/>
        <w:placeholder>
          <w:docPart w:val="GBC22222222222222222222222222222"/>
        </w:placeholder>
      </w:sdtPr>
      <w:sdtContent>
        <w:p w:rsidR="00D50F8E" w:rsidRDefault="001C6035">
          <w:pPr>
            <w:pStyle w:val="2CharCharChar"/>
            <w:numPr>
              <w:ilvl w:val="0"/>
              <w:numId w:val="25"/>
            </w:numPr>
            <w:spacing w:line="360" w:lineRule="auto"/>
          </w:pPr>
          <w:r w:rsidRPr="00F55640">
            <w:rPr>
              <w:rFonts w:hint="eastAsia"/>
              <w:sz w:val="21"/>
            </w:rPr>
            <w:t>公司董事、监事、高级管理人员变动情况</w:t>
          </w:r>
          <w:bookmarkEnd w:id="34"/>
          <w:bookmarkEnd w:id="33"/>
        </w:p>
        <w:sdt>
          <w:sdtPr>
            <w:alias w:val="是否适用：公司董事、监事、高级管理人员变动情况[双击切换]"/>
            <w:tag w:val="_GBC_001d837207464f1aaa52a7fb8cd9d226"/>
            <w:id w:val="24781419"/>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tbl>
          <w:tblPr>
            <w:tblStyle w:val="Style99"/>
            <w:tblW w:w="889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2922"/>
            <w:gridCol w:w="3081"/>
            <w:gridCol w:w="2890"/>
          </w:tblGrid>
          <w:tr w:rsidR="00D50F8E">
            <w:sdt>
              <w:sdtPr>
                <w:tag w:val="_PLD_8d21520223e04755b8822b634d237604"/>
                <w:id w:val="24781420"/>
                <w:lock w:val="sdtLocked"/>
              </w:sdtPr>
              <w:sdtContent>
                <w:tc>
                  <w:tcPr>
                    <w:tcW w:w="2922" w:type="dxa"/>
                    <w:shd w:val="clear" w:color="auto" w:fill="auto"/>
                  </w:tcPr>
                  <w:p w:rsidR="00D50F8E" w:rsidRDefault="001C6035">
                    <w:pPr>
                      <w:pStyle w:val="Style92"/>
                      <w:kinsoku w:val="0"/>
                      <w:overflowPunct w:val="0"/>
                      <w:autoSpaceDE w:val="0"/>
                      <w:autoSpaceDN w:val="0"/>
                      <w:adjustRightInd w:val="0"/>
                      <w:snapToGrid w:val="0"/>
                      <w:jc w:val="center"/>
                      <w:rPr>
                        <w:szCs w:val="21"/>
                      </w:rPr>
                    </w:pPr>
                    <w:r>
                      <w:rPr>
                        <w:rFonts w:hint="eastAsia"/>
                        <w:szCs w:val="21"/>
                      </w:rPr>
                      <w:t>姓名</w:t>
                    </w:r>
                  </w:p>
                </w:tc>
              </w:sdtContent>
            </w:sdt>
            <w:sdt>
              <w:sdtPr>
                <w:tag w:val="_PLD_fbd3bf633b6f43caac5e618a32167462"/>
                <w:id w:val="24781421"/>
                <w:lock w:val="sdtLocked"/>
              </w:sdtPr>
              <w:sdtContent>
                <w:tc>
                  <w:tcPr>
                    <w:tcW w:w="3081" w:type="dxa"/>
                    <w:shd w:val="clear" w:color="auto" w:fill="auto"/>
                  </w:tcPr>
                  <w:p w:rsidR="00D50F8E" w:rsidRDefault="001C6035">
                    <w:pPr>
                      <w:pStyle w:val="Style92"/>
                      <w:kinsoku w:val="0"/>
                      <w:overflowPunct w:val="0"/>
                      <w:autoSpaceDE w:val="0"/>
                      <w:autoSpaceDN w:val="0"/>
                      <w:adjustRightInd w:val="0"/>
                      <w:snapToGrid w:val="0"/>
                      <w:jc w:val="center"/>
                      <w:rPr>
                        <w:szCs w:val="21"/>
                      </w:rPr>
                    </w:pPr>
                    <w:r>
                      <w:rPr>
                        <w:rFonts w:hint="eastAsia"/>
                        <w:szCs w:val="21"/>
                      </w:rPr>
                      <w:t>担任的职务</w:t>
                    </w:r>
                  </w:p>
                </w:tc>
              </w:sdtContent>
            </w:sdt>
            <w:sdt>
              <w:sdtPr>
                <w:tag w:val="_PLD_32b7efb7e5ea42b9a9c73ad4470b3d12"/>
                <w:id w:val="24781422"/>
                <w:lock w:val="sdtLocked"/>
              </w:sdtPr>
              <w:sdtContent>
                <w:tc>
                  <w:tcPr>
                    <w:tcW w:w="2890" w:type="dxa"/>
                    <w:shd w:val="clear" w:color="auto" w:fill="auto"/>
                  </w:tcPr>
                  <w:p w:rsidR="00D50F8E" w:rsidRDefault="001C6035">
                    <w:pPr>
                      <w:pStyle w:val="Style92"/>
                      <w:kinsoku w:val="0"/>
                      <w:overflowPunct w:val="0"/>
                      <w:autoSpaceDE w:val="0"/>
                      <w:autoSpaceDN w:val="0"/>
                      <w:adjustRightInd w:val="0"/>
                      <w:snapToGrid w:val="0"/>
                      <w:jc w:val="center"/>
                      <w:rPr>
                        <w:szCs w:val="21"/>
                        <w:highlight w:val="cyan"/>
                      </w:rPr>
                    </w:pPr>
                    <w:r>
                      <w:rPr>
                        <w:rFonts w:hint="eastAsia"/>
                        <w:szCs w:val="21"/>
                      </w:rPr>
                      <w:t>变动情形</w:t>
                    </w:r>
                  </w:p>
                </w:tc>
              </w:sdtContent>
            </w:sdt>
          </w:tr>
          <w:sdt>
            <w:sdtPr>
              <w:rPr>
                <w:rFonts w:hint="eastAsia"/>
                <w:szCs w:val="21"/>
              </w:rPr>
              <w:alias w:val="在报告期内公司董事、监事、高级管理人员变动情况"/>
              <w:tag w:val="_GBC_f8245c93a5574f05bb6e0a400a7c4f3b"/>
              <w:id w:val="24781424"/>
              <w:lock w:val="sdtLocked"/>
            </w:sdtPr>
            <w:sdtContent>
              <w:tr w:rsidR="00D50F8E">
                <w:tc>
                  <w:tcPr>
                    <w:tcW w:w="2922" w:type="dxa"/>
                  </w:tcPr>
                  <w:p w:rsidR="00D50F8E" w:rsidRDefault="001C6035">
                    <w:pPr>
                      <w:pStyle w:val="Style92"/>
                      <w:kinsoku w:val="0"/>
                      <w:overflowPunct w:val="0"/>
                      <w:autoSpaceDE w:val="0"/>
                      <w:autoSpaceDN w:val="0"/>
                      <w:adjustRightInd w:val="0"/>
                      <w:snapToGrid w:val="0"/>
                      <w:rPr>
                        <w:szCs w:val="21"/>
                      </w:rPr>
                    </w:pPr>
                    <w:r>
                      <w:rPr>
                        <w:rFonts w:hint="eastAsia"/>
                        <w:szCs w:val="21"/>
                      </w:rPr>
                      <w:t>罗军</w:t>
                    </w:r>
                  </w:p>
                </w:tc>
                <w:tc>
                  <w:tcPr>
                    <w:tcW w:w="3081" w:type="dxa"/>
                  </w:tcPr>
                  <w:p w:rsidR="00D50F8E" w:rsidRDefault="001C6035">
                    <w:pPr>
                      <w:pStyle w:val="Style92"/>
                      <w:kinsoku w:val="0"/>
                      <w:overflowPunct w:val="0"/>
                      <w:autoSpaceDE w:val="0"/>
                      <w:autoSpaceDN w:val="0"/>
                      <w:adjustRightInd w:val="0"/>
                      <w:snapToGrid w:val="0"/>
                      <w:rPr>
                        <w:szCs w:val="21"/>
                      </w:rPr>
                    </w:pPr>
                    <w:r>
                      <w:rPr>
                        <w:rFonts w:hint="eastAsia"/>
                        <w:szCs w:val="21"/>
                      </w:rPr>
                      <w:t>董事</w:t>
                    </w:r>
                  </w:p>
                </w:tc>
                <w:sdt>
                  <w:sdtPr>
                    <w:rPr>
                      <w:szCs w:val="21"/>
                    </w:rPr>
                    <w:alias w:val="公司董事、监事、高级管理人员的变动情形"/>
                    <w:tag w:val="_GBC_466f24fb36cc4d949be4225fed8d37c7"/>
                    <w:id w:val="24781423"/>
                    <w:lock w:val="sdtLocked"/>
                    <w:comboBox>
                      <w:listItem w:displayText="聘任" w:value="聘任"/>
                      <w:listItem w:displayText="离任" w:value="离任"/>
                      <w:listItem w:displayText="解任" w:value="解任"/>
                      <w:listItem w:displayText="选举" w:value="选举"/>
                    </w:comboBox>
                  </w:sdtPr>
                  <w:sdtContent>
                    <w:tc>
                      <w:tcPr>
                        <w:tcW w:w="2890" w:type="dxa"/>
                      </w:tcPr>
                      <w:p w:rsidR="00D50F8E" w:rsidRDefault="001C6035">
                        <w:pPr>
                          <w:pStyle w:val="Style92"/>
                          <w:kinsoku w:val="0"/>
                          <w:overflowPunct w:val="0"/>
                          <w:autoSpaceDE w:val="0"/>
                          <w:autoSpaceDN w:val="0"/>
                          <w:adjustRightInd w:val="0"/>
                          <w:snapToGrid w:val="0"/>
                          <w:rPr>
                            <w:color w:val="FFC000"/>
                            <w:szCs w:val="21"/>
                          </w:rPr>
                        </w:pPr>
                        <w:r>
                          <w:rPr>
                            <w:szCs w:val="21"/>
                          </w:rPr>
                          <w:t>离任</w:t>
                        </w:r>
                      </w:p>
                    </w:tc>
                  </w:sdtContent>
                </w:sdt>
              </w:tr>
            </w:sdtContent>
          </w:sdt>
          <w:sdt>
            <w:sdtPr>
              <w:rPr>
                <w:rFonts w:hint="eastAsia"/>
                <w:szCs w:val="21"/>
              </w:rPr>
              <w:alias w:val="在报告期内公司董事、监事、高级管理人员变动情况"/>
              <w:tag w:val="_GBC_f8245c93a5574f05bb6e0a400a7c4f3b"/>
              <w:id w:val="24781426"/>
              <w:lock w:val="sdtLocked"/>
            </w:sdtPr>
            <w:sdtContent>
              <w:tr w:rsidR="00D50F8E">
                <w:tc>
                  <w:tcPr>
                    <w:tcW w:w="2922" w:type="dxa"/>
                  </w:tcPr>
                  <w:p w:rsidR="00D50F8E" w:rsidRDefault="001C6035">
                    <w:pPr>
                      <w:pStyle w:val="Style92"/>
                      <w:kinsoku w:val="0"/>
                      <w:overflowPunct w:val="0"/>
                      <w:autoSpaceDE w:val="0"/>
                      <w:autoSpaceDN w:val="0"/>
                      <w:adjustRightInd w:val="0"/>
                      <w:snapToGrid w:val="0"/>
                      <w:rPr>
                        <w:szCs w:val="21"/>
                      </w:rPr>
                    </w:pPr>
                    <w:r>
                      <w:rPr>
                        <w:rFonts w:hint="eastAsia"/>
                        <w:szCs w:val="21"/>
                      </w:rPr>
                      <w:t>陈海</w:t>
                    </w:r>
                  </w:p>
                </w:tc>
                <w:tc>
                  <w:tcPr>
                    <w:tcW w:w="3081" w:type="dxa"/>
                  </w:tcPr>
                  <w:p w:rsidR="00D50F8E" w:rsidRDefault="001C6035">
                    <w:pPr>
                      <w:pStyle w:val="Style92"/>
                      <w:kinsoku w:val="0"/>
                      <w:overflowPunct w:val="0"/>
                      <w:autoSpaceDE w:val="0"/>
                      <w:autoSpaceDN w:val="0"/>
                      <w:adjustRightInd w:val="0"/>
                      <w:snapToGrid w:val="0"/>
                      <w:rPr>
                        <w:szCs w:val="21"/>
                      </w:rPr>
                    </w:pPr>
                    <w:r>
                      <w:rPr>
                        <w:rFonts w:hint="eastAsia"/>
                        <w:szCs w:val="21"/>
                      </w:rPr>
                      <w:t>董事</w:t>
                    </w:r>
                  </w:p>
                </w:tc>
                <w:sdt>
                  <w:sdtPr>
                    <w:rPr>
                      <w:szCs w:val="21"/>
                    </w:rPr>
                    <w:alias w:val="公司董事、监事、高级管理人员的变动情形"/>
                    <w:tag w:val="_GBC_466f24fb36cc4d949be4225fed8d37c7"/>
                    <w:id w:val="24781425"/>
                    <w:lock w:val="sdtLocked"/>
                    <w:comboBox>
                      <w:listItem w:displayText="聘任" w:value="聘任"/>
                      <w:listItem w:displayText="离任" w:value="离任"/>
                      <w:listItem w:displayText="解任" w:value="解任"/>
                      <w:listItem w:displayText="选举" w:value="选举"/>
                    </w:comboBox>
                  </w:sdtPr>
                  <w:sdtContent>
                    <w:tc>
                      <w:tcPr>
                        <w:tcW w:w="2890" w:type="dxa"/>
                      </w:tcPr>
                      <w:p w:rsidR="00D50F8E" w:rsidRDefault="001C6035">
                        <w:pPr>
                          <w:pStyle w:val="Style92"/>
                          <w:kinsoku w:val="0"/>
                          <w:overflowPunct w:val="0"/>
                          <w:autoSpaceDE w:val="0"/>
                          <w:autoSpaceDN w:val="0"/>
                          <w:adjustRightInd w:val="0"/>
                          <w:snapToGrid w:val="0"/>
                          <w:rPr>
                            <w:color w:val="FFC000"/>
                            <w:szCs w:val="21"/>
                          </w:rPr>
                        </w:pPr>
                        <w:r>
                          <w:rPr>
                            <w:szCs w:val="21"/>
                          </w:rPr>
                          <w:t>聘任</w:t>
                        </w:r>
                      </w:p>
                    </w:tc>
                  </w:sdtContent>
                </w:sdt>
              </w:tr>
            </w:sdtContent>
          </w:sdt>
          <w:sdt>
            <w:sdtPr>
              <w:rPr>
                <w:rFonts w:hint="eastAsia"/>
                <w:szCs w:val="21"/>
              </w:rPr>
              <w:alias w:val="在报告期内公司董事、监事、高级管理人员变动情况"/>
              <w:tag w:val="_GBC_f8245c93a5574f05bb6e0a400a7c4f3b"/>
              <w:id w:val="24781428"/>
              <w:lock w:val="sdtLocked"/>
            </w:sdtPr>
            <w:sdtContent>
              <w:tr w:rsidR="00D50F8E">
                <w:tc>
                  <w:tcPr>
                    <w:tcW w:w="2922" w:type="dxa"/>
                  </w:tcPr>
                  <w:p w:rsidR="00D50F8E" w:rsidRDefault="001C6035">
                    <w:pPr>
                      <w:pStyle w:val="Style92"/>
                      <w:kinsoku w:val="0"/>
                      <w:overflowPunct w:val="0"/>
                      <w:autoSpaceDE w:val="0"/>
                      <w:autoSpaceDN w:val="0"/>
                      <w:adjustRightInd w:val="0"/>
                      <w:snapToGrid w:val="0"/>
                      <w:rPr>
                        <w:szCs w:val="21"/>
                      </w:rPr>
                    </w:pPr>
                    <w:r>
                      <w:rPr>
                        <w:rFonts w:hint="eastAsia"/>
                        <w:szCs w:val="21"/>
                      </w:rPr>
                      <w:t>黄国君</w:t>
                    </w:r>
                  </w:p>
                </w:tc>
                <w:tc>
                  <w:tcPr>
                    <w:tcW w:w="3081" w:type="dxa"/>
                  </w:tcPr>
                  <w:p w:rsidR="00D50F8E" w:rsidRDefault="001C6035">
                    <w:pPr>
                      <w:pStyle w:val="Style92"/>
                      <w:kinsoku w:val="0"/>
                      <w:overflowPunct w:val="0"/>
                      <w:autoSpaceDE w:val="0"/>
                      <w:autoSpaceDN w:val="0"/>
                      <w:adjustRightInd w:val="0"/>
                      <w:snapToGrid w:val="0"/>
                      <w:rPr>
                        <w:szCs w:val="21"/>
                      </w:rPr>
                    </w:pPr>
                    <w:r>
                      <w:rPr>
                        <w:rFonts w:hint="eastAsia"/>
                        <w:szCs w:val="21"/>
                      </w:rPr>
                      <w:t>独立董事</w:t>
                    </w:r>
                  </w:p>
                </w:tc>
                <w:sdt>
                  <w:sdtPr>
                    <w:rPr>
                      <w:szCs w:val="21"/>
                    </w:rPr>
                    <w:alias w:val="公司董事、监事、高级管理人员的变动情形"/>
                    <w:tag w:val="_GBC_466f24fb36cc4d949be4225fed8d37c7"/>
                    <w:id w:val="24781427"/>
                    <w:lock w:val="sdtLocked"/>
                    <w:comboBox>
                      <w:listItem w:displayText="聘任" w:value="聘任"/>
                      <w:listItem w:displayText="离任" w:value="离任"/>
                      <w:listItem w:displayText="解任" w:value="解任"/>
                      <w:listItem w:displayText="选举" w:value="选举"/>
                    </w:comboBox>
                  </w:sdtPr>
                  <w:sdtContent>
                    <w:tc>
                      <w:tcPr>
                        <w:tcW w:w="2890" w:type="dxa"/>
                      </w:tcPr>
                      <w:p w:rsidR="00D50F8E" w:rsidRDefault="001C6035">
                        <w:pPr>
                          <w:pStyle w:val="Style92"/>
                          <w:kinsoku w:val="0"/>
                          <w:overflowPunct w:val="0"/>
                          <w:autoSpaceDE w:val="0"/>
                          <w:autoSpaceDN w:val="0"/>
                          <w:adjustRightInd w:val="0"/>
                          <w:snapToGrid w:val="0"/>
                          <w:rPr>
                            <w:szCs w:val="21"/>
                          </w:rPr>
                        </w:pPr>
                        <w:r>
                          <w:rPr>
                            <w:szCs w:val="21"/>
                          </w:rPr>
                          <w:t>解任</w:t>
                        </w:r>
                      </w:p>
                    </w:tc>
                  </w:sdtContent>
                </w:sdt>
              </w:tr>
            </w:sdtContent>
          </w:sdt>
          <w:sdt>
            <w:sdtPr>
              <w:rPr>
                <w:rFonts w:hint="eastAsia"/>
                <w:szCs w:val="21"/>
              </w:rPr>
              <w:alias w:val="在报告期内公司董事、监事、高级管理人员变动情况"/>
              <w:tag w:val="_GBC_f8245c93a5574f05bb6e0a400a7c4f3b"/>
              <w:id w:val="24781430"/>
              <w:lock w:val="sdtLocked"/>
            </w:sdtPr>
            <w:sdtContent>
              <w:tr w:rsidR="00D50F8E">
                <w:tc>
                  <w:tcPr>
                    <w:tcW w:w="2922" w:type="dxa"/>
                  </w:tcPr>
                  <w:p w:rsidR="00D50F8E" w:rsidRDefault="001C6035">
                    <w:pPr>
                      <w:pStyle w:val="Style92"/>
                      <w:kinsoku w:val="0"/>
                      <w:overflowPunct w:val="0"/>
                      <w:autoSpaceDE w:val="0"/>
                      <w:autoSpaceDN w:val="0"/>
                      <w:adjustRightInd w:val="0"/>
                      <w:snapToGrid w:val="0"/>
                      <w:rPr>
                        <w:szCs w:val="21"/>
                      </w:rPr>
                    </w:pPr>
                    <w:r>
                      <w:rPr>
                        <w:rFonts w:hint="eastAsia"/>
                        <w:szCs w:val="21"/>
                      </w:rPr>
                      <w:t>吕智</w:t>
                    </w:r>
                  </w:p>
                </w:tc>
                <w:tc>
                  <w:tcPr>
                    <w:tcW w:w="3081" w:type="dxa"/>
                  </w:tcPr>
                  <w:p w:rsidR="00D50F8E" w:rsidRDefault="001C6035">
                    <w:pPr>
                      <w:pStyle w:val="Style92"/>
                      <w:kinsoku w:val="0"/>
                      <w:overflowPunct w:val="0"/>
                      <w:autoSpaceDE w:val="0"/>
                      <w:autoSpaceDN w:val="0"/>
                      <w:adjustRightInd w:val="0"/>
                      <w:snapToGrid w:val="0"/>
                      <w:rPr>
                        <w:szCs w:val="21"/>
                      </w:rPr>
                    </w:pPr>
                    <w:r>
                      <w:rPr>
                        <w:rFonts w:hint="eastAsia"/>
                        <w:szCs w:val="21"/>
                      </w:rPr>
                      <w:t>独立董事</w:t>
                    </w:r>
                  </w:p>
                </w:tc>
                <w:sdt>
                  <w:sdtPr>
                    <w:rPr>
                      <w:szCs w:val="21"/>
                    </w:rPr>
                    <w:alias w:val="公司董事、监事、高级管理人员的变动情形"/>
                    <w:tag w:val="_GBC_466f24fb36cc4d949be4225fed8d37c7"/>
                    <w:id w:val="24781429"/>
                    <w:lock w:val="sdtLocked"/>
                    <w:comboBox>
                      <w:listItem w:displayText="聘任" w:value="聘任"/>
                      <w:listItem w:displayText="离任" w:value="离任"/>
                      <w:listItem w:displayText="解任" w:value="解任"/>
                      <w:listItem w:displayText="选举" w:value="选举"/>
                    </w:comboBox>
                  </w:sdtPr>
                  <w:sdtContent>
                    <w:tc>
                      <w:tcPr>
                        <w:tcW w:w="2890" w:type="dxa"/>
                      </w:tcPr>
                      <w:p w:rsidR="00D50F8E" w:rsidRDefault="001C6035">
                        <w:pPr>
                          <w:pStyle w:val="Style92"/>
                          <w:kinsoku w:val="0"/>
                          <w:overflowPunct w:val="0"/>
                          <w:autoSpaceDE w:val="0"/>
                          <w:autoSpaceDN w:val="0"/>
                          <w:adjustRightInd w:val="0"/>
                          <w:snapToGrid w:val="0"/>
                          <w:rPr>
                            <w:szCs w:val="21"/>
                          </w:rPr>
                        </w:pPr>
                        <w:r>
                          <w:rPr>
                            <w:szCs w:val="21"/>
                          </w:rPr>
                          <w:t>聘任</w:t>
                        </w:r>
                      </w:p>
                    </w:tc>
                  </w:sdtContent>
                </w:sdt>
              </w:tr>
            </w:sdtContent>
          </w:sdt>
          <w:sdt>
            <w:sdtPr>
              <w:rPr>
                <w:rFonts w:hint="eastAsia"/>
                <w:szCs w:val="21"/>
              </w:rPr>
              <w:alias w:val="在报告期内公司董事、监事、高级管理人员变动情况"/>
              <w:tag w:val="_GBC_f8245c93a5574f05bb6e0a400a7c4f3b"/>
              <w:id w:val="24781432"/>
              <w:lock w:val="sdtLocked"/>
            </w:sdtPr>
            <w:sdtContent>
              <w:tr w:rsidR="00D50F8E">
                <w:tc>
                  <w:tcPr>
                    <w:tcW w:w="2922" w:type="dxa"/>
                  </w:tcPr>
                  <w:p w:rsidR="00D50F8E" w:rsidRDefault="001C6035">
                    <w:pPr>
                      <w:pStyle w:val="Style92"/>
                      <w:kinsoku w:val="0"/>
                      <w:overflowPunct w:val="0"/>
                      <w:autoSpaceDE w:val="0"/>
                      <w:autoSpaceDN w:val="0"/>
                      <w:adjustRightInd w:val="0"/>
                      <w:snapToGrid w:val="0"/>
                      <w:rPr>
                        <w:szCs w:val="21"/>
                      </w:rPr>
                    </w:pPr>
                    <w:r>
                      <w:rPr>
                        <w:rFonts w:hint="eastAsia"/>
                        <w:szCs w:val="21"/>
                      </w:rPr>
                      <w:t>班俊超</w:t>
                    </w:r>
                  </w:p>
                </w:tc>
                <w:tc>
                  <w:tcPr>
                    <w:tcW w:w="3081" w:type="dxa"/>
                  </w:tcPr>
                  <w:p w:rsidR="00D50F8E" w:rsidRDefault="001C6035">
                    <w:pPr>
                      <w:pStyle w:val="Style92"/>
                      <w:kinsoku w:val="0"/>
                      <w:overflowPunct w:val="0"/>
                      <w:autoSpaceDE w:val="0"/>
                      <w:autoSpaceDN w:val="0"/>
                      <w:adjustRightInd w:val="0"/>
                      <w:snapToGrid w:val="0"/>
                      <w:rPr>
                        <w:szCs w:val="21"/>
                      </w:rPr>
                    </w:pPr>
                    <w:r>
                      <w:rPr>
                        <w:rFonts w:hint="eastAsia"/>
                        <w:szCs w:val="21"/>
                      </w:rPr>
                      <w:t>副总经理</w:t>
                    </w:r>
                  </w:p>
                </w:tc>
                <w:sdt>
                  <w:sdtPr>
                    <w:rPr>
                      <w:szCs w:val="21"/>
                    </w:rPr>
                    <w:alias w:val="公司董事、监事、高级管理人员的变动情形"/>
                    <w:tag w:val="_GBC_466f24fb36cc4d949be4225fed8d37c7"/>
                    <w:id w:val="24781431"/>
                    <w:lock w:val="sdtLocked"/>
                    <w:comboBox>
                      <w:listItem w:displayText="聘任" w:value="聘任"/>
                      <w:listItem w:displayText="离任" w:value="离任"/>
                      <w:listItem w:displayText="解任" w:value="解任"/>
                      <w:listItem w:displayText="选举" w:value="选举"/>
                    </w:comboBox>
                  </w:sdtPr>
                  <w:sdtContent>
                    <w:tc>
                      <w:tcPr>
                        <w:tcW w:w="2890" w:type="dxa"/>
                      </w:tcPr>
                      <w:p w:rsidR="00D50F8E" w:rsidRDefault="001C6035">
                        <w:pPr>
                          <w:pStyle w:val="Style92"/>
                          <w:kinsoku w:val="0"/>
                          <w:overflowPunct w:val="0"/>
                          <w:autoSpaceDE w:val="0"/>
                          <w:autoSpaceDN w:val="0"/>
                          <w:adjustRightInd w:val="0"/>
                          <w:snapToGrid w:val="0"/>
                          <w:rPr>
                            <w:szCs w:val="21"/>
                          </w:rPr>
                        </w:pPr>
                        <w:r>
                          <w:rPr>
                            <w:szCs w:val="21"/>
                          </w:rPr>
                          <w:t>解任</w:t>
                        </w:r>
                      </w:p>
                    </w:tc>
                  </w:sdtContent>
                </w:sdt>
              </w:tr>
            </w:sdtContent>
          </w:sdt>
        </w:tbl>
        <w:p w:rsidR="00D50F8E" w:rsidRDefault="00D50F8E">
          <w:pPr>
            <w:pStyle w:val="Style92"/>
          </w:pPr>
        </w:p>
        <w:p w:rsidR="00D50F8E" w:rsidRDefault="00127914">
          <w:pPr>
            <w:pStyle w:val="Style92"/>
          </w:pPr>
        </w:p>
      </w:sdtContent>
    </w:sdt>
    <w:sdt>
      <w:sdtPr>
        <w:rPr>
          <w:rFonts w:hint="eastAsia"/>
        </w:rPr>
        <w:alias w:val="模块:公司董事、监事、高级管理人员变动的情况说明"/>
        <w:tag w:val="_SEC_9d764ab9e1c44e0e972e846b8ecf0813"/>
        <w:id w:val="24781436"/>
        <w:lock w:val="sdtLocked"/>
        <w:placeholder>
          <w:docPart w:val="GBC22222222222222222222222222222"/>
        </w:placeholder>
      </w:sdtPr>
      <w:sdtContent>
        <w:p w:rsidR="00D50F8E" w:rsidRDefault="001C6035">
          <w:pPr>
            <w:pStyle w:val="Style92"/>
          </w:pPr>
          <w:r>
            <w:rPr>
              <w:rFonts w:hint="eastAsia"/>
            </w:rPr>
            <w:t>公司董事、监事、高级管理人员变动的情况说明</w:t>
          </w:r>
        </w:p>
        <w:sdt>
          <w:sdtPr>
            <w:rPr>
              <w:rFonts w:hint="eastAsia"/>
            </w:rPr>
            <w:alias w:val="是否适用：公司董事、监事、高级管理人员变动的情况说明 [双击切换]"/>
            <w:tag w:val="_GBC_1eda708e71a542fa89f6ad1bb8abbf70"/>
            <w:id w:val="24781434"/>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sdt>
          <w:sdtPr>
            <w:rPr>
              <w:rFonts w:hint="eastAsia"/>
            </w:rPr>
            <w:alias w:val="公司董事、监事、高级管理人员变动的情况说明"/>
            <w:tag w:val="_GBC_f2e7651aeda04cb8847fc3d49af6315f"/>
            <w:id w:val="24781435"/>
            <w:lock w:val="sdtLocked"/>
            <w:placeholder>
              <w:docPart w:val="GBC22222222222222222222222222222"/>
            </w:placeholder>
          </w:sdtPr>
          <w:sdtContent>
            <w:p w:rsidR="00D50F8E" w:rsidRDefault="001C6035">
              <w:pPr>
                <w:pStyle w:val="Style92"/>
                <w:autoSpaceDE w:val="0"/>
                <w:ind w:firstLineChars="200" w:firstLine="420"/>
              </w:pPr>
              <w:r>
                <w:rPr>
                  <w:rFonts w:hint="eastAsia"/>
                </w:rPr>
                <w:t>2019年2月9日，公司董事罗军先生因突发疾病不幸去世，</w:t>
              </w:r>
              <w:r>
                <w:rPr>
                  <w:rFonts w:cs="Arial" w:hint="eastAsia"/>
                  <w:color w:val="191919"/>
                  <w:shd w:val="clear" w:color="auto" w:fill="FFFFFF"/>
                </w:rPr>
                <w:t>公司董事会人数</w:t>
              </w:r>
              <w:r>
                <w:rPr>
                  <w:rFonts w:asciiTheme="minorEastAsia" w:eastAsiaTheme="minorEastAsia" w:hAnsiTheme="minorEastAsia" w:cs="Arial" w:hint="eastAsia"/>
                  <w:color w:val="191919"/>
                  <w:shd w:val="clear" w:color="auto" w:fill="FFFFFF"/>
                </w:rPr>
                <w:t>由11人减少至10人，未低于法定人数</w:t>
              </w:r>
              <w:r>
                <w:rPr>
                  <w:rFonts w:asciiTheme="minorEastAsia" w:eastAsiaTheme="minorEastAsia" w:hAnsiTheme="minorEastAsia" w:hint="eastAsia"/>
                </w:rPr>
                <w:t>（详见公告2019-003）；2019年3月28日召开的第七届</w:t>
              </w:r>
              <w:r>
                <w:rPr>
                  <w:rFonts w:hint="eastAsia"/>
                </w:rPr>
                <w:t>董事会第五次会议及2019年4月24日召开的2018年年度股东大会审议通过增补陈海先生为公司董事的议案（详见公告2019-004、2019-018）；独立董事黄国君先生因任期届满不再担任公司独立董事（详见公告2019-015）；2019年4月12日召开的第七届董事会第六次会议及2019年4月24日召开的2018年年度股东大会审议通过了提名吕智先生为公司独立董事的议案（详见公告2019-014、2019-018）；副总经理班俊超先生因退休原因，辞去副总经理职务（详见公告2019-006）。</w:t>
              </w:r>
            </w:p>
          </w:sdtContent>
        </w:sdt>
      </w:sdtContent>
    </w:sdt>
    <w:p w:rsidR="00D50F8E" w:rsidRDefault="00D50F8E">
      <w:pPr>
        <w:pStyle w:val="Style92"/>
      </w:pPr>
    </w:p>
    <w:sdt>
      <w:sdtPr>
        <w:rPr>
          <w:rFonts w:ascii="宋体" w:hAnsi="宋体" w:cs="宋体" w:hint="eastAsia"/>
          <w:b w:val="0"/>
          <w:bCs w:val="0"/>
          <w:kern w:val="0"/>
          <w:sz w:val="21"/>
          <w:szCs w:val="24"/>
        </w:rPr>
        <w:alias w:val="模块:其他董事、监事、高级管理人员和员工情况"/>
        <w:tag w:val="_SEC_a1a4d90699494886b231030a7c17645b"/>
        <w:id w:val="24781438"/>
        <w:lock w:val="sdtLocked"/>
        <w:placeholder>
          <w:docPart w:val="GBC22222222222222222222222222222"/>
        </w:placeholder>
      </w:sdtPr>
      <w:sdtEndPr>
        <w:rPr>
          <w:rFonts w:hint="default"/>
        </w:rPr>
      </w:sdtEndPr>
      <w:sdtContent>
        <w:p w:rsidR="00D50F8E" w:rsidRDefault="001C6035">
          <w:pPr>
            <w:pStyle w:val="2CharCharChar"/>
            <w:numPr>
              <w:ilvl w:val="0"/>
              <w:numId w:val="25"/>
            </w:numPr>
            <w:spacing w:line="360" w:lineRule="auto"/>
          </w:pPr>
          <w:r w:rsidRPr="00F55640">
            <w:rPr>
              <w:rFonts w:hint="eastAsia"/>
              <w:sz w:val="21"/>
            </w:rPr>
            <w:t>其他说明</w:t>
          </w:r>
        </w:p>
        <w:sdt>
          <w:sdtPr>
            <w:alias w:val="是否适用：其他董事、监事、高级管理人员情况说明[双击切换]"/>
            <w:tag w:val="_GBC_8e7eb434c4c34c1b86cdb9f39b70c323"/>
            <w:id w:val="24781437"/>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sdtContent>
    </w:sdt>
    <w:p w:rsidR="00D50F8E" w:rsidRDefault="001C6035">
      <w:pPr>
        <w:pStyle w:val="Style92"/>
        <w:spacing w:line="360" w:lineRule="exact"/>
        <w:ind w:right="5"/>
      </w:pPr>
      <w:r>
        <w:br w:type="page"/>
      </w:r>
    </w:p>
    <w:p w:rsidR="00D50F8E" w:rsidRDefault="001C6035">
      <w:pPr>
        <w:pStyle w:val="1"/>
        <w:numPr>
          <w:ilvl w:val="0"/>
          <w:numId w:val="2"/>
        </w:numPr>
        <w:rPr>
          <w:bCs w:val="0"/>
          <w:szCs w:val="28"/>
        </w:rPr>
      </w:pPr>
      <w:bookmarkStart w:id="35" w:name="_Toc437440717"/>
      <w:bookmarkStart w:id="36" w:name="_Toc438111012"/>
      <w:bookmarkStart w:id="37" w:name="_Toc16261896"/>
      <w:r>
        <w:rPr>
          <w:rFonts w:hint="eastAsia"/>
          <w:bCs w:val="0"/>
          <w:szCs w:val="28"/>
        </w:rPr>
        <w:lastRenderedPageBreak/>
        <w:t>公司债券相关情况</w:t>
      </w:r>
      <w:bookmarkEnd w:id="35"/>
      <w:bookmarkEnd w:id="36"/>
      <w:bookmarkEnd w:id="37"/>
    </w:p>
    <w:sdt>
      <w:sdtPr>
        <w:rPr>
          <w:szCs w:val="21"/>
        </w:rPr>
        <w:alias w:val="是否适用：公司债券相关情况[双击切换]"/>
        <w:tag w:val="_GBC_0aefba4fc6d84d32a7c7d372906dfb2e"/>
        <w:id w:val="24781439"/>
        <w:lock w:val="sdtContentLocked"/>
        <w:placeholder>
          <w:docPart w:val="GBC22222222222222222222222222222"/>
        </w:placeholder>
      </w:sdtPr>
      <w:sdtContent>
        <w:p w:rsidR="00D50F8E" w:rsidRDefault="00127914">
          <w:pPr>
            <w:pStyle w:val="Style92"/>
          </w:pPr>
          <w:r>
            <w:rPr>
              <w:szCs w:val="21"/>
            </w:rPr>
            <w:fldChar w:fldCharType="begin"/>
          </w:r>
          <w:r w:rsidR="001C6035">
            <w:rPr>
              <w:szCs w:val="21"/>
            </w:rPr>
            <w:instrText xml:space="preserve"> MACROBUTTON  SnrToggleCheckbox √适用 </w:instrText>
          </w:r>
          <w:r>
            <w:rPr>
              <w:szCs w:val="21"/>
            </w:rPr>
            <w:fldChar w:fldCharType="end"/>
          </w:r>
          <w:r>
            <w:rPr>
              <w:szCs w:val="21"/>
            </w:rPr>
            <w:fldChar w:fldCharType="begin"/>
          </w:r>
          <w:r w:rsidR="001C6035">
            <w:rPr>
              <w:szCs w:val="21"/>
            </w:rPr>
            <w:instrText xml:space="preserve"> MACROBUTTON  SnrToggleCheckbox □不适用 </w:instrText>
          </w:r>
          <w:r>
            <w:rPr>
              <w:szCs w:val="21"/>
            </w:rPr>
            <w:fldChar w:fldCharType="end"/>
          </w:r>
        </w:p>
      </w:sdtContent>
    </w:sdt>
    <w:sdt>
      <w:sdtPr>
        <w:rPr>
          <w:rFonts w:ascii="宋体" w:hAnsi="宋体" w:cs="宋体" w:hint="eastAsia"/>
          <w:b w:val="0"/>
          <w:bCs w:val="0"/>
          <w:kern w:val="0"/>
          <w:sz w:val="21"/>
          <w:szCs w:val="24"/>
        </w:rPr>
        <w:alias w:val="模块:公司债券基本情况"/>
        <w:tag w:val="_SEC_916f9ad387a249008901edd493e9a3f0"/>
        <w:id w:val="24781455"/>
        <w:lock w:val="sdtLocked"/>
        <w:placeholder>
          <w:docPart w:val="GBC22222222222222222222222222222"/>
        </w:placeholder>
      </w:sdtPr>
      <w:sdtContent>
        <w:p w:rsidR="00D50F8E" w:rsidRDefault="001C6035">
          <w:pPr>
            <w:pStyle w:val="2CharCharChar"/>
            <w:numPr>
              <w:ilvl w:val="0"/>
              <w:numId w:val="27"/>
            </w:numPr>
          </w:pPr>
          <w:r w:rsidRPr="00F55640">
            <w:rPr>
              <w:rFonts w:hint="eastAsia"/>
              <w:sz w:val="21"/>
            </w:rPr>
            <w:t>公司债券基本情况</w:t>
          </w:r>
        </w:p>
        <w:p w:rsidR="00D50F8E" w:rsidRDefault="001C6035">
          <w:pPr>
            <w:pStyle w:val="Style92"/>
            <w:jc w:val="right"/>
            <w:rPr>
              <w:szCs w:val="21"/>
            </w:rPr>
          </w:pPr>
          <w:r>
            <w:rPr>
              <w:rFonts w:hint="eastAsia"/>
              <w:szCs w:val="21"/>
            </w:rPr>
            <w:t>单位</w:t>
          </w:r>
          <w:r>
            <w:rPr>
              <w:szCs w:val="21"/>
            </w:rPr>
            <w:t>:</w:t>
          </w:r>
          <w:sdt>
            <w:sdtPr>
              <w:rPr>
                <w:szCs w:val="21"/>
              </w:rPr>
              <w:alias w:val="单位：财务附注：公司债券基本情况"/>
              <w:tag w:val="_GBC_bd658d77218145d782a67ef68bab687b"/>
              <w:id w:val="2478144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Pr>
                  <w:szCs w:val="21"/>
                </w:rPr>
                <w:t>元</w:t>
              </w:r>
            </w:sdtContent>
          </w:sdt>
          <w:r>
            <w:rPr>
              <w:rFonts w:hint="eastAsia"/>
              <w:szCs w:val="21"/>
            </w:rPr>
            <w:t xml:space="preserve">  币种</w:t>
          </w:r>
          <w:r>
            <w:rPr>
              <w:szCs w:val="21"/>
            </w:rPr>
            <w:t>:</w:t>
          </w:r>
          <w:sdt>
            <w:sdtPr>
              <w:rPr>
                <w:szCs w:val="21"/>
              </w:rPr>
              <w:alias w:val="币种：财务附注：公司债券基本情况"/>
              <w:tag w:val="_GBC_99178ae7acc84ea696b56df7822a8594"/>
              <w:id w:val="2478144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szCs w:val="21"/>
                </w:rPr>
                <w:t>人民币</w:t>
              </w:r>
            </w:sdtContent>
          </w:sdt>
        </w:p>
        <w:tbl>
          <w:tblPr>
            <w:tblStyle w:val="Style99"/>
            <w:tblW w:w="904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9"/>
            <w:gridCol w:w="979"/>
            <w:gridCol w:w="979"/>
            <w:gridCol w:w="1056"/>
            <w:gridCol w:w="1056"/>
            <w:gridCol w:w="1055"/>
            <w:gridCol w:w="981"/>
            <w:gridCol w:w="981"/>
            <w:gridCol w:w="983"/>
          </w:tblGrid>
          <w:tr w:rsidR="00D50F8E">
            <w:sdt>
              <w:sdtPr>
                <w:tag w:val="_PLD_ee9ae463d25e492ca21fbb706dc69510"/>
                <w:id w:val="24781442"/>
                <w:lock w:val="sdtLocked"/>
              </w:sdtPr>
              <w:sdtContent>
                <w:tc>
                  <w:tcPr>
                    <w:tcW w:w="979" w:type="dxa"/>
                    <w:vAlign w:val="center"/>
                  </w:tcPr>
                  <w:p w:rsidR="00D50F8E" w:rsidRDefault="001C6035">
                    <w:pPr>
                      <w:pStyle w:val="Style92"/>
                      <w:jc w:val="center"/>
                      <w:rPr>
                        <w:rFonts w:ascii="Arial" w:hAnsi="Arial" w:cs="Times New Roman"/>
                        <w:b/>
                        <w:bCs/>
                        <w:szCs w:val="21"/>
                      </w:rPr>
                    </w:pPr>
                    <w:r>
                      <w:rPr>
                        <w:rFonts w:hint="eastAsia"/>
                        <w:szCs w:val="21"/>
                      </w:rPr>
                      <w:t>债券名称</w:t>
                    </w:r>
                  </w:p>
                </w:tc>
              </w:sdtContent>
            </w:sdt>
            <w:sdt>
              <w:sdtPr>
                <w:tag w:val="_PLD_7cfab760046e4722b30a3d9d7139915a"/>
                <w:id w:val="24781443"/>
                <w:lock w:val="sdtLocked"/>
              </w:sdtPr>
              <w:sdtContent>
                <w:tc>
                  <w:tcPr>
                    <w:tcW w:w="979" w:type="dxa"/>
                    <w:vAlign w:val="center"/>
                  </w:tcPr>
                  <w:p w:rsidR="00D50F8E" w:rsidRDefault="001C6035">
                    <w:pPr>
                      <w:pStyle w:val="Style92"/>
                      <w:jc w:val="center"/>
                      <w:rPr>
                        <w:szCs w:val="21"/>
                      </w:rPr>
                    </w:pPr>
                    <w:r>
                      <w:rPr>
                        <w:rFonts w:hint="eastAsia"/>
                        <w:szCs w:val="21"/>
                      </w:rPr>
                      <w:t>简称</w:t>
                    </w:r>
                  </w:p>
                </w:tc>
              </w:sdtContent>
            </w:sdt>
            <w:sdt>
              <w:sdtPr>
                <w:tag w:val="_PLD_158dc23ab6eb449eb1af98db4f76a461"/>
                <w:id w:val="24781444"/>
                <w:lock w:val="sdtLocked"/>
              </w:sdtPr>
              <w:sdtContent>
                <w:tc>
                  <w:tcPr>
                    <w:tcW w:w="979" w:type="dxa"/>
                    <w:vAlign w:val="center"/>
                  </w:tcPr>
                  <w:p w:rsidR="00D50F8E" w:rsidRDefault="001C6035">
                    <w:pPr>
                      <w:pStyle w:val="Style92"/>
                      <w:jc w:val="center"/>
                      <w:rPr>
                        <w:szCs w:val="21"/>
                      </w:rPr>
                    </w:pPr>
                    <w:r>
                      <w:rPr>
                        <w:rFonts w:hint="eastAsia"/>
                        <w:szCs w:val="21"/>
                      </w:rPr>
                      <w:t>代码</w:t>
                    </w:r>
                  </w:p>
                </w:tc>
              </w:sdtContent>
            </w:sdt>
            <w:sdt>
              <w:sdtPr>
                <w:tag w:val="_PLD_0786059317ff458e8abe297727e93701"/>
                <w:id w:val="24781445"/>
                <w:lock w:val="sdtLocked"/>
              </w:sdtPr>
              <w:sdtContent>
                <w:tc>
                  <w:tcPr>
                    <w:tcW w:w="1056" w:type="dxa"/>
                    <w:vAlign w:val="center"/>
                  </w:tcPr>
                  <w:p w:rsidR="00D50F8E" w:rsidRDefault="001C6035">
                    <w:pPr>
                      <w:pStyle w:val="Style92"/>
                      <w:jc w:val="center"/>
                      <w:rPr>
                        <w:szCs w:val="21"/>
                      </w:rPr>
                    </w:pPr>
                    <w:r>
                      <w:rPr>
                        <w:rFonts w:hint="eastAsia"/>
                        <w:szCs w:val="21"/>
                      </w:rPr>
                      <w:t>发行日</w:t>
                    </w:r>
                  </w:p>
                </w:tc>
              </w:sdtContent>
            </w:sdt>
            <w:sdt>
              <w:sdtPr>
                <w:tag w:val="_PLD_73414814a5554ab9a3b2f77ed7981a78"/>
                <w:id w:val="24781446"/>
                <w:lock w:val="sdtLocked"/>
              </w:sdtPr>
              <w:sdtContent>
                <w:tc>
                  <w:tcPr>
                    <w:tcW w:w="1056" w:type="dxa"/>
                    <w:vAlign w:val="center"/>
                  </w:tcPr>
                  <w:p w:rsidR="00D50F8E" w:rsidRDefault="001C6035">
                    <w:pPr>
                      <w:pStyle w:val="Style92"/>
                      <w:jc w:val="center"/>
                      <w:rPr>
                        <w:szCs w:val="21"/>
                      </w:rPr>
                    </w:pPr>
                    <w:r>
                      <w:rPr>
                        <w:rFonts w:hint="eastAsia"/>
                        <w:szCs w:val="21"/>
                      </w:rPr>
                      <w:t>到期日</w:t>
                    </w:r>
                  </w:p>
                </w:tc>
              </w:sdtContent>
            </w:sdt>
            <w:sdt>
              <w:sdtPr>
                <w:tag w:val="_PLD_5e1a5c514ba44564b503b46180ef32f6"/>
                <w:id w:val="24781447"/>
                <w:lock w:val="sdtLocked"/>
              </w:sdtPr>
              <w:sdtContent>
                <w:tc>
                  <w:tcPr>
                    <w:tcW w:w="1055" w:type="dxa"/>
                    <w:vAlign w:val="center"/>
                  </w:tcPr>
                  <w:p w:rsidR="00D50F8E" w:rsidRDefault="001C6035">
                    <w:pPr>
                      <w:pStyle w:val="Style92"/>
                      <w:jc w:val="center"/>
                      <w:rPr>
                        <w:szCs w:val="21"/>
                      </w:rPr>
                    </w:pPr>
                    <w:r>
                      <w:rPr>
                        <w:rFonts w:hint="eastAsia"/>
                        <w:szCs w:val="21"/>
                      </w:rPr>
                      <w:t>债券余额</w:t>
                    </w:r>
                  </w:p>
                </w:tc>
              </w:sdtContent>
            </w:sdt>
            <w:sdt>
              <w:sdtPr>
                <w:tag w:val="_PLD_dad6727aad3e47e9a90174643bbb9999"/>
                <w:id w:val="24781448"/>
                <w:lock w:val="sdtLocked"/>
              </w:sdtPr>
              <w:sdtContent>
                <w:tc>
                  <w:tcPr>
                    <w:tcW w:w="981" w:type="dxa"/>
                    <w:vAlign w:val="center"/>
                  </w:tcPr>
                  <w:p w:rsidR="00D50F8E" w:rsidRDefault="001C6035">
                    <w:pPr>
                      <w:pStyle w:val="Style92"/>
                      <w:jc w:val="center"/>
                      <w:rPr>
                        <w:szCs w:val="21"/>
                      </w:rPr>
                    </w:pPr>
                    <w:r>
                      <w:rPr>
                        <w:rFonts w:hint="eastAsia"/>
                        <w:szCs w:val="21"/>
                      </w:rPr>
                      <w:t>利率（%）</w:t>
                    </w:r>
                  </w:p>
                </w:tc>
              </w:sdtContent>
            </w:sdt>
            <w:sdt>
              <w:sdtPr>
                <w:tag w:val="_PLD_0dc08131a697459984a729607a3f1745"/>
                <w:id w:val="24781449"/>
                <w:lock w:val="sdtLocked"/>
              </w:sdtPr>
              <w:sdtContent>
                <w:tc>
                  <w:tcPr>
                    <w:tcW w:w="981" w:type="dxa"/>
                    <w:vAlign w:val="center"/>
                  </w:tcPr>
                  <w:p w:rsidR="00D50F8E" w:rsidRDefault="001C6035">
                    <w:pPr>
                      <w:pStyle w:val="Style92"/>
                      <w:jc w:val="center"/>
                      <w:rPr>
                        <w:szCs w:val="21"/>
                      </w:rPr>
                    </w:pPr>
                    <w:r>
                      <w:rPr>
                        <w:rFonts w:hint="eastAsia"/>
                        <w:szCs w:val="21"/>
                      </w:rPr>
                      <w:t>还本付息方式</w:t>
                    </w:r>
                  </w:p>
                </w:tc>
              </w:sdtContent>
            </w:sdt>
            <w:sdt>
              <w:sdtPr>
                <w:tag w:val="_PLD_a52870a0bed34b6f81618fdbf439c3e2"/>
                <w:id w:val="24781450"/>
                <w:lock w:val="sdtLocked"/>
              </w:sdtPr>
              <w:sdtContent>
                <w:tc>
                  <w:tcPr>
                    <w:tcW w:w="983" w:type="dxa"/>
                    <w:vAlign w:val="center"/>
                  </w:tcPr>
                  <w:p w:rsidR="00D50F8E" w:rsidRDefault="001C6035">
                    <w:pPr>
                      <w:pStyle w:val="Style92"/>
                      <w:jc w:val="center"/>
                      <w:rPr>
                        <w:szCs w:val="21"/>
                      </w:rPr>
                    </w:pPr>
                    <w:r>
                      <w:rPr>
                        <w:rFonts w:hint="eastAsia"/>
                        <w:szCs w:val="21"/>
                      </w:rPr>
                      <w:t>交易场所</w:t>
                    </w:r>
                  </w:p>
                </w:tc>
              </w:sdtContent>
            </w:sdt>
          </w:tr>
          <w:sdt>
            <w:sdtPr>
              <w:rPr>
                <w:rFonts w:hint="eastAsia"/>
                <w:szCs w:val="21"/>
              </w:rPr>
              <w:alias w:val="公司债券基本情况明细"/>
              <w:tag w:val="_TUP_f9a2be8b4d794140bf70d041ece6adeb"/>
              <w:id w:val="24781451"/>
              <w:lock w:val="sdtLocked"/>
            </w:sdtPr>
            <w:sdtContent>
              <w:tr w:rsidR="00D50F8E">
                <w:tc>
                  <w:tcPr>
                    <w:tcW w:w="979" w:type="dxa"/>
                  </w:tcPr>
                  <w:p w:rsidR="00D50F8E" w:rsidRDefault="001C6035">
                    <w:pPr>
                      <w:pStyle w:val="Style92"/>
                      <w:rPr>
                        <w:szCs w:val="21"/>
                      </w:rPr>
                    </w:pPr>
                    <w:r>
                      <w:t>2011年柳州钢铁股份有限公司公司债券</w:t>
                    </w:r>
                  </w:p>
                </w:tc>
                <w:tc>
                  <w:tcPr>
                    <w:tcW w:w="979" w:type="dxa"/>
                  </w:tcPr>
                  <w:p w:rsidR="00D50F8E" w:rsidRDefault="001C6035">
                    <w:pPr>
                      <w:pStyle w:val="Style92"/>
                      <w:rPr>
                        <w:szCs w:val="21"/>
                      </w:rPr>
                    </w:pPr>
                    <w:r>
                      <w:t>11柳钢债</w:t>
                    </w:r>
                  </w:p>
                </w:tc>
                <w:tc>
                  <w:tcPr>
                    <w:tcW w:w="979" w:type="dxa"/>
                  </w:tcPr>
                  <w:p w:rsidR="00D50F8E" w:rsidRDefault="001C6035">
                    <w:pPr>
                      <w:pStyle w:val="Style92"/>
                      <w:rPr>
                        <w:szCs w:val="21"/>
                      </w:rPr>
                    </w:pPr>
                    <w:r>
                      <w:t>122075</w:t>
                    </w:r>
                  </w:p>
                </w:tc>
                <w:tc>
                  <w:tcPr>
                    <w:tcW w:w="1056" w:type="dxa"/>
                  </w:tcPr>
                  <w:p w:rsidR="00D50F8E" w:rsidRDefault="001C6035">
                    <w:pPr>
                      <w:pStyle w:val="Style92"/>
                      <w:rPr>
                        <w:szCs w:val="21"/>
                      </w:rPr>
                    </w:pPr>
                    <w:r>
                      <w:t>2011.6.1</w:t>
                    </w:r>
                  </w:p>
                </w:tc>
                <w:tc>
                  <w:tcPr>
                    <w:tcW w:w="1056" w:type="dxa"/>
                  </w:tcPr>
                  <w:p w:rsidR="00D50F8E" w:rsidRDefault="001C6035">
                    <w:pPr>
                      <w:pStyle w:val="Style92"/>
                      <w:rPr>
                        <w:szCs w:val="21"/>
                      </w:rPr>
                    </w:pPr>
                    <w:r>
                      <w:t>2019.6.1</w:t>
                    </w:r>
                  </w:p>
                </w:tc>
                <w:tc>
                  <w:tcPr>
                    <w:tcW w:w="1055" w:type="dxa"/>
                  </w:tcPr>
                  <w:p w:rsidR="00D50F8E" w:rsidRDefault="001C6035">
                    <w:pPr>
                      <w:pStyle w:val="Style92"/>
                      <w:jc w:val="right"/>
                      <w:rPr>
                        <w:szCs w:val="21"/>
                      </w:rPr>
                    </w:pPr>
                    <w:r>
                      <w:rPr>
                        <w:rFonts w:hint="eastAsia"/>
                      </w:rPr>
                      <w:t>0</w:t>
                    </w:r>
                  </w:p>
                </w:tc>
                <w:tc>
                  <w:tcPr>
                    <w:tcW w:w="981" w:type="dxa"/>
                  </w:tcPr>
                  <w:p w:rsidR="00D50F8E" w:rsidRDefault="001C6035">
                    <w:pPr>
                      <w:pStyle w:val="Style92"/>
                      <w:rPr>
                        <w:szCs w:val="21"/>
                      </w:rPr>
                    </w:pPr>
                    <w:r>
                      <w:t>5.70%</w:t>
                    </w:r>
                  </w:p>
                </w:tc>
                <w:tc>
                  <w:tcPr>
                    <w:tcW w:w="981" w:type="dxa"/>
                  </w:tcPr>
                  <w:p w:rsidR="00D50F8E" w:rsidRDefault="001C6035">
                    <w:pPr>
                      <w:pStyle w:val="Style92"/>
                      <w:rPr>
                        <w:szCs w:val="21"/>
                      </w:rPr>
                    </w:pPr>
                    <w:r>
                      <w:t>到期一次还本；单利按年付息</w:t>
                    </w:r>
                  </w:p>
                </w:tc>
                <w:tc>
                  <w:tcPr>
                    <w:tcW w:w="983" w:type="dxa"/>
                  </w:tcPr>
                  <w:p w:rsidR="00D50F8E" w:rsidRDefault="001C6035">
                    <w:pPr>
                      <w:pStyle w:val="Style92"/>
                      <w:rPr>
                        <w:szCs w:val="21"/>
                      </w:rPr>
                    </w:pPr>
                    <w:r>
                      <w:t>上海证券交易所</w:t>
                    </w:r>
                  </w:p>
                </w:tc>
              </w:tr>
            </w:sdtContent>
          </w:sdt>
        </w:tbl>
        <w:p w:rsidR="00D50F8E" w:rsidRDefault="00D50F8E">
          <w:pPr>
            <w:pStyle w:val="Style92"/>
          </w:pPr>
        </w:p>
        <w:p w:rsidR="00D50F8E" w:rsidRDefault="001C6035">
          <w:pPr>
            <w:pStyle w:val="Style92"/>
            <w:rPr>
              <w:rFonts w:ascii="Arial" w:hAnsi="Arial" w:cs="Times New Roman"/>
              <w:bCs/>
              <w:kern w:val="2"/>
              <w:szCs w:val="21"/>
            </w:rPr>
          </w:pPr>
          <w:r>
            <w:rPr>
              <w:rFonts w:ascii="Arial" w:hAnsi="Arial" w:cs="Times New Roman" w:hint="eastAsia"/>
              <w:bCs/>
              <w:kern w:val="2"/>
              <w:szCs w:val="21"/>
            </w:rPr>
            <w:t>公司债券付息兑付情况</w:t>
          </w:r>
        </w:p>
        <w:sdt>
          <w:sdtPr>
            <w:rPr>
              <w:rFonts w:ascii="Arial" w:hAnsi="Arial" w:cs="Times New Roman" w:hint="eastAsia"/>
              <w:b/>
              <w:bCs/>
              <w:kern w:val="2"/>
              <w:szCs w:val="21"/>
            </w:rPr>
            <w:alias w:val="是否适用：公司债券付息兑付情况 [双击切换]"/>
            <w:tag w:val="_GBC_dd4f4b9e197e44239234c79649606a19"/>
            <w:id w:val="24781452"/>
            <w:lock w:val="sdtContentLocked"/>
            <w:placeholder>
              <w:docPart w:val="GBC22222222222222222222222222222"/>
            </w:placeholder>
          </w:sdtPr>
          <w:sdtEndPr>
            <w:rPr>
              <w:rFonts w:asciiTheme="minorEastAsia" w:eastAsiaTheme="minorEastAsia" w:hAnsiTheme="minorEastAsia"/>
              <w:b w:val="0"/>
            </w:rPr>
          </w:sdtEndPr>
          <w:sdtContent>
            <w:p w:rsidR="00D50F8E" w:rsidRDefault="00127914">
              <w:pPr>
                <w:pStyle w:val="Style92"/>
                <w:rPr>
                  <w:rFonts w:asciiTheme="minorEastAsia" w:eastAsiaTheme="minorEastAsia" w:hAnsiTheme="minorEastAsia" w:cs="Times New Roman"/>
                  <w:bCs/>
                  <w:kern w:val="2"/>
                  <w:szCs w:val="21"/>
                </w:rPr>
              </w:pPr>
              <w:r>
                <w:rPr>
                  <w:rFonts w:asciiTheme="minorEastAsia" w:eastAsiaTheme="minorEastAsia" w:hAnsiTheme="minorEastAsia" w:cs="Times New Roman"/>
                  <w:bCs/>
                  <w:kern w:val="2"/>
                  <w:szCs w:val="21"/>
                </w:rPr>
                <w:fldChar w:fldCharType="begin"/>
              </w:r>
              <w:r w:rsidR="001C6035">
                <w:rPr>
                  <w:rFonts w:asciiTheme="minorEastAsia" w:eastAsiaTheme="minorEastAsia" w:hAnsiTheme="minorEastAsia" w:cs="Times New Roman"/>
                  <w:bCs/>
                  <w:kern w:val="2"/>
                  <w:szCs w:val="21"/>
                </w:rPr>
                <w:instrText xml:space="preserve"> MACROBUTTON  SnrToggleCheckbox √适用 </w:instrText>
              </w:r>
              <w:r>
                <w:rPr>
                  <w:rFonts w:asciiTheme="minorEastAsia" w:eastAsiaTheme="minorEastAsia" w:hAnsiTheme="minorEastAsia" w:cs="Times New Roman"/>
                  <w:bCs/>
                  <w:kern w:val="2"/>
                  <w:szCs w:val="21"/>
                </w:rPr>
                <w:fldChar w:fldCharType="end"/>
              </w:r>
              <w:r>
                <w:rPr>
                  <w:rFonts w:asciiTheme="minorEastAsia" w:eastAsiaTheme="minorEastAsia" w:hAnsiTheme="minorEastAsia" w:cs="Times New Roman"/>
                  <w:bCs/>
                  <w:kern w:val="2"/>
                  <w:szCs w:val="21"/>
                </w:rPr>
                <w:fldChar w:fldCharType="begin"/>
              </w:r>
              <w:r w:rsidR="001C6035">
                <w:rPr>
                  <w:rFonts w:asciiTheme="minorEastAsia" w:eastAsiaTheme="minorEastAsia" w:hAnsiTheme="minorEastAsia" w:cs="Times New Roman"/>
                  <w:bCs/>
                  <w:kern w:val="2"/>
                  <w:szCs w:val="21"/>
                </w:rPr>
                <w:instrText xml:space="preserve"> MACROBUTTON  SnrToggleCheckbox □不适用 </w:instrText>
              </w:r>
              <w:r>
                <w:rPr>
                  <w:rFonts w:asciiTheme="minorEastAsia" w:eastAsiaTheme="minorEastAsia" w:hAnsiTheme="minorEastAsia" w:cs="Times New Roman"/>
                  <w:bCs/>
                  <w:kern w:val="2"/>
                  <w:szCs w:val="21"/>
                </w:rPr>
                <w:fldChar w:fldCharType="end"/>
              </w:r>
            </w:p>
          </w:sdtContent>
        </w:sdt>
        <w:sdt>
          <w:sdtPr>
            <w:rPr>
              <w:rFonts w:asciiTheme="minorEastAsia" w:eastAsiaTheme="minorEastAsia" w:hAnsiTheme="minorEastAsia" w:cs="Times New Roman"/>
              <w:bCs/>
              <w:kern w:val="2"/>
              <w:szCs w:val="21"/>
            </w:rPr>
            <w:alias w:val="公司债券付息兑付情况"/>
            <w:tag w:val="_GBC_0386bb738cb54d99981ab32305628f2b"/>
            <w:id w:val="24781453"/>
            <w:lock w:val="sdtLocked"/>
            <w:placeholder>
              <w:docPart w:val="GBC22222222222222222222222222222"/>
            </w:placeholder>
          </w:sdtPr>
          <w:sdtContent>
            <w:p w:rsidR="00D50F8E" w:rsidRDefault="00BD2D21">
              <w:pPr>
                <w:pStyle w:val="Style92"/>
              </w:pPr>
              <w:r>
                <w:rPr>
                  <w:rFonts w:asciiTheme="minorEastAsia" w:eastAsiaTheme="minorEastAsia" w:hAnsiTheme="minorEastAsia" w:cs="Times New Roman" w:hint="eastAsia"/>
                  <w:bCs/>
                  <w:kern w:val="2"/>
                  <w:szCs w:val="21"/>
                </w:rPr>
                <w:t xml:space="preserve">    </w:t>
              </w:r>
              <w:r w:rsidR="001C6035">
                <w:rPr>
                  <w:rFonts w:cs="Times New Roman"/>
                  <w:kern w:val="2"/>
                  <w:szCs w:val="21"/>
                </w:rPr>
                <w:t>201</w:t>
              </w:r>
              <w:r w:rsidR="001C6035">
                <w:rPr>
                  <w:rFonts w:cs="Times New Roman" w:hint="eastAsia"/>
                  <w:kern w:val="2"/>
                  <w:szCs w:val="21"/>
                </w:rPr>
                <w:t>9年6月3日，公司向全体“</w:t>
              </w:r>
              <w:r w:rsidR="001C6035">
                <w:rPr>
                  <w:rFonts w:cs="Times New Roman"/>
                  <w:kern w:val="2"/>
                  <w:szCs w:val="21"/>
                </w:rPr>
                <w:t>11</w:t>
              </w:r>
              <w:r w:rsidR="001C6035">
                <w:rPr>
                  <w:rFonts w:cs="Times New Roman" w:hint="eastAsia"/>
                  <w:kern w:val="2"/>
                  <w:szCs w:val="21"/>
                </w:rPr>
                <w:t>柳钢债”持有人支付自</w:t>
              </w:r>
              <w:r w:rsidR="001C6035">
                <w:rPr>
                  <w:rFonts w:cs="Times New Roman"/>
                  <w:kern w:val="2"/>
                  <w:szCs w:val="21"/>
                </w:rPr>
                <w:t>201</w:t>
              </w:r>
              <w:r w:rsidR="001C6035">
                <w:rPr>
                  <w:rFonts w:cs="Times New Roman" w:hint="eastAsia"/>
                  <w:kern w:val="2"/>
                  <w:szCs w:val="21"/>
                </w:rPr>
                <w:t>8年6月1日至</w:t>
              </w:r>
              <w:r w:rsidR="001C6035">
                <w:rPr>
                  <w:rFonts w:cs="Times New Roman"/>
                  <w:kern w:val="2"/>
                  <w:szCs w:val="21"/>
                </w:rPr>
                <w:t>201</w:t>
              </w:r>
              <w:r w:rsidR="001C6035">
                <w:rPr>
                  <w:rFonts w:cs="Times New Roman" w:hint="eastAsia"/>
                  <w:kern w:val="2"/>
                  <w:szCs w:val="21"/>
                </w:rPr>
                <w:t>9年</w:t>
              </w:r>
              <w:r w:rsidR="001C6035">
                <w:rPr>
                  <w:rFonts w:cs="Times New Roman"/>
                  <w:kern w:val="2"/>
                  <w:szCs w:val="21"/>
                </w:rPr>
                <w:t>5</w:t>
              </w:r>
              <w:r w:rsidR="001C6035">
                <w:rPr>
                  <w:rFonts w:cs="Times New Roman" w:hint="eastAsia"/>
                  <w:kern w:val="2"/>
                  <w:szCs w:val="21"/>
                </w:rPr>
                <w:t>月31日期间的利息及</w:t>
              </w:r>
              <w:r w:rsidR="001C6035">
                <w:rPr>
                  <w:rFonts w:cs="Times New Roman"/>
                  <w:kern w:val="2"/>
                  <w:szCs w:val="21"/>
                </w:rPr>
                <w:t>本期债券的本金</w:t>
              </w:r>
              <w:r w:rsidR="001C6035">
                <w:rPr>
                  <w:rFonts w:cs="Times New Roman" w:hint="eastAsia"/>
                  <w:kern w:val="2"/>
                  <w:szCs w:val="21"/>
                </w:rPr>
                <w:t>。详见</w:t>
              </w:r>
              <w:r w:rsidR="001C6035">
                <w:rPr>
                  <w:rFonts w:cs="Times New Roman"/>
                  <w:kern w:val="2"/>
                  <w:szCs w:val="21"/>
                </w:rPr>
                <w:t>201</w:t>
              </w:r>
              <w:r w:rsidR="001C6035">
                <w:rPr>
                  <w:rFonts w:cs="Times New Roman" w:hint="eastAsia"/>
                  <w:kern w:val="2"/>
                  <w:szCs w:val="21"/>
                </w:rPr>
                <w:t>9年5月23日刊登于上海证券交易所网站</w:t>
              </w:r>
              <w:r w:rsidR="001C6035">
                <w:rPr>
                  <w:rFonts w:cs="Times New Roman"/>
                  <w:kern w:val="2"/>
                  <w:szCs w:val="21"/>
                </w:rPr>
                <w:t>www.sse.com.c</w:t>
              </w:r>
              <w:r w:rsidR="001C6035">
                <w:rPr>
                  <w:rFonts w:cs="Times New Roman" w:hint="eastAsia"/>
                  <w:kern w:val="2"/>
                  <w:szCs w:val="21"/>
                </w:rPr>
                <w:t>n的《</w:t>
              </w:r>
              <w:r w:rsidR="001C6035">
                <w:rPr>
                  <w:rFonts w:cs="Times New Roman"/>
                  <w:kern w:val="2"/>
                  <w:szCs w:val="21"/>
                </w:rPr>
                <w:t>2011</w:t>
              </w:r>
              <w:r w:rsidR="001C6035">
                <w:rPr>
                  <w:rFonts w:cs="Times New Roman" w:hint="eastAsia"/>
                  <w:kern w:val="2"/>
                  <w:szCs w:val="21"/>
                </w:rPr>
                <w:t>年柳州钢铁股份有限公司公司债券2019年兑付兑息及摘牌公告（编号：</w:t>
              </w:r>
              <w:r w:rsidR="001C6035">
                <w:rPr>
                  <w:rFonts w:cs="Times New Roman"/>
                  <w:kern w:val="2"/>
                  <w:szCs w:val="21"/>
                </w:rPr>
                <w:t>201</w:t>
              </w:r>
              <w:r w:rsidR="001C6035">
                <w:rPr>
                  <w:rFonts w:cs="Times New Roman" w:hint="eastAsia"/>
                  <w:kern w:val="2"/>
                  <w:szCs w:val="21"/>
                </w:rPr>
                <w:t>9</w:t>
              </w:r>
              <w:r w:rsidR="001C6035">
                <w:rPr>
                  <w:rFonts w:cs="Times New Roman"/>
                  <w:kern w:val="2"/>
                  <w:szCs w:val="21"/>
                </w:rPr>
                <w:t>-0</w:t>
              </w:r>
              <w:r w:rsidR="001C6035">
                <w:rPr>
                  <w:rFonts w:cs="Times New Roman" w:hint="eastAsia"/>
                  <w:kern w:val="2"/>
                  <w:szCs w:val="21"/>
                </w:rPr>
                <w:t>25）》。</w:t>
              </w:r>
            </w:p>
          </w:sdtContent>
        </w:sdt>
        <w:p w:rsidR="00D50F8E" w:rsidRDefault="00D50F8E">
          <w:pPr>
            <w:pStyle w:val="Style92"/>
            <w:rPr>
              <w:rFonts w:asciiTheme="minorEastAsia" w:eastAsiaTheme="minorEastAsia" w:hAnsiTheme="minorEastAsia" w:cs="Times New Roman"/>
              <w:bCs/>
              <w:kern w:val="2"/>
              <w:szCs w:val="21"/>
            </w:rPr>
          </w:pPr>
        </w:p>
        <w:p w:rsidR="00D50F8E" w:rsidRDefault="001C6035">
          <w:pPr>
            <w:pStyle w:val="Style92"/>
            <w:rPr>
              <w:rFonts w:ascii="Arial" w:hAnsi="Arial" w:cs="Times New Roman"/>
              <w:bCs/>
              <w:kern w:val="2"/>
              <w:szCs w:val="21"/>
            </w:rPr>
          </w:pPr>
          <w:r>
            <w:rPr>
              <w:rFonts w:asciiTheme="minorEastAsia" w:eastAsiaTheme="minorEastAsia" w:hAnsiTheme="minorEastAsia" w:cs="Times New Roman" w:hint="eastAsia"/>
              <w:bCs/>
              <w:kern w:val="2"/>
              <w:szCs w:val="21"/>
            </w:rPr>
            <w:t>公司债券其他情况的</w:t>
          </w:r>
          <w:r>
            <w:rPr>
              <w:rFonts w:ascii="Arial" w:hAnsi="Arial" w:cs="Times New Roman" w:hint="eastAsia"/>
              <w:bCs/>
              <w:kern w:val="2"/>
              <w:szCs w:val="21"/>
            </w:rPr>
            <w:t>说明</w:t>
          </w:r>
        </w:p>
        <w:sdt>
          <w:sdtPr>
            <w:rPr>
              <w:rFonts w:ascii="Arial" w:hAnsi="Arial" w:cs="Times New Roman"/>
              <w:bCs/>
              <w:kern w:val="2"/>
              <w:szCs w:val="21"/>
            </w:rPr>
            <w:alias w:val="是否适用：公司债券其他情况的说明[双击切换]"/>
            <w:tag w:val="_GBC_f43ee2ad9a1340e2803eef0b47f048f2"/>
            <w:id w:val="24781454"/>
            <w:lock w:val="sdtContentLocked"/>
            <w:placeholder>
              <w:docPart w:val="GBC22222222222222222222222222222"/>
            </w:placeholder>
          </w:sdtPr>
          <w:sdtContent>
            <w:p w:rsidR="00D50F8E" w:rsidRDefault="00127914">
              <w:pPr>
                <w:pStyle w:val="Style92"/>
                <w:rPr>
                  <w:rFonts w:ascii="Arial" w:hAnsi="Arial" w:cs="Times New Roman"/>
                  <w:bCs/>
                  <w:kern w:val="2"/>
                  <w:szCs w:val="21"/>
                </w:rPr>
              </w:pPr>
              <w:r>
                <w:rPr>
                  <w:rFonts w:cs="Times New Roman"/>
                  <w:bCs/>
                  <w:kern w:val="2"/>
                  <w:szCs w:val="21"/>
                </w:rPr>
                <w:fldChar w:fldCharType="begin"/>
              </w:r>
              <w:r w:rsidR="001C6035">
                <w:rPr>
                  <w:rFonts w:cs="Times New Roman"/>
                  <w:bCs/>
                  <w:kern w:val="2"/>
                  <w:szCs w:val="21"/>
                </w:rPr>
                <w:instrText xml:space="preserve"> MACROBUTTON  SnrToggleCheckbox □适用 </w:instrText>
              </w:r>
              <w:r>
                <w:rPr>
                  <w:rFonts w:cs="Times New Roman"/>
                  <w:bCs/>
                  <w:kern w:val="2"/>
                  <w:szCs w:val="21"/>
                </w:rPr>
                <w:fldChar w:fldCharType="end"/>
              </w:r>
              <w:r>
                <w:rPr>
                  <w:rFonts w:cs="Times New Roman"/>
                  <w:bCs/>
                  <w:kern w:val="2"/>
                  <w:szCs w:val="21"/>
                </w:rPr>
                <w:fldChar w:fldCharType="begin"/>
              </w:r>
              <w:r w:rsidR="001C6035">
                <w:rPr>
                  <w:rFonts w:cs="Times New Roman"/>
                  <w:bCs/>
                  <w:kern w:val="2"/>
                  <w:szCs w:val="21"/>
                </w:rPr>
                <w:instrText xml:space="preserve"> MACROBUTTON  SnrToggleCheckbox √不适用 </w:instrText>
              </w:r>
              <w:r>
                <w:rPr>
                  <w:rFonts w:cs="Times New Roman"/>
                  <w:bCs/>
                  <w:kern w:val="2"/>
                  <w:szCs w:val="21"/>
                </w:rPr>
                <w:fldChar w:fldCharType="end"/>
              </w:r>
            </w:p>
          </w:sdtContent>
        </w:sdt>
      </w:sdtContent>
    </w:sdt>
    <w:p w:rsidR="00D50F8E" w:rsidRDefault="00D50F8E">
      <w:pPr>
        <w:pStyle w:val="Style92"/>
        <w:rPr>
          <w:szCs w:val="21"/>
        </w:rPr>
      </w:pPr>
    </w:p>
    <w:sdt>
      <w:sdtPr>
        <w:rPr>
          <w:rFonts w:ascii="宋体" w:hAnsi="宋体" w:cs="宋体" w:hint="eastAsia"/>
          <w:b w:val="0"/>
          <w:bCs w:val="0"/>
          <w:kern w:val="0"/>
          <w:sz w:val="21"/>
          <w:szCs w:val="24"/>
        </w:rPr>
        <w:alias w:val="模块:公司债券受托管理联系人、联系方式及资信评级机构联系方式"/>
        <w:tag w:val="_SEC_8efa5794c7a84584874afe725aa7ae2f"/>
        <w:id w:val="24781465"/>
        <w:lock w:val="sdtLocked"/>
        <w:placeholder>
          <w:docPart w:val="GBC22222222222222222222222222222"/>
        </w:placeholder>
      </w:sdtPr>
      <w:sdtContent>
        <w:p w:rsidR="00D50F8E" w:rsidRDefault="001C6035">
          <w:pPr>
            <w:pStyle w:val="2CharCharChar"/>
            <w:numPr>
              <w:ilvl w:val="0"/>
              <w:numId w:val="27"/>
            </w:numPr>
          </w:pPr>
          <w:r w:rsidRPr="00F55640">
            <w:rPr>
              <w:rFonts w:hint="eastAsia"/>
              <w:sz w:val="21"/>
            </w:rPr>
            <w:t>公司债券受托管理联系人、联系方式及资信评级机构联系方式</w:t>
          </w:r>
        </w:p>
        <w:p w:rsidR="00D50F8E" w:rsidRDefault="00D50F8E">
          <w:pPr>
            <w:pStyle w:val="Style92"/>
          </w:pPr>
        </w:p>
        <w:tbl>
          <w:tblPr>
            <w:tblStyle w:val="Style99"/>
            <w:tblW w:w="904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3"/>
            <w:gridCol w:w="2289"/>
            <w:gridCol w:w="4557"/>
          </w:tblGrid>
          <w:tr w:rsidR="00D50F8E">
            <w:sdt>
              <w:sdtPr>
                <w:tag w:val="_PLD_db730cd9a6384b898afc7e34cb716044"/>
                <w:id w:val="24781456"/>
                <w:lock w:val="sdtLocked"/>
              </w:sdtPr>
              <w:sdtContent>
                <w:tc>
                  <w:tcPr>
                    <w:tcW w:w="2203" w:type="dxa"/>
                    <w:vMerge w:val="restart"/>
                    <w:vAlign w:val="center"/>
                  </w:tcPr>
                  <w:p w:rsidR="00D50F8E" w:rsidRDefault="001C6035">
                    <w:pPr>
                      <w:pStyle w:val="Style92"/>
                      <w:jc w:val="center"/>
                      <w:rPr>
                        <w:szCs w:val="21"/>
                      </w:rPr>
                    </w:pPr>
                    <w:r>
                      <w:rPr>
                        <w:rFonts w:hint="eastAsia"/>
                        <w:szCs w:val="21"/>
                      </w:rPr>
                      <w:t>债券受托管理人</w:t>
                    </w:r>
                  </w:p>
                </w:tc>
              </w:sdtContent>
            </w:sdt>
            <w:sdt>
              <w:sdtPr>
                <w:tag w:val="_PLD_5f0068d32f734478a241cdfd1e9dbb91"/>
                <w:id w:val="24781457"/>
                <w:lock w:val="sdtLocked"/>
              </w:sdtPr>
              <w:sdtContent>
                <w:tc>
                  <w:tcPr>
                    <w:tcW w:w="2289" w:type="dxa"/>
                  </w:tcPr>
                  <w:p w:rsidR="00D50F8E" w:rsidRDefault="001C6035">
                    <w:pPr>
                      <w:pStyle w:val="Style92"/>
                      <w:rPr>
                        <w:szCs w:val="21"/>
                      </w:rPr>
                    </w:pPr>
                    <w:r>
                      <w:rPr>
                        <w:rFonts w:hint="eastAsia"/>
                        <w:szCs w:val="21"/>
                      </w:rPr>
                      <w:t>名称</w:t>
                    </w:r>
                  </w:p>
                </w:tc>
              </w:sdtContent>
            </w:sdt>
            <w:tc>
              <w:tcPr>
                <w:tcW w:w="4557" w:type="dxa"/>
              </w:tcPr>
              <w:p w:rsidR="00D50F8E" w:rsidRDefault="001C6035">
                <w:pPr>
                  <w:pStyle w:val="Style92"/>
                  <w:adjustRightInd w:val="0"/>
                  <w:snapToGrid w:val="0"/>
                  <w:rPr>
                    <w:szCs w:val="21"/>
                  </w:rPr>
                </w:pPr>
                <w:r>
                  <w:t>平安证券有限责任公司</w:t>
                </w:r>
              </w:p>
            </w:tc>
          </w:tr>
          <w:tr w:rsidR="00D50F8E">
            <w:tc>
              <w:tcPr>
                <w:tcW w:w="2203" w:type="dxa"/>
                <w:vMerge/>
              </w:tcPr>
              <w:p w:rsidR="00D50F8E" w:rsidRDefault="00D50F8E">
                <w:pPr>
                  <w:pStyle w:val="Style92"/>
                  <w:jc w:val="center"/>
                  <w:rPr>
                    <w:szCs w:val="21"/>
                  </w:rPr>
                </w:pPr>
              </w:p>
            </w:tc>
            <w:sdt>
              <w:sdtPr>
                <w:tag w:val="_PLD_71fac07c1fd84e2fbad4dabb1893e4f3"/>
                <w:id w:val="24781458"/>
                <w:lock w:val="sdtLocked"/>
              </w:sdtPr>
              <w:sdtContent>
                <w:tc>
                  <w:tcPr>
                    <w:tcW w:w="2289" w:type="dxa"/>
                  </w:tcPr>
                  <w:p w:rsidR="00D50F8E" w:rsidRDefault="001C6035">
                    <w:pPr>
                      <w:pStyle w:val="Style92"/>
                      <w:rPr>
                        <w:szCs w:val="21"/>
                      </w:rPr>
                    </w:pPr>
                    <w:r>
                      <w:rPr>
                        <w:rFonts w:hint="eastAsia"/>
                        <w:szCs w:val="21"/>
                      </w:rPr>
                      <w:t>办公地址</w:t>
                    </w:r>
                  </w:p>
                </w:tc>
              </w:sdtContent>
            </w:sdt>
            <w:tc>
              <w:tcPr>
                <w:tcW w:w="4557" w:type="dxa"/>
              </w:tcPr>
              <w:p w:rsidR="00D50F8E" w:rsidRDefault="001C6035">
                <w:pPr>
                  <w:pStyle w:val="Style92"/>
                  <w:adjustRightInd w:val="0"/>
                  <w:snapToGrid w:val="0"/>
                  <w:rPr>
                    <w:szCs w:val="21"/>
                  </w:rPr>
                </w:pPr>
                <w:r>
                  <w:t>广东省深圳市福田中心区金田路4036号荣超大厦16-20层</w:t>
                </w:r>
              </w:p>
            </w:tc>
          </w:tr>
          <w:tr w:rsidR="00D50F8E">
            <w:tc>
              <w:tcPr>
                <w:tcW w:w="2203" w:type="dxa"/>
                <w:vMerge/>
              </w:tcPr>
              <w:p w:rsidR="00D50F8E" w:rsidRDefault="00D50F8E">
                <w:pPr>
                  <w:pStyle w:val="Style92"/>
                  <w:jc w:val="center"/>
                  <w:rPr>
                    <w:szCs w:val="21"/>
                  </w:rPr>
                </w:pPr>
              </w:p>
            </w:tc>
            <w:sdt>
              <w:sdtPr>
                <w:tag w:val="_PLD_b789e3fae55d4f0796fa4602f119b04a"/>
                <w:id w:val="24781459"/>
                <w:lock w:val="sdtLocked"/>
              </w:sdtPr>
              <w:sdtContent>
                <w:tc>
                  <w:tcPr>
                    <w:tcW w:w="2289" w:type="dxa"/>
                  </w:tcPr>
                  <w:p w:rsidR="00D50F8E" w:rsidRDefault="001C6035">
                    <w:pPr>
                      <w:pStyle w:val="Style92"/>
                      <w:rPr>
                        <w:szCs w:val="21"/>
                      </w:rPr>
                    </w:pPr>
                    <w:r>
                      <w:rPr>
                        <w:rFonts w:hint="eastAsia"/>
                        <w:szCs w:val="21"/>
                      </w:rPr>
                      <w:t>联系人</w:t>
                    </w:r>
                  </w:p>
                </w:tc>
              </w:sdtContent>
            </w:sdt>
            <w:tc>
              <w:tcPr>
                <w:tcW w:w="4557" w:type="dxa"/>
              </w:tcPr>
              <w:p w:rsidR="00D50F8E" w:rsidRDefault="001C6035">
                <w:pPr>
                  <w:pStyle w:val="Style92"/>
                  <w:adjustRightInd w:val="0"/>
                  <w:snapToGrid w:val="0"/>
                  <w:rPr>
                    <w:szCs w:val="21"/>
                  </w:rPr>
                </w:pPr>
                <w:r>
                  <w:t>张玉林</w:t>
                </w:r>
              </w:p>
            </w:tc>
          </w:tr>
          <w:tr w:rsidR="00D50F8E">
            <w:tc>
              <w:tcPr>
                <w:tcW w:w="2203" w:type="dxa"/>
                <w:vMerge/>
              </w:tcPr>
              <w:p w:rsidR="00D50F8E" w:rsidRDefault="00D50F8E">
                <w:pPr>
                  <w:pStyle w:val="Style92"/>
                  <w:jc w:val="center"/>
                  <w:rPr>
                    <w:szCs w:val="21"/>
                  </w:rPr>
                </w:pPr>
              </w:p>
            </w:tc>
            <w:sdt>
              <w:sdtPr>
                <w:tag w:val="_PLD_419961c4cccb43779cec0337461f1896"/>
                <w:id w:val="24781460"/>
                <w:lock w:val="sdtLocked"/>
              </w:sdtPr>
              <w:sdtContent>
                <w:tc>
                  <w:tcPr>
                    <w:tcW w:w="2289" w:type="dxa"/>
                  </w:tcPr>
                  <w:p w:rsidR="00D50F8E" w:rsidRDefault="001C6035">
                    <w:pPr>
                      <w:pStyle w:val="Style92"/>
                      <w:rPr>
                        <w:szCs w:val="21"/>
                      </w:rPr>
                    </w:pPr>
                    <w:r>
                      <w:rPr>
                        <w:rFonts w:hint="eastAsia"/>
                        <w:szCs w:val="21"/>
                      </w:rPr>
                      <w:t>联系电话</w:t>
                    </w:r>
                  </w:p>
                </w:tc>
              </w:sdtContent>
            </w:sdt>
            <w:tc>
              <w:tcPr>
                <w:tcW w:w="4557" w:type="dxa"/>
              </w:tcPr>
              <w:p w:rsidR="00D50F8E" w:rsidRDefault="001C6035">
                <w:pPr>
                  <w:pStyle w:val="Style92"/>
                  <w:adjustRightInd w:val="0"/>
                  <w:snapToGrid w:val="0"/>
                  <w:rPr>
                    <w:szCs w:val="21"/>
                  </w:rPr>
                </w:pPr>
                <w:r>
                  <w:t>15821999743</w:t>
                </w:r>
              </w:p>
            </w:tc>
          </w:tr>
          <w:tr w:rsidR="00D50F8E">
            <w:sdt>
              <w:sdtPr>
                <w:tag w:val="_PLD_d556382870774154990cbef03267cce9"/>
                <w:id w:val="24781461"/>
                <w:lock w:val="sdtLocked"/>
              </w:sdtPr>
              <w:sdtContent>
                <w:tc>
                  <w:tcPr>
                    <w:tcW w:w="2203" w:type="dxa"/>
                    <w:vMerge w:val="restart"/>
                    <w:vAlign w:val="center"/>
                  </w:tcPr>
                  <w:p w:rsidR="00D50F8E" w:rsidRDefault="001C6035">
                    <w:pPr>
                      <w:pStyle w:val="Style92"/>
                      <w:jc w:val="center"/>
                      <w:rPr>
                        <w:szCs w:val="21"/>
                      </w:rPr>
                    </w:pPr>
                    <w:r>
                      <w:rPr>
                        <w:rFonts w:hint="eastAsia"/>
                        <w:szCs w:val="21"/>
                      </w:rPr>
                      <w:t>资信评级机构</w:t>
                    </w:r>
                  </w:p>
                </w:tc>
              </w:sdtContent>
            </w:sdt>
            <w:sdt>
              <w:sdtPr>
                <w:tag w:val="_PLD_7ce408bcdfb94ed3b618c4490842683f"/>
                <w:id w:val="24781462"/>
                <w:lock w:val="sdtLocked"/>
              </w:sdtPr>
              <w:sdtContent>
                <w:tc>
                  <w:tcPr>
                    <w:tcW w:w="2289" w:type="dxa"/>
                  </w:tcPr>
                  <w:p w:rsidR="00D50F8E" w:rsidRDefault="001C6035">
                    <w:pPr>
                      <w:pStyle w:val="Style92"/>
                      <w:rPr>
                        <w:szCs w:val="21"/>
                      </w:rPr>
                    </w:pPr>
                    <w:r>
                      <w:rPr>
                        <w:rFonts w:hint="eastAsia"/>
                        <w:szCs w:val="21"/>
                      </w:rPr>
                      <w:t>名称</w:t>
                    </w:r>
                  </w:p>
                </w:tc>
              </w:sdtContent>
            </w:sdt>
            <w:tc>
              <w:tcPr>
                <w:tcW w:w="4557" w:type="dxa"/>
              </w:tcPr>
              <w:p w:rsidR="00D50F8E" w:rsidRDefault="001C6035">
                <w:pPr>
                  <w:pStyle w:val="Style92"/>
                  <w:adjustRightInd w:val="0"/>
                  <w:snapToGrid w:val="0"/>
                  <w:rPr>
                    <w:szCs w:val="21"/>
                  </w:rPr>
                </w:pPr>
                <w:r>
                  <w:t>联合信用评级有限公司</w:t>
                </w:r>
              </w:p>
            </w:tc>
          </w:tr>
          <w:tr w:rsidR="00D50F8E">
            <w:tc>
              <w:tcPr>
                <w:tcW w:w="2203" w:type="dxa"/>
                <w:vMerge/>
              </w:tcPr>
              <w:p w:rsidR="00D50F8E" w:rsidRDefault="00D50F8E">
                <w:pPr>
                  <w:pStyle w:val="Style92"/>
                  <w:jc w:val="center"/>
                  <w:rPr>
                    <w:szCs w:val="21"/>
                  </w:rPr>
                </w:pPr>
              </w:p>
            </w:tc>
            <w:sdt>
              <w:sdtPr>
                <w:tag w:val="_PLD_6a81b3ac44ce468e967bfd23b7bd11d1"/>
                <w:id w:val="24781463"/>
                <w:lock w:val="sdtLocked"/>
              </w:sdtPr>
              <w:sdtContent>
                <w:tc>
                  <w:tcPr>
                    <w:tcW w:w="2289" w:type="dxa"/>
                  </w:tcPr>
                  <w:p w:rsidR="00D50F8E" w:rsidRDefault="001C6035">
                    <w:pPr>
                      <w:pStyle w:val="Style92"/>
                      <w:rPr>
                        <w:szCs w:val="21"/>
                      </w:rPr>
                    </w:pPr>
                    <w:r>
                      <w:rPr>
                        <w:rFonts w:hint="eastAsia"/>
                        <w:szCs w:val="21"/>
                      </w:rPr>
                      <w:t>办公地址</w:t>
                    </w:r>
                  </w:p>
                </w:tc>
              </w:sdtContent>
            </w:sdt>
            <w:tc>
              <w:tcPr>
                <w:tcW w:w="4557" w:type="dxa"/>
              </w:tcPr>
              <w:p w:rsidR="00D50F8E" w:rsidRDefault="001C6035">
                <w:pPr>
                  <w:pStyle w:val="Style92"/>
                  <w:adjustRightInd w:val="0"/>
                  <w:snapToGrid w:val="0"/>
                  <w:rPr>
                    <w:szCs w:val="21"/>
                  </w:rPr>
                </w:pPr>
                <w:r>
                  <w:t>中国北京朝阳区建国门外大街2号PICC大厦12层（100022）</w:t>
                </w:r>
              </w:p>
            </w:tc>
          </w:tr>
        </w:tbl>
        <w:p w:rsidR="00D50F8E" w:rsidRDefault="00D50F8E">
          <w:pPr>
            <w:pStyle w:val="Style92"/>
          </w:pPr>
        </w:p>
        <w:p w:rsidR="00D50F8E" w:rsidRDefault="001C6035">
          <w:pPr>
            <w:pStyle w:val="Style92"/>
            <w:adjustRightInd w:val="0"/>
            <w:snapToGrid w:val="0"/>
            <w:rPr>
              <w:rFonts w:hAnsi="Arial" w:cs="Times New Roman"/>
              <w:bCs/>
              <w:kern w:val="2"/>
              <w:szCs w:val="21"/>
            </w:rPr>
          </w:pPr>
          <w:r>
            <w:rPr>
              <w:rFonts w:ascii="Arial" w:hAnsi="Arial" w:cs="Times New Roman" w:hint="eastAsia"/>
              <w:bCs/>
              <w:kern w:val="2"/>
              <w:szCs w:val="21"/>
            </w:rPr>
            <w:t>其他</w:t>
          </w:r>
          <w:r>
            <w:rPr>
              <w:rFonts w:hAnsi="Arial" w:cs="Times New Roman" w:hint="eastAsia"/>
              <w:bCs/>
              <w:kern w:val="2"/>
              <w:szCs w:val="21"/>
            </w:rPr>
            <w:t>说明：</w:t>
          </w:r>
        </w:p>
        <w:sdt>
          <w:sdtPr>
            <w:rPr>
              <w:rFonts w:hAnsi="Arial" w:cs="Times New Roman"/>
              <w:bCs/>
              <w:kern w:val="2"/>
              <w:szCs w:val="21"/>
            </w:rPr>
            <w:alias w:val="是否适用：公司债券受托管理联系人、联系方式及资信评级机构联系方式其他说明[双击切换]"/>
            <w:tag w:val="_GBC_4502f1b8da7f41ba956f7f994d96c27d"/>
            <w:id w:val="24781464"/>
            <w:lock w:val="sdtContentLocked"/>
            <w:placeholder>
              <w:docPart w:val="GBC22222222222222222222222222222"/>
            </w:placeholder>
          </w:sdtPr>
          <w:sdtContent>
            <w:p w:rsidR="00D50F8E" w:rsidRDefault="00127914">
              <w:pPr>
                <w:pStyle w:val="Style92"/>
                <w:adjustRightInd w:val="0"/>
                <w:snapToGrid w:val="0"/>
                <w:rPr>
                  <w:rFonts w:hAnsi="Arial" w:cs="Times New Roman"/>
                  <w:bCs/>
                  <w:kern w:val="2"/>
                  <w:szCs w:val="21"/>
                </w:rPr>
              </w:pPr>
              <w:r>
                <w:rPr>
                  <w:rFonts w:cs="Times New Roman"/>
                  <w:bCs/>
                  <w:kern w:val="2"/>
                  <w:szCs w:val="21"/>
                </w:rPr>
                <w:fldChar w:fldCharType="begin"/>
              </w:r>
              <w:r w:rsidR="001C6035">
                <w:rPr>
                  <w:rFonts w:cs="Times New Roman"/>
                  <w:bCs/>
                  <w:kern w:val="2"/>
                  <w:szCs w:val="21"/>
                </w:rPr>
                <w:instrText xml:space="preserve"> MACROBUTTON  SnrToggleCheckbox □适用 </w:instrText>
              </w:r>
              <w:r>
                <w:rPr>
                  <w:rFonts w:cs="Times New Roman"/>
                  <w:bCs/>
                  <w:kern w:val="2"/>
                  <w:szCs w:val="21"/>
                </w:rPr>
                <w:fldChar w:fldCharType="end"/>
              </w:r>
              <w:r>
                <w:rPr>
                  <w:rFonts w:cs="Times New Roman"/>
                  <w:bCs/>
                  <w:kern w:val="2"/>
                  <w:szCs w:val="21"/>
                </w:rPr>
                <w:fldChar w:fldCharType="begin"/>
              </w:r>
              <w:r w:rsidR="001C6035">
                <w:rPr>
                  <w:rFonts w:cs="Times New Roman"/>
                  <w:bCs/>
                  <w:kern w:val="2"/>
                  <w:szCs w:val="21"/>
                </w:rPr>
                <w:instrText xml:space="preserve"> MACROBUTTON  SnrToggleCheckbox √不适用 </w:instrText>
              </w:r>
              <w:r>
                <w:rPr>
                  <w:rFonts w:cs="Times New Roman"/>
                  <w:bCs/>
                  <w:kern w:val="2"/>
                  <w:szCs w:val="21"/>
                </w:rPr>
                <w:fldChar w:fldCharType="end"/>
              </w:r>
            </w:p>
          </w:sdtContent>
        </w:sdt>
      </w:sdtContent>
    </w:sdt>
    <w:p w:rsidR="00D50F8E" w:rsidRDefault="00D50F8E">
      <w:pPr>
        <w:pStyle w:val="Style92"/>
      </w:pPr>
    </w:p>
    <w:sdt>
      <w:sdtPr>
        <w:rPr>
          <w:rFonts w:ascii="宋体" w:hAnsi="宋体" w:cs="宋体" w:hint="eastAsia"/>
          <w:b w:val="0"/>
          <w:bCs w:val="0"/>
          <w:kern w:val="0"/>
          <w:sz w:val="21"/>
          <w:szCs w:val="24"/>
        </w:rPr>
        <w:alias w:val="模块:公司债券募集资金使用情况"/>
        <w:tag w:val="_SEC_20d0cee77bc7420fbaff6d9950e38fb8"/>
        <w:id w:val="24781468"/>
        <w:lock w:val="sdtLocked"/>
        <w:placeholder>
          <w:docPart w:val="GBC22222222222222222222222222222"/>
        </w:placeholder>
      </w:sdtPr>
      <w:sdtEndPr>
        <w:rPr>
          <w:u w:val="single"/>
        </w:rPr>
      </w:sdtEndPr>
      <w:sdtContent>
        <w:p w:rsidR="00D50F8E" w:rsidRDefault="001C6035">
          <w:pPr>
            <w:pStyle w:val="2CharCharChar"/>
            <w:numPr>
              <w:ilvl w:val="0"/>
              <w:numId w:val="27"/>
            </w:numPr>
            <w:rPr>
              <w:bCs w:val="0"/>
            </w:rPr>
          </w:pPr>
          <w:r w:rsidRPr="00F55640">
            <w:rPr>
              <w:rFonts w:hint="eastAsia"/>
              <w:bCs w:val="0"/>
              <w:sz w:val="21"/>
            </w:rPr>
            <w:t>公司债券</w:t>
          </w:r>
          <w:r w:rsidRPr="00F55640">
            <w:rPr>
              <w:rFonts w:hint="eastAsia"/>
              <w:sz w:val="21"/>
            </w:rPr>
            <w:t>募集</w:t>
          </w:r>
          <w:r w:rsidRPr="00F55640">
            <w:rPr>
              <w:rFonts w:hint="eastAsia"/>
              <w:bCs w:val="0"/>
              <w:sz w:val="21"/>
            </w:rPr>
            <w:t>资金使用情况</w:t>
          </w:r>
        </w:p>
        <w:sdt>
          <w:sdtPr>
            <w:alias w:val="是否适用：公司债券募集资金使用情况[双击切换]"/>
            <w:tag w:val="_GBC_db95c035380b490690a47f659f7c2394"/>
            <w:id w:val="24781466"/>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sdtContent>
    </w:sdt>
    <w:p w:rsidR="00D50F8E" w:rsidRDefault="00D50F8E">
      <w:pPr>
        <w:pStyle w:val="Style92"/>
        <w:spacing w:line="360" w:lineRule="auto"/>
        <w:rPr>
          <w:u w:val="single"/>
        </w:rPr>
      </w:pPr>
    </w:p>
    <w:sdt>
      <w:sdtPr>
        <w:rPr>
          <w:rFonts w:ascii="宋体" w:hAnsi="宋体" w:cs="宋体" w:hint="eastAsia"/>
          <w:b w:val="0"/>
          <w:bCs w:val="0"/>
          <w:kern w:val="0"/>
          <w:sz w:val="21"/>
          <w:szCs w:val="24"/>
        </w:rPr>
        <w:alias w:val="模块:公司债券评级情况"/>
        <w:tag w:val="_SEC_1b23acce9c52448c9f10b5470b4e0f9c"/>
        <w:id w:val="24781471"/>
        <w:lock w:val="sdtLocked"/>
        <w:placeholder>
          <w:docPart w:val="GBC22222222222222222222222222222"/>
        </w:placeholder>
      </w:sdtPr>
      <w:sdtEndPr>
        <w:rPr>
          <w:bCs/>
        </w:rPr>
      </w:sdtEndPr>
      <w:sdtContent>
        <w:p w:rsidR="00D50F8E" w:rsidRDefault="001C6035">
          <w:pPr>
            <w:pStyle w:val="2CharCharChar"/>
            <w:numPr>
              <w:ilvl w:val="0"/>
              <w:numId w:val="27"/>
            </w:numPr>
            <w:rPr>
              <w:bCs w:val="0"/>
            </w:rPr>
          </w:pPr>
          <w:r w:rsidRPr="00F55640">
            <w:rPr>
              <w:rFonts w:hint="eastAsia"/>
              <w:bCs w:val="0"/>
              <w:sz w:val="21"/>
            </w:rPr>
            <w:t>公司债券</w:t>
          </w:r>
          <w:r w:rsidRPr="00F55640">
            <w:rPr>
              <w:rFonts w:hint="eastAsia"/>
              <w:sz w:val="21"/>
            </w:rPr>
            <w:t>评级</w:t>
          </w:r>
          <w:r w:rsidRPr="00F55640">
            <w:rPr>
              <w:rFonts w:hint="eastAsia"/>
              <w:bCs w:val="0"/>
              <w:sz w:val="21"/>
            </w:rPr>
            <w:t>情况</w:t>
          </w:r>
        </w:p>
        <w:sdt>
          <w:sdtPr>
            <w:rPr>
              <w:rFonts w:hAnsi="Arial" w:cs="Times New Roman" w:hint="eastAsia"/>
              <w:bCs/>
              <w:kern w:val="2"/>
              <w:szCs w:val="21"/>
            </w:rPr>
            <w:alias w:val="是否适用：公司债券评级情况[双击切换]"/>
            <w:tag w:val="_GBC_156c21b8a0fd458b972701e31931bc37"/>
            <w:id w:val="24781469"/>
            <w:lock w:val="sdtContentLocked"/>
            <w:placeholder>
              <w:docPart w:val="GBC22222222222222222222222222222"/>
            </w:placeholder>
          </w:sdtPr>
          <w:sdtContent>
            <w:p w:rsidR="00D50F8E" w:rsidRDefault="00127914">
              <w:pPr>
                <w:pStyle w:val="Style92"/>
                <w:rPr>
                  <w:rFonts w:hAnsi="Arial" w:cs="Times New Roman"/>
                  <w:bCs/>
                  <w:kern w:val="2"/>
                  <w:szCs w:val="21"/>
                </w:rPr>
              </w:pPr>
              <w:r>
                <w:rPr>
                  <w:rFonts w:cs="Times New Roman"/>
                  <w:bCs/>
                  <w:kern w:val="2"/>
                  <w:szCs w:val="21"/>
                </w:rPr>
                <w:fldChar w:fldCharType="begin"/>
              </w:r>
              <w:r w:rsidR="001C6035">
                <w:rPr>
                  <w:rFonts w:cs="Times New Roman"/>
                  <w:bCs/>
                  <w:kern w:val="2"/>
                  <w:szCs w:val="21"/>
                </w:rPr>
                <w:instrText xml:space="preserve"> MACROBUTTON  SnrToggleCheckbox √适用 </w:instrText>
              </w:r>
              <w:r>
                <w:rPr>
                  <w:rFonts w:cs="Times New Roman"/>
                  <w:bCs/>
                  <w:kern w:val="2"/>
                  <w:szCs w:val="21"/>
                </w:rPr>
                <w:fldChar w:fldCharType="end"/>
              </w:r>
              <w:r>
                <w:rPr>
                  <w:rFonts w:cs="Times New Roman"/>
                  <w:bCs/>
                  <w:kern w:val="2"/>
                  <w:szCs w:val="21"/>
                </w:rPr>
                <w:fldChar w:fldCharType="begin"/>
              </w:r>
              <w:r w:rsidR="001C6035">
                <w:rPr>
                  <w:rFonts w:cs="Times New Roman"/>
                  <w:bCs/>
                  <w:kern w:val="2"/>
                  <w:szCs w:val="21"/>
                </w:rPr>
                <w:instrText xml:space="preserve"> MACROBUTTON  SnrToggleCheckbox □不适用 </w:instrText>
              </w:r>
              <w:r>
                <w:rPr>
                  <w:rFonts w:cs="Times New Roman"/>
                  <w:bCs/>
                  <w:kern w:val="2"/>
                  <w:szCs w:val="21"/>
                </w:rPr>
                <w:fldChar w:fldCharType="end"/>
              </w:r>
            </w:p>
          </w:sdtContent>
        </w:sdt>
        <w:sdt>
          <w:sdtPr>
            <w:rPr>
              <w:rFonts w:hAnsi="Arial" w:cs="Times New Roman" w:hint="eastAsia"/>
              <w:bCs/>
              <w:kern w:val="2"/>
              <w:szCs w:val="21"/>
            </w:rPr>
            <w:alias w:val="公司债券资信评级机构情况"/>
            <w:tag w:val="_GBC_74ca0217bc7446a4915a94b66e3e0852"/>
            <w:id w:val="24781470"/>
            <w:lock w:val="sdtLocked"/>
            <w:placeholder>
              <w:docPart w:val="GBC22222222222222222222222222222"/>
            </w:placeholder>
          </w:sdtPr>
          <w:sdtContent>
            <w:p w:rsidR="00D50F8E" w:rsidRDefault="001C6035">
              <w:pPr>
                <w:pStyle w:val="Style92"/>
                <w:ind w:firstLineChars="200" w:firstLine="420"/>
                <w:rPr>
                  <w:color w:val="000000"/>
                </w:rPr>
              </w:pPr>
              <w:r>
                <w:rPr>
                  <w:rFonts w:hint="eastAsia"/>
                  <w:color w:val="000000"/>
                </w:rPr>
                <w:t>根据中国证券监督管理委员会《公司债券发行试点办法》、《上市公司证券发行管理办法》和《上海证券交易所公司债券上市规则》的有关规定，公司委托联合信用评级有限公司（以下简称“联合信用评级”） 对公司主体信用等级及发行的公司债券（债券代码： 122075，证券简称： 11柳钢债）进行了信用跟踪评级。</w:t>
              </w:r>
            </w:p>
            <w:p w:rsidR="00D50F8E" w:rsidRDefault="001C6035">
              <w:pPr>
                <w:pStyle w:val="Style92"/>
              </w:pPr>
              <w:r>
                <w:rPr>
                  <w:rFonts w:hint="eastAsia"/>
                  <w:color w:val="000000"/>
                </w:rPr>
                <w:lastRenderedPageBreak/>
                <w:t xml:space="preserve">   </w:t>
              </w:r>
              <w:r w:rsidR="00BD2D21">
                <w:rPr>
                  <w:rFonts w:hint="eastAsia"/>
                  <w:color w:val="000000"/>
                </w:rPr>
                <w:t xml:space="preserve"> </w:t>
              </w:r>
              <w:r>
                <w:rPr>
                  <w:rFonts w:hint="eastAsia"/>
                  <w:color w:val="000000"/>
                </w:rPr>
                <w:t>公司前次主体长期信用等级为“ AA”，评级展望为“稳定”，11柳钢债债项信用等级为“ AA”，评级机构为联合信用评级。2019年5月14日，在对本公司经营状况及相关行业进行综合分析与评估的基础上，联合信用评级出具了《柳州钢铁股份有限公司公司债券2019年跟踪评级报告》：公司主体长期信用等级为“ AA+”，评级展望维持“稳定”，11柳钢债的债项信用等级为“AA+”。</w:t>
              </w:r>
            </w:p>
            <w:p w:rsidR="00D50F8E" w:rsidRDefault="001C6035">
              <w:pPr>
                <w:pStyle w:val="Style131"/>
                <w:rPr>
                  <w:sz w:val="21"/>
                </w:rPr>
              </w:pPr>
              <w:r>
                <w:rPr>
                  <w:rFonts w:hint="eastAsia"/>
                  <w:color w:val="000000"/>
                </w:rPr>
                <w:t xml:space="preserve">    </w:t>
              </w:r>
              <w:r>
                <w:rPr>
                  <w:rFonts w:hint="eastAsia"/>
                  <w:color w:val="000000"/>
                  <w:sz w:val="21"/>
                </w:rPr>
                <w:t>根据上海证券交易所对于跟踪评级报告披露时间的要求，定期跟踪评级报告每年出具一次，年度报告公布后完成该年度的定期跟踪评级，并发布定期跟踪评级结果及报告，相关信息通过上海证券交易所网站（</w:t>
              </w:r>
              <w:r>
                <w:rPr>
                  <w:rFonts w:hAnsi="Arial" w:hint="eastAsia"/>
                  <w:color w:val="000000"/>
                  <w:sz w:val="21"/>
                </w:rPr>
                <w:t>http://www.sse.com.cn）发布。</w:t>
              </w:r>
            </w:p>
            <w:p w:rsidR="00D50F8E" w:rsidRDefault="00127914">
              <w:pPr>
                <w:pStyle w:val="Style92"/>
                <w:rPr>
                  <w:rFonts w:hAnsi="Arial" w:cs="Times New Roman"/>
                  <w:bCs/>
                  <w:kern w:val="2"/>
                  <w:szCs w:val="21"/>
                </w:rPr>
              </w:pPr>
            </w:p>
          </w:sdtContent>
        </w:sdt>
      </w:sdtContent>
    </w:sdt>
    <w:p w:rsidR="00D50F8E" w:rsidRDefault="00D50F8E">
      <w:pPr>
        <w:pStyle w:val="Style92"/>
        <w:spacing w:line="360" w:lineRule="auto"/>
        <w:rPr>
          <w:szCs w:val="21"/>
        </w:rPr>
      </w:pPr>
    </w:p>
    <w:sdt>
      <w:sdtPr>
        <w:rPr>
          <w:rFonts w:ascii="宋体" w:hAnsi="宋体" w:cs="宋体" w:hint="eastAsia"/>
          <w:b w:val="0"/>
          <w:bCs w:val="0"/>
          <w:kern w:val="0"/>
          <w:sz w:val="21"/>
          <w:szCs w:val="24"/>
        </w:rPr>
        <w:alias w:val="模块:报告期内公司债券增信机制、偿债计划及其他相关情况"/>
        <w:tag w:val="_SEC_73dc0a39cd5e4a7587ca2217fb467bb4"/>
        <w:id w:val="24781474"/>
        <w:lock w:val="sdtLocked"/>
        <w:placeholder>
          <w:docPart w:val="GBC22222222222222222222222222222"/>
        </w:placeholder>
      </w:sdtPr>
      <w:sdtEndPr>
        <w:rPr>
          <w:bCs/>
        </w:rPr>
      </w:sdtEndPr>
      <w:sdtContent>
        <w:p w:rsidR="00D50F8E" w:rsidRDefault="001C6035">
          <w:pPr>
            <w:pStyle w:val="2CharCharChar"/>
            <w:numPr>
              <w:ilvl w:val="0"/>
              <w:numId w:val="27"/>
            </w:numPr>
            <w:rPr>
              <w:b w:val="0"/>
              <w:bCs w:val="0"/>
            </w:rPr>
          </w:pPr>
          <w:r w:rsidRPr="00EB2987">
            <w:rPr>
              <w:rFonts w:hint="eastAsia"/>
              <w:bCs w:val="0"/>
              <w:sz w:val="21"/>
            </w:rPr>
            <w:t>报告期内</w:t>
          </w:r>
          <w:r w:rsidRPr="00EB2987">
            <w:rPr>
              <w:rFonts w:hint="eastAsia"/>
              <w:sz w:val="21"/>
            </w:rPr>
            <w:t>公司债券</w:t>
          </w:r>
          <w:r w:rsidRPr="00EB2987">
            <w:rPr>
              <w:rFonts w:hint="eastAsia"/>
              <w:bCs w:val="0"/>
              <w:sz w:val="21"/>
            </w:rPr>
            <w:t>增信机制、偿债计划及其他相关情况</w:t>
          </w:r>
        </w:p>
        <w:sdt>
          <w:sdtPr>
            <w:rPr>
              <w:rFonts w:hAnsi="Arial" w:cs="Times New Roman" w:hint="eastAsia"/>
              <w:bCs/>
              <w:kern w:val="2"/>
              <w:szCs w:val="21"/>
            </w:rPr>
            <w:alias w:val="是否适用：报告期内公司债券增信机制、偿债计划及其他相关情况[双击切换]"/>
            <w:tag w:val="_GBC_29ab91b4fa4d4e04b3853c5e20ab78c0"/>
            <w:id w:val="24781472"/>
            <w:lock w:val="sdtContentLocked"/>
            <w:placeholder>
              <w:docPart w:val="GBC22222222222222222222222222222"/>
            </w:placeholder>
          </w:sdtPr>
          <w:sdtContent>
            <w:p w:rsidR="00D50F8E" w:rsidRDefault="00127914">
              <w:pPr>
                <w:pStyle w:val="Style92"/>
              </w:pPr>
              <w:r>
                <w:rPr>
                  <w:rFonts w:cs="Times New Roman"/>
                  <w:bCs/>
                  <w:kern w:val="2"/>
                  <w:szCs w:val="21"/>
                </w:rPr>
                <w:fldChar w:fldCharType="begin"/>
              </w:r>
              <w:r w:rsidR="001C6035">
                <w:rPr>
                  <w:rFonts w:cs="Times New Roman"/>
                  <w:bCs/>
                  <w:kern w:val="2"/>
                  <w:szCs w:val="21"/>
                </w:rPr>
                <w:instrText xml:space="preserve"> MACROBUTTON  SnrToggleCheckbox □适用 </w:instrText>
              </w:r>
              <w:r>
                <w:rPr>
                  <w:rFonts w:cs="Times New Roman"/>
                  <w:bCs/>
                  <w:kern w:val="2"/>
                  <w:szCs w:val="21"/>
                </w:rPr>
                <w:fldChar w:fldCharType="end"/>
              </w:r>
              <w:r>
                <w:rPr>
                  <w:rFonts w:cs="Times New Roman"/>
                  <w:bCs/>
                  <w:kern w:val="2"/>
                  <w:szCs w:val="21"/>
                </w:rPr>
                <w:fldChar w:fldCharType="begin"/>
              </w:r>
              <w:r w:rsidR="001C6035">
                <w:rPr>
                  <w:rFonts w:cs="Times New Roman"/>
                  <w:bCs/>
                  <w:kern w:val="2"/>
                  <w:szCs w:val="21"/>
                </w:rPr>
                <w:instrText xml:space="preserve"> MACROBUTTON  SnrToggleCheckbox √不适用 </w:instrText>
              </w:r>
              <w:r>
                <w:rPr>
                  <w:rFonts w:cs="Times New Roman"/>
                  <w:bCs/>
                  <w:kern w:val="2"/>
                  <w:szCs w:val="21"/>
                </w:rPr>
                <w:fldChar w:fldCharType="end"/>
              </w:r>
            </w:p>
          </w:sdtContent>
        </w:sdt>
      </w:sdtContent>
    </w:sdt>
    <w:p w:rsidR="00D50F8E" w:rsidRDefault="00D50F8E">
      <w:pPr>
        <w:pStyle w:val="Style92"/>
        <w:rPr>
          <w:szCs w:val="21"/>
        </w:rPr>
      </w:pPr>
    </w:p>
    <w:sdt>
      <w:sdtPr>
        <w:rPr>
          <w:rFonts w:ascii="宋体" w:hAnsi="宋体" w:cs="宋体" w:hint="eastAsia"/>
          <w:b w:val="0"/>
          <w:bCs w:val="0"/>
          <w:kern w:val="0"/>
          <w:sz w:val="21"/>
          <w:szCs w:val="24"/>
        </w:rPr>
        <w:alias w:val="模块:公司债券持有人会议召开情况"/>
        <w:tag w:val="_SEC_470180e8afb2410ca3523fba53d30bf9"/>
        <w:id w:val="24781476"/>
        <w:lock w:val="sdtLocked"/>
        <w:placeholder>
          <w:docPart w:val="GBC22222222222222222222222222222"/>
        </w:placeholder>
      </w:sdtPr>
      <w:sdtEndPr>
        <w:rPr>
          <w:u w:val="single"/>
        </w:rPr>
      </w:sdtEndPr>
      <w:sdtContent>
        <w:p w:rsidR="00D50F8E" w:rsidRPr="00EB2987" w:rsidRDefault="001C6035">
          <w:pPr>
            <w:pStyle w:val="2CharCharChar"/>
            <w:numPr>
              <w:ilvl w:val="0"/>
              <w:numId w:val="27"/>
            </w:numPr>
            <w:rPr>
              <w:bCs w:val="0"/>
              <w:sz w:val="21"/>
            </w:rPr>
          </w:pPr>
          <w:r w:rsidRPr="00EB2987">
            <w:rPr>
              <w:rFonts w:hint="eastAsia"/>
              <w:bCs w:val="0"/>
              <w:sz w:val="21"/>
            </w:rPr>
            <w:t>公司债券持有人会议召开情况</w:t>
          </w:r>
        </w:p>
        <w:sdt>
          <w:sdtPr>
            <w:rPr>
              <w:rFonts w:hAnsi="Arial" w:cs="Times New Roman" w:hint="eastAsia"/>
              <w:bCs/>
              <w:kern w:val="2"/>
              <w:szCs w:val="21"/>
            </w:rPr>
            <w:alias w:val="是否适用：公司债券持有人会议召开情况[双击切换]"/>
            <w:tag w:val="_GBC_aafc586fa6a745abb9652ea6b11ec41c"/>
            <w:id w:val="24781475"/>
            <w:lock w:val="sdtContentLocked"/>
            <w:placeholder>
              <w:docPart w:val="GBC22222222222222222222222222222"/>
            </w:placeholder>
          </w:sdtPr>
          <w:sdtContent>
            <w:p w:rsidR="00D50F8E" w:rsidRDefault="00127914">
              <w:pPr>
                <w:pStyle w:val="Style92"/>
                <w:rPr>
                  <w:szCs w:val="21"/>
                </w:rPr>
              </w:pPr>
              <w:r>
                <w:rPr>
                  <w:rFonts w:cs="Times New Roman"/>
                  <w:bCs/>
                  <w:kern w:val="2"/>
                  <w:szCs w:val="21"/>
                </w:rPr>
                <w:fldChar w:fldCharType="begin"/>
              </w:r>
              <w:r w:rsidR="001C6035">
                <w:rPr>
                  <w:rFonts w:cs="Times New Roman"/>
                  <w:bCs/>
                  <w:kern w:val="2"/>
                  <w:szCs w:val="21"/>
                </w:rPr>
                <w:instrText xml:space="preserve"> MACROBUTTON  SnrToggleCheckbox □适用 </w:instrText>
              </w:r>
              <w:r>
                <w:rPr>
                  <w:rFonts w:cs="Times New Roman"/>
                  <w:bCs/>
                  <w:kern w:val="2"/>
                  <w:szCs w:val="21"/>
                </w:rPr>
                <w:fldChar w:fldCharType="end"/>
              </w:r>
              <w:r>
                <w:rPr>
                  <w:rFonts w:cs="Times New Roman"/>
                  <w:bCs/>
                  <w:kern w:val="2"/>
                  <w:szCs w:val="21"/>
                </w:rPr>
                <w:fldChar w:fldCharType="begin"/>
              </w:r>
              <w:r w:rsidR="001C6035">
                <w:rPr>
                  <w:rFonts w:cs="Times New Roman"/>
                  <w:bCs/>
                  <w:kern w:val="2"/>
                  <w:szCs w:val="21"/>
                </w:rPr>
                <w:instrText xml:space="preserve"> MACROBUTTON  SnrToggleCheckbox √不适用 </w:instrText>
              </w:r>
              <w:r>
                <w:rPr>
                  <w:rFonts w:cs="Times New Roman"/>
                  <w:bCs/>
                  <w:kern w:val="2"/>
                  <w:szCs w:val="21"/>
                </w:rPr>
                <w:fldChar w:fldCharType="end"/>
              </w:r>
            </w:p>
          </w:sdtContent>
        </w:sdt>
      </w:sdtContent>
    </w:sdt>
    <w:p w:rsidR="00D50F8E" w:rsidRDefault="00D50F8E">
      <w:pPr>
        <w:pStyle w:val="Style92"/>
        <w:rPr>
          <w:szCs w:val="21"/>
        </w:rPr>
      </w:pPr>
    </w:p>
    <w:sdt>
      <w:sdtPr>
        <w:rPr>
          <w:rFonts w:ascii="宋体" w:hAnsi="宋体" w:cs="宋体" w:hint="eastAsia"/>
          <w:b w:val="0"/>
          <w:bCs w:val="0"/>
          <w:kern w:val="0"/>
          <w:sz w:val="21"/>
          <w:szCs w:val="24"/>
        </w:rPr>
        <w:alias w:val="模块:公司债券受托管理人履职情况"/>
        <w:tag w:val="_SEC_4a9609536e844c219669ec52b4082de1"/>
        <w:id w:val="24781479"/>
        <w:lock w:val="sdtLocked"/>
        <w:placeholder>
          <w:docPart w:val="GBC22222222222222222222222222222"/>
        </w:placeholder>
      </w:sdtPr>
      <w:sdtEndPr>
        <w:rPr>
          <w:u w:val="single"/>
        </w:rPr>
      </w:sdtEndPr>
      <w:sdtContent>
        <w:p w:rsidR="00D50F8E" w:rsidRDefault="001C6035">
          <w:pPr>
            <w:pStyle w:val="2CharCharChar"/>
            <w:numPr>
              <w:ilvl w:val="0"/>
              <w:numId w:val="27"/>
            </w:numPr>
            <w:rPr>
              <w:bCs w:val="0"/>
            </w:rPr>
          </w:pPr>
          <w:r w:rsidRPr="00EB2987">
            <w:rPr>
              <w:rFonts w:hint="eastAsia"/>
              <w:bCs w:val="0"/>
              <w:sz w:val="21"/>
            </w:rPr>
            <w:t>公司债券受托管理人履职情况</w:t>
          </w:r>
        </w:p>
        <w:sdt>
          <w:sdtPr>
            <w:rPr>
              <w:rFonts w:hAnsi="Arial" w:cs="Times New Roman" w:hint="eastAsia"/>
              <w:bCs/>
              <w:kern w:val="2"/>
              <w:szCs w:val="21"/>
            </w:rPr>
            <w:alias w:val="是否适用：公司债券受托管理人履职情况[双击切换]"/>
            <w:tag w:val="_GBC_075afcca2b7841738b95e246bd2a50e2"/>
            <w:id w:val="24781477"/>
            <w:lock w:val="sdtContentLocked"/>
            <w:placeholder>
              <w:docPart w:val="GBC22222222222222222222222222222"/>
            </w:placeholder>
          </w:sdtPr>
          <w:sdtContent>
            <w:p w:rsidR="00D50F8E" w:rsidRDefault="00127914">
              <w:pPr>
                <w:pStyle w:val="Style92"/>
              </w:pPr>
              <w:r>
                <w:rPr>
                  <w:rFonts w:cs="Times New Roman"/>
                  <w:bCs/>
                  <w:kern w:val="2"/>
                  <w:szCs w:val="21"/>
                </w:rPr>
                <w:fldChar w:fldCharType="begin"/>
              </w:r>
              <w:r w:rsidR="001C6035">
                <w:rPr>
                  <w:rFonts w:cs="Times New Roman"/>
                  <w:bCs/>
                  <w:kern w:val="2"/>
                  <w:szCs w:val="21"/>
                </w:rPr>
                <w:instrText xml:space="preserve"> MACROBUTTON  SnrToggleCheckbox □适用 </w:instrText>
              </w:r>
              <w:r>
                <w:rPr>
                  <w:rFonts w:cs="Times New Roman"/>
                  <w:bCs/>
                  <w:kern w:val="2"/>
                  <w:szCs w:val="21"/>
                </w:rPr>
                <w:fldChar w:fldCharType="end"/>
              </w:r>
              <w:r>
                <w:rPr>
                  <w:rFonts w:cs="Times New Roman"/>
                  <w:bCs/>
                  <w:kern w:val="2"/>
                  <w:szCs w:val="21"/>
                </w:rPr>
                <w:fldChar w:fldCharType="begin"/>
              </w:r>
              <w:r w:rsidR="001C6035">
                <w:rPr>
                  <w:rFonts w:cs="Times New Roman"/>
                  <w:bCs/>
                  <w:kern w:val="2"/>
                  <w:szCs w:val="21"/>
                </w:rPr>
                <w:instrText xml:space="preserve"> MACROBUTTON  SnrToggleCheckbox √不适用 </w:instrText>
              </w:r>
              <w:r>
                <w:rPr>
                  <w:rFonts w:cs="Times New Roman"/>
                  <w:bCs/>
                  <w:kern w:val="2"/>
                  <w:szCs w:val="21"/>
                </w:rPr>
                <w:fldChar w:fldCharType="end"/>
              </w:r>
            </w:p>
          </w:sdtContent>
        </w:sdt>
      </w:sdtContent>
    </w:sdt>
    <w:p w:rsidR="00D50F8E" w:rsidRDefault="00D50F8E">
      <w:pPr>
        <w:pStyle w:val="Style92"/>
        <w:spacing w:line="360" w:lineRule="auto"/>
        <w:rPr>
          <w:rFonts w:ascii="Arial" w:hAnsi="Arial" w:cs="Times New Roman"/>
          <w:bCs/>
          <w:kern w:val="2"/>
          <w:szCs w:val="21"/>
        </w:rPr>
      </w:pPr>
    </w:p>
    <w:sdt>
      <w:sdtPr>
        <w:rPr>
          <w:rFonts w:ascii="宋体" w:hAnsi="宋体" w:cs="宋体" w:hint="eastAsia"/>
          <w:b w:val="0"/>
          <w:bCs w:val="0"/>
          <w:kern w:val="0"/>
          <w:sz w:val="21"/>
          <w:szCs w:val="24"/>
        </w:rPr>
        <w:alias w:val="模块:截至报告期末公司近2年的会计数据和财务指标"/>
        <w:tag w:val="_SEC_9f3013bc6d4940f49cf3cfe39dab5a57"/>
        <w:id w:val="24781502"/>
        <w:lock w:val="sdtLocked"/>
        <w:placeholder>
          <w:docPart w:val="GBC22222222222222222222222222222"/>
        </w:placeholder>
      </w:sdtPr>
      <w:sdtContent>
        <w:p w:rsidR="00D50F8E" w:rsidRDefault="001C6035">
          <w:pPr>
            <w:pStyle w:val="2CharCharChar"/>
            <w:numPr>
              <w:ilvl w:val="0"/>
              <w:numId w:val="27"/>
            </w:numPr>
            <w:rPr>
              <w:b w:val="0"/>
              <w:bCs w:val="0"/>
            </w:rPr>
          </w:pPr>
          <w:r w:rsidRPr="00EB2987">
            <w:rPr>
              <w:rFonts w:hint="eastAsia"/>
              <w:sz w:val="21"/>
            </w:rPr>
            <w:t>截至报告期末和上年末（或本报告期和上年同期）下列会计数据和财务指标</w:t>
          </w:r>
          <w:r>
            <w:t xml:space="preserve"> </w:t>
          </w:r>
        </w:p>
        <w:sdt>
          <w:sdtPr>
            <w:alias w:val="是否适用：截至报告期末和上年末（或本报告期和上年同期）下列会计数据和财务指标 [双击切换]"/>
            <w:tag w:val="_GBC_e1fb30558f9c454b8f3ba9e82315063f"/>
            <w:id w:val="24781480"/>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sdtContent>
    </w:sdt>
    <w:sdt>
      <w:sdtPr>
        <w:rPr>
          <w:rFonts w:ascii="宋体" w:hAnsi="宋体" w:cs="宋体"/>
          <w:b w:val="0"/>
          <w:bCs w:val="0"/>
          <w:kern w:val="0"/>
          <w:sz w:val="21"/>
          <w:szCs w:val="24"/>
        </w:rPr>
        <w:alias w:val="模块:关于逾期债项的说明"/>
        <w:tag w:val="_SEC_db8f5be58baf40d0bb47b6b45fabbfae"/>
        <w:id w:val="24781504"/>
        <w:lock w:val="sdtLocked"/>
        <w:placeholder>
          <w:docPart w:val="GBC22222222222222222222222222222"/>
        </w:placeholder>
      </w:sdtPr>
      <w:sdtEndPr>
        <w:rPr>
          <w:rFonts w:hint="eastAsia"/>
        </w:rPr>
      </w:sdtEndPr>
      <w:sdtContent>
        <w:p w:rsidR="00D50F8E" w:rsidRDefault="001C6035">
          <w:pPr>
            <w:pStyle w:val="2CharCharChar"/>
            <w:numPr>
              <w:ilvl w:val="0"/>
              <w:numId w:val="27"/>
            </w:numPr>
          </w:pPr>
          <w:r w:rsidRPr="00EB2987">
            <w:rPr>
              <w:sz w:val="21"/>
            </w:rPr>
            <w:t>关于逾期债项的说明</w:t>
          </w:r>
        </w:p>
        <w:sdt>
          <w:sdtPr>
            <w:rPr>
              <w:rFonts w:hint="eastAsia"/>
            </w:rPr>
            <w:alias w:val="是否适用：关于逾期债项的说明 [双击切换]"/>
            <w:tag w:val="_GBC_e709a54869bd438eab4c79ff3c52d7d0"/>
            <w:id w:val="24781503"/>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sdtContent>
    </w:sdt>
    <w:p w:rsidR="00D50F8E" w:rsidRDefault="00D50F8E">
      <w:pPr>
        <w:pStyle w:val="Style92"/>
      </w:pPr>
    </w:p>
    <w:sdt>
      <w:sdtPr>
        <w:rPr>
          <w:rFonts w:ascii="宋体" w:hAnsi="宋体" w:cs="宋体" w:hint="eastAsia"/>
          <w:b w:val="0"/>
          <w:bCs w:val="0"/>
          <w:kern w:val="0"/>
          <w:sz w:val="21"/>
          <w:szCs w:val="24"/>
        </w:rPr>
        <w:alias w:val="模块:公司其他债券和债务融资工具的付息兑付情况"/>
        <w:tag w:val="_SEC_5c811266e4944b658f41678ea9470ec2"/>
        <w:id w:val="24781506"/>
        <w:lock w:val="sdtLocked"/>
        <w:placeholder>
          <w:docPart w:val="GBC22222222222222222222222222222"/>
        </w:placeholder>
      </w:sdtPr>
      <w:sdtEndPr>
        <w:rPr>
          <w:u w:val="single"/>
        </w:rPr>
      </w:sdtEndPr>
      <w:sdtContent>
        <w:p w:rsidR="00D50F8E" w:rsidRDefault="001C6035">
          <w:pPr>
            <w:pStyle w:val="2CharCharChar"/>
            <w:numPr>
              <w:ilvl w:val="0"/>
              <w:numId w:val="27"/>
            </w:numPr>
            <w:rPr>
              <w:bCs w:val="0"/>
            </w:rPr>
          </w:pPr>
          <w:r w:rsidRPr="00EB2987">
            <w:rPr>
              <w:rFonts w:hint="eastAsia"/>
              <w:bCs w:val="0"/>
              <w:sz w:val="21"/>
            </w:rPr>
            <w:t>公司其他债券和债务融资工具的付息兑付情况</w:t>
          </w:r>
        </w:p>
        <w:sdt>
          <w:sdtPr>
            <w:rPr>
              <w:rFonts w:hAnsi="Arial" w:cs="Times New Roman" w:hint="eastAsia"/>
              <w:bCs/>
              <w:kern w:val="2"/>
              <w:szCs w:val="21"/>
            </w:rPr>
            <w:alias w:val="是否适用：公司其他债券和债务融资工具的付息兑付情况[双击切换]"/>
            <w:tag w:val="_GBC_958a7df12c3b42c893efe8bec80a16f7"/>
            <w:id w:val="24781505"/>
            <w:lock w:val="sdtContentLocked"/>
            <w:placeholder>
              <w:docPart w:val="GBC22222222222222222222222222222"/>
            </w:placeholder>
          </w:sdtPr>
          <w:sdtContent>
            <w:p w:rsidR="00D50F8E" w:rsidRDefault="00127914">
              <w:pPr>
                <w:pStyle w:val="Style92"/>
                <w:rPr>
                  <w:u w:val="single"/>
                </w:rPr>
              </w:pPr>
              <w:r>
                <w:rPr>
                  <w:rFonts w:cs="Times New Roman"/>
                  <w:bCs/>
                  <w:kern w:val="2"/>
                  <w:szCs w:val="21"/>
                </w:rPr>
                <w:fldChar w:fldCharType="begin"/>
              </w:r>
              <w:r w:rsidR="001C6035">
                <w:rPr>
                  <w:rFonts w:cs="Times New Roman"/>
                  <w:bCs/>
                  <w:kern w:val="2"/>
                  <w:szCs w:val="21"/>
                </w:rPr>
                <w:instrText xml:space="preserve"> MACROBUTTON  SnrToggleCheckbox □适用 </w:instrText>
              </w:r>
              <w:r>
                <w:rPr>
                  <w:rFonts w:cs="Times New Roman"/>
                  <w:bCs/>
                  <w:kern w:val="2"/>
                  <w:szCs w:val="21"/>
                </w:rPr>
                <w:fldChar w:fldCharType="end"/>
              </w:r>
              <w:r>
                <w:rPr>
                  <w:rFonts w:cs="Times New Roman"/>
                  <w:bCs/>
                  <w:kern w:val="2"/>
                  <w:szCs w:val="21"/>
                </w:rPr>
                <w:fldChar w:fldCharType="begin"/>
              </w:r>
              <w:r w:rsidR="001C6035">
                <w:rPr>
                  <w:rFonts w:cs="Times New Roman"/>
                  <w:bCs/>
                  <w:kern w:val="2"/>
                  <w:szCs w:val="21"/>
                </w:rPr>
                <w:instrText xml:space="preserve"> MACROBUTTON  SnrToggleCheckbox √不适用 </w:instrText>
              </w:r>
              <w:r>
                <w:rPr>
                  <w:rFonts w:cs="Times New Roman"/>
                  <w:bCs/>
                  <w:kern w:val="2"/>
                  <w:szCs w:val="21"/>
                </w:rPr>
                <w:fldChar w:fldCharType="end"/>
              </w:r>
            </w:p>
          </w:sdtContent>
        </w:sdt>
      </w:sdtContent>
    </w:sdt>
    <w:p w:rsidR="00D50F8E" w:rsidRDefault="00D50F8E">
      <w:pPr>
        <w:pStyle w:val="Style92"/>
        <w:rPr>
          <w:szCs w:val="21"/>
        </w:rPr>
      </w:pPr>
    </w:p>
    <w:sdt>
      <w:sdtPr>
        <w:rPr>
          <w:rFonts w:ascii="宋体" w:hAnsi="宋体" w:cs="宋体" w:hint="eastAsia"/>
          <w:b w:val="0"/>
          <w:bCs w:val="0"/>
          <w:kern w:val="0"/>
          <w:sz w:val="21"/>
          <w:szCs w:val="24"/>
        </w:rPr>
        <w:alias w:val="模块:公司报告期内的银行授信情况"/>
        <w:tag w:val="_SEC_f24bc2aff97343f3a5e057d834c2cb94"/>
        <w:id w:val="24781509"/>
        <w:lock w:val="sdtLocked"/>
        <w:placeholder>
          <w:docPart w:val="GBC22222222222222222222222222222"/>
        </w:placeholder>
      </w:sdtPr>
      <w:sdtEndPr>
        <w:rPr>
          <w:u w:val="single"/>
        </w:rPr>
      </w:sdtEndPr>
      <w:sdtContent>
        <w:p w:rsidR="00D50F8E" w:rsidRDefault="001C6035">
          <w:pPr>
            <w:pStyle w:val="2CharCharChar"/>
            <w:numPr>
              <w:ilvl w:val="0"/>
              <w:numId w:val="27"/>
            </w:numPr>
            <w:rPr>
              <w:bCs w:val="0"/>
            </w:rPr>
          </w:pPr>
          <w:r w:rsidRPr="00EB2987">
            <w:rPr>
              <w:rFonts w:hint="eastAsia"/>
              <w:bCs w:val="0"/>
              <w:sz w:val="21"/>
            </w:rPr>
            <w:t>公司报告期内的银行授信情况</w:t>
          </w:r>
        </w:p>
        <w:sdt>
          <w:sdtPr>
            <w:rPr>
              <w:rFonts w:hAnsi="Arial" w:cs="Times New Roman" w:hint="eastAsia"/>
              <w:bCs/>
              <w:kern w:val="2"/>
              <w:szCs w:val="21"/>
            </w:rPr>
            <w:alias w:val="是否适用：公司报告期内的银行授信情况[双击切换]"/>
            <w:tag w:val="_GBC_e46fb1f27d3f4ae689bc03e1df0b1b0a"/>
            <w:id w:val="24781507"/>
            <w:lock w:val="sdtContentLocked"/>
            <w:placeholder>
              <w:docPart w:val="GBC22222222222222222222222222222"/>
            </w:placeholder>
          </w:sdtPr>
          <w:sdtContent>
            <w:p w:rsidR="00D50F8E" w:rsidRDefault="00127914">
              <w:pPr>
                <w:pStyle w:val="Style92"/>
                <w:rPr>
                  <w:u w:val="single"/>
                </w:rPr>
              </w:pPr>
              <w:r>
                <w:rPr>
                  <w:rFonts w:cs="Times New Roman"/>
                  <w:bCs/>
                  <w:kern w:val="2"/>
                  <w:szCs w:val="21"/>
                </w:rPr>
                <w:fldChar w:fldCharType="begin"/>
              </w:r>
              <w:r w:rsidR="001C6035">
                <w:rPr>
                  <w:rFonts w:cs="Times New Roman"/>
                  <w:bCs/>
                  <w:kern w:val="2"/>
                  <w:szCs w:val="21"/>
                </w:rPr>
                <w:instrText xml:space="preserve"> MACROBUTTON  SnrToggleCheckbox □适用 </w:instrText>
              </w:r>
              <w:r>
                <w:rPr>
                  <w:rFonts w:cs="Times New Roman"/>
                  <w:bCs/>
                  <w:kern w:val="2"/>
                  <w:szCs w:val="21"/>
                </w:rPr>
                <w:fldChar w:fldCharType="end"/>
              </w:r>
              <w:r>
                <w:rPr>
                  <w:rFonts w:cs="Times New Roman"/>
                  <w:bCs/>
                  <w:kern w:val="2"/>
                  <w:szCs w:val="21"/>
                </w:rPr>
                <w:fldChar w:fldCharType="begin"/>
              </w:r>
              <w:r w:rsidR="001C6035">
                <w:rPr>
                  <w:rFonts w:cs="Times New Roman"/>
                  <w:bCs/>
                  <w:kern w:val="2"/>
                  <w:szCs w:val="21"/>
                </w:rPr>
                <w:instrText xml:space="preserve"> MACROBUTTON  SnrToggleCheckbox √不适用 </w:instrText>
              </w:r>
              <w:r>
                <w:rPr>
                  <w:rFonts w:cs="Times New Roman"/>
                  <w:bCs/>
                  <w:kern w:val="2"/>
                  <w:szCs w:val="21"/>
                </w:rPr>
                <w:fldChar w:fldCharType="end"/>
              </w:r>
            </w:p>
          </w:sdtContent>
        </w:sdt>
      </w:sdtContent>
    </w:sdt>
    <w:p w:rsidR="00D50F8E" w:rsidRPr="00EB2987" w:rsidRDefault="00D50F8E">
      <w:pPr>
        <w:pStyle w:val="Style92"/>
        <w:rPr>
          <w:szCs w:val="21"/>
        </w:rPr>
      </w:pPr>
    </w:p>
    <w:sdt>
      <w:sdtPr>
        <w:rPr>
          <w:rFonts w:ascii="宋体" w:hAnsi="宋体" w:cs="宋体" w:hint="eastAsia"/>
          <w:b w:val="0"/>
          <w:bCs w:val="0"/>
          <w:kern w:val="0"/>
          <w:sz w:val="21"/>
        </w:rPr>
        <w:alias w:val="模块:公司报告期内执行公司债券募集说明书相关约定或承诺的情况"/>
        <w:tag w:val="_SEC_d698a0db75e24d35ab5e27f84e26a9a2"/>
        <w:id w:val="24781512"/>
        <w:lock w:val="sdtLocked"/>
        <w:placeholder>
          <w:docPart w:val="GBC22222222222222222222222222222"/>
        </w:placeholder>
      </w:sdtPr>
      <w:sdtEndPr>
        <w:rPr>
          <w:sz w:val="24"/>
          <w:u w:val="single"/>
        </w:rPr>
      </w:sdtEndPr>
      <w:sdtContent>
        <w:p w:rsidR="00D50F8E" w:rsidRPr="00EB2987" w:rsidRDefault="001C6035">
          <w:pPr>
            <w:pStyle w:val="2CharCharChar"/>
            <w:numPr>
              <w:ilvl w:val="0"/>
              <w:numId w:val="27"/>
            </w:numPr>
            <w:rPr>
              <w:bCs w:val="0"/>
              <w:sz w:val="21"/>
            </w:rPr>
          </w:pPr>
          <w:r w:rsidRPr="00EB2987">
            <w:rPr>
              <w:rFonts w:hint="eastAsia"/>
              <w:bCs w:val="0"/>
              <w:sz w:val="21"/>
            </w:rPr>
            <w:t>公司报告期内执行公司债券募集说明书相关约定或承诺的情况</w:t>
          </w:r>
        </w:p>
        <w:sdt>
          <w:sdtPr>
            <w:rPr>
              <w:rFonts w:hAnsi="Arial" w:cs="Times New Roman" w:hint="eastAsia"/>
              <w:bCs/>
              <w:kern w:val="2"/>
              <w:szCs w:val="21"/>
            </w:rPr>
            <w:alias w:val="是否适用：公司报告期内执行公司债券募集说明书相关约定或承诺的情况[双击切换]"/>
            <w:tag w:val="_GBC_40a287d49c94493ba3d6fec34175d710"/>
            <w:id w:val="24781510"/>
            <w:lock w:val="sdtContentLocked"/>
            <w:placeholder>
              <w:docPart w:val="GBC22222222222222222222222222222"/>
            </w:placeholder>
          </w:sdtPr>
          <w:sdtContent>
            <w:p w:rsidR="00D50F8E" w:rsidRDefault="00127914">
              <w:pPr>
                <w:pStyle w:val="Style92"/>
                <w:rPr>
                  <w:szCs w:val="21"/>
                </w:rPr>
              </w:pPr>
              <w:r>
                <w:rPr>
                  <w:rFonts w:cs="Times New Roman"/>
                  <w:bCs/>
                  <w:kern w:val="2"/>
                  <w:szCs w:val="21"/>
                </w:rPr>
                <w:fldChar w:fldCharType="begin"/>
              </w:r>
              <w:r w:rsidR="001C6035">
                <w:rPr>
                  <w:rFonts w:cs="Times New Roman"/>
                  <w:bCs/>
                  <w:kern w:val="2"/>
                  <w:szCs w:val="21"/>
                </w:rPr>
                <w:instrText xml:space="preserve"> MACROBUTTON  SnrToggleCheckbox □适用 </w:instrText>
              </w:r>
              <w:r>
                <w:rPr>
                  <w:rFonts w:cs="Times New Roman"/>
                  <w:bCs/>
                  <w:kern w:val="2"/>
                  <w:szCs w:val="21"/>
                </w:rPr>
                <w:fldChar w:fldCharType="end"/>
              </w:r>
              <w:r>
                <w:rPr>
                  <w:rFonts w:cs="Times New Roman"/>
                  <w:bCs/>
                  <w:kern w:val="2"/>
                  <w:szCs w:val="21"/>
                </w:rPr>
                <w:fldChar w:fldCharType="begin"/>
              </w:r>
              <w:r w:rsidR="001C6035">
                <w:rPr>
                  <w:rFonts w:cs="Times New Roman"/>
                  <w:bCs/>
                  <w:kern w:val="2"/>
                  <w:szCs w:val="21"/>
                </w:rPr>
                <w:instrText xml:space="preserve"> MACROBUTTON  SnrToggleCheckbox √不适用 </w:instrText>
              </w:r>
              <w:r>
                <w:rPr>
                  <w:rFonts w:cs="Times New Roman"/>
                  <w:bCs/>
                  <w:kern w:val="2"/>
                  <w:szCs w:val="21"/>
                </w:rPr>
                <w:fldChar w:fldCharType="end"/>
              </w:r>
            </w:p>
          </w:sdtContent>
        </w:sdt>
        <w:p w:rsidR="00D50F8E" w:rsidRDefault="00127914">
          <w:pPr>
            <w:pStyle w:val="Style131"/>
          </w:pPr>
        </w:p>
      </w:sdtContent>
    </w:sdt>
    <w:p w:rsidR="00D50F8E" w:rsidRPr="00EB2987" w:rsidRDefault="00D50F8E">
      <w:pPr>
        <w:pStyle w:val="Style92"/>
        <w:rPr>
          <w:szCs w:val="21"/>
        </w:rPr>
      </w:pPr>
    </w:p>
    <w:sdt>
      <w:sdtPr>
        <w:rPr>
          <w:rFonts w:ascii="宋体" w:hAnsi="宋体" w:cs="宋体" w:hint="eastAsia"/>
          <w:b w:val="0"/>
          <w:bCs w:val="0"/>
          <w:kern w:val="0"/>
          <w:sz w:val="21"/>
          <w:szCs w:val="24"/>
        </w:rPr>
        <w:alias w:val="模块:公司发生重大事项及对公司经营情况和偿债能力的影响"/>
        <w:tag w:val="_SEC_b71f1d0ec0914f1eb84ed9f4ce70fe56"/>
        <w:id w:val="24781515"/>
        <w:lock w:val="sdtLocked"/>
        <w:placeholder>
          <w:docPart w:val="GBC22222222222222222222222222222"/>
        </w:placeholder>
      </w:sdtPr>
      <w:sdtEndPr>
        <w:rPr>
          <w:u w:val="single"/>
        </w:rPr>
      </w:sdtEndPr>
      <w:sdtContent>
        <w:p w:rsidR="00D50F8E" w:rsidRPr="00EB2987" w:rsidRDefault="001C6035">
          <w:pPr>
            <w:pStyle w:val="2CharCharChar"/>
            <w:numPr>
              <w:ilvl w:val="0"/>
              <w:numId w:val="27"/>
            </w:numPr>
            <w:rPr>
              <w:bCs w:val="0"/>
              <w:sz w:val="21"/>
            </w:rPr>
          </w:pPr>
          <w:r w:rsidRPr="00EB2987">
            <w:rPr>
              <w:rFonts w:hint="eastAsia"/>
              <w:bCs w:val="0"/>
              <w:sz w:val="21"/>
            </w:rPr>
            <w:t>公司发生重大</w:t>
          </w:r>
          <w:r w:rsidRPr="00EB2987">
            <w:rPr>
              <w:rFonts w:hint="eastAsia"/>
              <w:sz w:val="21"/>
            </w:rPr>
            <w:t>事项</w:t>
          </w:r>
          <w:r w:rsidRPr="00EB2987">
            <w:rPr>
              <w:rFonts w:hint="eastAsia"/>
              <w:bCs w:val="0"/>
              <w:sz w:val="21"/>
            </w:rPr>
            <w:t>及对公司经营情况和偿债能力的影响</w:t>
          </w:r>
        </w:p>
        <w:sdt>
          <w:sdtPr>
            <w:rPr>
              <w:rFonts w:hAnsi="Arial" w:cs="Times New Roman" w:hint="eastAsia"/>
              <w:bCs/>
              <w:kern w:val="2"/>
              <w:szCs w:val="21"/>
            </w:rPr>
            <w:alias w:val="是否适用：公司发生的重大事项及对公司经营情况和偿债能力的影响[双击切换]"/>
            <w:tag w:val="_GBC_f9e362a5abbe4e748626ab8d8d967a33"/>
            <w:id w:val="24781513"/>
            <w:lock w:val="sdtContentLocked"/>
            <w:placeholder>
              <w:docPart w:val="GBC22222222222222222222222222222"/>
            </w:placeholder>
          </w:sdtPr>
          <w:sdtContent>
            <w:p w:rsidR="00D50F8E" w:rsidRDefault="00127914">
              <w:pPr>
                <w:pStyle w:val="Style92"/>
                <w:ind w:right="6"/>
              </w:pPr>
              <w:r>
                <w:rPr>
                  <w:rFonts w:cs="Times New Roman"/>
                  <w:bCs/>
                  <w:kern w:val="2"/>
                  <w:szCs w:val="21"/>
                </w:rPr>
                <w:fldChar w:fldCharType="begin"/>
              </w:r>
              <w:r w:rsidR="001C6035">
                <w:rPr>
                  <w:rFonts w:cs="Times New Roman"/>
                  <w:bCs/>
                  <w:kern w:val="2"/>
                  <w:szCs w:val="21"/>
                </w:rPr>
                <w:instrText xml:space="preserve"> MACROBUTTON  SnrToggleCheckbox □适用 </w:instrText>
              </w:r>
              <w:r>
                <w:rPr>
                  <w:rFonts w:cs="Times New Roman"/>
                  <w:bCs/>
                  <w:kern w:val="2"/>
                  <w:szCs w:val="21"/>
                </w:rPr>
                <w:fldChar w:fldCharType="end"/>
              </w:r>
              <w:r>
                <w:rPr>
                  <w:rFonts w:cs="Times New Roman"/>
                  <w:bCs/>
                  <w:kern w:val="2"/>
                  <w:szCs w:val="21"/>
                </w:rPr>
                <w:fldChar w:fldCharType="begin"/>
              </w:r>
              <w:r w:rsidR="001C6035">
                <w:rPr>
                  <w:rFonts w:cs="Times New Roman"/>
                  <w:bCs/>
                  <w:kern w:val="2"/>
                  <w:szCs w:val="21"/>
                </w:rPr>
                <w:instrText xml:space="preserve"> MACROBUTTON  SnrToggleCheckbox √不适用 </w:instrText>
              </w:r>
              <w:r>
                <w:rPr>
                  <w:rFonts w:cs="Times New Roman"/>
                  <w:bCs/>
                  <w:kern w:val="2"/>
                  <w:szCs w:val="21"/>
                </w:rPr>
                <w:fldChar w:fldCharType="end"/>
              </w:r>
            </w:p>
          </w:sdtContent>
        </w:sdt>
        <w:p w:rsidR="00D50F8E" w:rsidRDefault="00127914">
          <w:pPr>
            <w:pStyle w:val="Style92"/>
            <w:spacing w:line="360" w:lineRule="exact"/>
            <w:ind w:right="5"/>
            <w:sectPr w:rsidR="00D50F8E">
              <w:pgSz w:w="11906" w:h="16838"/>
              <w:pgMar w:top="1525" w:right="1276" w:bottom="1440" w:left="1797" w:header="851" w:footer="992" w:gutter="0"/>
              <w:cols w:space="425"/>
              <w:docGrid w:linePitch="312"/>
            </w:sectPr>
          </w:pPr>
        </w:p>
      </w:sdtContent>
    </w:sdt>
    <w:p w:rsidR="00D50F8E" w:rsidRDefault="00D50F8E">
      <w:pPr>
        <w:pStyle w:val="Style92"/>
        <w:spacing w:line="360" w:lineRule="exact"/>
        <w:ind w:right="5"/>
      </w:pPr>
    </w:p>
    <w:p w:rsidR="00D50F8E" w:rsidRDefault="001C6035">
      <w:pPr>
        <w:pStyle w:val="1"/>
        <w:numPr>
          <w:ilvl w:val="0"/>
          <w:numId w:val="2"/>
        </w:numPr>
      </w:pPr>
      <w:bookmarkStart w:id="38" w:name="_Toc392233016"/>
      <w:bookmarkStart w:id="39" w:name="_Toc16261897"/>
      <w:r>
        <w:rPr>
          <w:rFonts w:hint="eastAsia"/>
        </w:rPr>
        <w:t>普通股股份变动及股东情况</w:t>
      </w:r>
      <w:bookmarkEnd w:id="23"/>
      <w:bookmarkEnd w:id="38"/>
      <w:bookmarkEnd w:id="39"/>
    </w:p>
    <w:p w:rsidR="00D50F8E" w:rsidRPr="00EB2987" w:rsidRDefault="001C6035">
      <w:pPr>
        <w:pStyle w:val="2CharCharChar"/>
        <w:numPr>
          <w:ilvl w:val="0"/>
          <w:numId w:val="28"/>
        </w:numPr>
        <w:spacing w:line="360" w:lineRule="auto"/>
        <w:ind w:left="448" w:hanging="448"/>
        <w:rPr>
          <w:sz w:val="21"/>
        </w:rPr>
      </w:pPr>
      <w:bookmarkStart w:id="40" w:name="_Toc342059476"/>
      <w:bookmarkStart w:id="41" w:name="_Toc342565989"/>
      <w:r w:rsidRPr="00EB2987">
        <w:rPr>
          <w:sz w:val="21"/>
        </w:rPr>
        <w:t>股</w:t>
      </w:r>
      <w:r w:rsidRPr="00EB2987">
        <w:rPr>
          <w:rFonts w:hint="eastAsia"/>
          <w:sz w:val="21"/>
        </w:rPr>
        <w:t>本变动情况</w:t>
      </w:r>
      <w:bookmarkEnd w:id="40"/>
      <w:bookmarkEnd w:id="41"/>
    </w:p>
    <w:p w:rsidR="00D50F8E" w:rsidRPr="00EB2987" w:rsidRDefault="001C6035">
      <w:pPr>
        <w:pStyle w:val="Style94"/>
        <w:numPr>
          <w:ilvl w:val="1"/>
          <w:numId w:val="29"/>
        </w:numPr>
        <w:rPr>
          <w:sz w:val="21"/>
          <w:szCs w:val="21"/>
        </w:rPr>
      </w:pPr>
      <w:bookmarkStart w:id="42" w:name="_Toc342059477"/>
      <w:bookmarkStart w:id="43" w:name="_Toc342565990"/>
      <w:r w:rsidRPr="00EB2987">
        <w:rPr>
          <w:rFonts w:hint="eastAsia"/>
          <w:sz w:val="21"/>
          <w:szCs w:val="21"/>
        </w:rPr>
        <w:t>股份变动情况表</w:t>
      </w:r>
      <w:bookmarkEnd w:id="42"/>
      <w:bookmarkEnd w:id="43"/>
    </w:p>
    <w:p w:rsidR="00D50F8E" w:rsidRPr="00EB2987" w:rsidRDefault="001C6035">
      <w:pPr>
        <w:pStyle w:val="Style95"/>
        <w:numPr>
          <w:ilvl w:val="2"/>
          <w:numId w:val="30"/>
        </w:numPr>
        <w:rPr>
          <w:sz w:val="21"/>
          <w:szCs w:val="21"/>
        </w:rPr>
      </w:pPr>
      <w:r w:rsidRPr="00EB2987">
        <w:rPr>
          <w:rFonts w:hint="eastAsia"/>
          <w:sz w:val="21"/>
          <w:szCs w:val="21"/>
        </w:rPr>
        <w:t>股份变动情况表</w:t>
      </w:r>
    </w:p>
    <w:sdt>
      <w:sdtPr>
        <w:rPr>
          <w:rFonts w:hint="eastAsia"/>
        </w:rPr>
        <w:alias w:val="选项模块:报告期内，公司股份总数及股本结构未发生变化。"/>
        <w:tag w:val="_GBC_dd8bc2a0b3ed4147a1e657cdc8573344"/>
        <w:id w:val="24781516"/>
        <w:lock w:val="sdtLocked"/>
        <w:placeholder>
          <w:docPart w:val="GBC22222222222222222222222222222"/>
        </w:placeholder>
      </w:sdtPr>
      <w:sdtContent>
        <w:p w:rsidR="00D50F8E" w:rsidRDefault="001C6035">
          <w:pPr>
            <w:pStyle w:val="Style92"/>
          </w:pPr>
          <w:r>
            <w:rPr>
              <w:rFonts w:hint="eastAsia"/>
            </w:rPr>
            <w:t>报告期内，公司股份总数及股本结构未发生变化。</w:t>
          </w:r>
        </w:p>
      </w:sdtContent>
    </w:sdt>
    <w:p w:rsidR="00D50F8E" w:rsidRDefault="00D50F8E">
      <w:pPr>
        <w:pStyle w:val="Style92"/>
        <w:rPr>
          <w:szCs w:val="21"/>
        </w:rPr>
      </w:pPr>
    </w:p>
    <w:bookmarkStart w:id="44" w:name="_Toc342059483" w:displacedByCustomXml="next"/>
    <w:bookmarkStart w:id="45" w:name="_Toc342565996" w:displacedByCustomXml="next"/>
    <w:sdt>
      <w:sdtPr>
        <w:rPr>
          <w:rFonts w:ascii="Calibri" w:hAnsi="Calibri" w:cs="宋体"/>
          <w:b w:val="0"/>
          <w:bCs w:val="0"/>
          <w:kern w:val="0"/>
          <w:sz w:val="21"/>
          <w:szCs w:val="22"/>
        </w:rPr>
        <w:alias w:val="模块:股份变动情况说明"/>
        <w:tag w:val="_GBC_11d26f58e47e4a1f997d73362074f464"/>
        <w:id w:val="24781518"/>
        <w:lock w:val="sdtLocked"/>
        <w:placeholder>
          <w:docPart w:val="GBC22222222222222222222222222222"/>
        </w:placeholder>
      </w:sdtPr>
      <w:sdtEndPr>
        <w:rPr>
          <w:rFonts w:ascii="宋体" w:hAnsi="宋体" w:hint="eastAsia"/>
          <w:szCs w:val="24"/>
        </w:rPr>
      </w:sdtEndPr>
      <w:sdtContent>
        <w:p w:rsidR="00D50F8E" w:rsidRDefault="001C6035">
          <w:pPr>
            <w:pStyle w:val="Style95"/>
            <w:numPr>
              <w:ilvl w:val="2"/>
              <w:numId w:val="30"/>
            </w:numPr>
          </w:pPr>
          <w:r w:rsidRPr="00EB2987">
            <w:rPr>
              <w:sz w:val="21"/>
              <w:szCs w:val="21"/>
            </w:rPr>
            <w:t>股份变动情况说明</w:t>
          </w:r>
        </w:p>
        <w:sdt>
          <w:sdtPr>
            <w:alias w:val="是否适用：普通股股份变动情况说明[双击切换]"/>
            <w:tag w:val="_GBC_28994e6dc9c649e498c0ab9c340777bf"/>
            <w:id w:val="24781517"/>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sdtContent>
    </w:sdt>
    <w:p w:rsidR="00D50F8E" w:rsidRDefault="00D50F8E">
      <w:pPr>
        <w:pStyle w:val="Style92"/>
      </w:pPr>
    </w:p>
    <w:sdt>
      <w:sdtPr>
        <w:rPr>
          <w:rFonts w:ascii="宋体" w:hAnsi="宋体" w:cs="宋体"/>
          <w:b/>
          <w:bCs/>
          <w:kern w:val="0"/>
          <w:sz w:val="21"/>
          <w:szCs w:val="24"/>
        </w:rPr>
        <w:alias w:val="模块:报告期后到半年报披露日期间发生股份变动对每股收益等指标影响"/>
        <w:tag w:val="_GBC_2c9eb79778814e39ab254196ba75dab3"/>
        <w:id w:val="24781520"/>
        <w:lock w:val="sdtLocked"/>
        <w:placeholder>
          <w:docPart w:val="GBC22222222222222222222222222222"/>
        </w:placeholder>
      </w:sdtPr>
      <w:sdtEndPr>
        <w:rPr>
          <w:rFonts w:hint="eastAsia"/>
          <w:b w:val="0"/>
          <w:bCs w:val="0"/>
        </w:rPr>
      </w:sdtEndPr>
      <w:sdtContent>
        <w:p w:rsidR="00D50F8E" w:rsidRDefault="001C6035">
          <w:pPr>
            <w:pStyle w:val="Style104"/>
            <w:numPr>
              <w:ilvl w:val="2"/>
              <w:numId w:val="30"/>
            </w:numPr>
            <w:ind w:firstLineChars="0"/>
            <w:rPr>
              <w:rFonts w:ascii="Cambria" w:hAnsi="Cambria"/>
              <w:b/>
              <w:bCs/>
              <w:szCs w:val="28"/>
            </w:rPr>
          </w:pPr>
          <w:r w:rsidRPr="00EB2987">
            <w:rPr>
              <w:rFonts w:ascii="Cambria" w:hAnsi="Cambria" w:hint="eastAsia"/>
              <w:b/>
              <w:bCs/>
              <w:sz w:val="21"/>
              <w:szCs w:val="21"/>
            </w:rPr>
            <w:t>报告期后到半年报披露日期间发生股份变动对每股收益、每股净资产等财务指标的影响（如有）</w:t>
          </w:r>
        </w:p>
        <w:sdt>
          <w:sdtPr>
            <w:rPr>
              <w:rFonts w:hint="eastAsia"/>
            </w:rPr>
            <w:alias w:val="是否适用：普通股股份变动对最近一年和最近一期每股收益、每股净资产等财务指标的影响[双击切换]"/>
            <w:tag w:val="_GBC_bb0980f1589b4db8944ca5595f342bfe"/>
            <w:id w:val="24781519"/>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sdtContent>
    </w:sdt>
    <w:p w:rsidR="00D50F8E" w:rsidRDefault="00D50F8E">
      <w:pPr>
        <w:pStyle w:val="Style92"/>
      </w:pPr>
    </w:p>
    <w:sdt>
      <w:sdtPr>
        <w:rPr>
          <w:rFonts w:ascii="Calibri" w:hAnsi="Calibri" w:cs="宋体"/>
          <w:b w:val="0"/>
          <w:bCs w:val="0"/>
          <w:kern w:val="0"/>
          <w:sz w:val="21"/>
          <w:szCs w:val="22"/>
        </w:rPr>
        <w:alias w:val="模块:公司认为必要或证券监管机构要求披露的其他内容"/>
        <w:tag w:val="_GBC_ea8cea8d08c04df4b51a4a58c86eadd2"/>
        <w:id w:val="24781522"/>
        <w:lock w:val="sdtLocked"/>
        <w:placeholder>
          <w:docPart w:val="GBC22222222222222222222222222222"/>
        </w:placeholder>
      </w:sdtPr>
      <w:sdtEndPr>
        <w:rPr>
          <w:rFonts w:ascii="宋体" w:hAnsi="宋体" w:hint="eastAsia"/>
          <w:szCs w:val="24"/>
        </w:rPr>
      </w:sdtEndPr>
      <w:sdtContent>
        <w:p w:rsidR="00D50F8E" w:rsidRDefault="001C6035">
          <w:pPr>
            <w:pStyle w:val="Style95"/>
            <w:numPr>
              <w:ilvl w:val="2"/>
              <w:numId w:val="30"/>
            </w:numPr>
          </w:pPr>
          <w:r w:rsidRPr="00EB2987">
            <w:rPr>
              <w:sz w:val="21"/>
              <w:szCs w:val="21"/>
            </w:rPr>
            <w:t>公司认为必要或证券监管机构要求披露的其他内容</w:t>
          </w:r>
        </w:p>
        <w:sdt>
          <w:sdtPr>
            <w:alias w:val="是否适用：公司认为必要或证券监管机构要求披露的其他内容[双击切换]"/>
            <w:tag w:val="_GBC_7554eed1e25047d282437f24056d532b"/>
            <w:id w:val="24781521"/>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sdtContent>
    </w:sdt>
    <w:p w:rsidR="00D50F8E" w:rsidRDefault="00D50F8E">
      <w:pPr>
        <w:pStyle w:val="Style92"/>
      </w:pPr>
    </w:p>
    <w:p w:rsidR="00D50F8E" w:rsidRPr="00EB2987" w:rsidRDefault="001C6035">
      <w:pPr>
        <w:pStyle w:val="Style94"/>
        <w:numPr>
          <w:ilvl w:val="1"/>
          <w:numId w:val="29"/>
        </w:numPr>
        <w:rPr>
          <w:sz w:val="21"/>
          <w:szCs w:val="21"/>
        </w:rPr>
      </w:pPr>
      <w:r w:rsidRPr="00EB2987">
        <w:rPr>
          <w:sz w:val="21"/>
          <w:szCs w:val="21"/>
        </w:rPr>
        <w:t>限售股份变动情况</w:t>
      </w:r>
    </w:p>
    <w:sdt>
      <w:sdtPr>
        <w:alias w:val="是否适用：限售股份变动情况表[双击切换]"/>
        <w:tag w:val="_GBC_6f5978a50e224b6aa94189436cdee711"/>
        <w:id w:val="24781523"/>
        <w:lock w:val="sdtContentLocked"/>
        <w:placeholder>
          <w:docPart w:val="GBC22222222222222222222222222222"/>
        </w:placeholder>
      </w:sdtPr>
      <w:sdtContent>
        <w:p w:rsidR="00D50F8E" w:rsidRDefault="00127914">
          <w:pPr>
            <w:pStyle w:val="Style92"/>
            <w:rPr>
              <w:rFonts w:asciiTheme="minorEastAsia" w:eastAsiaTheme="minorEastAsia" w:hAnsiTheme="minorEastAsia"/>
            </w:rPr>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p w:rsidR="00D50F8E" w:rsidRPr="00EB2987" w:rsidRDefault="001C6035">
      <w:pPr>
        <w:pStyle w:val="2CharCharChar"/>
        <w:numPr>
          <w:ilvl w:val="0"/>
          <w:numId w:val="28"/>
        </w:numPr>
        <w:spacing w:line="360" w:lineRule="auto"/>
        <w:ind w:left="448" w:hanging="448"/>
        <w:rPr>
          <w:sz w:val="21"/>
        </w:rPr>
      </w:pPr>
      <w:r w:rsidRPr="00EB2987">
        <w:rPr>
          <w:sz w:val="21"/>
        </w:rPr>
        <w:t>股东情况</w:t>
      </w:r>
      <w:bookmarkEnd w:id="45"/>
      <w:bookmarkEnd w:id="44"/>
    </w:p>
    <w:sdt>
      <w:sdtPr>
        <w:rPr>
          <w:rFonts w:ascii="宋体" w:hAnsi="宋体" w:cs="宋体"/>
          <w:b w:val="0"/>
          <w:bCs w:val="0"/>
          <w:kern w:val="0"/>
          <w:sz w:val="21"/>
          <w:szCs w:val="21"/>
        </w:rPr>
        <w:alias w:val="模块:股东总数"/>
        <w:tag w:val="_GBC_ba0ac3b5d31347c0a620e3662112fa62"/>
        <w:id w:val="24781527"/>
        <w:lock w:val="sdtLocked"/>
        <w:placeholder>
          <w:docPart w:val="GBC22222222222222222222222222222"/>
        </w:placeholder>
      </w:sdtPr>
      <w:sdtEndPr>
        <w:rPr>
          <w:szCs w:val="24"/>
        </w:rPr>
      </w:sdtEndPr>
      <w:sdtContent>
        <w:p w:rsidR="00D50F8E" w:rsidRPr="00EB2987" w:rsidRDefault="001C6035">
          <w:pPr>
            <w:pStyle w:val="Style94"/>
            <w:numPr>
              <w:ilvl w:val="1"/>
              <w:numId w:val="31"/>
            </w:numPr>
            <w:rPr>
              <w:sz w:val="21"/>
              <w:szCs w:val="21"/>
            </w:rPr>
          </w:pPr>
          <w:r w:rsidRPr="00EB2987">
            <w:rPr>
              <w:sz w:val="21"/>
              <w:szCs w:val="21"/>
            </w:rPr>
            <w:t>股东总数</w:t>
          </w:r>
          <w:r w:rsidRPr="00EB2987">
            <w:rPr>
              <w:sz w:val="21"/>
              <w:szCs w:val="21"/>
            </w:rPr>
            <w:t>:</w:t>
          </w:r>
        </w:p>
        <w:tbl>
          <w:tblPr>
            <w:tblStyle w:val="g2"/>
            <w:tblW w:w="9048" w:type="dxa"/>
            <w:tblLayout w:type="fixed"/>
            <w:tblLook w:val="04A0"/>
          </w:tblPr>
          <w:tblGrid>
            <w:gridCol w:w="5070"/>
            <w:gridCol w:w="3978"/>
          </w:tblGrid>
          <w:tr w:rsidR="00D50F8E">
            <w:sdt>
              <w:sdtPr>
                <w:tag w:val="_PLD_9206d6884981495295105158630a6172"/>
                <w:id w:val="24781524"/>
                <w:lock w:val="sdtLocked"/>
              </w:sdtPr>
              <w:sdtContent>
                <w:tc>
                  <w:tcPr>
                    <w:tcW w:w="5070" w:type="dxa"/>
                  </w:tcPr>
                  <w:p w:rsidR="00D50F8E" w:rsidRDefault="001C6035">
                    <w:pPr>
                      <w:pStyle w:val="Style92"/>
                    </w:pPr>
                    <w:r>
                      <w:t>截止报告期末</w:t>
                    </w:r>
                    <w:r>
                      <w:rPr>
                        <w:rFonts w:hint="eastAsia"/>
                      </w:rPr>
                      <w:t>普通股</w:t>
                    </w:r>
                    <w:r>
                      <w:t>股东总数(户)</w:t>
                    </w:r>
                  </w:p>
                </w:tc>
              </w:sdtContent>
            </w:sdt>
            <w:sdt>
              <w:sdtPr>
                <w:alias w:val="报告期末股东总数"/>
                <w:tag w:val="_GBC_9fd402ec66014f4e9716c7fdb0286bd2"/>
                <w:id w:val="24781525"/>
                <w:lock w:val="sdtLocked"/>
              </w:sdtPr>
              <w:sdtContent>
                <w:tc>
                  <w:tcPr>
                    <w:tcW w:w="3978" w:type="dxa"/>
                  </w:tcPr>
                  <w:p w:rsidR="00D50F8E" w:rsidRDefault="001C6035">
                    <w:pPr>
                      <w:pStyle w:val="Style92"/>
                      <w:jc w:val="right"/>
                    </w:pPr>
                    <w:r>
                      <w:t>62,576</w:t>
                    </w:r>
                  </w:p>
                </w:tc>
              </w:sdtContent>
            </w:sdt>
          </w:tr>
          <w:tr w:rsidR="00D50F8E">
            <w:sdt>
              <w:sdtPr>
                <w:tag w:val="_PLD_40c51c13ddad420ab635010b5df15a40"/>
                <w:id w:val="24781526"/>
                <w:lock w:val="sdtLocked"/>
              </w:sdtPr>
              <w:sdtContent>
                <w:tc>
                  <w:tcPr>
                    <w:tcW w:w="5070" w:type="dxa"/>
                  </w:tcPr>
                  <w:p w:rsidR="00D50F8E" w:rsidRDefault="001C6035">
                    <w:pPr>
                      <w:pStyle w:val="Style92"/>
                    </w:pPr>
                    <w:r>
                      <w:rPr>
                        <w:rFonts w:hint="eastAsia"/>
                      </w:rPr>
                      <w:t>截止报告期末表决权恢复的优先股股东总数（户）</w:t>
                    </w:r>
                  </w:p>
                </w:tc>
              </w:sdtContent>
            </w:sdt>
            <w:tc>
              <w:tcPr>
                <w:tcW w:w="3978" w:type="dxa"/>
              </w:tcPr>
              <w:p w:rsidR="00D50F8E" w:rsidRDefault="001C6035">
                <w:pPr>
                  <w:pStyle w:val="Style92"/>
                  <w:jc w:val="right"/>
                </w:pPr>
                <w:r>
                  <w:rPr>
                    <w:rFonts w:hint="eastAsia"/>
                  </w:rPr>
                  <w:t>不适用</w:t>
                </w:r>
              </w:p>
            </w:tc>
          </w:tr>
        </w:tbl>
      </w:sdtContent>
    </w:sdt>
    <w:p w:rsidR="00D50F8E" w:rsidRDefault="00D50F8E">
      <w:pPr>
        <w:pStyle w:val="Style92"/>
      </w:pPr>
    </w:p>
    <w:p w:rsidR="00D50F8E" w:rsidRPr="00EB2987" w:rsidRDefault="001C6035">
      <w:pPr>
        <w:pStyle w:val="Style94"/>
        <w:numPr>
          <w:ilvl w:val="1"/>
          <w:numId w:val="31"/>
        </w:numPr>
        <w:rPr>
          <w:sz w:val="21"/>
          <w:szCs w:val="21"/>
        </w:rPr>
      </w:pPr>
      <w:bookmarkStart w:id="46" w:name="_Toc342565998"/>
      <w:bookmarkStart w:id="47" w:name="_Toc342059485"/>
      <w:r w:rsidRPr="00EB2987">
        <w:rPr>
          <w:rFonts w:hint="eastAsia"/>
          <w:sz w:val="21"/>
          <w:szCs w:val="21"/>
        </w:rPr>
        <w:t>截止报告期末前十名股东、前十名流通股东（或无限售条件股东）持股情况表</w:t>
      </w:r>
    </w:p>
    <w:bookmarkEnd w:id="47" w:displacedByCustomXml="next"/>
    <w:bookmarkEnd w:id="46" w:displacedByCustomXml="next"/>
    <w:sdt>
      <w:sdtPr>
        <w:rPr>
          <w:rFonts w:hint="eastAsia"/>
          <w:b/>
          <w:bCs/>
          <w:szCs w:val="22"/>
        </w:rPr>
        <w:alias w:val="选项模块:前十名股东持股情况(已完成或不涉及股改)"/>
        <w:tag w:val="_GBC_558dfa41ef4b4fa8adb57b3c9c0a2887"/>
        <w:id w:val="24781598"/>
        <w:lock w:val="sdtLocked"/>
        <w:placeholder>
          <w:docPart w:val="GBC22222222222222222222222222222"/>
        </w:placeholder>
      </w:sdtPr>
      <w:sdtEndPr>
        <w:rPr>
          <w:rFonts w:cs="Arial" w:hint="default"/>
          <w:b w:val="0"/>
          <w:bCs w:val="0"/>
          <w:szCs w:val="21"/>
        </w:rPr>
      </w:sdtEndPr>
      <w:sdtContent>
        <w:p w:rsidR="00D50F8E" w:rsidRDefault="001C6035">
          <w:pPr>
            <w:pStyle w:val="Style92"/>
            <w:jc w:val="right"/>
            <w:rPr>
              <w:szCs w:val="21"/>
            </w:rPr>
          </w:pPr>
          <w:r>
            <w:rPr>
              <w:bCs/>
              <w:szCs w:val="21"/>
            </w:rPr>
            <w:t>单位:</w:t>
          </w:r>
          <w:sdt>
            <w:sdtPr>
              <w:rPr>
                <w:bCs/>
                <w:szCs w:val="21"/>
              </w:rPr>
              <w:alias w:val="单位：前十名股东持股情况"/>
              <w:tag w:val="_GBC_9d020b31dcb449c980ed0856cf6dae82"/>
              <w:id w:val="24781528"/>
              <w:lock w:val="sdtLocked"/>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Content>
              <w:r>
                <w:rPr>
                  <w:rFonts w:hint="eastAsia"/>
                  <w:bCs/>
                  <w:szCs w:val="21"/>
                </w:rPr>
                <w:t>股</w:t>
              </w:r>
            </w:sdtContent>
          </w:sdt>
        </w:p>
        <w:tbl>
          <w:tblPr>
            <w:tblStyle w:val="Style99"/>
            <w:tblW w:w="904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3"/>
            <w:gridCol w:w="1218"/>
            <w:gridCol w:w="1508"/>
            <w:gridCol w:w="765"/>
            <w:gridCol w:w="834"/>
            <w:gridCol w:w="673"/>
            <w:gridCol w:w="656"/>
            <w:gridCol w:w="656"/>
            <w:gridCol w:w="926"/>
          </w:tblGrid>
          <w:tr w:rsidR="00D50F8E">
            <w:trPr>
              <w:cantSplit/>
            </w:trPr>
            <w:sdt>
              <w:sdtPr>
                <w:rPr>
                  <w:sz w:val="18"/>
                  <w:szCs w:val="18"/>
                </w:rPr>
                <w:tag w:val="_PLD_3038da138bad4905b589aeba821a8575"/>
                <w:id w:val="24781529"/>
                <w:lock w:val="sdtLocked"/>
              </w:sdtPr>
              <w:sdtContent>
                <w:tc>
                  <w:tcPr>
                    <w:tcW w:w="9049" w:type="dxa"/>
                    <w:gridSpan w:val="9"/>
                    <w:shd w:val="clear" w:color="auto" w:fill="auto"/>
                  </w:tcPr>
                  <w:p w:rsidR="00D50F8E" w:rsidRDefault="001C6035">
                    <w:pPr>
                      <w:pStyle w:val="Style103"/>
                      <w:jc w:val="center"/>
                      <w:rPr>
                        <w:rFonts w:ascii="宋体" w:hAnsi="宋体"/>
                        <w:sz w:val="18"/>
                        <w:szCs w:val="18"/>
                      </w:rPr>
                    </w:pPr>
                    <w:r>
                      <w:rPr>
                        <w:rFonts w:ascii="宋体" w:hAnsi="宋体"/>
                        <w:sz w:val="18"/>
                        <w:szCs w:val="18"/>
                      </w:rPr>
                      <w:t>前十名股东持股情况</w:t>
                    </w:r>
                  </w:p>
                </w:tc>
              </w:sdtContent>
            </w:sdt>
          </w:tr>
          <w:tr w:rsidR="00D50F8E">
            <w:trPr>
              <w:cantSplit/>
            </w:trPr>
            <w:sdt>
              <w:sdtPr>
                <w:rPr>
                  <w:sz w:val="18"/>
                  <w:szCs w:val="18"/>
                </w:rPr>
                <w:tag w:val="_PLD_80eda5ca76254dc1b950ed7de7dc5885"/>
                <w:id w:val="24781530"/>
                <w:lock w:val="sdtLocked"/>
              </w:sdtPr>
              <w:sdtContent>
                <w:tc>
                  <w:tcPr>
                    <w:tcW w:w="1813" w:type="dxa"/>
                    <w:vMerge w:val="restart"/>
                    <w:shd w:val="clear" w:color="auto" w:fill="auto"/>
                    <w:vAlign w:val="center"/>
                  </w:tcPr>
                  <w:p w:rsidR="00D50F8E" w:rsidRDefault="001C6035">
                    <w:pPr>
                      <w:pStyle w:val="Style92"/>
                      <w:jc w:val="center"/>
                      <w:rPr>
                        <w:sz w:val="18"/>
                        <w:szCs w:val="18"/>
                      </w:rPr>
                    </w:pPr>
                    <w:r>
                      <w:rPr>
                        <w:sz w:val="18"/>
                        <w:szCs w:val="18"/>
                      </w:rPr>
                      <w:t>股东名称</w:t>
                    </w:r>
                  </w:p>
                  <w:p w:rsidR="00D50F8E" w:rsidRDefault="001C6035">
                    <w:pPr>
                      <w:pStyle w:val="Style92"/>
                      <w:jc w:val="center"/>
                      <w:rPr>
                        <w:sz w:val="18"/>
                        <w:szCs w:val="18"/>
                      </w:rPr>
                    </w:pPr>
                    <w:r>
                      <w:rPr>
                        <w:rFonts w:hint="eastAsia"/>
                        <w:sz w:val="18"/>
                        <w:szCs w:val="18"/>
                      </w:rPr>
                      <w:t>（全称）</w:t>
                    </w:r>
                  </w:p>
                </w:tc>
              </w:sdtContent>
            </w:sdt>
            <w:sdt>
              <w:sdtPr>
                <w:rPr>
                  <w:sz w:val="18"/>
                  <w:szCs w:val="18"/>
                </w:rPr>
                <w:tag w:val="_PLD_ca2ffd3fc186426e98aac562ecc1ba54"/>
                <w:id w:val="24781531"/>
                <w:lock w:val="sdtLocked"/>
              </w:sdtPr>
              <w:sdtContent>
                <w:tc>
                  <w:tcPr>
                    <w:tcW w:w="1218" w:type="dxa"/>
                    <w:vMerge w:val="restart"/>
                    <w:shd w:val="clear" w:color="auto" w:fill="auto"/>
                    <w:vAlign w:val="center"/>
                  </w:tcPr>
                  <w:p w:rsidR="00D50F8E" w:rsidRDefault="001C6035">
                    <w:pPr>
                      <w:pStyle w:val="Style92"/>
                      <w:jc w:val="center"/>
                      <w:rPr>
                        <w:sz w:val="18"/>
                        <w:szCs w:val="18"/>
                      </w:rPr>
                    </w:pPr>
                    <w:r>
                      <w:rPr>
                        <w:sz w:val="18"/>
                        <w:szCs w:val="18"/>
                      </w:rPr>
                      <w:t>报告期内增减</w:t>
                    </w:r>
                  </w:p>
                </w:tc>
              </w:sdtContent>
            </w:sdt>
            <w:sdt>
              <w:sdtPr>
                <w:rPr>
                  <w:sz w:val="18"/>
                  <w:szCs w:val="18"/>
                </w:rPr>
                <w:tag w:val="_PLD_084006d53bec42bea9418fc4576a1210"/>
                <w:id w:val="24781532"/>
                <w:lock w:val="sdtLocked"/>
              </w:sdtPr>
              <w:sdtContent>
                <w:tc>
                  <w:tcPr>
                    <w:tcW w:w="1508" w:type="dxa"/>
                    <w:vMerge w:val="restart"/>
                    <w:shd w:val="clear" w:color="auto" w:fill="auto"/>
                    <w:vAlign w:val="center"/>
                  </w:tcPr>
                  <w:p w:rsidR="00D50F8E" w:rsidRDefault="001C6035">
                    <w:pPr>
                      <w:pStyle w:val="Style92"/>
                      <w:jc w:val="center"/>
                      <w:rPr>
                        <w:sz w:val="18"/>
                        <w:szCs w:val="18"/>
                      </w:rPr>
                    </w:pPr>
                    <w:r>
                      <w:rPr>
                        <w:sz w:val="18"/>
                        <w:szCs w:val="18"/>
                      </w:rPr>
                      <w:t>期末持股数量</w:t>
                    </w:r>
                  </w:p>
                </w:tc>
              </w:sdtContent>
            </w:sdt>
            <w:sdt>
              <w:sdtPr>
                <w:rPr>
                  <w:sz w:val="18"/>
                  <w:szCs w:val="18"/>
                </w:rPr>
                <w:tag w:val="_PLD_f27008de77ee4b27b35e2ae22d35699c"/>
                <w:id w:val="24781533"/>
                <w:lock w:val="sdtLocked"/>
              </w:sdtPr>
              <w:sdtContent>
                <w:tc>
                  <w:tcPr>
                    <w:tcW w:w="765" w:type="dxa"/>
                    <w:vMerge w:val="restart"/>
                    <w:shd w:val="clear" w:color="auto" w:fill="auto"/>
                    <w:vAlign w:val="center"/>
                  </w:tcPr>
                  <w:p w:rsidR="00D50F8E" w:rsidRDefault="001C6035">
                    <w:pPr>
                      <w:pStyle w:val="Style92"/>
                      <w:jc w:val="center"/>
                      <w:rPr>
                        <w:sz w:val="18"/>
                        <w:szCs w:val="18"/>
                      </w:rPr>
                    </w:pPr>
                    <w:r>
                      <w:rPr>
                        <w:sz w:val="18"/>
                        <w:szCs w:val="18"/>
                      </w:rPr>
                      <w:t>比例(%)</w:t>
                    </w:r>
                  </w:p>
                </w:tc>
              </w:sdtContent>
            </w:sdt>
            <w:sdt>
              <w:sdtPr>
                <w:rPr>
                  <w:sz w:val="18"/>
                  <w:szCs w:val="18"/>
                </w:rPr>
                <w:tag w:val="_PLD_34fcc5fa9a414555bef1b48aa74c8135"/>
                <w:id w:val="24781534"/>
                <w:lock w:val="sdtLocked"/>
              </w:sdtPr>
              <w:sdtContent>
                <w:tc>
                  <w:tcPr>
                    <w:tcW w:w="834" w:type="dxa"/>
                    <w:vMerge w:val="restart"/>
                    <w:shd w:val="clear" w:color="auto" w:fill="auto"/>
                    <w:vAlign w:val="center"/>
                  </w:tcPr>
                  <w:p w:rsidR="00D50F8E" w:rsidRDefault="001C6035">
                    <w:pPr>
                      <w:pStyle w:val="Style109"/>
                      <w:rPr>
                        <w:rFonts w:ascii="宋体" w:hAnsi="宋体"/>
                        <w:bCs/>
                        <w:color w:val="00B050"/>
                        <w:sz w:val="18"/>
                        <w:szCs w:val="18"/>
                      </w:rPr>
                    </w:pPr>
                    <w:r>
                      <w:rPr>
                        <w:rFonts w:ascii="宋体" w:hAnsi="宋体"/>
                        <w:bCs/>
                        <w:sz w:val="18"/>
                        <w:szCs w:val="18"/>
                      </w:rPr>
                      <w:t>持有有限售条件股份数量</w:t>
                    </w:r>
                  </w:p>
                </w:tc>
              </w:sdtContent>
            </w:sdt>
            <w:sdt>
              <w:sdtPr>
                <w:rPr>
                  <w:sz w:val="18"/>
                  <w:szCs w:val="18"/>
                </w:rPr>
                <w:tag w:val="_PLD_94fbee67e09740e59eb90272af77b58a"/>
                <w:id w:val="24781535"/>
                <w:lock w:val="sdtLocked"/>
              </w:sdtPr>
              <w:sdtContent>
                <w:tc>
                  <w:tcPr>
                    <w:tcW w:w="1985" w:type="dxa"/>
                    <w:gridSpan w:val="3"/>
                    <w:shd w:val="clear" w:color="auto" w:fill="auto"/>
                    <w:vAlign w:val="center"/>
                  </w:tcPr>
                  <w:p w:rsidR="00D50F8E" w:rsidRDefault="001C6035">
                    <w:pPr>
                      <w:pStyle w:val="Style92"/>
                      <w:jc w:val="center"/>
                      <w:rPr>
                        <w:sz w:val="18"/>
                        <w:szCs w:val="18"/>
                      </w:rPr>
                    </w:pPr>
                    <w:r>
                      <w:rPr>
                        <w:sz w:val="18"/>
                        <w:szCs w:val="18"/>
                      </w:rPr>
                      <w:t>质押或冻结情况</w:t>
                    </w:r>
                  </w:p>
                </w:tc>
              </w:sdtContent>
            </w:sdt>
            <w:sdt>
              <w:sdtPr>
                <w:rPr>
                  <w:sz w:val="18"/>
                  <w:szCs w:val="18"/>
                </w:rPr>
                <w:tag w:val="_PLD_2228ecf4db6a4362bff11fe1e2d3c903"/>
                <w:id w:val="24781536"/>
                <w:lock w:val="sdtLocked"/>
              </w:sdtPr>
              <w:sdtContent>
                <w:tc>
                  <w:tcPr>
                    <w:tcW w:w="926" w:type="dxa"/>
                    <w:vMerge w:val="restart"/>
                    <w:shd w:val="clear" w:color="auto" w:fill="auto"/>
                    <w:vAlign w:val="center"/>
                  </w:tcPr>
                  <w:p w:rsidR="00D50F8E" w:rsidRDefault="001C6035">
                    <w:pPr>
                      <w:pStyle w:val="Style92"/>
                      <w:jc w:val="center"/>
                      <w:rPr>
                        <w:sz w:val="18"/>
                        <w:szCs w:val="18"/>
                      </w:rPr>
                    </w:pPr>
                    <w:r>
                      <w:rPr>
                        <w:sz w:val="18"/>
                        <w:szCs w:val="18"/>
                      </w:rPr>
                      <w:t>股东性质</w:t>
                    </w:r>
                  </w:p>
                </w:tc>
              </w:sdtContent>
            </w:sdt>
          </w:tr>
          <w:tr w:rsidR="00D50F8E">
            <w:trPr>
              <w:cantSplit/>
            </w:trPr>
            <w:tc>
              <w:tcPr>
                <w:tcW w:w="1813" w:type="dxa"/>
                <w:vMerge/>
                <w:tcBorders>
                  <w:bottom w:val="single" w:sz="4" w:space="0" w:color="auto"/>
                </w:tcBorders>
                <w:shd w:val="clear" w:color="auto" w:fill="auto"/>
              </w:tcPr>
              <w:p w:rsidR="00D50F8E" w:rsidRDefault="00D50F8E">
                <w:pPr>
                  <w:pStyle w:val="Style92"/>
                  <w:jc w:val="center"/>
                  <w:rPr>
                    <w:sz w:val="18"/>
                    <w:szCs w:val="18"/>
                  </w:rPr>
                </w:pPr>
              </w:p>
            </w:tc>
            <w:tc>
              <w:tcPr>
                <w:tcW w:w="1218" w:type="dxa"/>
                <w:vMerge/>
                <w:tcBorders>
                  <w:bottom w:val="single" w:sz="4" w:space="0" w:color="auto"/>
                </w:tcBorders>
                <w:shd w:val="clear" w:color="auto" w:fill="auto"/>
              </w:tcPr>
              <w:p w:rsidR="00D50F8E" w:rsidRDefault="00D50F8E">
                <w:pPr>
                  <w:pStyle w:val="Style92"/>
                  <w:jc w:val="center"/>
                  <w:rPr>
                    <w:sz w:val="18"/>
                    <w:szCs w:val="18"/>
                  </w:rPr>
                </w:pPr>
              </w:p>
            </w:tc>
            <w:tc>
              <w:tcPr>
                <w:tcW w:w="1508" w:type="dxa"/>
                <w:vMerge/>
                <w:tcBorders>
                  <w:bottom w:val="single" w:sz="4" w:space="0" w:color="auto"/>
                </w:tcBorders>
                <w:shd w:val="clear" w:color="auto" w:fill="auto"/>
              </w:tcPr>
              <w:p w:rsidR="00D50F8E" w:rsidRDefault="00D50F8E">
                <w:pPr>
                  <w:pStyle w:val="Style92"/>
                  <w:jc w:val="center"/>
                  <w:rPr>
                    <w:sz w:val="18"/>
                    <w:szCs w:val="18"/>
                  </w:rPr>
                </w:pPr>
              </w:p>
            </w:tc>
            <w:tc>
              <w:tcPr>
                <w:tcW w:w="765" w:type="dxa"/>
                <w:vMerge/>
                <w:tcBorders>
                  <w:bottom w:val="single" w:sz="4" w:space="0" w:color="auto"/>
                </w:tcBorders>
                <w:shd w:val="clear" w:color="auto" w:fill="auto"/>
              </w:tcPr>
              <w:p w:rsidR="00D50F8E" w:rsidRDefault="00D50F8E">
                <w:pPr>
                  <w:pStyle w:val="Style92"/>
                  <w:jc w:val="center"/>
                  <w:rPr>
                    <w:sz w:val="18"/>
                    <w:szCs w:val="18"/>
                  </w:rPr>
                </w:pPr>
              </w:p>
            </w:tc>
            <w:tc>
              <w:tcPr>
                <w:tcW w:w="834" w:type="dxa"/>
                <w:vMerge/>
                <w:tcBorders>
                  <w:bottom w:val="single" w:sz="4" w:space="0" w:color="auto"/>
                </w:tcBorders>
                <w:shd w:val="clear" w:color="auto" w:fill="auto"/>
              </w:tcPr>
              <w:p w:rsidR="00D50F8E" w:rsidRDefault="00D50F8E">
                <w:pPr>
                  <w:pStyle w:val="Style92"/>
                  <w:jc w:val="center"/>
                  <w:rPr>
                    <w:sz w:val="18"/>
                    <w:szCs w:val="18"/>
                  </w:rPr>
                </w:pPr>
              </w:p>
            </w:tc>
            <w:sdt>
              <w:sdtPr>
                <w:rPr>
                  <w:sz w:val="18"/>
                  <w:szCs w:val="18"/>
                </w:rPr>
                <w:tag w:val="_PLD_45bf36a531de47beb596ebacadac576a"/>
                <w:id w:val="24781537"/>
                <w:lock w:val="sdtLocked"/>
              </w:sdtPr>
              <w:sdtContent>
                <w:tc>
                  <w:tcPr>
                    <w:tcW w:w="673" w:type="dxa"/>
                    <w:tcBorders>
                      <w:bottom w:val="single" w:sz="4" w:space="0" w:color="auto"/>
                    </w:tcBorders>
                    <w:shd w:val="clear" w:color="auto" w:fill="auto"/>
                    <w:vAlign w:val="center"/>
                  </w:tcPr>
                  <w:p w:rsidR="00D50F8E" w:rsidRDefault="001C6035">
                    <w:pPr>
                      <w:pStyle w:val="Style92"/>
                      <w:jc w:val="center"/>
                      <w:rPr>
                        <w:sz w:val="18"/>
                        <w:szCs w:val="18"/>
                      </w:rPr>
                    </w:pPr>
                    <w:r>
                      <w:rPr>
                        <w:sz w:val="18"/>
                        <w:szCs w:val="18"/>
                      </w:rPr>
                      <w:t>股份状态</w:t>
                    </w:r>
                  </w:p>
                </w:tc>
              </w:sdtContent>
            </w:sdt>
            <w:sdt>
              <w:sdtPr>
                <w:rPr>
                  <w:sz w:val="18"/>
                  <w:szCs w:val="18"/>
                </w:rPr>
                <w:tag w:val="_PLD_bea7397233604f859f8d14f2ae0a0417"/>
                <w:id w:val="24781538"/>
                <w:lock w:val="sdtLocked"/>
              </w:sdtPr>
              <w:sdtContent>
                <w:tc>
                  <w:tcPr>
                    <w:tcW w:w="1312" w:type="dxa"/>
                    <w:gridSpan w:val="2"/>
                    <w:tcBorders>
                      <w:bottom w:val="single" w:sz="4" w:space="0" w:color="auto"/>
                    </w:tcBorders>
                    <w:shd w:val="clear" w:color="auto" w:fill="auto"/>
                  </w:tcPr>
                  <w:p w:rsidR="00D50F8E" w:rsidRDefault="001C6035">
                    <w:pPr>
                      <w:pStyle w:val="Style92"/>
                      <w:jc w:val="center"/>
                      <w:rPr>
                        <w:sz w:val="18"/>
                        <w:szCs w:val="18"/>
                      </w:rPr>
                    </w:pPr>
                    <w:r>
                      <w:rPr>
                        <w:sz w:val="18"/>
                        <w:szCs w:val="18"/>
                      </w:rPr>
                      <w:t>数量</w:t>
                    </w:r>
                  </w:p>
                </w:tc>
              </w:sdtContent>
            </w:sdt>
            <w:tc>
              <w:tcPr>
                <w:tcW w:w="926" w:type="dxa"/>
                <w:vMerge/>
                <w:shd w:val="clear" w:color="auto" w:fill="auto"/>
              </w:tcPr>
              <w:p w:rsidR="00D50F8E" w:rsidRDefault="00D50F8E">
                <w:pPr>
                  <w:pStyle w:val="Style92"/>
                  <w:jc w:val="center"/>
                  <w:rPr>
                    <w:sz w:val="18"/>
                    <w:szCs w:val="18"/>
                  </w:rPr>
                </w:pPr>
              </w:p>
            </w:tc>
          </w:tr>
          <w:sdt>
            <w:sdtPr>
              <w:rPr>
                <w:sz w:val="18"/>
                <w:szCs w:val="18"/>
              </w:rPr>
              <w:alias w:val="前十名股东持股情况"/>
              <w:tag w:val="_GBC_5fc8eaeeffc7456eb1a09687db3d4206"/>
              <w:id w:val="24781541"/>
              <w:lock w:val="sdtLocked"/>
            </w:sdtPr>
            <w:sdtEndPr>
              <w:rPr>
                <w:color w:val="FF9900"/>
              </w:rPr>
            </w:sdtEndPr>
            <w:sdtContent>
              <w:tr w:rsidR="00D50F8E">
                <w:trPr>
                  <w:cantSplit/>
                </w:trPr>
                <w:tc>
                  <w:tcPr>
                    <w:tcW w:w="1813" w:type="dxa"/>
                    <w:shd w:val="clear" w:color="auto" w:fill="auto"/>
                  </w:tcPr>
                  <w:p w:rsidR="00D50F8E" w:rsidRDefault="001C6035">
                    <w:pPr>
                      <w:pStyle w:val="Style92"/>
                      <w:rPr>
                        <w:sz w:val="18"/>
                        <w:szCs w:val="18"/>
                      </w:rPr>
                    </w:pPr>
                    <w:r>
                      <w:rPr>
                        <w:sz w:val="18"/>
                        <w:szCs w:val="18"/>
                      </w:rPr>
                      <w:t>广西柳州钢铁集团有限公司</w:t>
                    </w:r>
                  </w:p>
                </w:tc>
                <w:tc>
                  <w:tcPr>
                    <w:tcW w:w="1218" w:type="dxa"/>
                    <w:shd w:val="clear" w:color="auto" w:fill="auto"/>
                  </w:tcPr>
                  <w:p w:rsidR="00D50F8E" w:rsidRDefault="001C6035">
                    <w:pPr>
                      <w:pStyle w:val="Style92"/>
                      <w:jc w:val="right"/>
                      <w:rPr>
                        <w:sz w:val="18"/>
                        <w:szCs w:val="18"/>
                      </w:rPr>
                    </w:pPr>
                    <w:r>
                      <w:rPr>
                        <w:rFonts w:hint="eastAsia"/>
                        <w:sz w:val="18"/>
                        <w:szCs w:val="18"/>
                      </w:rPr>
                      <w:t>0</w:t>
                    </w:r>
                  </w:p>
                </w:tc>
                <w:tc>
                  <w:tcPr>
                    <w:tcW w:w="1508" w:type="dxa"/>
                    <w:shd w:val="clear" w:color="auto" w:fill="auto"/>
                  </w:tcPr>
                  <w:p w:rsidR="00D50F8E" w:rsidRDefault="001C6035">
                    <w:pPr>
                      <w:pStyle w:val="Style92"/>
                      <w:jc w:val="right"/>
                      <w:rPr>
                        <w:sz w:val="18"/>
                        <w:szCs w:val="18"/>
                      </w:rPr>
                    </w:pPr>
                    <w:r>
                      <w:rPr>
                        <w:sz w:val="18"/>
                        <w:szCs w:val="18"/>
                      </w:rPr>
                      <w:t>1,910,963,595</w:t>
                    </w:r>
                  </w:p>
                </w:tc>
                <w:tc>
                  <w:tcPr>
                    <w:tcW w:w="765" w:type="dxa"/>
                    <w:shd w:val="clear" w:color="auto" w:fill="auto"/>
                  </w:tcPr>
                  <w:p w:rsidR="00D50F8E" w:rsidRDefault="001C6035">
                    <w:pPr>
                      <w:pStyle w:val="Style92"/>
                      <w:jc w:val="right"/>
                      <w:rPr>
                        <w:sz w:val="18"/>
                        <w:szCs w:val="18"/>
                      </w:rPr>
                    </w:pPr>
                    <w:r>
                      <w:rPr>
                        <w:sz w:val="18"/>
                        <w:szCs w:val="18"/>
                      </w:rPr>
                      <w:t>74.57</w:t>
                    </w:r>
                  </w:p>
                </w:tc>
                <w:tc>
                  <w:tcPr>
                    <w:tcW w:w="834" w:type="dxa"/>
                    <w:shd w:val="clear" w:color="auto" w:fill="auto"/>
                  </w:tcPr>
                  <w:p w:rsidR="00D50F8E" w:rsidRDefault="001C6035">
                    <w:pPr>
                      <w:pStyle w:val="Style92"/>
                      <w:jc w:val="right"/>
                      <w:rPr>
                        <w:sz w:val="18"/>
                        <w:szCs w:val="18"/>
                      </w:rPr>
                    </w:pPr>
                    <w:r>
                      <w:rPr>
                        <w:sz w:val="18"/>
                        <w:szCs w:val="18"/>
                      </w:rPr>
                      <w:t>0</w:t>
                    </w:r>
                  </w:p>
                </w:tc>
                <w:sdt>
                  <w:sdtPr>
                    <w:rPr>
                      <w:sz w:val="18"/>
                      <w:szCs w:val="18"/>
                    </w:rPr>
                    <w:alias w:val="前十名股东持有股份状态"/>
                    <w:tag w:val="_GBC_d5194108b2a8481e94140819dbdc5afe"/>
                    <w:id w:val="24781539"/>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673" w:type="dxa"/>
                        <w:shd w:val="clear" w:color="auto" w:fill="auto"/>
                        <w:vAlign w:val="center"/>
                      </w:tcPr>
                      <w:p w:rsidR="00D50F8E" w:rsidRDefault="001C6035">
                        <w:pPr>
                          <w:pStyle w:val="Style92"/>
                          <w:jc w:val="center"/>
                          <w:rPr>
                            <w:sz w:val="18"/>
                            <w:szCs w:val="18"/>
                          </w:rPr>
                        </w:pPr>
                        <w:r>
                          <w:rPr>
                            <w:sz w:val="18"/>
                            <w:szCs w:val="18"/>
                          </w:rPr>
                          <w:t>无</w:t>
                        </w:r>
                      </w:p>
                    </w:tc>
                  </w:sdtContent>
                </w:sdt>
                <w:tc>
                  <w:tcPr>
                    <w:tcW w:w="1312" w:type="dxa"/>
                    <w:gridSpan w:val="2"/>
                    <w:shd w:val="clear" w:color="auto" w:fill="auto"/>
                  </w:tcPr>
                  <w:p w:rsidR="00D50F8E" w:rsidRDefault="00D50F8E">
                    <w:pPr>
                      <w:pStyle w:val="Style92"/>
                      <w:jc w:val="right"/>
                      <w:rPr>
                        <w:sz w:val="18"/>
                        <w:szCs w:val="18"/>
                      </w:rPr>
                    </w:pPr>
                  </w:p>
                </w:tc>
                <w:sdt>
                  <w:sdtPr>
                    <w:rPr>
                      <w:sz w:val="18"/>
                      <w:szCs w:val="18"/>
                    </w:rPr>
                    <w:alias w:val="前十名股东的股东性质"/>
                    <w:tag w:val="_GBC_71380bc899eb4b9781e95e37e7a1e221"/>
                    <w:id w:val="24781540"/>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926" w:type="dxa"/>
                        <w:shd w:val="clear" w:color="auto" w:fill="auto"/>
                      </w:tcPr>
                      <w:p w:rsidR="00D50F8E" w:rsidRDefault="001C6035">
                        <w:pPr>
                          <w:pStyle w:val="Style92"/>
                          <w:rPr>
                            <w:color w:val="FF9900"/>
                            <w:sz w:val="18"/>
                            <w:szCs w:val="18"/>
                          </w:rPr>
                        </w:pPr>
                        <w:r>
                          <w:rPr>
                            <w:sz w:val="18"/>
                            <w:szCs w:val="18"/>
                          </w:rPr>
                          <w:t>国有法人</w:t>
                        </w:r>
                      </w:p>
                    </w:tc>
                  </w:sdtContent>
                </w:sdt>
              </w:tr>
            </w:sdtContent>
          </w:sdt>
          <w:sdt>
            <w:sdtPr>
              <w:rPr>
                <w:sz w:val="18"/>
                <w:szCs w:val="18"/>
              </w:rPr>
              <w:alias w:val="前十名股东持股情况"/>
              <w:tag w:val="_GBC_5fc8eaeeffc7456eb1a09687db3d4206"/>
              <w:id w:val="24781544"/>
              <w:lock w:val="sdtLocked"/>
            </w:sdtPr>
            <w:sdtEndPr>
              <w:rPr>
                <w:color w:val="FF9900"/>
              </w:rPr>
            </w:sdtEndPr>
            <w:sdtContent>
              <w:tr w:rsidR="00D50F8E">
                <w:trPr>
                  <w:cantSplit/>
                </w:trPr>
                <w:tc>
                  <w:tcPr>
                    <w:tcW w:w="1813" w:type="dxa"/>
                    <w:shd w:val="clear" w:color="auto" w:fill="auto"/>
                  </w:tcPr>
                  <w:p w:rsidR="00D50F8E" w:rsidRDefault="001C6035">
                    <w:pPr>
                      <w:pStyle w:val="Style92"/>
                      <w:rPr>
                        <w:sz w:val="18"/>
                        <w:szCs w:val="18"/>
                      </w:rPr>
                    </w:pPr>
                    <w:r>
                      <w:rPr>
                        <w:sz w:val="18"/>
                        <w:szCs w:val="18"/>
                      </w:rPr>
                      <w:t>王文辉</w:t>
                    </w:r>
                  </w:p>
                </w:tc>
                <w:tc>
                  <w:tcPr>
                    <w:tcW w:w="1218" w:type="dxa"/>
                    <w:shd w:val="clear" w:color="auto" w:fill="auto"/>
                  </w:tcPr>
                  <w:p w:rsidR="00D50F8E" w:rsidRDefault="001C6035">
                    <w:pPr>
                      <w:pStyle w:val="Style92"/>
                      <w:jc w:val="right"/>
                      <w:rPr>
                        <w:sz w:val="18"/>
                        <w:szCs w:val="18"/>
                      </w:rPr>
                    </w:pPr>
                    <w:r>
                      <w:rPr>
                        <w:rFonts w:hint="eastAsia"/>
                        <w:sz w:val="18"/>
                        <w:szCs w:val="18"/>
                      </w:rPr>
                      <w:t>0</w:t>
                    </w:r>
                  </w:p>
                </w:tc>
                <w:tc>
                  <w:tcPr>
                    <w:tcW w:w="1508" w:type="dxa"/>
                    <w:shd w:val="clear" w:color="auto" w:fill="auto"/>
                  </w:tcPr>
                  <w:p w:rsidR="00D50F8E" w:rsidRDefault="001C6035">
                    <w:pPr>
                      <w:pStyle w:val="Style92"/>
                      <w:jc w:val="right"/>
                      <w:rPr>
                        <w:sz w:val="18"/>
                        <w:szCs w:val="18"/>
                      </w:rPr>
                    </w:pPr>
                    <w:r>
                      <w:rPr>
                        <w:sz w:val="18"/>
                        <w:szCs w:val="18"/>
                      </w:rPr>
                      <w:t>203,469,540</w:t>
                    </w:r>
                  </w:p>
                </w:tc>
                <w:tc>
                  <w:tcPr>
                    <w:tcW w:w="765" w:type="dxa"/>
                    <w:shd w:val="clear" w:color="auto" w:fill="auto"/>
                  </w:tcPr>
                  <w:p w:rsidR="00D50F8E" w:rsidRDefault="001C6035">
                    <w:pPr>
                      <w:pStyle w:val="Style92"/>
                      <w:jc w:val="right"/>
                      <w:rPr>
                        <w:sz w:val="18"/>
                        <w:szCs w:val="18"/>
                      </w:rPr>
                    </w:pPr>
                    <w:r>
                      <w:rPr>
                        <w:sz w:val="18"/>
                        <w:szCs w:val="18"/>
                      </w:rPr>
                      <w:t>7.94</w:t>
                    </w:r>
                  </w:p>
                </w:tc>
                <w:tc>
                  <w:tcPr>
                    <w:tcW w:w="834" w:type="dxa"/>
                    <w:shd w:val="clear" w:color="auto" w:fill="auto"/>
                  </w:tcPr>
                  <w:p w:rsidR="00D50F8E" w:rsidRDefault="001C6035">
                    <w:pPr>
                      <w:pStyle w:val="Style92"/>
                      <w:jc w:val="right"/>
                      <w:rPr>
                        <w:sz w:val="18"/>
                        <w:szCs w:val="18"/>
                      </w:rPr>
                    </w:pPr>
                    <w:r>
                      <w:rPr>
                        <w:sz w:val="18"/>
                        <w:szCs w:val="18"/>
                      </w:rPr>
                      <w:t>0</w:t>
                    </w:r>
                  </w:p>
                </w:tc>
                <w:sdt>
                  <w:sdtPr>
                    <w:rPr>
                      <w:sz w:val="18"/>
                      <w:szCs w:val="18"/>
                    </w:rPr>
                    <w:alias w:val="前十名股东持有股份状态"/>
                    <w:tag w:val="_GBC_d5194108b2a8481e94140819dbdc5afe"/>
                    <w:id w:val="24781542"/>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673" w:type="dxa"/>
                        <w:shd w:val="clear" w:color="auto" w:fill="auto"/>
                        <w:vAlign w:val="center"/>
                      </w:tcPr>
                      <w:p w:rsidR="00D50F8E" w:rsidRDefault="001C6035">
                        <w:pPr>
                          <w:pStyle w:val="Style92"/>
                          <w:jc w:val="center"/>
                          <w:rPr>
                            <w:sz w:val="18"/>
                            <w:szCs w:val="18"/>
                          </w:rPr>
                        </w:pPr>
                        <w:r>
                          <w:rPr>
                            <w:sz w:val="18"/>
                            <w:szCs w:val="18"/>
                          </w:rPr>
                          <w:t>质押</w:t>
                        </w:r>
                      </w:p>
                    </w:tc>
                  </w:sdtContent>
                </w:sdt>
                <w:tc>
                  <w:tcPr>
                    <w:tcW w:w="1312" w:type="dxa"/>
                    <w:gridSpan w:val="2"/>
                    <w:shd w:val="clear" w:color="auto" w:fill="auto"/>
                  </w:tcPr>
                  <w:p w:rsidR="00D50F8E" w:rsidRDefault="001C6035">
                    <w:pPr>
                      <w:pStyle w:val="Style92"/>
                      <w:jc w:val="right"/>
                      <w:rPr>
                        <w:sz w:val="18"/>
                        <w:szCs w:val="18"/>
                      </w:rPr>
                    </w:pPr>
                    <w:r>
                      <w:rPr>
                        <w:sz w:val="18"/>
                        <w:szCs w:val="18"/>
                      </w:rPr>
                      <w:t>137,760,060</w:t>
                    </w:r>
                  </w:p>
                </w:tc>
                <w:sdt>
                  <w:sdtPr>
                    <w:rPr>
                      <w:sz w:val="18"/>
                      <w:szCs w:val="18"/>
                    </w:rPr>
                    <w:alias w:val="前十名股东的股东性质"/>
                    <w:tag w:val="_GBC_71380bc899eb4b9781e95e37e7a1e221"/>
                    <w:id w:val="24781543"/>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926" w:type="dxa"/>
                        <w:shd w:val="clear" w:color="auto" w:fill="auto"/>
                      </w:tcPr>
                      <w:p w:rsidR="00D50F8E" w:rsidRDefault="001C6035">
                        <w:pPr>
                          <w:pStyle w:val="Style92"/>
                          <w:rPr>
                            <w:color w:val="FF9900"/>
                            <w:sz w:val="18"/>
                            <w:szCs w:val="18"/>
                          </w:rPr>
                        </w:pPr>
                        <w:r>
                          <w:rPr>
                            <w:sz w:val="18"/>
                            <w:szCs w:val="18"/>
                          </w:rPr>
                          <w:t>境内自然人</w:t>
                        </w:r>
                      </w:p>
                    </w:tc>
                  </w:sdtContent>
                </w:sdt>
              </w:tr>
            </w:sdtContent>
          </w:sdt>
          <w:sdt>
            <w:sdtPr>
              <w:rPr>
                <w:sz w:val="18"/>
                <w:szCs w:val="18"/>
              </w:rPr>
              <w:alias w:val="前十名股东持股情况"/>
              <w:tag w:val="_GBC_5fc8eaeeffc7456eb1a09687db3d4206"/>
              <w:id w:val="24781547"/>
              <w:lock w:val="sdtLocked"/>
            </w:sdtPr>
            <w:sdtEndPr>
              <w:rPr>
                <w:color w:val="FF9900"/>
              </w:rPr>
            </w:sdtEndPr>
            <w:sdtContent>
              <w:tr w:rsidR="00D50F8E">
                <w:trPr>
                  <w:cantSplit/>
                </w:trPr>
                <w:tc>
                  <w:tcPr>
                    <w:tcW w:w="1813" w:type="dxa"/>
                    <w:shd w:val="clear" w:color="auto" w:fill="auto"/>
                  </w:tcPr>
                  <w:p w:rsidR="00D50F8E" w:rsidRDefault="001C6035">
                    <w:pPr>
                      <w:pStyle w:val="Style92"/>
                      <w:rPr>
                        <w:sz w:val="18"/>
                        <w:szCs w:val="18"/>
                      </w:rPr>
                    </w:pPr>
                    <w:r>
                      <w:rPr>
                        <w:sz w:val="18"/>
                        <w:szCs w:val="18"/>
                      </w:rPr>
                      <w:t>全国社保基金六零三组合</w:t>
                    </w:r>
                  </w:p>
                </w:tc>
                <w:tc>
                  <w:tcPr>
                    <w:tcW w:w="1218" w:type="dxa"/>
                    <w:shd w:val="clear" w:color="auto" w:fill="auto"/>
                  </w:tcPr>
                  <w:p w:rsidR="00D50F8E" w:rsidRDefault="001C6035">
                    <w:pPr>
                      <w:pStyle w:val="Style92"/>
                      <w:jc w:val="right"/>
                      <w:rPr>
                        <w:sz w:val="18"/>
                        <w:szCs w:val="18"/>
                      </w:rPr>
                    </w:pPr>
                    <w:r>
                      <w:rPr>
                        <w:rFonts w:hint="eastAsia"/>
                        <w:sz w:val="18"/>
                        <w:szCs w:val="18"/>
                      </w:rPr>
                      <w:t>0</w:t>
                    </w:r>
                  </w:p>
                </w:tc>
                <w:tc>
                  <w:tcPr>
                    <w:tcW w:w="1508" w:type="dxa"/>
                    <w:shd w:val="clear" w:color="auto" w:fill="auto"/>
                  </w:tcPr>
                  <w:p w:rsidR="00D50F8E" w:rsidRDefault="001C6035">
                    <w:pPr>
                      <w:pStyle w:val="Style92"/>
                      <w:jc w:val="right"/>
                      <w:rPr>
                        <w:sz w:val="18"/>
                        <w:szCs w:val="18"/>
                      </w:rPr>
                    </w:pPr>
                    <w:r>
                      <w:rPr>
                        <w:sz w:val="18"/>
                        <w:szCs w:val="18"/>
                      </w:rPr>
                      <w:t>9,301,649</w:t>
                    </w:r>
                  </w:p>
                </w:tc>
                <w:tc>
                  <w:tcPr>
                    <w:tcW w:w="765" w:type="dxa"/>
                    <w:shd w:val="clear" w:color="auto" w:fill="auto"/>
                  </w:tcPr>
                  <w:p w:rsidR="00D50F8E" w:rsidRDefault="001C6035">
                    <w:pPr>
                      <w:pStyle w:val="Style92"/>
                      <w:jc w:val="right"/>
                      <w:rPr>
                        <w:sz w:val="18"/>
                        <w:szCs w:val="18"/>
                      </w:rPr>
                    </w:pPr>
                    <w:r>
                      <w:rPr>
                        <w:sz w:val="18"/>
                        <w:szCs w:val="18"/>
                      </w:rPr>
                      <w:t>0.36</w:t>
                    </w:r>
                  </w:p>
                </w:tc>
                <w:tc>
                  <w:tcPr>
                    <w:tcW w:w="834" w:type="dxa"/>
                    <w:shd w:val="clear" w:color="auto" w:fill="auto"/>
                  </w:tcPr>
                  <w:p w:rsidR="00D50F8E" w:rsidRDefault="001C6035">
                    <w:pPr>
                      <w:pStyle w:val="Style92"/>
                      <w:jc w:val="right"/>
                      <w:rPr>
                        <w:sz w:val="18"/>
                        <w:szCs w:val="18"/>
                      </w:rPr>
                    </w:pPr>
                    <w:r>
                      <w:rPr>
                        <w:sz w:val="18"/>
                        <w:szCs w:val="18"/>
                      </w:rPr>
                      <w:t>0</w:t>
                    </w:r>
                  </w:p>
                </w:tc>
                <w:sdt>
                  <w:sdtPr>
                    <w:rPr>
                      <w:sz w:val="18"/>
                      <w:szCs w:val="18"/>
                    </w:rPr>
                    <w:alias w:val="前十名股东持有股份状态"/>
                    <w:tag w:val="_GBC_d5194108b2a8481e94140819dbdc5afe"/>
                    <w:id w:val="24781545"/>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673" w:type="dxa"/>
                        <w:shd w:val="clear" w:color="auto" w:fill="auto"/>
                        <w:vAlign w:val="center"/>
                      </w:tcPr>
                      <w:p w:rsidR="00D50F8E" w:rsidRDefault="001C6035">
                        <w:pPr>
                          <w:pStyle w:val="Style92"/>
                          <w:jc w:val="center"/>
                          <w:rPr>
                            <w:sz w:val="18"/>
                            <w:szCs w:val="18"/>
                          </w:rPr>
                        </w:pPr>
                        <w:r>
                          <w:rPr>
                            <w:sz w:val="18"/>
                            <w:szCs w:val="18"/>
                          </w:rPr>
                          <w:t>无</w:t>
                        </w:r>
                      </w:p>
                    </w:tc>
                  </w:sdtContent>
                </w:sdt>
                <w:tc>
                  <w:tcPr>
                    <w:tcW w:w="1312" w:type="dxa"/>
                    <w:gridSpan w:val="2"/>
                    <w:shd w:val="clear" w:color="auto" w:fill="auto"/>
                  </w:tcPr>
                  <w:p w:rsidR="00D50F8E" w:rsidRDefault="00D50F8E">
                    <w:pPr>
                      <w:pStyle w:val="Style92"/>
                      <w:jc w:val="right"/>
                      <w:rPr>
                        <w:sz w:val="18"/>
                        <w:szCs w:val="18"/>
                      </w:rPr>
                    </w:pPr>
                  </w:p>
                </w:tc>
                <w:sdt>
                  <w:sdtPr>
                    <w:rPr>
                      <w:sz w:val="18"/>
                      <w:szCs w:val="18"/>
                    </w:rPr>
                    <w:alias w:val="前十名股东的股东性质"/>
                    <w:tag w:val="_GBC_71380bc899eb4b9781e95e37e7a1e221"/>
                    <w:id w:val="24781546"/>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926" w:type="dxa"/>
                        <w:shd w:val="clear" w:color="auto" w:fill="auto"/>
                      </w:tcPr>
                      <w:p w:rsidR="00D50F8E" w:rsidRDefault="001C6035">
                        <w:pPr>
                          <w:pStyle w:val="Style92"/>
                          <w:rPr>
                            <w:color w:val="FF9900"/>
                            <w:sz w:val="18"/>
                            <w:szCs w:val="18"/>
                          </w:rPr>
                        </w:pPr>
                        <w:r>
                          <w:rPr>
                            <w:sz w:val="18"/>
                            <w:szCs w:val="18"/>
                          </w:rPr>
                          <w:t>未知</w:t>
                        </w:r>
                      </w:p>
                    </w:tc>
                  </w:sdtContent>
                </w:sdt>
              </w:tr>
            </w:sdtContent>
          </w:sdt>
          <w:sdt>
            <w:sdtPr>
              <w:rPr>
                <w:sz w:val="18"/>
                <w:szCs w:val="18"/>
              </w:rPr>
              <w:alias w:val="前十名股东持股情况"/>
              <w:tag w:val="_GBC_5fc8eaeeffc7456eb1a09687db3d4206"/>
              <w:id w:val="24781550"/>
              <w:lock w:val="sdtLocked"/>
            </w:sdtPr>
            <w:sdtEndPr>
              <w:rPr>
                <w:color w:val="FF9900"/>
              </w:rPr>
            </w:sdtEndPr>
            <w:sdtContent>
              <w:tr w:rsidR="00D50F8E">
                <w:trPr>
                  <w:cantSplit/>
                </w:trPr>
                <w:tc>
                  <w:tcPr>
                    <w:tcW w:w="1813" w:type="dxa"/>
                    <w:shd w:val="clear" w:color="auto" w:fill="auto"/>
                  </w:tcPr>
                  <w:p w:rsidR="00D50F8E" w:rsidRDefault="001C6035">
                    <w:pPr>
                      <w:pStyle w:val="Style92"/>
                      <w:rPr>
                        <w:sz w:val="18"/>
                        <w:szCs w:val="18"/>
                      </w:rPr>
                    </w:pPr>
                    <w:r>
                      <w:rPr>
                        <w:sz w:val="18"/>
                        <w:szCs w:val="18"/>
                      </w:rPr>
                      <w:t>香港中央结算有限公司</w:t>
                    </w:r>
                  </w:p>
                </w:tc>
                <w:tc>
                  <w:tcPr>
                    <w:tcW w:w="1218" w:type="dxa"/>
                    <w:shd w:val="clear" w:color="auto" w:fill="auto"/>
                  </w:tcPr>
                  <w:p w:rsidR="00D50F8E" w:rsidRDefault="001C6035">
                    <w:pPr>
                      <w:pStyle w:val="Style92"/>
                      <w:jc w:val="right"/>
                      <w:rPr>
                        <w:sz w:val="18"/>
                        <w:szCs w:val="18"/>
                      </w:rPr>
                    </w:pPr>
                    <w:r>
                      <w:rPr>
                        <w:sz w:val="18"/>
                        <w:szCs w:val="18"/>
                      </w:rPr>
                      <w:t>-18,436,448</w:t>
                    </w:r>
                  </w:p>
                </w:tc>
                <w:tc>
                  <w:tcPr>
                    <w:tcW w:w="1508" w:type="dxa"/>
                    <w:shd w:val="clear" w:color="auto" w:fill="auto"/>
                  </w:tcPr>
                  <w:p w:rsidR="00D50F8E" w:rsidRDefault="001C6035">
                    <w:pPr>
                      <w:pStyle w:val="Style92"/>
                      <w:jc w:val="right"/>
                      <w:rPr>
                        <w:sz w:val="18"/>
                        <w:szCs w:val="18"/>
                      </w:rPr>
                    </w:pPr>
                    <w:r>
                      <w:rPr>
                        <w:sz w:val="18"/>
                        <w:szCs w:val="18"/>
                      </w:rPr>
                      <w:t>6,799,897</w:t>
                    </w:r>
                  </w:p>
                </w:tc>
                <w:tc>
                  <w:tcPr>
                    <w:tcW w:w="765" w:type="dxa"/>
                    <w:shd w:val="clear" w:color="auto" w:fill="auto"/>
                  </w:tcPr>
                  <w:p w:rsidR="00D50F8E" w:rsidRDefault="001C6035">
                    <w:pPr>
                      <w:pStyle w:val="Style92"/>
                      <w:jc w:val="right"/>
                      <w:rPr>
                        <w:sz w:val="18"/>
                        <w:szCs w:val="18"/>
                      </w:rPr>
                    </w:pPr>
                    <w:r>
                      <w:rPr>
                        <w:sz w:val="18"/>
                        <w:szCs w:val="18"/>
                      </w:rPr>
                      <w:t>0.27</w:t>
                    </w:r>
                  </w:p>
                </w:tc>
                <w:tc>
                  <w:tcPr>
                    <w:tcW w:w="834" w:type="dxa"/>
                    <w:shd w:val="clear" w:color="auto" w:fill="auto"/>
                  </w:tcPr>
                  <w:p w:rsidR="00D50F8E" w:rsidRDefault="001C6035">
                    <w:pPr>
                      <w:pStyle w:val="Style92"/>
                      <w:jc w:val="right"/>
                      <w:rPr>
                        <w:sz w:val="18"/>
                        <w:szCs w:val="18"/>
                      </w:rPr>
                    </w:pPr>
                    <w:r>
                      <w:rPr>
                        <w:sz w:val="18"/>
                        <w:szCs w:val="18"/>
                      </w:rPr>
                      <w:t>0</w:t>
                    </w:r>
                  </w:p>
                </w:tc>
                <w:sdt>
                  <w:sdtPr>
                    <w:rPr>
                      <w:sz w:val="18"/>
                      <w:szCs w:val="18"/>
                    </w:rPr>
                    <w:alias w:val="前十名股东持有股份状态"/>
                    <w:tag w:val="_GBC_d5194108b2a8481e94140819dbdc5afe"/>
                    <w:id w:val="24781548"/>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673" w:type="dxa"/>
                        <w:shd w:val="clear" w:color="auto" w:fill="auto"/>
                        <w:vAlign w:val="center"/>
                      </w:tcPr>
                      <w:p w:rsidR="00D50F8E" w:rsidRDefault="001C6035">
                        <w:pPr>
                          <w:pStyle w:val="Style92"/>
                          <w:jc w:val="center"/>
                          <w:rPr>
                            <w:sz w:val="18"/>
                            <w:szCs w:val="18"/>
                          </w:rPr>
                        </w:pPr>
                        <w:r>
                          <w:rPr>
                            <w:sz w:val="18"/>
                            <w:szCs w:val="18"/>
                          </w:rPr>
                          <w:t>无</w:t>
                        </w:r>
                      </w:p>
                    </w:tc>
                  </w:sdtContent>
                </w:sdt>
                <w:tc>
                  <w:tcPr>
                    <w:tcW w:w="1312" w:type="dxa"/>
                    <w:gridSpan w:val="2"/>
                    <w:shd w:val="clear" w:color="auto" w:fill="auto"/>
                  </w:tcPr>
                  <w:p w:rsidR="00D50F8E" w:rsidRDefault="00D50F8E">
                    <w:pPr>
                      <w:pStyle w:val="Style92"/>
                      <w:jc w:val="right"/>
                      <w:rPr>
                        <w:sz w:val="18"/>
                        <w:szCs w:val="18"/>
                      </w:rPr>
                    </w:pPr>
                  </w:p>
                </w:tc>
                <w:sdt>
                  <w:sdtPr>
                    <w:rPr>
                      <w:sz w:val="18"/>
                      <w:szCs w:val="18"/>
                    </w:rPr>
                    <w:alias w:val="前十名股东的股东性质"/>
                    <w:tag w:val="_GBC_71380bc899eb4b9781e95e37e7a1e221"/>
                    <w:id w:val="24781549"/>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926" w:type="dxa"/>
                        <w:shd w:val="clear" w:color="auto" w:fill="auto"/>
                      </w:tcPr>
                      <w:p w:rsidR="00D50F8E" w:rsidRDefault="001C6035">
                        <w:pPr>
                          <w:pStyle w:val="Style92"/>
                          <w:rPr>
                            <w:color w:val="FF9900"/>
                            <w:sz w:val="18"/>
                            <w:szCs w:val="18"/>
                          </w:rPr>
                        </w:pPr>
                        <w:r>
                          <w:rPr>
                            <w:sz w:val="18"/>
                            <w:szCs w:val="18"/>
                          </w:rPr>
                          <w:t>未知</w:t>
                        </w:r>
                      </w:p>
                    </w:tc>
                  </w:sdtContent>
                </w:sdt>
              </w:tr>
            </w:sdtContent>
          </w:sdt>
          <w:sdt>
            <w:sdtPr>
              <w:rPr>
                <w:sz w:val="18"/>
                <w:szCs w:val="18"/>
              </w:rPr>
              <w:alias w:val="前十名股东持股情况"/>
              <w:tag w:val="_GBC_5fc8eaeeffc7456eb1a09687db3d4206"/>
              <w:id w:val="24781553"/>
              <w:lock w:val="sdtLocked"/>
            </w:sdtPr>
            <w:sdtEndPr>
              <w:rPr>
                <w:color w:val="FF9900"/>
              </w:rPr>
            </w:sdtEndPr>
            <w:sdtContent>
              <w:tr w:rsidR="00D50F8E">
                <w:trPr>
                  <w:cantSplit/>
                </w:trPr>
                <w:tc>
                  <w:tcPr>
                    <w:tcW w:w="1813" w:type="dxa"/>
                    <w:shd w:val="clear" w:color="auto" w:fill="auto"/>
                  </w:tcPr>
                  <w:p w:rsidR="00D50F8E" w:rsidRDefault="001C6035">
                    <w:pPr>
                      <w:pStyle w:val="Style92"/>
                      <w:rPr>
                        <w:sz w:val="18"/>
                        <w:szCs w:val="18"/>
                      </w:rPr>
                    </w:pPr>
                    <w:r>
                      <w:rPr>
                        <w:sz w:val="18"/>
                        <w:szCs w:val="18"/>
                      </w:rPr>
                      <w:t>中国农业银行股份有限公司－中证500交易型开放式指数证券投资基金</w:t>
                    </w:r>
                  </w:p>
                </w:tc>
                <w:tc>
                  <w:tcPr>
                    <w:tcW w:w="1218" w:type="dxa"/>
                    <w:shd w:val="clear" w:color="auto" w:fill="auto"/>
                  </w:tcPr>
                  <w:p w:rsidR="00D50F8E" w:rsidRDefault="001C6035">
                    <w:pPr>
                      <w:pStyle w:val="Style92"/>
                      <w:jc w:val="right"/>
                      <w:rPr>
                        <w:sz w:val="18"/>
                        <w:szCs w:val="18"/>
                      </w:rPr>
                    </w:pPr>
                    <w:r>
                      <w:rPr>
                        <w:sz w:val="18"/>
                        <w:szCs w:val="18"/>
                      </w:rPr>
                      <w:t>1,102,000</w:t>
                    </w:r>
                  </w:p>
                </w:tc>
                <w:tc>
                  <w:tcPr>
                    <w:tcW w:w="1508" w:type="dxa"/>
                    <w:shd w:val="clear" w:color="auto" w:fill="auto"/>
                  </w:tcPr>
                  <w:p w:rsidR="00D50F8E" w:rsidRDefault="001C6035">
                    <w:pPr>
                      <w:pStyle w:val="Style92"/>
                      <w:jc w:val="right"/>
                      <w:rPr>
                        <w:sz w:val="18"/>
                        <w:szCs w:val="18"/>
                      </w:rPr>
                    </w:pPr>
                    <w:r>
                      <w:rPr>
                        <w:sz w:val="18"/>
                        <w:szCs w:val="18"/>
                      </w:rPr>
                      <w:t>6,471,100</w:t>
                    </w:r>
                  </w:p>
                </w:tc>
                <w:tc>
                  <w:tcPr>
                    <w:tcW w:w="765" w:type="dxa"/>
                    <w:shd w:val="clear" w:color="auto" w:fill="auto"/>
                  </w:tcPr>
                  <w:p w:rsidR="00D50F8E" w:rsidRDefault="001C6035">
                    <w:pPr>
                      <w:pStyle w:val="Style92"/>
                      <w:jc w:val="right"/>
                      <w:rPr>
                        <w:sz w:val="18"/>
                        <w:szCs w:val="18"/>
                      </w:rPr>
                    </w:pPr>
                    <w:r>
                      <w:rPr>
                        <w:sz w:val="18"/>
                        <w:szCs w:val="18"/>
                      </w:rPr>
                      <w:t>0.25</w:t>
                    </w:r>
                  </w:p>
                </w:tc>
                <w:tc>
                  <w:tcPr>
                    <w:tcW w:w="834" w:type="dxa"/>
                    <w:shd w:val="clear" w:color="auto" w:fill="auto"/>
                  </w:tcPr>
                  <w:p w:rsidR="00D50F8E" w:rsidRDefault="001C6035">
                    <w:pPr>
                      <w:pStyle w:val="Style92"/>
                      <w:jc w:val="right"/>
                      <w:rPr>
                        <w:sz w:val="18"/>
                        <w:szCs w:val="18"/>
                      </w:rPr>
                    </w:pPr>
                    <w:r>
                      <w:rPr>
                        <w:sz w:val="18"/>
                        <w:szCs w:val="18"/>
                      </w:rPr>
                      <w:t>0</w:t>
                    </w:r>
                  </w:p>
                </w:tc>
                <w:sdt>
                  <w:sdtPr>
                    <w:rPr>
                      <w:sz w:val="18"/>
                      <w:szCs w:val="18"/>
                    </w:rPr>
                    <w:alias w:val="前十名股东持有股份状态"/>
                    <w:tag w:val="_GBC_d5194108b2a8481e94140819dbdc5afe"/>
                    <w:id w:val="24781551"/>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673" w:type="dxa"/>
                        <w:shd w:val="clear" w:color="auto" w:fill="auto"/>
                        <w:vAlign w:val="center"/>
                      </w:tcPr>
                      <w:p w:rsidR="00D50F8E" w:rsidRDefault="001C6035">
                        <w:pPr>
                          <w:pStyle w:val="Style92"/>
                          <w:jc w:val="center"/>
                          <w:rPr>
                            <w:sz w:val="18"/>
                            <w:szCs w:val="18"/>
                          </w:rPr>
                        </w:pPr>
                        <w:r>
                          <w:rPr>
                            <w:sz w:val="18"/>
                            <w:szCs w:val="18"/>
                          </w:rPr>
                          <w:t>无</w:t>
                        </w:r>
                      </w:p>
                    </w:tc>
                  </w:sdtContent>
                </w:sdt>
                <w:tc>
                  <w:tcPr>
                    <w:tcW w:w="1312" w:type="dxa"/>
                    <w:gridSpan w:val="2"/>
                    <w:shd w:val="clear" w:color="auto" w:fill="auto"/>
                  </w:tcPr>
                  <w:p w:rsidR="00D50F8E" w:rsidRDefault="00D50F8E">
                    <w:pPr>
                      <w:pStyle w:val="Style92"/>
                      <w:jc w:val="right"/>
                      <w:rPr>
                        <w:sz w:val="18"/>
                        <w:szCs w:val="18"/>
                      </w:rPr>
                    </w:pPr>
                  </w:p>
                </w:tc>
                <w:sdt>
                  <w:sdtPr>
                    <w:rPr>
                      <w:sz w:val="18"/>
                      <w:szCs w:val="18"/>
                    </w:rPr>
                    <w:alias w:val="前十名股东的股东性质"/>
                    <w:tag w:val="_GBC_71380bc899eb4b9781e95e37e7a1e221"/>
                    <w:id w:val="24781552"/>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926" w:type="dxa"/>
                        <w:shd w:val="clear" w:color="auto" w:fill="auto"/>
                      </w:tcPr>
                      <w:p w:rsidR="00D50F8E" w:rsidRDefault="001C6035">
                        <w:pPr>
                          <w:pStyle w:val="Style92"/>
                          <w:rPr>
                            <w:color w:val="FF9900"/>
                            <w:sz w:val="18"/>
                            <w:szCs w:val="18"/>
                          </w:rPr>
                        </w:pPr>
                        <w:r>
                          <w:rPr>
                            <w:sz w:val="18"/>
                            <w:szCs w:val="18"/>
                          </w:rPr>
                          <w:t>未知</w:t>
                        </w:r>
                      </w:p>
                    </w:tc>
                  </w:sdtContent>
                </w:sdt>
              </w:tr>
            </w:sdtContent>
          </w:sdt>
          <w:sdt>
            <w:sdtPr>
              <w:rPr>
                <w:sz w:val="18"/>
                <w:szCs w:val="18"/>
              </w:rPr>
              <w:alias w:val="前十名股东持股情况"/>
              <w:tag w:val="_GBC_5fc8eaeeffc7456eb1a09687db3d4206"/>
              <w:id w:val="24781556"/>
              <w:lock w:val="sdtLocked"/>
            </w:sdtPr>
            <w:sdtEndPr>
              <w:rPr>
                <w:color w:val="FF9900"/>
              </w:rPr>
            </w:sdtEndPr>
            <w:sdtContent>
              <w:tr w:rsidR="00D50F8E">
                <w:trPr>
                  <w:cantSplit/>
                </w:trPr>
                <w:tc>
                  <w:tcPr>
                    <w:tcW w:w="1813" w:type="dxa"/>
                    <w:shd w:val="clear" w:color="auto" w:fill="auto"/>
                  </w:tcPr>
                  <w:p w:rsidR="00D50F8E" w:rsidRDefault="001C6035">
                    <w:pPr>
                      <w:pStyle w:val="Style92"/>
                      <w:rPr>
                        <w:sz w:val="18"/>
                        <w:szCs w:val="18"/>
                      </w:rPr>
                    </w:pPr>
                    <w:r>
                      <w:rPr>
                        <w:sz w:val="18"/>
                        <w:szCs w:val="18"/>
                      </w:rPr>
                      <w:t>中国银行股份有限公司－华泰柏瑞量化增强混合型证券投资基金</w:t>
                    </w:r>
                  </w:p>
                </w:tc>
                <w:tc>
                  <w:tcPr>
                    <w:tcW w:w="1218" w:type="dxa"/>
                    <w:shd w:val="clear" w:color="auto" w:fill="auto"/>
                  </w:tcPr>
                  <w:p w:rsidR="00D50F8E" w:rsidRDefault="001C6035">
                    <w:pPr>
                      <w:pStyle w:val="Style92"/>
                      <w:jc w:val="right"/>
                      <w:rPr>
                        <w:sz w:val="18"/>
                        <w:szCs w:val="18"/>
                      </w:rPr>
                    </w:pPr>
                    <w:r>
                      <w:rPr>
                        <w:sz w:val="18"/>
                        <w:szCs w:val="18"/>
                      </w:rPr>
                      <w:t>5,954,000</w:t>
                    </w:r>
                  </w:p>
                </w:tc>
                <w:tc>
                  <w:tcPr>
                    <w:tcW w:w="1508" w:type="dxa"/>
                    <w:shd w:val="clear" w:color="auto" w:fill="auto"/>
                  </w:tcPr>
                  <w:p w:rsidR="00D50F8E" w:rsidRDefault="001C6035">
                    <w:pPr>
                      <w:pStyle w:val="Style92"/>
                      <w:jc w:val="right"/>
                      <w:rPr>
                        <w:sz w:val="18"/>
                        <w:szCs w:val="18"/>
                      </w:rPr>
                    </w:pPr>
                    <w:r>
                      <w:rPr>
                        <w:sz w:val="18"/>
                        <w:szCs w:val="18"/>
                      </w:rPr>
                      <w:t>5,954,000</w:t>
                    </w:r>
                  </w:p>
                </w:tc>
                <w:tc>
                  <w:tcPr>
                    <w:tcW w:w="765" w:type="dxa"/>
                    <w:shd w:val="clear" w:color="auto" w:fill="auto"/>
                  </w:tcPr>
                  <w:p w:rsidR="00D50F8E" w:rsidRDefault="001C6035">
                    <w:pPr>
                      <w:pStyle w:val="Style92"/>
                      <w:jc w:val="right"/>
                      <w:rPr>
                        <w:sz w:val="18"/>
                        <w:szCs w:val="18"/>
                      </w:rPr>
                    </w:pPr>
                    <w:r>
                      <w:rPr>
                        <w:sz w:val="18"/>
                        <w:szCs w:val="18"/>
                      </w:rPr>
                      <w:t>0.23</w:t>
                    </w:r>
                  </w:p>
                </w:tc>
                <w:tc>
                  <w:tcPr>
                    <w:tcW w:w="834" w:type="dxa"/>
                    <w:shd w:val="clear" w:color="auto" w:fill="auto"/>
                  </w:tcPr>
                  <w:p w:rsidR="00D50F8E" w:rsidRDefault="001C6035">
                    <w:pPr>
                      <w:pStyle w:val="Style92"/>
                      <w:jc w:val="right"/>
                      <w:rPr>
                        <w:sz w:val="18"/>
                        <w:szCs w:val="18"/>
                      </w:rPr>
                    </w:pPr>
                    <w:r>
                      <w:rPr>
                        <w:sz w:val="18"/>
                        <w:szCs w:val="18"/>
                      </w:rPr>
                      <w:t>0</w:t>
                    </w:r>
                  </w:p>
                </w:tc>
                <w:sdt>
                  <w:sdtPr>
                    <w:rPr>
                      <w:sz w:val="18"/>
                      <w:szCs w:val="18"/>
                    </w:rPr>
                    <w:alias w:val="前十名股东持有股份状态"/>
                    <w:tag w:val="_GBC_d5194108b2a8481e94140819dbdc5afe"/>
                    <w:id w:val="24781554"/>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673" w:type="dxa"/>
                        <w:shd w:val="clear" w:color="auto" w:fill="auto"/>
                        <w:vAlign w:val="center"/>
                      </w:tcPr>
                      <w:p w:rsidR="00D50F8E" w:rsidRDefault="001C6035">
                        <w:pPr>
                          <w:pStyle w:val="Style92"/>
                          <w:jc w:val="center"/>
                          <w:rPr>
                            <w:sz w:val="18"/>
                            <w:szCs w:val="18"/>
                          </w:rPr>
                        </w:pPr>
                        <w:r>
                          <w:rPr>
                            <w:sz w:val="18"/>
                            <w:szCs w:val="18"/>
                          </w:rPr>
                          <w:t>无</w:t>
                        </w:r>
                      </w:p>
                    </w:tc>
                  </w:sdtContent>
                </w:sdt>
                <w:tc>
                  <w:tcPr>
                    <w:tcW w:w="1312" w:type="dxa"/>
                    <w:gridSpan w:val="2"/>
                    <w:shd w:val="clear" w:color="auto" w:fill="auto"/>
                  </w:tcPr>
                  <w:p w:rsidR="00D50F8E" w:rsidRDefault="00D50F8E">
                    <w:pPr>
                      <w:pStyle w:val="Style92"/>
                      <w:jc w:val="right"/>
                      <w:rPr>
                        <w:sz w:val="18"/>
                        <w:szCs w:val="18"/>
                      </w:rPr>
                    </w:pPr>
                  </w:p>
                </w:tc>
                <w:sdt>
                  <w:sdtPr>
                    <w:rPr>
                      <w:sz w:val="18"/>
                      <w:szCs w:val="18"/>
                    </w:rPr>
                    <w:alias w:val="前十名股东的股东性质"/>
                    <w:tag w:val="_GBC_71380bc899eb4b9781e95e37e7a1e221"/>
                    <w:id w:val="24781555"/>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926" w:type="dxa"/>
                        <w:shd w:val="clear" w:color="auto" w:fill="auto"/>
                      </w:tcPr>
                      <w:p w:rsidR="00D50F8E" w:rsidRDefault="001C6035">
                        <w:pPr>
                          <w:pStyle w:val="Style92"/>
                          <w:rPr>
                            <w:color w:val="FF9900"/>
                            <w:sz w:val="18"/>
                            <w:szCs w:val="18"/>
                          </w:rPr>
                        </w:pPr>
                        <w:r>
                          <w:rPr>
                            <w:sz w:val="18"/>
                            <w:szCs w:val="18"/>
                          </w:rPr>
                          <w:t>未知</w:t>
                        </w:r>
                      </w:p>
                    </w:tc>
                  </w:sdtContent>
                </w:sdt>
              </w:tr>
            </w:sdtContent>
          </w:sdt>
          <w:sdt>
            <w:sdtPr>
              <w:rPr>
                <w:sz w:val="18"/>
                <w:szCs w:val="18"/>
              </w:rPr>
              <w:alias w:val="前十名股东持股情况"/>
              <w:tag w:val="_GBC_5fc8eaeeffc7456eb1a09687db3d4206"/>
              <w:id w:val="24781559"/>
              <w:lock w:val="sdtLocked"/>
            </w:sdtPr>
            <w:sdtEndPr>
              <w:rPr>
                <w:color w:val="FF9900"/>
              </w:rPr>
            </w:sdtEndPr>
            <w:sdtContent>
              <w:tr w:rsidR="00D50F8E">
                <w:trPr>
                  <w:cantSplit/>
                </w:trPr>
                <w:tc>
                  <w:tcPr>
                    <w:tcW w:w="1813" w:type="dxa"/>
                    <w:shd w:val="clear" w:color="auto" w:fill="auto"/>
                  </w:tcPr>
                  <w:p w:rsidR="00D50F8E" w:rsidRDefault="001C6035">
                    <w:pPr>
                      <w:pStyle w:val="Style92"/>
                      <w:rPr>
                        <w:sz w:val="18"/>
                        <w:szCs w:val="18"/>
                      </w:rPr>
                    </w:pPr>
                    <w:r>
                      <w:rPr>
                        <w:sz w:val="18"/>
                        <w:szCs w:val="18"/>
                      </w:rPr>
                      <w:t>富国基金－农业银行－中国太平洋人寿保险－中国太平洋人寿股票红利型产品（个分红）委托投资</w:t>
                    </w:r>
                  </w:p>
                </w:tc>
                <w:tc>
                  <w:tcPr>
                    <w:tcW w:w="1218" w:type="dxa"/>
                    <w:shd w:val="clear" w:color="auto" w:fill="auto"/>
                  </w:tcPr>
                  <w:p w:rsidR="00D50F8E" w:rsidRDefault="001C6035">
                    <w:pPr>
                      <w:pStyle w:val="Style92"/>
                      <w:jc w:val="right"/>
                      <w:rPr>
                        <w:sz w:val="18"/>
                        <w:szCs w:val="18"/>
                      </w:rPr>
                    </w:pPr>
                    <w:r>
                      <w:rPr>
                        <w:sz w:val="18"/>
                        <w:szCs w:val="18"/>
                      </w:rPr>
                      <w:t>4,268,600</w:t>
                    </w:r>
                  </w:p>
                </w:tc>
                <w:tc>
                  <w:tcPr>
                    <w:tcW w:w="1508" w:type="dxa"/>
                    <w:shd w:val="clear" w:color="auto" w:fill="auto"/>
                  </w:tcPr>
                  <w:p w:rsidR="00D50F8E" w:rsidRDefault="001C6035">
                    <w:pPr>
                      <w:pStyle w:val="Style92"/>
                      <w:jc w:val="right"/>
                      <w:rPr>
                        <w:sz w:val="18"/>
                        <w:szCs w:val="18"/>
                      </w:rPr>
                    </w:pPr>
                    <w:r>
                      <w:rPr>
                        <w:sz w:val="18"/>
                        <w:szCs w:val="18"/>
                      </w:rPr>
                      <w:t>4,268,600</w:t>
                    </w:r>
                  </w:p>
                </w:tc>
                <w:tc>
                  <w:tcPr>
                    <w:tcW w:w="765" w:type="dxa"/>
                    <w:shd w:val="clear" w:color="auto" w:fill="auto"/>
                  </w:tcPr>
                  <w:p w:rsidR="00D50F8E" w:rsidRDefault="001C6035">
                    <w:pPr>
                      <w:pStyle w:val="Style92"/>
                      <w:jc w:val="right"/>
                      <w:rPr>
                        <w:sz w:val="18"/>
                        <w:szCs w:val="18"/>
                      </w:rPr>
                    </w:pPr>
                    <w:r>
                      <w:rPr>
                        <w:sz w:val="18"/>
                        <w:szCs w:val="18"/>
                      </w:rPr>
                      <w:t>0.17</w:t>
                    </w:r>
                  </w:p>
                </w:tc>
                <w:tc>
                  <w:tcPr>
                    <w:tcW w:w="834" w:type="dxa"/>
                    <w:shd w:val="clear" w:color="auto" w:fill="auto"/>
                  </w:tcPr>
                  <w:p w:rsidR="00D50F8E" w:rsidRDefault="001C6035">
                    <w:pPr>
                      <w:pStyle w:val="Style92"/>
                      <w:jc w:val="right"/>
                      <w:rPr>
                        <w:sz w:val="18"/>
                        <w:szCs w:val="18"/>
                      </w:rPr>
                    </w:pPr>
                    <w:r>
                      <w:rPr>
                        <w:sz w:val="18"/>
                        <w:szCs w:val="18"/>
                      </w:rPr>
                      <w:t>0</w:t>
                    </w:r>
                  </w:p>
                </w:tc>
                <w:sdt>
                  <w:sdtPr>
                    <w:rPr>
                      <w:sz w:val="18"/>
                      <w:szCs w:val="18"/>
                    </w:rPr>
                    <w:alias w:val="前十名股东持有股份状态"/>
                    <w:tag w:val="_GBC_d5194108b2a8481e94140819dbdc5afe"/>
                    <w:id w:val="24781557"/>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673" w:type="dxa"/>
                        <w:shd w:val="clear" w:color="auto" w:fill="auto"/>
                        <w:vAlign w:val="center"/>
                      </w:tcPr>
                      <w:p w:rsidR="00D50F8E" w:rsidRDefault="001C6035">
                        <w:pPr>
                          <w:pStyle w:val="Style92"/>
                          <w:jc w:val="center"/>
                          <w:rPr>
                            <w:sz w:val="18"/>
                            <w:szCs w:val="18"/>
                          </w:rPr>
                        </w:pPr>
                        <w:r>
                          <w:rPr>
                            <w:sz w:val="18"/>
                            <w:szCs w:val="18"/>
                          </w:rPr>
                          <w:t>无</w:t>
                        </w:r>
                      </w:p>
                    </w:tc>
                  </w:sdtContent>
                </w:sdt>
                <w:tc>
                  <w:tcPr>
                    <w:tcW w:w="1312" w:type="dxa"/>
                    <w:gridSpan w:val="2"/>
                    <w:shd w:val="clear" w:color="auto" w:fill="auto"/>
                  </w:tcPr>
                  <w:p w:rsidR="00D50F8E" w:rsidRDefault="00D50F8E">
                    <w:pPr>
                      <w:pStyle w:val="Style92"/>
                      <w:jc w:val="right"/>
                      <w:rPr>
                        <w:sz w:val="18"/>
                        <w:szCs w:val="18"/>
                      </w:rPr>
                    </w:pPr>
                  </w:p>
                </w:tc>
                <w:sdt>
                  <w:sdtPr>
                    <w:rPr>
                      <w:sz w:val="18"/>
                      <w:szCs w:val="18"/>
                    </w:rPr>
                    <w:alias w:val="前十名股东的股东性质"/>
                    <w:tag w:val="_GBC_71380bc899eb4b9781e95e37e7a1e221"/>
                    <w:id w:val="24781558"/>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926" w:type="dxa"/>
                        <w:shd w:val="clear" w:color="auto" w:fill="auto"/>
                      </w:tcPr>
                      <w:p w:rsidR="00D50F8E" w:rsidRDefault="001C6035">
                        <w:pPr>
                          <w:pStyle w:val="Style92"/>
                          <w:rPr>
                            <w:color w:val="FF9900"/>
                            <w:sz w:val="18"/>
                            <w:szCs w:val="18"/>
                          </w:rPr>
                        </w:pPr>
                        <w:r>
                          <w:rPr>
                            <w:sz w:val="18"/>
                            <w:szCs w:val="18"/>
                          </w:rPr>
                          <w:t>未知</w:t>
                        </w:r>
                      </w:p>
                    </w:tc>
                  </w:sdtContent>
                </w:sdt>
              </w:tr>
            </w:sdtContent>
          </w:sdt>
          <w:sdt>
            <w:sdtPr>
              <w:rPr>
                <w:sz w:val="18"/>
                <w:szCs w:val="18"/>
              </w:rPr>
              <w:alias w:val="前十名股东持股情况"/>
              <w:tag w:val="_GBC_5fc8eaeeffc7456eb1a09687db3d4206"/>
              <w:id w:val="24781562"/>
              <w:lock w:val="sdtLocked"/>
            </w:sdtPr>
            <w:sdtEndPr>
              <w:rPr>
                <w:color w:val="FF9900"/>
              </w:rPr>
            </w:sdtEndPr>
            <w:sdtContent>
              <w:tr w:rsidR="00D50F8E">
                <w:trPr>
                  <w:cantSplit/>
                </w:trPr>
                <w:tc>
                  <w:tcPr>
                    <w:tcW w:w="1813" w:type="dxa"/>
                    <w:shd w:val="clear" w:color="auto" w:fill="auto"/>
                  </w:tcPr>
                  <w:p w:rsidR="00D50F8E" w:rsidRDefault="001C6035">
                    <w:pPr>
                      <w:pStyle w:val="Style92"/>
                      <w:rPr>
                        <w:sz w:val="18"/>
                        <w:szCs w:val="18"/>
                      </w:rPr>
                    </w:pPr>
                    <w:r>
                      <w:rPr>
                        <w:sz w:val="18"/>
                        <w:szCs w:val="18"/>
                      </w:rPr>
                      <w:t>吴小丽</w:t>
                    </w:r>
                  </w:p>
                </w:tc>
                <w:tc>
                  <w:tcPr>
                    <w:tcW w:w="1218" w:type="dxa"/>
                    <w:shd w:val="clear" w:color="auto" w:fill="auto"/>
                  </w:tcPr>
                  <w:p w:rsidR="00D50F8E" w:rsidRDefault="001C6035">
                    <w:pPr>
                      <w:pStyle w:val="Style92"/>
                      <w:jc w:val="right"/>
                      <w:rPr>
                        <w:sz w:val="18"/>
                        <w:szCs w:val="18"/>
                      </w:rPr>
                    </w:pPr>
                    <w:r>
                      <w:rPr>
                        <w:sz w:val="18"/>
                        <w:szCs w:val="18"/>
                      </w:rPr>
                      <w:t>4,232,265</w:t>
                    </w:r>
                  </w:p>
                </w:tc>
                <w:tc>
                  <w:tcPr>
                    <w:tcW w:w="1508" w:type="dxa"/>
                    <w:shd w:val="clear" w:color="auto" w:fill="auto"/>
                  </w:tcPr>
                  <w:p w:rsidR="00D50F8E" w:rsidRDefault="001C6035">
                    <w:pPr>
                      <w:pStyle w:val="Style92"/>
                      <w:jc w:val="right"/>
                      <w:rPr>
                        <w:sz w:val="18"/>
                        <w:szCs w:val="18"/>
                      </w:rPr>
                    </w:pPr>
                    <w:r>
                      <w:rPr>
                        <w:sz w:val="18"/>
                        <w:szCs w:val="18"/>
                      </w:rPr>
                      <w:t>4,232,265</w:t>
                    </w:r>
                  </w:p>
                </w:tc>
                <w:tc>
                  <w:tcPr>
                    <w:tcW w:w="765" w:type="dxa"/>
                    <w:shd w:val="clear" w:color="auto" w:fill="auto"/>
                  </w:tcPr>
                  <w:p w:rsidR="00D50F8E" w:rsidRDefault="001C6035">
                    <w:pPr>
                      <w:pStyle w:val="Style92"/>
                      <w:jc w:val="right"/>
                      <w:rPr>
                        <w:sz w:val="18"/>
                        <w:szCs w:val="18"/>
                      </w:rPr>
                    </w:pPr>
                    <w:r>
                      <w:rPr>
                        <w:sz w:val="18"/>
                        <w:szCs w:val="18"/>
                      </w:rPr>
                      <w:t>0.17</w:t>
                    </w:r>
                  </w:p>
                </w:tc>
                <w:tc>
                  <w:tcPr>
                    <w:tcW w:w="834" w:type="dxa"/>
                    <w:shd w:val="clear" w:color="auto" w:fill="auto"/>
                  </w:tcPr>
                  <w:p w:rsidR="00D50F8E" w:rsidRDefault="001C6035">
                    <w:pPr>
                      <w:pStyle w:val="Style92"/>
                      <w:jc w:val="right"/>
                      <w:rPr>
                        <w:sz w:val="18"/>
                        <w:szCs w:val="18"/>
                      </w:rPr>
                    </w:pPr>
                    <w:r>
                      <w:rPr>
                        <w:sz w:val="18"/>
                        <w:szCs w:val="18"/>
                      </w:rPr>
                      <w:t>0</w:t>
                    </w:r>
                  </w:p>
                </w:tc>
                <w:sdt>
                  <w:sdtPr>
                    <w:rPr>
                      <w:sz w:val="18"/>
                      <w:szCs w:val="18"/>
                    </w:rPr>
                    <w:alias w:val="前十名股东持有股份状态"/>
                    <w:tag w:val="_GBC_d5194108b2a8481e94140819dbdc5afe"/>
                    <w:id w:val="24781560"/>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673" w:type="dxa"/>
                        <w:shd w:val="clear" w:color="auto" w:fill="auto"/>
                        <w:vAlign w:val="center"/>
                      </w:tcPr>
                      <w:p w:rsidR="00D50F8E" w:rsidRDefault="001C6035">
                        <w:pPr>
                          <w:pStyle w:val="Style92"/>
                          <w:jc w:val="center"/>
                          <w:rPr>
                            <w:sz w:val="18"/>
                            <w:szCs w:val="18"/>
                          </w:rPr>
                        </w:pPr>
                        <w:r>
                          <w:rPr>
                            <w:sz w:val="18"/>
                            <w:szCs w:val="18"/>
                          </w:rPr>
                          <w:t>无</w:t>
                        </w:r>
                      </w:p>
                    </w:tc>
                  </w:sdtContent>
                </w:sdt>
                <w:tc>
                  <w:tcPr>
                    <w:tcW w:w="1312" w:type="dxa"/>
                    <w:gridSpan w:val="2"/>
                    <w:shd w:val="clear" w:color="auto" w:fill="auto"/>
                  </w:tcPr>
                  <w:p w:rsidR="00D50F8E" w:rsidRDefault="00D50F8E">
                    <w:pPr>
                      <w:pStyle w:val="Style92"/>
                      <w:jc w:val="right"/>
                      <w:rPr>
                        <w:sz w:val="18"/>
                        <w:szCs w:val="18"/>
                      </w:rPr>
                    </w:pPr>
                  </w:p>
                </w:tc>
                <w:sdt>
                  <w:sdtPr>
                    <w:rPr>
                      <w:sz w:val="18"/>
                      <w:szCs w:val="18"/>
                    </w:rPr>
                    <w:alias w:val="前十名股东的股东性质"/>
                    <w:tag w:val="_GBC_71380bc899eb4b9781e95e37e7a1e221"/>
                    <w:id w:val="24781561"/>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926" w:type="dxa"/>
                        <w:shd w:val="clear" w:color="auto" w:fill="auto"/>
                      </w:tcPr>
                      <w:p w:rsidR="00D50F8E" w:rsidRDefault="001C6035">
                        <w:pPr>
                          <w:pStyle w:val="Style92"/>
                          <w:rPr>
                            <w:color w:val="FF9900"/>
                            <w:sz w:val="18"/>
                            <w:szCs w:val="18"/>
                          </w:rPr>
                        </w:pPr>
                        <w:r>
                          <w:rPr>
                            <w:sz w:val="18"/>
                            <w:szCs w:val="18"/>
                          </w:rPr>
                          <w:t>境内自然人</w:t>
                        </w:r>
                      </w:p>
                    </w:tc>
                  </w:sdtContent>
                </w:sdt>
              </w:tr>
            </w:sdtContent>
          </w:sdt>
          <w:sdt>
            <w:sdtPr>
              <w:rPr>
                <w:sz w:val="18"/>
                <w:szCs w:val="18"/>
              </w:rPr>
              <w:alias w:val="前十名股东持股情况"/>
              <w:tag w:val="_GBC_5fc8eaeeffc7456eb1a09687db3d4206"/>
              <w:id w:val="24781565"/>
              <w:lock w:val="sdtLocked"/>
            </w:sdtPr>
            <w:sdtEndPr>
              <w:rPr>
                <w:color w:val="FF9900"/>
              </w:rPr>
            </w:sdtEndPr>
            <w:sdtContent>
              <w:tr w:rsidR="00D50F8E">
                <w:trPr>
                  <w:cantSplit/>
                </w:trPr>
                <w:tc>
                  <w:tcPr>
                    <w:tcW w:w="1813" w:type="dxa"/>
                    <w:shd w:val="clear" w:color="auto" w:fill="auto"/>
                  </w:tcPr>
                  <w:p w:rsidR="00D50F8E" w:rsidRDefault="001C6035">
                    <w:pPr>
                      <w:pStyle w:val="Style92"/>
                      <w:rPr>
                        <w:sz w:val="18"/>
                        <w:szCs w:val="18"/>
                      </w:rPr>
                    </w:pPr>
                    <w:r>
                      <w:rPr>
                        <w:sz w:val="18"/>
                        <w:szCs w:val="18"/>
                      </w:rPr>
                      <w:t>中国银行股份有限公司－华宝标普中国A股红利机会指数证券投资基金（LOF）</w:t>
                    </w:r>
                  </w:p>
                </w:tc>
                <w:tc>
                  <w:tcPr>
                    <w:tcW w:w="1218" w:type="dxa"/>
                    <w:shd w:val="clear" w:color="auto" w:fill="auto"/>
                  </w:tcPr>
                  <w:p w:rsidR="00D50F8E" w:rsidRDefault="001C6035">
                    <w:pPr>
                      <w:pStyle w:val="Style92"/>
                      <w:jc w:val="right"/>
                      <w:rPr>
                        <w:sz w:val="18"/>
                        <w:szCs w:val="18"/>
                      </w:rPr>
                    </w:pPr>
                    <w:r>
                      <w:rPr>
                        <w:sz w:val="18"/>
                        <w:szCs w:val="18"/>
                      </w:rPr>
                      <w:t>769,100</w:t>
                    </w:r>
                  </w:p>
                </w:tc>
                <w:tc>
                  <w:tcPr>
                    <w:tcW w:w="1508" w:type="dxa"/>
                    <w:shd w:val="clear" w:color="auto" w:fill="auto"/>
                  </w:tcPr>
                  <w:p w:rsidR="00D50F8E" w:rsidRDefault="001C6035">
                    <w:pPr>
                      <w:pStyle w:val="Style92"/>
                      <w:jc w:val="right"/>
                      <w:rPr>
                        <w:sz w:val="18"/>
                        <w:szCs w:val="18"/>
                      </w:rPr>
                    </w:pPr>
                    <w:r>
                      <w:rPr>
                        <w:sz w:val="18"/>
                        <w:szCs w:val="18"/>
                      </w:rPr>
                      <w:t>3,676,600</w:t>
                    </w:r>
                  </w:p>
                </w:tc>
                <w:tc>
                  <w:tcPr>
                    <w:tcW w:w="765" w:type="dxa"/>
                    <w:shd w:val="clear" w:color="auto" w:fill="auto"/>
                  </w:tcPr>
                  <w:p w:rsidR="00D50F8E" w:rsidRDefault="001C6035">
                    <w:pPr>
                      <w:pStyle w:val="Style92"/>
                      <w:jc w:val="right"/>
                      <w:rPr>
                        <w:sz w:val="18"/>
                        <w:szCs w:val="18"/>
                      </w:rPr>
                    </w:pPr>
                    <w:r>
                      <w:rPr>
                        <w:sz w:val="18"/>
                        <w:szCs w:val="18"/>
                      </w:rPr>
                      <w:t>0.14</w:t>
                    </w:r>
                  </w:p>
                </w:tc>
                <w:tc>
                  <w:tcPr>
                    <w:tcW w:w="834" w:type="dxa"/>
                    <w:shd w:val="clear" w:color="auto" w:fill="auto"/>
                  </w:tcPr>
                  <w:p w:rsidR="00D50F8E" w:rsidRDefault="001C6035">
                    <w:pPr>
                      <w:pStyle w:val="Style92"/>
                      <w:jc w:val="right"/>
                      <w:rPr>
                        <w:sz w:val="18"/>
                        <w:szCs w:val="18"/>
                      </w:rPr>
                    </w:pPr>
                    <w:r>
                      <w:rPr>
                        <w:sz w:val="18"/>
                        <w:szCs w:val="18"/>
                      </w:rPr>
                      <w:t>0</w:t>
                    </w:r>
                  </w:p>
                </w:tc>
                <w:sdt>
                  <w:sdtPr>
                    <w:rPr>
                      <w:sz w:val="18"/>
                      <w:szCs w:val="18"/>
                    </w:rPr>
                    <w:alias w:val="前十名股东持有股份状态"/>
                    <w:tag w:val="_GBC_d5194108b2a8481e94140819dbdc5afe"/>
                    <w:id w:val="24781563"/>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673" w:type="dxa"/>
                        <w:shd w:val="clear" w:color="auto" w:fill="auto"/>
                        <w:vAlign w:val="center"/>
                      </w:tcPr>
                      <w:p w:rsidR="00D50F8E" w:rsidRDefault="001C6035">
                        <w:pPr>
                          <w:pStyle w:val="Style92"/>
                          <w:jc w:val="center"/>
                          <w:rPr>
                            <w:sz w:val="18"/>
                            <w:szCs w:val="18"/>
                          </w:rPr>
                        </w:pPr>
                        <w:r>
                          <w:rPr>
                            <w:sz w:val="18"/>
                            <w:szCs w:val="18"/>
                          </w:rPr>
                          <w:t>无</w:t>
                        </w:r>
                      </w:p>
                    </w:tc>
                  </w:sdtContent>
                </w:sdt>
                <w:tc>
                  <w:tcPr>
                    <w:tcW w:w="1312" w:type="dxa"/>
                    <w:gridSpan w:val="2"/>
                    <w:shd w:val="clear" w:color="auto" w:fill="auto"/>
                  </w:tcPr>
                  <w:p w:rsidR="00D50F8E" w:rsidRDefault="00D50F8E">
                    <w:pPr>
                      <w:pStyle w:val="Style92"/>
                      <w:jc w:val="right"/>
                      <w:rPr>
                        <w:sz w:val="18"/>
                        <w:szCs w:val="18"/>
                      </w:rPr>
                    </w:pPr>
                  </w:p>
                </w:tc>
                <w:sdt>
                  <w:sdtPr>
                    <w:rPr>
                      <w:sz w:val="18"/>
                      <w:szCs w:val="18"/>
                    </w:rPr>
                    <w:alias w:val="前十名股东的股东性质"/>
                    <w:tag w:val="_GBC_71380bc899eb4b9781e95e37e7a1e221"/>
                    <w:id w:val="24781564"/>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926" w:type="dxa"/>
                        <w:shd w:val="clear" w:color="auto" w:fill="auto"/>
                      </w:tcPr>
                      <w:p w:rsidR="00D50F8E" w:rsidRDefault="001C6035">
                        <w:pPr>
                          <w:pStyle w:val="Style92"/>
                          <w:rPr>
                            <w:color w:val="FF9900"/>
                            <w:sz w:val="18"/>
                            <w:szCs w:val="18"/>
                          </w:rPr>
                        </w:pPr>
                        <w:r>
                          <w:rPr>
                            <w:sz w:val="18"/>
                            <w:szCs w:val="18"/>
                          </w:rPr>
                          <w:t>未知</w:t>
                        </w:r>
                      </w:p>
                    </w:tc>
                  </w:sdtContent>
                </w:sdt>
              </w:tr>
            </w:sdtContent>
          </w:sdt>
          <w:sdt>
            <w:sdtPr>
              <w:rPr>
                <w:sz w:val="18"/>
                <w:szCs w:val="18"/>
              </w:rPr>
              <w:alias w:val="前十名股东持股情况"/>
              <w:tag w:val="_GBC_5fc8eaeeffc7456eb1a09687db3d4206"/>
              <w:id w:val="24781568"/>
              <w:lock w:val="sdtLocked"/>
            </w:sdtPr>
            <w:sdtEndPr>
              <w:rPr>
                <w:color w:val="FF9900"/>
              </w:rPr>
            </w:sdtEndPr>
            <w:sdtContent>
              <w:tr w:rsidR="00D50F8E">
                <w:trPr>
                  <w:cantSplit/>
                </w:trPr>
                <w:tc>
                  <w:tcPr>
                    <w:tcW w:w="1813" w:type="dxa"/>
                    <w:shd w:val="clear" w:color="auto" w:fill="auto"/>
                  </w:tcPr>
                  <w:p w:rsidR="00D50F8E" w:rsidRDefault="001C6035">
                    <w:pPr>
                      <w:pStyle w:val="Style92"/>
                      <w:rPr>
                        <w:sz w:val="18"/>
                        <w:szCs w:val="18"/>
                      </w:rPr>
                    </w:pPr>
                    <w:r>
                      <w:rPr>
                        <w:sz w:val="18"/>
                        <w:szCs w:val="18"/>
                      </w:rPr>
                      <w:t>中国银行股份有限公司－华泰柏瑞量化先行混合型证券投资基金</w:t>
                    </w:r>
                  </w:p>
                </w:tc>
                <w:tc>
                  <w:tcPr>
                    <w:tcW w:w="1218" w:type="dxa"/>
                    <w:shd w:val="clear" w:color="auto" w:fill="auto"/>
                  </w:tcPr>
                  <w:p w:rsidR="00D50F8E" w:rsidRDefault="001C6035">
                    <w:pPr>
                      <w:pStyle w:val="Style92"/>
                      <w:jc w:val="right"/>
                      <w:rPr>
                        <w:sz w:val="18"/>
                        <w:szCs w:val="18"/>
                      </w:rPr>
                    </w:pPr>
                    <w:r>
                      <w:rPr>
                        <w:sz w:val="18"/>
                        <w:szCs w:val="18"/>
                      </w:rPr>
                      <w:t>2,638,490</w:t>
                    </w:r>
                  </w:p>
                </w:tc>
                <w:tc>
                  <w:tcPr>
                    <w:tcW w:w="1508" w:type="dxa"/>
                    <w:shd w:val="clear" w:color="auto" w:fill="auto"/>
                  </w:tcPr>
                  <w:p w:rsidR="00D50F8E" w:rsidRDefault="001C6035">
                    <w:pPr>
                      <w:pStyle w:val="Style92"/>
                      <w:jc w:val="right"/>
                      <w:rPr>
                        <w:sz w:val="18"/>
                        <w:szCs w:val="18"/>
                      </w:rPr>
                    </w:pPr>
                    <w:r>
                      <w:rPr>
                        <w:sz w:val="18"/>
                        <w:szCs w:val="18"/>
                      </w:rPr>
                      <w:t>3,297,993</w:t>
                    </w:r>
                  </w:p>
                </w:tc>
                <w:tc>
                  <w:tcPr>
                    <w:tcW w:w="765" w:type="dxa"/>
                    <w:shd w:val="clear" w:color="auto" w:fill="auto"/>
                  </w:tcPr>
                  <w:p w:rsidR="00D50F8E" w:rsidRDefault="001C6035">
                    <w:pPr>
                      <w:pStyle w:val="Style92"/>
                      <w:jc w:val="right"/>
                      <w:rPr>
                        <w:sz w:val="18"/>
                        <w:szCs w:val="18"/>
                      </w:rPr>
                    </w:pPr>
                    <w:r>
                      <w:rPr>
                        <w:sz w:val="18"/>
                        <w:szCs w:val="18"/>
                      </w:rPr>
                      <w:t>0.13</w:t>
                    </w:r>
                  </w:p>
                </w:tc>
                <w:tc>
                  <w:tcPr>
                    <w:tcW w:w="834" w:type="dxa"/>
                    <w:shd w:val="clear" w:color="auto" w:fill="auto"/>
                  </w:tcPr>
                  <w:p w:rsidR="00D50F8E" w:rsidRDefault="001C6035">
                    <w:pPr>
                      <w:pStyle w:val="Style92"/>
                      <w:jc w:val="right"/>
                      <w:rPr>
                        <w:sz w:val="18"/>
                        <w:szCs w:val="18"/>
                      </w:rPr>
                    </w:pPr>
                    <w:r>
                      <w:rPr>
                        <w:sz w:val="18"/>
                        <w:szCs w:val="18"/>
                      </w:rPr>
                      <w:t>0</w:t>
                    </w:r>
                  </w:p>
                </w:tc>
                <w:sdt>
                  <w:sdtPr>
                    <w:rPr>
                      <w:sz w:val="18"/>
                      <w:szCs w:val="18"/>
                    </w:rPr>
                    <w:alias w:val="前十名股东持有股份状态"/>
                    <w:tag w:val="_GBC_d5194108b2a8481e94140819dbdc5afe"/>
                    <w:id w:val="24781566"/>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673" w:type="dxa"/>
                        <w:shd w:val="clear" w:color="auto" w:fill="auto"/>
                        <w:vAlign w:val="center"/>
                      </w:tcPr>
                      <w:p w:rsidR="00D50F8E" w:rsidRDefault="001C6035">
                        <w:pPr>
                          <w:pStyle w:val="Style92"/>
                          <w:jc w:val="center"/>
                          <w:rPr>
                            <w:sz w:val="18"/>
                            <w:szCs w:val="18"/>
                          </w:rPr>
                        </w:pPr>
                        <w:r>
                          <w:rPr>
                            <w:sz w:val="18"/>
                            <w:szCs w:val="18"/>
                          </w:rPr>
                          <w:t>无</w:t>
                        </w:r>
                      </w:p>
                    </w:tc>
                  </w:sdtContent>
                </w:sdt>
                <w:tc>
                  <w:tcPr>
                    <w:tcW w:w="1312" w:type="dxa"/>
                    <w:gridSpan w:val="2"/>
                    <w:shd w:val="clear" w:color="auto" w:fill="auto"/>
                  </w:tcPr>
                  <w:p w:rsidR="00D50F8E" w:rsidRDefault="00D50F8E">
                    <w:pPr>
                      <w:pStyle w:val="Style92"/>
                      <w:jc w:val="right"/>
                      <w:rPr>
                        <w:sz w:val="18"/>
                        <w:szCs w:val="18"/>
                      </w:rPr>
                    </w:pPr>
                  </w:p>
                </w:tc>
                <w:sdt>
                  <w:sdtPr>
                    <w:rPr>
                      <w:sz w:val="18"/>
                      <w:szCs w:val="18"/>
                    </w:rPr>
                    <w:alias w:val="前十名股东的股东性质"/>
                    <w:tag w:val="_GBC_71380bc899eb4b9781e95e37e7a1e221"/>
                    <w:id w:val="24781567"/>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926" w:type="dxa"/>
                        <w:shd w:val="clear" w:color="auto" w:fill="auto"/>
                      </w:tcPr>
                      <w:p w:rsidR="00D50F8E" w:rsidRDefault="001C6035">
                        <w:pPr>
                          <w:pStyle w:val="Style92"/>
                          <w:rPr>
                            <w:color w:val="FF9900"/>
                            <w:sz w:val="18"/>
                            <w:szCs w:val="18"/>
                          </w:rPr>
                        </w:pPr>
                        <w:r>
                          <w:rPr>
                            <w:sz w:val="18"/>
                            <w:szCs w:val="18"/>
                          </w:rPr>
                          <w:t>未知</w:t>
                        </w:r>
                      </w:p>
                    </w:tc>
                  </w:sdtContent>
                </w:sdt>
              </w:tr>
            </w:sdtContent>
          </w:sdt>
          <w:tr w:rsidR="00D50F8E">
            <w:trPr>
              <w:cantSplit/>
            </w:trPr>
            <w:sdt>
              <w:sdtPr>
                <w:rPr>
                  <w:sz w:val="18"/>
                  <w:szCs w:val="18"/>
                </w:rPr>
                <w:tag w:val="_PLD_6f36efd0621247ffb7b2462dd9753e27"/>
                <w:id w:val="24781569"/>
                <w:lock w:val="sdtLocked"/>
              </w:sdtPr>
              <w:sdtContent>
                <w:tc>
                  <w:tcPr>
                    <w:tcW w:w="9049" w:type="dxa"/>
                    <w:gridSpan w:val="9"/>
                    <w:shd w:val="clear" w:color="auto" w:fill="auto"/>
                  </w:tcPr>
                  <w:p w:rsidR="00D50F8E" w:rsidRDefault="001C6035">
                    <w:pPr>
                      <w:pStyle w:val="Style92"/>
                      <w:jc w:val="center"/>
                      <w:rPr>
                        <w:color w:val="FF9900"/>
                        <w:sz w:val="18"/>
                        <w:szCs w:val="18"/>
                      </w:rPr>
                    </w:pPr>
                    <w:r>
                      <w:rPr>
                        <w:sz w:val="18"/>
                        <w:szCs w:val="18"/>
                      </w:rPr>
                      <w:t>前十名无限售条件股东持股情况</w:t>
                    </w:r>
                  </w:p>
                </w:tc>
              </w:sdtContent>
            </w:sdt>
          </w:tr>
          <w:tr w:rsidR="00D50F8E">
            <w:trPr>
              <w:cantSplit/>
            </w:trPr>
            <w:sdt>
              <w:sdtPr>
                <w:rPr>
                  <w:sz w:val="18"/>
                  <w:szCs w:val="18"/>
                </w:rPr>
                <w:tag w:val="_PLD_6c8c7d50ba2b44858757eeaaa20b5499"/>
                <w:id w:val="24781570"/>
                <w:lock w:val="sdtLocked"/>
              </w:sdtPr>
              <w:sdtContent>
                <w:tc>
                  <w:tcPr>
                    <w:tcW w:w="3031" w:type="dxa"/>
                    <w:gridSpan w:val="2"/>
                    <w:vMerge w:val="restart"/>
                    <w:shd w:val="clear" w:color="auto" w:fill="auto"/>
                    <w:vAlign w:val="center"/>
                  </w:tcPr>
                  <w:p w:rsidR="00D50F8E" w:rsidRDefault="001C6035">
                    <w:pPr>
                      <w:pStyle w:val="Style92"/>
                      <w:jc w:val="center"/>
                      <w:rPr>
                        <w:color w:val="FF9900"/>
                        <w:sz w:val="18"/>
                        <w:szCs w:val="18"/>
                      </w:rPr>
                    </w:pPr>
                    <w:r>
                      <w:rPr>
                        <w:sz w:val="18"/>
                        <w:szCs w:val="18"/>
                      </w:rPr>
                      <w:t>股东名称</w:t>
                    </w:r>
                  </w:p>
                </w:tc>
              </w:sdtContent>
            </w:sdt>
            <w:sdt>
              <w:sdtPr>
                <w:rPr>
                  <w:sz w:val="18"/>
                  <w:szCs w:val="18"/>
                </w:rPr>
                <w:tag w:val="_PLD_e4987b1a07a6489c82ab5ef0aa3370ea"/>
                <w:id w:val="24781571"/>
                <w:lock w:val="sdtLocked"/>
              </w:sdtPr>
              <w:sdtContent>
                <w:tc>
                  <w:tcPr>
                    <w:tcW w:w="2273" w:type="dxa"/>
                    <w:gridSpan w:val="2"/>
                    <w:vMerge w:val="restart"/>
                    <w:shd w:val="clear" w:color="auto" w:fill="auto"/>
                    <w:vAlign w:val="center"/>
                  </w:tcPr>
                  <w:p w:rsidR="00D50F8E" w:rsidRDefault="001C6035">
                    <w:pPr>
                      <w:pStyle w:val="Style92"/>
                      <w:jc w:val="center"/>
                      <w:rPr>
                        <w:color w:val="FF9900"/>
                        <w:sz w:val="18"/>
                        <w:szCs w:val="18"/>
                      </w:rPr>
                    </w:pPr>
                    <w:r>
                      <w:rPr>
                        <w:sz w:val="18"/>
                        <w:szCs w:val="18"/>
                      </w:rPr>
                      <w:t>持有无限售条件流通股的数量</w:t>
                    </w:r>
                  </w:p>
                </w:tc>
              </w:sdtContent>
            </w:sdt>
            <w:sdt>
              <w:sdtPr>
                <w:rPr>
                  <w:sz w:val="18"/>
                  <w:szCs w:val="18"/>
                </w:rPr>
                <w:tag w:val="_PLD_26ce78cac14a427ca05aa80b21b65936"/>
                <w:id w:val="24781572"/>
                <w:lock w:val="sdtLocked"/>
              </w:sdtPr>
              <w:sdtContent>
                <w:tc>
                  <w:tcPr>
                    <w:tcW w:w="3745" w:type="dxa"/>
                    <w:gridSpan w:val="5"/>
                    <w:tcBorders>
                      <w:bottom w:val="single" w:sz="4" w:space="0" w:color="auto"/>
                    </w:tcBorders>
                    <w:shd w:val="clear" w:color="auto" w:fill="auto"/>
                    <w:vAlign w:val="center"/>
                  </w:tcPr>
                  <w:p w:rsidR="00D50F8E" w:rsidRDefault="001C6035">
                    <w:pPr>
                      <w:pStyle w:val="Style92"/>
                      <w:jc w:val="center"/>
                      <w:rPr>
                        <w:color w:val="FF9900"/>
                        <w:sz w:val="18"/>
                        <w:szCs w:val="18"/>
                      </w:rPr>
                    </w:pPr>
                    <w:r>
                      <w:rPr>
                        <w:sz w:val="18"/>
                        <w:szCs w:val="18"/>
                      </w:rPr>
                      <w:t>股份种类</w:t>
                    </w:r>
                    <w:r>
                      <w:rPr>
                        <w:rFonts w:hint="eastAsia"/>
                        <w:sz w:val="18"/>
                        <w:szCs w:val="18"/>
                      </w:rPr>
                      <w:t>及数量</w:t>
                    </w:r>
                  </w:p>
                </w:tc>
              </w:sdtContent>
            </w:sdt>
          </w:tr>
          <w:tr w:rsidR="00D50F8E">
            <w:trPr>
              <w:cantSplit/>
            </w:trPr>
            <w:tc>
              <w:tcPr>
                <w:tcW w:w="3031" w:type="dxa"/>
                <w:gridSpan w:val="2"/>
                <w:vMerge/>
                <w:shd w:val="clear" w:color="auto" w:fill="auto"/>
                <w:vAlign w:val="center"/>
              </w:tcPr>
              <w:p w:rsidR="00D50F8E" w:rsidRDefault="00D50F8E">
                <w:pPr>
                  <w:pStyle w:val="Style92"/>
                  <w:jc w:val="center"/>
                  <w:rPr>
                    <w:color w:val="FF9900"/>
                    <w:sz w:val="18"/>
                    <w:szCs w:val="18"/>
                  </w:rPr>
                </w:pPr>
              </w:p>
            </w:tc>
            <w:tc>
              <w:tcPr>
                <w:tcW w:w="2273" w:type="dxa"/>
                <w:gridSpan w:val="2"/>
                <w:vMerge/>
                <w:shd w:val="clear" w:color="auto" w:fill="auto"/>
                <w:vAlign w:val="center"/>
              </w:tcPr>
              <w:p w:rsidR="00D50F8E" w:rsidRDefault="00D50F8E">
                <w:pPr>
                  <w:pStyle w:val="Style92"/>
                  <w:jc w:val="center"/>
                  <w:rPr>
                    <w:color w:val="FF9900"/>
                    <w:sz w:val="18"/>
                    <w:szCs w:val="18"/>
                  </w:rPr>
                </w:pPr>
              </w:p>
            </w:tc>
            <w:sdt>
              <w:sdtPr>
                <w:rPr>
                  <w:sz w:val="18"/>
                  <w:szCs w:val="18"/>
                </w:rPr>
                <w:tag w:val="_PLD_05580a00e3f942c0b2da618818a84669"/>
                <w:id w:val="24781573"/>
                <w:lock w:val="sdtLocked"/>
              </w:sdtPr>
              <w:sdtContent>
                <w:tc>
                  <w:tcPr>
                    <w:tcW w:w="2163" w:type="dxa"/>
                    <w:gridSpan w:val="3"/>
                    <w:shd w:val="clear" w:color="auto" w:fill="auto"/>
                    <w:vAlign w:val="center"/>
                  </w:tcPr>
                  <w:p w:rsidR="00D50F8E" w:rsidRDefault="001C6035">
                    <w:pPr>
                      <w:pStyle w:val="Style92"/>
                      <w:jc w:val="center"/>
                      <w:rPr>
                        <w:color w:val="008000"/>
                        <w:sz w:val="18"/>
                        <w:szCs w:val="18"/>
                      </w:rPr>
                    </w:pPr>
                    <w:r>
                      <w:rPr>
                        <w:rFonts w:hint="eastAsia"/>
                        <w:sz w:val="18"/>
                        <w:szCs w:val="18"/>
                      </w:rPr>
                      <w:t>种类</w:t>
                    </w:r>
                  </w:p>
                </w:tc>
              </w:sdtContent>
            </w:sdt>
            <w:sdt>
              <w:sdtPr>
                <w:rPr>
                  <w:sz w:val="18"/>
                  <w:szCs w:val="18"/>
                </w:rPr>
                <w:tag w:val="_PLD_7f8ec6251e234192b411b34b07ccd732"/>
                <w:id w:val="24781574"/>
                <w:lock w:val="sdtLocked"/>
              </w:sdtPr>
              <w:sdtContent>
                <w:tc>
                  <w:tcPr>
                    <w:tcW w:w="1582" w:type="dxa"/>
                    <w:gridSpan w:val="2"/>
                    <w:shd w:val="clear" w:color="auto" w:fill="auto"/>
                    <w:vAlign w:val="center"/>
                  </w:tcPr>
                  <w:p w:rsidR="00D50F8E" w:rsidRDefault="001C6035">
                    <w:pPr>
                      <w:pStyle w:val="Style92"/>
                      <w:jc w:val="center"/>
                      <w:rPr>
                        <w:color w:val="008000"/>
                        <w:sz w:val="18"/>
                        <w:szCs w:val="18"/>
                      </w:rPr>
                    </w:pPr>
                    <w:r>
                      <w:rPr>
                        <w:rFonts w:hint="eastAsia"/>
                        <w:sz w:val="18"/>
                        <w:szCs w:val="18"/>
                      </w:rPr>
                      <w:t>数量</w:t>
                    </w:r>
                  </w:p>
                </w:tc>
              </w:sdtContent>
            </w:sdt>
          </w:tr>
          <w:sdt>
            <w:sdtPr>
              <w:rPr>
                <w:sz w:val="18"/>
                <w:szCs w:val="18"/>
              </w:rPr>
              <w:alias w:val="前十名无限售条件股东持股情况"/>
              <w:tag w:val="_GBC_d4835fea183942b8823bf8913d1f2f26"/>
              <w:id w:val="24781576"/>
              <w:lock w:val="sdtLocked"/>
            </w:sdtPr>
            <w:sdtContent>
              <w:tr w:rsidR="00D50F8E">
                <w:trPr>
                  <w:cantSplit/>
                </w:trPr>
                <w:tc>
                  <w:tcPr>
                    <w:tcW w:w="3031" w:type="dxa"/>
                    <w:gridSpan w:val="2"/>
                    <w:shd w:val="clear" w:color="auto" w:fill="auto"/>
                  </w:tcPr>
                  <w:p w:rsidR="00D50F8E" w:rsidRDefault="001C6035">
                    <w:pPr>
                      <w:pStyle w:val="Style92"/>
                      <w:rPr>
                        <w:sz w:val="18"/>
                        <w:szCs w:val="18"/>
                      </w:rPr>
                    </w:pPr>
                    <w:r>
                      <w:rPr>
                        <w:sz w:val="18"/>
                        <w:szCs w:val="18"/>
                      </w:rPr>
                      <w:t>广西柳州钢铁集团有限公司</w:t>
                    </w:r>
                  </w:p>
                </w:tc>
                <w:tc>
                  <w:tcPr>
                    <w:tcW w:w="2273" w:type="dxa"/>
                    <w:gridSpan w:val="2"/>
                    <w:shd w:val="clear" w:color="auto" w:fill="auto"/>
                  </w:tcPr>
                  <w:p w:rsidR="00D50F8E" w:rsidRDefault="001C6035">
                    <w:pPr>
                      <w:pStyle w:val="Style92"/>
                      <w:jc w:val="right"/>
                      <w:rPr>
                        <w:sz w:val="18"/>
                        <w:szCs w:val="18"/>
                      </w:rPr>
                    </w:pPr>
                    <w:r>
                      <w:rPr>
                        <w:sz w:val="18"/>
                        <w:szCs w:val="18"/>
                      </w:rPr>
                      <w:t>1,910,963,595</w:t>
                    </w:r>
                  </w:p>
                </w:tc>
                <w:sdt>
                  <w:sdtPr>
                    <w:rPr>
                      <w:bCs/>
                      <w:sz w:val="18"/>
                      <w:szCs w:val="18"/>
                    </w:rPr>
                    <w:alias w:val="前十名无限售条件股东期末持有流通股的种类"/>
                    <w:tag w:val="_GBC_5d0d3dfc3b8545ce906ab8a21728fb94"/>
                    <w:id w:val="24781575"/>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2163" w:type="dxa"/>
                        <w:gridSpan w:val="3"/>
                        <w:shd w:val="clear" w:color="auto" w:fill="auto"/>
                        <w:vAlign w:val="center"/>
                      </w:tcPr>
                      <w:p w:rsidR="00D50F8E" w:rsidRDefault="001C6035">
                        <w:pPr>
                          <w:pStyle w:val="Style92"/>
                          <w:jc w:val="center"/>
                          <w:rPr>
                            <w:bCs/>
                            <w:sz w:val="18"/>
                            <w:szCs w:val="18"/>
                          </w:rPr>
                        </w:pPr>
                        <w:r>
                          <w:rPr>
                            <w:bCs/>
                            <w:sz w:val="18"/>
                            <w:szCs w:val="18"/>
                          </w:rPr>
                          <w:t>人民币普通股</w:t>
                        </w:r>
                      </w:p>
                    </w:tc>
                  </w:sdtContent>
                </w:sdt>
                <w:tc>
                  <w:tcPr>
                    <w:tcW w:w="1582" w:type="dxa"/>
                    <w:gridSpan w:val="2"/>
                    <w:shd w:val="clear" w:color="auto" w:fill="auto"/>
                  </w:tcPr>
                  <w:p w:rsidR="00D50F8E" w:rsidRDefault="001C6035">
                    <w:pPr>
                      <w:pStyle w:val="Style92"/>
                      <w:jc w:val="right"/>
                      <w:rPr>
                        <w:sz w:val="18"/>
                        <w:szCs w:val="18"/>
                      </w:rPr>
                    </w:pPr>
                    <w:r>
                      <w:rPr>
                        <w:sz w:val="18"/>
                        <w:szCs w:val="18"/>
                      </w:rPr>
                      <w:t>1,910,963,595</w:t>
                    </w:r>
                  </w:p>
                </w:tc>
              </w:tr>
            </w:sdtContent>
          </w:sdt>
          <w:sdt>
            <w:sdtPr>
              <w:rPr>
                <w:sz w:val="18"/>
                <w:szCs w:val="18"/>
              </w:rPr>
              <w:alias w:val="前十名无限售条件股东持股情况"/>
              <w:tag w:val="_GBC_d4835fea183942b8823bf8913d1f2f26"/>
              <w:id w:val="24781578"/>
              <w:lock w:val="sdtLocked"/>
            </w:sdtPr>
            <w:sdtContent>
              <w:tr w:rsidR="00D50F8E">
                <w:trPr>
                  <w:cantSplit/>
                </w:trPr>
                <w:tc>
                  <w:tcPr>
                    <w:tcW w:w="3031" w:type="dxa"/>
                    <w:gridSpan w:val="2"/>
                    <w:shd w:val="clear" w:color="auto" w:fill="auto"/>
                  </w:tcPr>
                  <w:p w:rsidR="00D50F8E" w:rsidRDefault="001C6035">
                    <w:pPr>
                      <w:pStyle w:val="Style92"/>
                      <w:rPr>
                        <w:sz w:val="18"/>
                        <w:szCs w:val="18"/>
                      </w:rPr>
                    </w:pPr>
                    <w:r>
                      <w:rPr>
                        <w:sz w:val="18"/>
                        <w:szCs w:val="18"/>
                      </w:rPr>
                      <w:t>王文辉</w:t>
                    </w:r>
                  </w:p>
                </w:tc>
                <w:tc>
                  <w:tcPr>
                    <w:tcW w:w="2273" w:type="dxa"/>
                    <w:gridSpan w:val="2"/>
                    <w:shd w:val="clear" w:color="auto" w:fill="auto"/>
                  </w:tcPr>
                  <w:p w:rsidR="00D50F8E" w:rsidRDefault="001C6035">
                    <w:pPr>
                      <w:pStyle w:val="Style92"/>
                      <w:jc w:val="right"/>
                      <w:rPr>
                        <w:sz w:val="18"/>
                        <w:szCs w:val="18"/>
                      </w:rPr>
                    </w:pPr>
                    <w:r>
                      <w:rPr>
                        <w:sz w:val="18"/>
                        <w:szCs w:val="18"/>
                      </w:rPr>
                      <w:t>203,469,540</w:t>
                    </w:r>
                  </w:p>
                </w:tc>
                <w:sdt>
                  <w:sdtPr>
                    <w:rPr>
                      <w:bCs/>
                      <w:sz w:val="18"/>
                      <w:szCs w:val="18"/>
                    </w:rPr>
                    <w:alias w:val="前十名无限售条件股东期末持有流通股的种类"/>
                    <w:tag w:val="_GBC_5d0d3dfc3b8545ce906ab8a21728fb94"/>
                    <w:id w:val="24781577"/>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2163" w:type="dxa"/>
                        <w:gridSpan w:val="3"/>
                        <w:shd w:val="clear" w:color="auto" w:fill="auto"/>
                        <w:vAlign w:val="center"/>
                      </w:tcPr>
                      <w:p w:rsidR="00D50F8E" w:rsidRDefault="001C6035">
                        <w:pPr>
                          <w:pStyle w:val="Style92"/>
                          <w:jc w:val="center"/>
                          <w:rPr>
                            <w:bCs/>
                            <w:sz w:val="18"/>
                            <w:szCs w:val="18"/>
                          </w:rPr>
                        </w:pPr>
                        <w:r>
                          <w:rPr>
                            <w:bCs/>
                            <w:sz w:val="18"/>
                            <w:szCs w:val="18"/>
                          </w:rPr>
                          <w:t>人民币普通股</w:t>
                        </w:r>
                      </w:p>
                    </w:tc>
                  </w:sdtContent>
                </w:sdt>
                <w:tc>
                  <w:tcPr>
                    <w:tcW w:w="1582" w:type="dxa"/>
                    <w:gridSpan w:val="2"/>
                    <w:shd w:val="clear" w:color="auto" w:fill="auto"/>
                  </w:tcPr>
                  <w:p w:rsidR="00D50F8E" w:rsidRDefault="001C6035">
                    <w:pPr>
                      <w:pStyle w:val="Style92"/>
                      <w:jc w:val="right"/>
                      <w:rPr>
                        <w:sz w:val="18"/>
                        <w:szCs w:val="18"/>
                      </w:rPr>
                    </w:pPr>
                    <w:r>
                      <w:rPr>
                        <w:sz w:val="18"/>
                        <w:szCs w:val="18"/>
                      </w:rPr>
                      <w:t>203,469,540</w:t>
                    </w:r>
                  </w:p>
                </w:tc>
              </w:tr>
            </w:sdtContent>
          </w:sdt>
          <w:sdt>
            <w:sdtPr>
              <w:rPr>
                <w:sz w:val="18"/>
                <w:szCs w:val="18"/>
              </w:rPr>
              <w:alias w:val="前十名无限售条件股东持股情况"/>
              <w:tag w:val="_GBC_d4835fea183942b8823bf8913d1f2f26"/>
              <w:id w:val="24781580"/>
              <w:lock w:val="sdtLocked"/>
            </w:sdtPr>
            <w:sdtContent>
              <w:tr w:rsidR="00D50F8E">
                <w:trPr>
                  <w:cantSplit/>
                </w:trPr>
                <w:tc>
                  <w:tcPr>
                    <w:tcW w:w="3031" w:type="dxa"/>
                    <w:gridSpan w:val="2"/>
                    <w:shd w:val="clear" w:color="auto" w:fill="auto"/>
                  </w:tcPr>
                  <w:p w:rsidR="00D50F8E" w:rsidRDefault="001C6035">
                    <w:pPr>
                      <w:pStyle w:val="Style92"/>
                      <w:rPr>
                        <w:sz w:val="18"/>
                        <w:szCs w:val="18"/>
                      </w:rPr>
                    </w:pPr>
                    <w:r>
                      <w:rPr>
                        <w:sz w:val="18"/>
                        <w:szCs w:val="18"/>
                      </w:rPr>
                      <w:t>全国社保基金六零三组合</w:t>
                    </w:r>
                  </w:p>
                </w:tc>
                <w:tc>
                  <w:tcPr>
                    <w:tcW w:w="2273" w:type="dxa"/>
                    <w:gridSpan w:val="2"/>
                    <w:shd w:val="clear" w:color="auto" w:fill="auto"/>
                  </w:tcPr>
                  <w:p w:rsidR="00D50F8E" w:rsidRDefault="001C6035">
                    <w:pPr>
                      <w:pStyle w:val="Style92"/>
                      <w:jc w:val="right"/>
                      <w:rPr>
                        <w:sz w:val="18"/>
                        <w:szCs w:val="18"/>
                      </w:rPr>
                    </w:pPr>
                    <w:r>
                      <w:rPr>
                        <w:sz w:val="18"/>
                        <w:szCs w:val="18"/>
                      </w:rPr>
                      <w:t>9,301,649</w:t>
                    </w:r>
                  </w:p>
                </w:tc>
                <w:sdt>
                  <w:sdtPr>
                    <w:rPr>
                      <w:bCs/>
                      <w:sz w:val="18"/>
                      <w:szCs w:val="18"/>
                    </w:rPr>
                    <w:alias w:val="前十名无限售条件股东期末持有流通股的种类"/>
                    <w:tag w:val="_GBC_5d0d3dfc3b8545ce906ab8a21728fb94"/>
                    <w:id w:val="24781579"/>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2163" w:type="dxa"/>
                        <w:gridSpan w:val="3"/>
                        <w:shd w:val="clear" w:color="auto" w:fill="auto"/>
                        <w:vAlign w:val="center"/>
                      </w:tcPr>
                      <w:p w:rsidR="00D50F8E" w:rsidRDefault="001C6035">
                        <w:pPr>
                          <w:pStyle w:val="Style92"/>
                          <w:jc w:val="center"/>
                          <w:rPr>
                            <w:bCs/>
                            <w:sz w:val="18"/>
                            <w:szCs w:val="18"/>
                          </w:rPr>
                        </w:pPr>
                        <w:r>
                          <w:rPr>
                            <w:bCs/>
                            <w:sz w:val="18"/>
                            <w:szCs w:val="18"/>
                          </w:rPr>
                          <w:t>人民币普通股</w:t>
                        </w:r>
                      </w:p>
                    </w:tc>
                  </w:sdtContent>
                </w:sdt>
                <w:tc>
                  <w:tcPr>
                    <w:tcW w:w="1582" w:type="dxa"/>
                    <w:gridSpan w:val="2"/>
                    <w:shd w:val="clear" w:color="auto" w:fill="auto"/>
                  </w:tcPr>
                  <w:p w:rsidR="00D50F8E" w:rsidRDefault="001C6035">
                    <w:pPr>
                      <w:pStyle w:val="Style92"/>
                      <w:jc w:val="right"/>
                      <w:rPr>
                        <w:sz w:val="18"/>
                        <w:szCs w:val="18"/>
                      </w:rPr>
                    </w:pPr>
                    <w:r>
                      <w:rPr>
                        <w:sz w:val="18"/>
                        <w:szCs w:val="18"/>
                      </w:rPr>
                      <w:t>9,301,649</w:t>
                    </w:r>
                  </w:p>
                </w:tc>
              </w:tr>
            </w:sdtContent>
          </w:sdt>
          <w:sdt>
            <w:sdtPr>
              <w:rPr>
                <w:sz w:val="18"/>
                <w:szCs w:val="18"/>
              </w:rPr>
              <w:alias w:val="前十名无限售条件股东持股情况"/>
              <w:tag w:val="_GBC_d4835fea183942b8823bf8913d1f2f26"/>
              <w:id w:val="24781582"/>
              <w:lock w:val="sdtLocked"/>
            </w:sdtPr>
            <w:sdtContent>
              <w:tr w:rsidR="00D50F8E">
                <w:trPr>
                  <w:cantSplit/>
                </w:trPr>
                <w:tc>
                  <w:tcPr>
                    <w:tcW w:w="3031" w:type="dxa"/>
                    <w:gridSpan w:val="2"/>
                    <w:shd w:val="clear" w:color="auto" w:fill="auto"/>
                  </w:tcPr>
                  <w:p w:rsidR="00D50F8E" w:rsidRDefault="001C6035">
                    <w:pPr>
                      <w:pStyle w:val="Style92"/>
                      <w:rPr>
                        <w:sz w:val="18"/>
                        <w:szCs w:val="18"/>
                      </w:rPr>
                    </w:pPr>
                    <w:r>
                      <w:rPr>
                        <w:sz w:val="18"/>
                        <w:szCs w:val="18"/>
                      </w:rPr>
                      <w:t>香港中央结算有限公司</w:t>
                    </w:r>
                  </w:p>
                </w:tc>
                <w:tc>
                  <w:tcPr>
                    <w:tcW w:w="2273" w:type="dxa"/>
                    <w:gridSpan w:val="2"/>
                    <w:shd w:val="clear" w:color="auto" w:fill="auto"/>
                  </w:tcPr>
                  <w:p w:rsidR="00D50F8E" w:rsidRDefault="001C6035">
                    <w:pPr>
                      <w:pStyle w:val="Style92"/>
                      <w:jc w:val="right"/>
                      <w:rPr>
                        <w:sz w:val="18"/>
                        <w:szCs w:val="18"/>
                      </w:rPr>
                    </w:pPr>
                    <w:r>
                      <w:rPr>
                        <w:sz w:val="18"/>
                        <w:szCs w:val="18"/>
                      </w:rPr>
                      <w:t>6,799,897</w:t>
                    </w:r>
                  </w:p>
                </w:tc>
                <w:sdt>
                  <w:sdtPr>
                    <w:rPr>
                      <w:bCs/>
                      <w:sz w:val="18"/>
                      <w:szCs w:val="18"/>
                    </w:rPr>
                    <w:alias w:val="前十名无限售条件股东期末持有流通股的种类"/>
                    <w:tag w:val="_GBC_5d0d3dfc3b8545ce906ab8a21728fb94"/>
                    <w:id w:val="24781581"/>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2163" w:type="dxa"/>
                        <w:gridSpan w:val="3"/>
                        <w:shd w:val="clear" w:color="auto" w:fill="auto"/>
                        <w:vAlign w:val="center"/>
                      </w:tcPr>
                      <w:p w:rsidR="00D50F8E" w:rsidRDefault="001C6035">
                        <w:pPr>
                          <w:pStyle w:val="Style92"/>
                          <w:jc w:val="center"/>
                          <w:rPr>
                            <w:bCs/>
                            <w:sz w:val="18"/>
                            <w:szCs w:val="18"/>
                          </w:rPr>
                        </w:pPr>
                        <w:r>
                          <w:rPr>
                            <w:bCs/>
                            <w:sz w:val="18"/>
                            <w:szCs w:val="18"/>
                          </w:rPr>
                          <w:t>人民币普通股</w:t>
                        </w:r>
                      </w:p>
                    </w:tc>
                  </w:sdtContent>
                </w:sdt>
                <w:tc>
                  <w:tcPr>
                    <w:tcW w:w="1582" w:type="dxa"/>
                    <w:gridSpan w:val="2"/>
                    <w:shd w:val="clear" w:color="auto" w:fill="auto"/>
                  </w:tcPr>
                  <w:p w:rsidR="00D50F8E" w:rsidRDefault="001C6035">
                    <w:pPr>
                      <w:pStyle w:val="Style92"/>
                      <w:jc w:val="right"/>
                      <w:rPr>
                        <w:sz w:val="18"/>
                        <w:szCs w:val="18"/>
                      </w:rPr>
                    </w:pPr>
                    <w:r>
                      <w:rPr>
                        <w:sz w:val="18"/>
                        <w:szCs w:val="18"/>
                      </w:rPr>
                      <w:t>6,799,897</w:t>
                    </w:r>
                  </w:p>
                </w:tc>
              </w:tr>
            </w:sdtContent>
          </w:sdt>
          <w:sdt>
            <w:sdtPr>
              <w:rPr>
                <w:sz w:val="18"/>
                <w:szCs w:val="18"/>
              </w:rPr>
              <w:alias w:val="前十名无限售条件股东持股情况"/>
              <w:tag w:val="_GBC_d4835fea183942b8823bf8913d1f2f26"/>
              <w:id w:val="24781584"/>
              <w:lock w:val="sdtLocked"/>
            </w:sdtPr>
            <w:sdtContent>
              <w:tr w:rsidR="00D50F8E">
                <w:trPr>
                  <w:cantSplit/>
                </w:trPr>
                <w:tc>
                  <w:tcPr>
                    <w:tcW w:w="3031" w:type="dxa"/>
                    <w:gridSpan w:val="2"/>
                    <w:shd w:val="clear" w:color="auto" w:fill="auto"/>
                  </w:tcPr>
                  <w:p w:rsidR="00D50F8E" w:rsidRDefault="001C6035">
                    <w:pPr>
                      <w:pStyle w:val="Style92"/>
                      <w:rPr>
                        <w:sz w:val="18"/>
                        <w:szCs w:val="18"/>
                      </w:rPr>
                    </w:pPr>
                    <w:r>
                      <w:rPr>
                        <w:sz w:val="18"/>
                        <w:szCs w:val="18"/>
                      </w:rPr>
                      <w:t>中国农业银行股份有限公司－中证500交易型开放式指数证券投资基金</w:t>
                    </w:r>
                  </w:p>
                </w:tc>
                <w:tc>
                  <w:tcPr>
                    <w:tcW w:w="2273" w:type="dxa"/>
                    <w:gridSpan w:val="2"/>
                    <w:shd w:val="clear" w:color="auto" w:fill="auto"/>
                  </w:tcPr>
                  <w:p w:rsidR="00D50F8E" w:rsidRDefault="001C6035">
                    <w:pPr>
                      <w:pStyle w:val="Style92"/>
                      <w:jc w:val="right"/>
                      <w:rPr>
                        <w:sz w:val="18"/>
                        <w:szCs w:val="18"/>
                      </w:rPr>
                    </w:pPr>
                    <w:r>
                      <w:rPr>
                        <w:sz w:val="18"/>
                        <w:szCs w:val="18"/>
                      </w:rPr>
                      <w:t>6,471,100</w:t>
                    </w:r>
                  </w:p>
                </w:tc>
                <w:sdt>
                  <w:sdtPr>
                    <w:rPr>
                      <w:bCs/>
                      <w:sz w:val="18"/>
                      <w:szCs w:val="18"/>
                    </w:rPr>
                    <w:alias w:val="前十名无限售条件股东期末持有流通股的种类"/>
                    <w:tag w:val="_GBC_5d0d3dfc3b8545ce906ab8a21728fb94"/>
                    <w:id w:val="24781583"/>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2163" w:type="dxa"/>
                        <w:gridSpan w:val="3"/>
                        <w:shd w:val="clear" w:color="auto" w:fill="auto"/>
                        <w:vAlign w:val="center"/>
                      </w:tcPr>
                      <w:p w:rsidR="00D50F8E" w:rsidRDefault="001C6035">
                        <w:pPr>
                          <w:pStyle w:val="Style92"/>
                          <w:jc w:val="center"/>
                          <w:rPr>
                            <w:bCs/>
                            <w:sz w:val="18"/>
                            <w:szCs w:val="18"/>
                          </w:rPr>
                        </w:pPr>
                        <w:r>
                          <w:rPr>
                            <w:bCs/>
                            <w:sz w:val="18"/>
                            <w:szCs w:val="18"/>
                          </w:rPr>
                          <w:t>人民币普通股</w:t>
                        </w:r>
                      </w:p>
                    </w:tc>
                  </w:sdtContent>
                </w:sdt>
                <w:tc>
                  <w:tcPr>
                    <w:tcW w:w="1582" w:type="dxa"/>
                    <w:gridSpan w:val="2"/>
                    <w:shd w:val="clear" w:color="auto" w:fill="auto"/>
                  </w:tcPr>
                  <w:p w:rsidR="00D50F8E" w:rsidRDefault="001C6035">
                    <w:pPr>
                      <w:pStyle w:val="Style92"/>
                      <w:jc w:val="right"/>
                      <w:rPr>
                        <w:sz w:val="18"/>
                        <w:szCs w:val="18"/>
                      </w:rPr>
                    </w:pPr>
                    <w:r>
                      <w:rPr>
                        <w:sz w:val="18"/>
                        <w:szCs w:val="18"/>
                      </w:rPr>
                      <w:t>6,471,100</w:t>
                    </w:r>
                  </w:p>
                </w:tc>
              </w:tr>
            </w:sdtContent>
          </w:sdt>
          <w:sdt>
            <w:sdtPr>
              <w:rPr>
                <w:sz w:val="18"/>
                <w:szCs w:val="18"/>
              </w:rPr>
              <w:alias w:val="前十名无限售条件股东持股情况"/>
              <w:tag w:val="_GBC_d4835fea183942b8823bf8913d1f2f26"/>
              <w:id w:val="24781586"/>
              <w:lock w:val="sdtLocked"/>
            </w:sdtPr>
            <w:sdtContent>
              <w:tr w:rsidR="00D50F8E">
                <w:trPr>
                  <w:cantSplit/>
                </w:trPr>
                <w:tc>
                  <w:tcPr>
                    <w:tcW w:w="3031" w:type="dxa"/>
                    <w:gridSpan w:val="2"/>
                    <w:shd w:val="clear" w:color="auto" w:fill="auto"/>
                  </w:tcPr>
                  <w:p w:rsidR="00D50F8E" w:rsidRDefault="001C6035">
                    <w:pPr>
                      <w:pStyle w:val="Style92"/>
                      <w:rPr>
                        <w:sz w:val="18"/>
                        <w:szCs w:val="18"/>
                      </w:rPr>
                    </w:pPr>
                    <w:r>
                      <w:rPr>
                        <w:sz w:val="18"/>
                        <w:szCs w:val="18"/>
                      </w:rPr>
                      <w:t>中国银行股份有限公司－华泰柏瑞量化增强混合型证券投资基金</w:t>
                    </w:r>
                  </w:p>
                </w:tc>
                <w:tc>
                  <w:tcPr>
                    <w:tcW w:w="2273" w:type="dxa"/>
                    <w:gridSpan w:val="2"/>
                    <w:shd w:val="clear" w:color="auto" w:fill="auto"/>
                  </w:tcPr>
                  <w:p w:rsidR="00D50F8E" w:rsidRDefault="001C6035">
                    <w:pPr>
                      <w:pStyle w:val="Style92"/>
                      <w:jc w:val="right"/>
                      <w:rPr>
                        <w:sz w:val="18"/>
                        <w:szCs w:val="18"/>
                      </w:rPr>
                    </w:pPr>
                    <w:r>
                      <w:rPr>
                        <w:sz w:val="18"/>
                        <w:szCs w:val="18"/>
                      </w:rPr>
                      <w:t>5,954,000</w:t>
                    </w:r>
                  </w:p>
                </w:tc>
                <w:sdt>
                  <w:sdtPr>
                    <w:rPr>
                      <w:bCs/>
                      <w:sz w:val="18"/>
                      <w:szCs w:val="18"/>
                    </w:rPr>
                    <w:alias w:val="前十名无限售条件股东期末持有流通股的种类"/>
                    <w:tag w:val="_GBC_5d0d3dfc3b8545ce906ab8a21728fb94"/>
                    <w:id w:val="24781585"/>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2163" w:type="dxa"/>
                        <w:gridSpan w:val="3"/>
                        <w:shd w:val="clear" w:color="auto" w:fill="auto"/>
                        <w:vAlign w:val="center"/>
                      </w:tcPr>
                      <w:p w:rsidR="00D50F8E" w:rsidRDefault="001C6035">
                        <w:pPr>
                          <w:pStyle w:val="Style92"/>
                          <w:jc w:val="center"/>
                          <w:rPr>
                            <w:bCs/>
                            <w:sz w:val="18"/>
                            <w:szCs w:val="18"/>
                          </w:rPr>
                        </w:pPr>
                        <w:r>
                          <w:rPr>
                            <w:bCs/>
                            <w:sz w:val="18"/>
                            <w:szCs w:val="18"/>
                          </w:rPr>
                          <w:t>人民币普通股</w:t>
                        </w:r>
                      </w:p>
                    </w:tc>
                  </w:sdtContent>
                </w:sdt>
                <w:tc>
                  <w:tcPr>
                    <w:tcW w:w="1582" w:type="dxa"/>
                    <w:gridSpan w:val="2"/>
                    <w:shd w:val="clear" w:color="auto" w:fill="auto"/>
                  </w:tcPr>
                  <w:p w:rsidR="00D50F8E" w:rsidRDefault="001C6035">
                    <w:pPr>
                      <w:pStyle w:val="Style92"/>
                      <w:jc w:val="right"/>
                      <w:rPr>
                        <w:sz w:val="18"/>
                        <w:szCs w:val="18"/>
                      </w:rPr>
                    </w:pPr>
                    <w:r>
                      <w:rPr>
                        <w:sz w:val="18"/>
                        <w:szCs w:val="18"/>
                      </w:rPr>
                      <w:t>5,954,000</w:t>
                    </w:r>
                  </w:p>
                </w:tc>
              </w:tr>
            </w:sdtContent>
          </w:sdt>
          <w:sdt>
            <w:sdtPr>
              <w:rPr>
                <w:sz w:val="18"/>
                <w:szCs w:val="18"/>
              </w:rPr>
              <w:alias w:val="前十名无限售条件股东持股情况"/>
              <w:tag w:val="_GBC_d4835fea183942b8823bf8913d1f2f26"/>
              <w:id w:val="24781588"/>
              <w:lock w:val="sdtLocked"/>
            </w:sdtPr>
            <w:sdtContent>
              <w:tr w:rsidR="00D50F8E">
                <w:trPr>
                  <w:cantSplit/>
                </w:trPr>
                <w:tc>
                  <w:tcPr>
                    <w:tcW w:w="3031" w:type="dxa"/>
                    <w:gridSpan w:val="2"/>
                    <w:shd w:val="clear" w:color="auto" w:fill="auto"/>
                  </w:tcPr>
                  <w:p w:rsidR="00D50F8E" w:rsidRDefault="001C6035">
                    <w:pPr>
                      <w:pStyle w:val="Style92"/>
                      <w:rPr>
                        <w:sz w:val="18"/>
                        <w:szCs w:val="18"/>
                      </w:rPr>
                    </w:pPr>
                    <w:r>
                      <w:rPr>
                        <w:sz w:val="18"/>
                        <w:szCs w:val="18"/>
                      </w:rPr>
                      <w:t>富国基金－农业银行－中国太平洋人寿保险－中国太平洋人寿股票红利型产品（个分红）委托投资</w:t>
                    </w:r>
                  </w:p>
                </w:tc>
                <w:tc>
                  <w:tcPr>
                    <w:tcW w:w="2273" w:type="dxa"/>
                    <w:gridSpan w:val="2"/>
                    <w:shd w:val="clear" w:color="auto" w:fill="auto"/>
                  </w:tcPr>
                  <w:p w:rsidR="00D50F8E" w:rsidRDefault="001C6035">
                    <w:pPr>
                      <w:pStyle w:val="Style92"/>
                      <w:jc w:val="right"/>
                      <w:rPr>
                        <w:sz w:val="18"/>
                        <w:szCs w:val="18"/>
                      </w:rPr>
                    </w:pPr>
                    <w:r>
                      <w:rPr>
                        <w:sz w:val="18"/>
                        <w:szCs w:val="18"/>
                      </w:rPr>
                      <w:t>4,268,600</w:t>
                    </w:r>
                  </w:p>
                </w:tc>
                <w:sdt>
                  <w:sdtPr>
                    <w:rPr>
                      <w:bCs/>
                      <w:sz w:val="18"/>
                      <w:szCs w:val="18"/>
                    </w:rPr>
                    <w:alias w:val="前十名无限售条件股东期末持有流通股的种类"/>
                    <w:tag w:val="_GBC_5d0d3dfc3b8545ce906ab8a21728fb94"/>
                    <w:id w:val="24781587"/>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2163" w:type="dxa"/>
                        <w:gridSpan w:val="3"/>
                        <w:shd w:val="clear" w:color="auto" w:fill="auto"/>
                        <w:vAlign w:val="center"/>
                      </w:tcPr>
                      <w:p w:rsidR="00D50F8E" w:rsidRDefault="001C6035">
                        <w:pPr>
                          <w:pStyle w:val="Style92"/>
                          <w:jc w:val="center"/>
                          <w:rPr>
                            <w:bCs/>
                            <w:sz w:val="18"/>
                            <w:szCs w:val="18"/>
                          </w:rPr>
                        </w:pPr>
                        <w:r>
                          <w:rPr>
                            <w:bCs/>
                            <w:sz w:val="18"/>
                            <w:szCs w:val="18"/>
                          </w:rPr>
                          <w:t>人民币普通股</w:t>
                        </w:r>
                      </w:p>
                    </w:tc>
                  </w:sdtContent>
                </w:sdt>
                <w:tc>
                  <w:tcPr>
                    <w:tcW w:w="1582" w:type="dxa"/>
                    <w:gridSpan w:val="2"/>
                    <w:shd w:val="clear" w:color="auto" w:fill="auto"/>
                  </w:tcPr>
                  <w:p w:rsidR="00D50F8E" w:rsidRDefault="001C6035">
                    <w:pPr>
                      <w:pStyle w:val="Style92"/>
                      <w:jc w:val="right"/>
                      <w:rPr>
                        <w:sz w:val="18"/>
                        <w:szCs w:val="18"/>
                      </w:rPr>
                    </w:pPr>
                    <w:r>
                      <w:rPr>
                        <w:sz w:val="18"/>
                        <w:szCs w:val="18"/>
                      </w:rPr>
                      <w:t>4,268,600</w:t>
                    </w:r>
                  </w:p>
                </w:tc>
              </w:tr>
            </w:sdtContent>
          </w:sdt>
          <w:sdt>
            <w:sdtPr>
              <w:rPr>
                <w:sz w:val="18"/>
                <w:szCs w:val="18"/>
              </w:rPr>
              <w:alias w:val="前十名无限售条件股东持股情况"/>
              <w:tag w:val="_GBC_d4835fea183942b8823bf8913d1f2f26"/>
              <w:id w:val="24781590"/>
              <w:lock w:val="sdtLocked"/>
            </w:sdtPr>
            <w:sdtContent>
              <w:tr w:rsidR="00D50F8E">
                <w:trPr>
                  <w:cantSplit/>
                </w:trPr>
                <w:tc>
                  <w:tcPr>
                    <w:tcW w:w="3031" w:type="dxa"/>
                    <w:gridSpan w:val="2"/>
                    <w:shd w:val="clear" w:color="auto" w:fill="auto"/>
                  </w:tcPr>
                  <w:p w:rsidR="00D50F8E" w:rsidRDefault="001C6035">
                    <w:pPr>
                      <w:pStyle w:val="Style92"/>
                      <w:rPr>
                        <w:sz w:val="18"/>
                        <w:szCs w:val="18"/>
                      </w:rPr>
                    </w:pPr>
                    <w:r>
                      <w:rPr>
                        <w:sz w:val="18"/>
                        <w:szCs w:val="18"/>
                      </w:rPr>
                      <w:t>吴小丽</w:t>
                    </w:r>
                  </w:p>
                </w:tc>
                <w:tc>
                  <w:tcPr>
                    <w:tcW w:w="2273" w:type="dxa"/>
                    <w:gridSpan w:val="2"/>
                    <w:shd w:val="clear" w:color="auto" w:fill="auto"/>
                  </w:tcPr>
                  <w:p w:rsidR="00D50F8E" w:rsidRDefault="001C6035">
                    <w:pPr>
                      <w:pStyle w:val="Style92"/>
                      <w:jc w:val="right"/>
                      <w:rPr>
                        <w:sz w:val="18"/>
                        <w:szCs w:val="18"/>
                      </w:rPr>
                    </w:pPr>
                    <w:r>
                      <w:rPr>
                        <w:sz w:val="18"/>
                        <w:szCs w:val="18"/>
                      </w:rPr>
                      <w:t>4,232,265</w:t>
                    </w:r>
                  </w:p>
                </w:tc>
                <w:sdt>
                  <w:sdtPr>
                    <w:rPr>
                      <w:bCs/>
                      <w:sz w:val="18"/>
                      <w:szCs w:val="18"/>
                    </w:rPr>
                    <w:alias w:val="前十名无限售条件股东期末持有流通股的种类"/>
                    <w:tag w:val="_GBC_5d0d3dfc3b8545ce906ab8a21728fb94"/>
                    <w:id w:val="24781589"/>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2163" w:type="dxa"/>
                        <w:gridSpan w:val="3"/>
                        <w:shd w:val="clear" w:color="auto" w:fill="auto"/>
                        <w:vAlign w:val="center"/>
                      </w:tcPr>
                      <w:p w:rsidR="00D50F8E" w:rsidRDefault="001C6035">
                        <w:pPr>
                          <w:pStyle w:val="Style92"/>
                          <w:jc w:val="center"/>
                          <w:rPr>
                            <w:bCs/>
                            <w:sz w:val="18"/>
                            <w:szCs w:val="18"/>
                          </w:rPr>
                        </w:pPr>
                        <w:r>
                          <w:rPr>
                            <w:bCs/>
                            <w:sz w:val="18"/>
                            <w:szCs w:val="18"/>
                          </w:rPr>
                          <w:t>人民币普通股</w:t>
                        </w:r>
                      </w:p>
                    </w:tc>
                  </w:sdtContent>
                </w:sdt>
                <w:tc>
                  <w:tcPr>
                    <w:tcW w:w="1582" w:type="dxa"/>
                    <w:gridSpan w:val="2"/>
                    <w:shd w:val="clear" w:color="auto" w:fill="auto"/>
                  </w:tcPr>
                  <w:p w:rsidR="00D50F8E" w:rsidRDefault="001C6035">
                    <w:pPr>
                      <w:pStyle w:val="Style92"/>
                      <w:jc w:val="right"/>
                      <w:rPr>
                        <w:sz w:val="18"/>
                        <w:szCs w:val="18"/>
                      </w:rPr>
                    </w:pPr>
                    <w:r>
                      <w:rPr>
                        <w:sz w:val="18"/>
                        <w:szCs w:val="18"/>
                      </w:rPr>
                      <w:t>4,232,265</w:t>
                    </w:r>
                  </w:p>
                </w:tc>
              </w:tr>
            </w:sdtContent>
          </w:sdt>
          <w:sdt>
            <w:sdtPr>
              <w:rPr>
                <w:sz w:val="18"/>
                <w:szCs w:val="18"/>
              </w:rPr>
              <w:alias w:val="前十名无限售条件股东持股情况"/>
              <w:tag w:val="_GBC_d4835fea183942b8823bf8913d1f2f26"/>
              <w:id w:val="24781592"/>
              <w:lock w:val="sdtLocked"/>
            </w:sdtPr>
            <w:sdtContent>
              <w:tr w:rsidR="00D50F8E">
                <w:trPr>
                  <w:cantSplit/>
                </w:trPr>
                <w:tc>
                  <w:tcPr>
                    <w:tcW w:w="3031" w:type="dxa"/>
                    <w:gridSpan w:val="2"/>
                    <w:shd w:val="clear" w:color="auto" w:fill="auto"/>
                  </w:tcPr>
                  <w:p w:rsidR="00D50F8E" w:rsidRDefault="001C6035">
                    <w:pPr>
                      <w:pStyle w:val="Style92"/>
                      <w:rPr>
                        <w:sz w:val="18"/>
                        <w:szCs w:val="18"/>
                      </w:rPr>
                    </w:pPr>
                    <w:r>
                      <w:rPr>
                        <w:sz w:val="18"/>
                        <w:szCs w:val="18"/>
                      </w:rPr>
                      <w:t>中国银行股份有限公司－华宝标普中国A股红利机会指数证券投资基金（LOF）</w:t>
                    </w:r>
                  </w:p>
                </w:tc>
                <w:tc>
                  <w:tcPr>
                    <w:tcW w:w="2273" w:type="dxa"/>
                    <w:gridSpan w:val="2"/>
                    <w:shd w:val="clear" w:color="auto" w:fill="auto"/>
                  </w:tcPr>
                  <w:p w:rsidR="00D50F8E" w:rsidRDefault="001C6035">
                    <w:pPr>
                      <w:pStyle w:val="Style92"/>
                      <w:jc w:val="right"/>
                      <w:rPr>
                        <w:sz w:val="18"/>
                        <w:szCs w:val="18"/>
                      </w:rPr>
                    </w:pPr>
                    <w:r>
                      <w:rPr>
                        <w:sz w:val="18"/>
                        <w:szCs w:val="18"/>
                      </w:rPr>
                      <w:t>3,676,600</w:t>
                    </w:r>
                  </w:p>
                </w:tc>
                <w:sdt>
                  <w:sdtPr>
                    <w:rPr>
                      <w:bCs/>
                      <w:sz w:val="18"/>
                      <w:szCs w:val="18"/>
                    </w:rPr>
                    <w:alias w:val="前十名无限售条件股东期末持有流通股的种类"/>
                    <w:tag w:val="_GBC_5d0d3dfc3b8545ce906ab8a21728fb94"/>
                    <w:id w:val="24781591"/>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2163" w:type="dxa"/>
                        <w:gridSpan w:val="3"/>
                        <w:shd w:val="clear" w:color="auto" w:fill="auto"/>
                        <w:vAlign w:val="center"/>
                      </w:tcPr>
                      <w:p w:rsidR="00D50F8E" w:rsidRDefault="001C6035">
                        <w:pPr>
                          <w:pStyle w:val="Style92"/>
                          <w:jc w:val="center"/>
                          <w:rPr>
                            <w:bCs/>
                            <w:sz w:val="18"/>
                            <w:szCs w:val="18"/>
                          </w:rPr>
                        </w:pPr>
                        <w:r>
                          <w:rPr>
                            <w:bCs/>
                            <w:sz w:val="18"/>
                            <w:szCs w:val="18"/>
                          </w:rPr>
                          <w:t>人民币普通股</w:t>
                        </w:r>
                      </w:p>
                    </w:tc>
                  </w:sdtContent>
                </w:sdt>
                <w:tc>
                  <w:tcPr>
                    <w:tcW w:w="1582" w:type="dxa"/>
                    <w:gridSpan w:val="2"/>
                    <w:shd w:val="clear" w:color="auto" w:fill="auto"/>
                  </w:tcPr>
                  <w:p w:rsidR="00D50F8E" w:rsidRDefault="001C6035">
                    <w:pPr>
                      <w:pStyle w:val="Style92"/>
                      <w:jc w:val="right"/>
                      <w:rPr>
                        <w:sz w:val="18"/>
                        <w:szCs w:val="18"/>
                      </w:rPr>
                    </w:pPr>
                    <w:r>
                      <w:rPr>
                        <w:sz w:val="18"/>
                        <w:szCs w:val="18"/>
                      </w:rPr>
                      <w:t>3,676,600</w:t>
                    </w:r>
                  </w:p>
                </w:tc>
              </w:tr>
            </w:sdtContent>
          </w:sdt>
          <w:sdt>
            <w:sdtPr>
              <w:rPr>
                <w:sz w:val="18"/>
                <w:szCs w:val="18"/>
              </w:rPr>
              <w:alias w:val="前十名无限售条件股东持股情况"/>
              <w:tag w:val="_GBC_d4835fea183942b8823bf8913d1f2f26"/>
              <w:id w:val="24781594"/>
              <w:lock w:val="sdtLocked"/>
            </w:sdtPr>
            <w:sdtContent>
              <w:tr w:rsidR="00D50F8E">
                <w:trPr>
                  <w:cantSplit/>
                </w:trPr>
                <w:tc>
                  <w:tcPr>
                    <w:tcW w:w="3031" w:type="dxa"/>
                    <w:gridSpan w:val="2"/>
                    <w:shd w:val="clear" w:color="auto" w:fill="auto"/>
                  </w:tcPr>
                  <w:p w:rsidR="00D50F8E" w:rsidRDefault="001C6035">
                    <w:pPr>
                      <w:pStyle w:val="Style92"/>
                      <w:rPr>
                        <w:sz w:val="18"/>
                        <w:szCs w:val="18"/>
                      </w:rPr>
                    </w:pPr>
                    <w:r>
                      <w:rPr>
                        <w:sz w:val="18"/>
                        <w:szCs w:val="18"/>
                      </w:rPr>
                      <w:t>中国银行股份有限公司－华泰柏瑞量化先行混合型证券投资基金</w:t>
                    </w:r>
                  </w:p>
                </w:tc>
                <w:tc>
                  <w:tcPr>
                    <w:tcW w:w="2273" w:type="dxa"/>
                    <w:gridSpan w:val="2"/>
                    <w:shd w:val="clear" w:color="auto" w:fill="auto"/>
                  </w:tcPr>
                  <w:p w:rsidR="00D50F8E" w:rsidRDefault="001C6035">
                    <w:pPr>
                      <w:pStyle w:val="Style92"/>
                      <w:jc w:val="right"/>
                      <w:rPr>
                        <w:sz w:val="18"/>
                        <w:szCs w:val="18"/>
                      </w:rPr>
                    </w:pPr>
                    <w:r>
                      <w:rPr>
                        <w:sz w:val="18"/>
                        <w:szCs w:val="18"/>
                      </w:rPr>
                      <w:t>3,297,993</w:t>
                    </w:r>
                  </w:p>
                </w:tc>
                <w:sdt>
                  <w:sdtPr>
                    <w:rPr>
                      <w:bCs/>
                      <w:sz w:val="18"/>
                      <w:szCs w:val="18"/>
                    </w:rPr>
                    <w:alias w:val="前十名无限售条件股东期末持有流通股的种类"/>
                    <w:tag w:val="_GBC_5d0d3dfc3b8545ce906ab8a21728fb94"/>
                    <w:id w:val="24781593"/>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2163" w:type="dxa"/>
                        <w:gridSpan w:val="3"/>
                        <w:shd w:val="clear" w:color="auto" w:fill="auto"/>
                        <w:vAlign w:val="center"/>
                      </w:tcPr>
                      <w:p w:rsidR="00D50F8E" w:rsidRDefault="001C6035">
                        <w:pPr>
                          <w:pStyle w:val="Style92"/>
                          <w:jc w:val="center"/>
                          <w:rPr>
                            <w:bCs/>
                            <w:sz w:val="18"/>
                            <w:szCs w:val="18"/>
                          </w:rPr>
                        </w:pPr>
                        <w:r>
                          <w:rPr>
                            <w:bCs/>
                            <w:sz w:val="18"/>
                            <w:szCs w:val="18"/>
                          </w:rPr>
                          <w:t>人民币普通股</w:t>
                        </w:r>
                      </w:p>
                    </w:tc>
                  </w:sdtContent>
                </w:sdt>
                <w:tc>
                  <w:tcPr>
                    <w:tcW w:w="1582" w:type="dxa"/>
                    <w:gridSpan w:val="2"/>
                    <w:shd w:val="clear" w:color="auto" w:fill="auto"/>
                  </w:tcPr>
                  <w:p w:rsidR="00D50F8E" w:rsidRDefault="001C6035">
                    <w:pPr>
                      <w:pStyle w:val="Style92"/>
                      <w:jc w:val="right"/>
                      <w:rPr>
                        <w:sz w:val="18"/>
                        <w:szCs w:val="18"/>
                      </w:rPr>
                    </w:pPr>
                    <w:r>
                      <w:rPr>
                        <w:sz w:val="18"/>
                        <w:szCs w:val="18"/>
                      </w:rPr>
                      <w:t>3,297,993</w:t>
                    </w:r>
                  </w:p>
                </w:tc>
              </w:tr>
            </w:sdtContent>
          </w:sdt>
          <w:tr w:rsidR="00D50F8E">
            <w:trPr>
              <w:cantSplit/>
            </w:trPr>
            <w:sdt>
              <w:sdtPr>
                <w:rPr>
                  <w:sz w:val="18"/>
                  <w:szCs w:val="18"/>
                </w:rPr>
                <w:tag w:val="_PLD_7013809d29cf4718a9bcc3305f3a2fcd"/>
                <w:id w:val="24781595"/>
                <w:lock w:val="sdtLocked"/>
              </w:sdtPr>
              <w:sdtContent>
                <w:tc>
                  <w:tcPr>
                    <w:tcW w:w="3031" w:type="dxa"/>
                    <w:gridSpan w:val="2"/>
                    <w:shd w:val="clear" w:color="auto" w:fill="auto"/>
                  </w:tcPr>
                  <w:p w:rsidR="00D50F8E" w:rsidRDefault="001C6035">
                    <w:pPr>
                      <w:pStyle w:val="Style92"/>
                      <w:rPr>
                        <w:sz w:val="18"/>
                        <w:szCs w:val="18"/>
                      </w:rPr>
                    </w:pPr>
                    <w:r>
                      <w:rPr>
                        <w:sz w:val="18"/>
                        <w:szCs w:val="18"/>
                      </w:rPr>
                      <w:t>上述股东关联关系或一致行动的说明</w:t>
                    </w:r>
                  </w:p>
                </w:tc>
              </w:sdtContent>
            </w:sdt>
            <w:tc>
              <w:tcPr>
                <w:tcW w:w="6018" w:type="dxa"/>
                <w:gridSpan w:val="7"/>
                <w:shd w:val="clear" w:color="auto" w:fill="auto"/>
              </w:tcPr>
              <w:p w:rsidR="00D50F8E" w:rsidRDefault="001C6035">
                <w:pPr>
                  <w:pStyle w:val="Style92"/>
                  <w:rPr>
                    <w:sz w:val="18"/>
                    <w:szCs w:val="18"/>
                  </w:rPr>
                </w:pPr>
                <w:r>
                  <w:rPr>
                    <w:sz w:val="18"/>
                    <w:szCs w:val="18"/>
                  </w:rPr>
                  <w:t>广西柳州钢铁集团有限公司、王文辉与上市公司存在关联关系；其他股东之间未知是否存在关联关系，亦未知是否属于《上市公司收购管理办法》中规定的一致行动人。</w:t>
                </w:r>
              </w:p>
            </w:tc>
          </w:tr>
          <w:tr w:rsidR="00D50F8E">
            <w:trPr>
              <w:cantSplit/>
            </w:trPr>
            <w:sdt>
              <w:sdtPr>
                <w:rPr>
                  <w:sz w:val="18"/>
                  <w:szCs w:val="18"/>
                </w:rPr>
                <w:tag w:val="_PLD_03a6639ad7fb4ac1a2cd145fe333146e"/>
                <w:id w:val="24781596"/>
                <w:lock w:val="sdtLocked"/>
              </w:sdtPr>
              <w:sdtContent>
                <w:tc>
                  <w:tcPr>
                    <w:tcW w:w="3031" w:type="dxa"/>
                    <w:gridSpan w:val="2"/>
                    <w:shd w:val="clear" w:color="auto" w:fill="auto"/>
                  </w:tcPr>
                  <w:p w:rsidR="00D50F8E" w:rsidRDefault="001C6035">
                    <w:pPr>
                      <w:pStyle w:val="Style92"/>
                      <w:rPr>
                        <w:sz w:val="18"/>
                        <w:szCs w:val="18"/>
                      </w:rPr>
                    </w:pPr>
                    <w:r>
                      <w:rPr>
                        <w:rFonts w:hint="eastAsia"/>
                        <w:sz w:val="18"/>
                        <w:szCs w:val="18"/>
                      </w:rPr>
                      <w:t>表决权恢复的优先股股东及持股数量的说明</w:t>
                    </w:r>
                  </w:p>
                </w:tc>
              </w:sdtContent>
            </w:sdt>
            <w:tc>
              <w:tcPr>
                <w:tcW w:w="6018" w:type="dxa"/>
                <w:gridSpan w:val="7"/>
                <w:shd w:val="clear" w:color="auto" w:fill="auto"/>
              </w:tcPr>
              <w:p w:rsidR="00D50F8E" w:rsidRDefault="001C6035">
                <w:pPr>
                  <w:pStyle w:val="Style92"/>
                  <w:rPr>
                    <w:sz w:val="18"/>
                    <w:szCs w:val="18"/>
                  </w:rPr>
                </w:pPr>
                <w:r>
                  <w:rPr>
                    <w:sz w:val="18"/>
                    <w:szCs w:val="18"/>
                  </w:rPr>
                  <w:t>不适用</w:t>
                </w:r>
              </w:p>
            </w:tc>
          </w:tr>
        </w:tbl>
        <w:p w:rsidR="00D50F8E" w:rsidRDefault="00D50F8E">
          <w:pPr>
            <w:pStyle w:val="Style92"/>
          </w:pPr>
        </w:p>
        <w:p w:rsidR="00D50F8E" w:rsidRDefault="001C6035">
          <w:pPr>
            <w:pStyle w:val="Style92"/>
            <w:rPr>
              <w:szCs w:val="21"/>
            </w:rPr>
          </w:pPr>
          <w:r>
            <w:rPr>
              <w:szCs w:val="21"/>
            </w:rPr>
            <w:t>前十名有限售条件股东持股数量及限售条件</w:t>
          </w:r>
        </w:p>
        <w:p w:rsidR="00D50F8E" w:rsidRDefault="00127914">
          <w:pPr>
            <w:pStyle w:val="Style92"/>
          </w:pPr>
          <w:sdt>
            <w:sdtPr>
              <w:rPr>
                <w:bCs/>
                <w:szCs w:val="21"/>
              </w:rPr>
              <w:alias w:val="是否适用：前十名有限售条件股东持股数量及限售条件[双击切换]"/>
              <w:tag w:val="_GBC_681c25d581914cb19d4b007c00511b6a"/>
              <w:id w:val="24781597"/>
              <w:lock w:val="sdtContentLocked"/>
              <w:placeholder>
                <w:docPart w:val="GBC22222222222222222222222222222"/>
              </w:placeholder>
            </w:sdtPr>
            <w:sdtContent>
              <w:r>
                <w:rPr>
                  <w:bCs/>
                  <w:szCs w:val="21"/>
                </w:rPr>
                <w:fldChar w:fldCharType="begin"/>
              </w:r>
              <w:r w:rsidR="001C6035">
                <w:rPr>
                  <w:bCs/>
                  <w:szCs w:val="21"/>
                </w:rPr>
                <w:instrText xml:space="preserve"> MACROBUTTON  SnrToggleCheckbox □适用 </w:instrText>
              </w:r>
              <w:r>
                <w:rPr>
                  <w:bCs/>
                  <w:szCs w:val="21"/>
                </w:rPr>
                <w:fldChar w:fldCharType="end"/>
              </w:r>
              <w:r>
                <w:rPr>
                  <w:bCs/>
                  <w:szCs w:val="21"/>
                </w:rPr>
                <w:fldChar w:fldCharType="begin"/>
              </w:r>
              <w:r w:rsidR="001C6035">
                <w:rPr>
                  <w:bCs/>
                  <w:szCs w:val="21"/>
                </w:rPr>
                <w:instrText xml:space="preserve"> MACROBUTTON  SnrToggleCheckbox √不适用 </w:instrText>
              </w:r>
              <w:r>
                <w:rPr>
                  <w:bCs/>
                  <w:szCs w:val="21"/>
                </w:rPr>
                <w:fldChar w:fldCharType="end"/>
              </w:r>
            </w:sdtContent>
          </w:sdt>
        </w:p>
      </w:sdtContent>
    </w:sdt>
    <w:bookmarkStart w:id="48" w:name="_Toc342059487" w:displacedByCustomXml="next"/>
    <w:bookmarkStart w:id="49" w:name="_Toc342566000" w:displacedByCustomXml="next"/>
    <w:sdt>
      <w:sdtPr>
        <w:rPr>
          <w:rFonts w:ascii="宋体" w:hAnsi="宋体" w:cs="宋体"/>
          <w:b w:val="0"/>
          <w:bCs w:val="0"/>
          <w:kern w:val="0"/>
          <w:sz w:val="21"/>
          <w:szCs w:val="22"/>
        </w:rPr>
        <w:alias w:val="模块:战略投资者或一般法人因配售新股成为前10名股东"/>
        <w:tag w:val="_GBC_e978a717352b4bf6852a761b15c1e95b"/>
        <w:id w:val="24781600"/>
        <w:lock w:val="sdtLocked"/>
        <w:placeholder>
          <w:docPart w:val="GBC22222222222222222222222222222"/>
        </w:placeholder>
      </w:sdtPr>
      <w:sdtEndPr>
        <w:rPr>
          <w:rFonts w:hint="eastAsia"/>
          <w:szCs w:val="24"/>
        </w:rPr>
      </w:sdtEndPr>
      <w:sdtContent>
        <w:p w:rsidR="00D50F8E" w:rsidRDefault="001C6035">
          <w:pPr>
            <w:pStyle w:val="Style94"/>
            <w:numPr>
              <w:ilvl w:val="1"/>
              <w:numId w:val="31"/>
            </w:numPr>
          </w:pPr>
          <w:r w:rsidRPr="00EB2987">
            <w:rPr>
              <w:sz w:val="21"/>
              <w:szCs w:val="21"/>
            </w:rPr>
            <w:t>战略投资者或一般法人因配售新股成为前</w:t>
          </w:r>
          <w:r w:rsidRPr="00EB2987">
            <w:rPr>
              <w:sz w:val="21"/>
              <w:szCs w:val="21"/>
            </w:rPr>
            <w:t>10</w:t>
          </w:r>
          <w:r w:rsidRPr="00EB2987">
            <w:rPr>
              <w:sz w:val="21"/>
              <w:szCs w:val="21"/>
            </w:rPr>
            <w:t>名股东</w:t>
          </w:r>
        </w:p>
        <w:p w:rsidR="00D50F8E" w:rsidRDefault="00127914">
          <w:pPr>
            <w:pStyle w:val="Style92"/>
          </w:pPr>
          <w:sdt>
            <w:sdtPr>
              <w:alias w:val="是否适用：战略投资者或一般法人因配售新股成为前10名股东[双击切换]"/>
              <w:tag w:val="_GBC_fe7bdc72bd78490fb48d0f3eaca6248e"/>
              <w:id w:val="24781599"/>
              <w:lock w:val="sdtContentLocked"/>
              <w:placeholder>
                <w:docPart w:val="GBC22222222222222222222222222222"/>
              </w:placeholder>
            </w:sdtPr>
            <w:sdtContent>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sdtContent>
          </w:sdt>
        </w:p>
      </w:sdtContent>
    </w:sdt>
    <w:bookmarkEnd w:id="49"/>
    <w:bookmarkEnd w:id="48"/>
    <w:p w:rsidR="00D50F8E" w:rsidRPr="00EB2987" w:rsidRDefault="001C6035">
      <w:pPr>
        <w:pStyle w:val="2CharCharChar"/>
        <w:numPr>
          <w:ilvl w:val="0"/>
          <w:numId w:val="28"/>
        </w:numPr>
        <w:spacing w:line="360" w:lineRule="auto"/>
        <w:ind w:left="448" w:hanging="448"/>
        <w:rPr>
          <w:sz w:val="21"/>
        </w:rPr>
      </w:pPr>
      <w:r w:rsidRPr="00EB2987">
        <w:rPr>
          <w:rFonts w:hint="eastAsia"/>
          <w:sz w:val="21"/>
        </w:rPr>
        <w:t>控股股东或实际控制人变更情况</w:t>
      </w:r>
    </w:p>
    <w:sdt>
      <w:sdtPr>
        <w:alias w:val="模块:控股股东及实际控制人变更情况"/>
        <w:tag w:val="_GBC_2e7a202224f3494aa0093f3bd0f39d33"/>
        <w:id w:val="24781602"/>
        <w:lock w:val="sdtLocked"/>
        <w:placeholder>
          <w:docPart w:val="GBC22222222222222222222222222222"/>
        </w:placeholder>
      </w:sdtPr>
      <w:sdtContent>
        <w:sdt>
          <w:sdtPr>
            <w:alias w:val="是否适用：控股股东及实际控制人变更情况[双击切换]"/>
            <w:tag w:val="_GBC_84ff369a3f714dbbbec5a13460906f4b"/>
            <w:id w:val="24781601"/>
            <w:lock w:val="sdtContentLocked"/>
            <w:placeholder>
              <w:docPart w:val="GBC22222222222222222222222222222"/>
            </w:placeholder>
          </w:sdtPr>
          <w:sdtContent>
            <w:p w:rsidR="00D50F8E" w:rsidRDefault="00127914">
              <w:pPr>
                <w:pStyle w:val="Style92"/>
                <w:rPr>
                  <w:color w:val="0000FF"/>
                  <w:szCs w:val="21"/>
                  <w:highlight w:val="yellow"/>
                  <w:bdr w:val="single" w:sz="4" w:space="0" w:color="auto"/>
                </w:rPr>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sdtContent>
    </w:sdt>
    <w:p w:rsidR="00D50F8E" w:rsidRDefault="001C6035">
      <w:pPr>
        <w:pStyle w:val="1"/>
        <w:numPr>
          <w:ilvl w:val="0"/>
          <w:numId w:val="2"/>
        </w:numPr>
        <w:rPr>
          <w:rFonts w:ascii="宋体" w:eastAsia="宋体" w:hAnsi="宋体"/>
          <w:bCs w:val="0"/>
          <w:szCs w:val="28"/>
        </w:rPr>
      </w:pPr>
      <w:bookmarkStart w:id="50" w:name="_Toc16261898"/>
      <w:r>
        <w:rPr>
          <w:rFonts w:ascii="宋体" w:eastAsia="宋体" w:hAnsi="宋体"/>
          <w:bCs w:val="0"/>
          <w:szCs w:val="28"/>
        </w:rPr>
        <w:t>财务报告</w:t>
      </w:r>
      <w:bookmarkEnd w:id="50"/>
    </w:p>
    <w:sdt>
      <w:sdtPr>
        <w:rPr>
          <w:rFonts w:ascii="宋体" w:hAnsi="宋体" w:cs="宋体" w:hint="eastAsia"/>
          <w:b w:val="0"/>
          <w:bCs w:val="0"/>
          <w:kern w:val="0"/>
          <w:sz w:val="24"/>
          <w:szCs w:val="24"/>
        </w:rPr>
        <w:alias w:val="模块:审计报告"/>
        <w:tag w:val="_GBC_3c4b7d00409449a2b71d41277e7bd042"/>
        <w:id w:val="24781604"/>
        <w:lock w:val="sdtLocked"/>
        <w:placeholder>
          <w:docPart w:val="GBC22222222222222222222222222222"/>
        </w:placeholder>
      </w:sdtPr>
      <w:sdtContent>
        <w:p w:rsidR="00D50F8E" w:rsidRDefault="001C6035">
          <w:pPr>
            <w:pStyle w:val="2"/>
            <w:numPr>
              <w:ilvl w:val="0"/>
              <w:numId w:val="32"/>
            </w:numPr>
            <w:rPr>
              <w:rFonts w:ascii="宋体" w:hAnsi="宋体"/>
            </w:rPr>
          </w:pPr>
          <w:r>
            <w:rPr>
              <w:rFonts w:hint="eastAsia"/>
            </w:rPr>
            <w:t>审计</w:t>
          </w:r>
          <w:r>
            <w:rPr>
              <w:rFonts w:ascii="宋体" w:hAnsi="宋体" w:hint="eastAsia"/>
            </w:rPr>
            <w:t>报告</w:t>
          </w:r>
        </w:p>
        <w:sdt>
          <w:sdtPr>
            <w:alias w:val="是否适用：审计报告[双击切换]"/>
            <w:tag w:val="_GBC_33dac3baf6634fba91e3026ebaaad280"/>
            <w:id w:val="24781603"/>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sdtContent>
    </w:sdt>
    <w:p w:rsidR="00D50F8E" w:rsidRDefault="00D50F8E">
      <w:pPr>
        <w:pStyle w:val="Style92"/>
      </w:pPr>
    </w:p>
    <w:p w:rsidR="00D50F8E" w:rsidRDefault="001C6035">
      <w:pPr>
        <w:pStyle w:val="2"/>
        <w:numPr>
          <w:ilvl w:val="0"/>
          <w:numId w:val="32"/>
        </w:numPr>
        <w:rPr>
          <w:rFonts w:ascii="宋体" w:hAnsi="宋体"/>
        </w:rPr>
      </w:pPr>
      <w:r>
        <w:rPr>
          <w:rFonts w:ascii="宋体" w:hAnsi="宋体" w:hint="eastAsia"/>
        </w:rPr>
        <w:t>财务报表</w:t>
      </w:r>
    </w:p>
    <w:bookmarkStart w:id="51" w:name="_Hlk10210632" w:displacedByCustomXml="next"/>
    <w:bookmarkStart w:id="52" w:name="_Hlk10208794" w:displacedByCustomXml="next"/>
    <w:sdt>
      <w:sdtPr>
        <w:rPr>
          <w:rFonts w:ascii="宋体" w:hAnsi="宋体" w:cs="宋体"/>
          <w:b w:val="0"/>
          <w:bCs w:val="0"/>
          <w:kern w:val="0"/>
          <w:sz w:val="24"/>
          <w:szCs w:val="24"/>
        </w:rPr>
        <w:tag w:val="_GBC_1503eb297d3448c582e8e9dc7031b2c7"/>
        <w:id w:val="24781701"/>
        <w:lock w:val="sdtLocked"/>
        <w:placeholder>
          <w:docPart w:val="GBC22222222222222222222222222222"/>
        </w:placeholder>
      </w:sdtPr>
      <w:sdtEndPr>
        <w:rPr>
          <w:sz w:val="21"/>
          <w:szCs w:val="21"/>
        </w:rPr>
      </w:sdtEndPr>
      <w:sdtContent>
        <w:p w:rsidR="00D50F8E" w:rsidRDefault="001C6035">
          <w:pPr>
            <w:pStyle w:val="3"/>
            <w:jc w:val="center"/>
            <w:rPr>
              <w:sz w:val="20"/>
              <w:szCs w:val="20"/>
            </w:rPr>
          </w:pPr>
          <w:r>
            <w:rPr>
              <w:rFonts w:hint="eastAsia"/>
              <w:sz w:val="20"/>
              <w:szCs w:val="20"/>
            </w:rPr>
            <w:t>资产负债表</w:t>
          </w:r>
        </w:p>
        <w:p w:rsidR="00D50F8E" w:rsidRDefault="001C6035">
          <w:pPr>
            <w:snapToGrid w:val="0"/>
            <w:spacing w:line="240" w:lineRule="atLeast"/>
            <w:jc w:val="center"/>
            <w:rPr>
              <w:b/>
              <w:sz w:val="20"/>
              <w:szCs w:val="20"/>
            </w:rPr>
          </w:pPr>
          <w:r>
            <w:rPr>
              <w:sz w:val="20"/>
              <w:szCs w:val="20"/>
            </w:rPr>
            <w:t>2019年</w:t>
          </w:r>
          <w:r>
            <w:rPr>
              <w:rFonts w:hint="eastAsia"/>
              <w:sz w:val="20"/>
              <w:szCs w:val="20"/>
            </w:rPr>
            <w:t>6</w:t>
          </w:r>
          <w:r>
            <w:rPr>
              <w:sz w:val="20"/>
              <w:szCs w:val="20"/>
            </w:rPr>
            <w:t>月3</w:t>
          </w:r>
          <w:r>
            <w:rPr>
              <w:rFonts w:hint="eastAsia"/>
              <w:sz w:val="20"/>
              <w:szCs w:val="20"/>
            </w:rPr>
            <w:t>0</w:t>
          </w:r>
          <w:r>
            <w:rPr>
              <w:sz w:val="20"/>
              <w:szCs w:val="20"/>
            </w:rPr>
            <w:t>日</w:t>
          </w:r>
        </w:p>
        <w:p w:rsidR="00D50F8E" w:rsidRDefault="001C6035">
          <w:pPr>
            <w:rPr>
              <w:sz w:val="20"/>
              <w:szCs w:val="20"/>
            </w:rPr>
          </w:pPr>
          <w:r>
            <w:rPr>
              <w:sz w:val="20"/>
              <w:szCs w:val="20"/>
            </w:rPr>
            <w:t xml:space="preserve">编制单位: </w:t>
          </w:r>
          <w:sdt>
            <w:sdtPr>
              <w:rPr>
                <w:sz w:val="20"/>
                <w:szCs w:val="20"/>
              </w:rPr>
              <w:alias w:val="公司法定中文名称"/>
              <w:tag w:val="_GBC_ca007c517fec4710928b9ee43c847e8b"/>
              <w:id w:val="24781605"/>
              <w:lock w:val="sdtLocked"/>
              <w:placeholder>
                <w:docPart w:val="GBC22222222222222222222222222222"/>
              </w:placeholder>
              <w:text/>
            </w:sdtPr>
            <w:sdtContent>
              <w:r>
                <w:rPr>
                  <w:rFonts w:hint="eastAsia"/>
                  <w:sz w:val="20"/>
                  <w:szCs w:val="20"/>
                </w:rPr>
                <w:t>柳州钢铁股份有限公司</w:t>
              </w:r>
            </w:sdtContent>
          </w:sdt>
        </w:p>
        <w:p w:rsidR="00D50F8E" w:rsidRDefault="001C6035">
          <w:pPr>
            <w:jc w:val="right"/>
            <w:rPr>
              <w:sz w:val="20"/>
              <w:szCs w:val="20"/>
            </w:rPr>
          </w:pPr>
          <w:r>
            <w:rPr>
              <w:sz w:val="20"/>
              <w:szCs w:val="20"/>
            </w:rPr>
            <w:t>单位:</w:t>
          </w:r>
          <w:sdt>
            <w:sdtPr>
              <w:rPr>
                <w:sz w:val="20"/>
                <w:szCs w:val="20"/>
              </w:rPr>
              <w:alias w:val="单位：母公司资产负债表"/>
              <w:tag w:val="_GBC_93410f9f0f51403686d6c566dbb4be50"/>
              <w:id w:val="2478160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 w:val="20"/>
                  <w:szCs w:val="20"/>
                </w:rPr>
                <w:t>元</w:t>
              </w:r>
            </w:sdtContent>
          </w:sdt>
          <w:r>
            <w:rPr>
              <w:sz w:val="20"/>
              <w:szCs w:val="20"/>
            </w:rPr>
            <w:t xml:space="preserve">  币种:</w:t>
          </w:r>
          <w:sdt>
            <w:sdtPr>
              <w:rPr>
                <w:sz w:val="20"/>
                <w:szCs w:val="20"/>
              </w:rPr>
              <w:alias w:val="币种：母公司资产负债表"/>
              <w:tag w:val="_GBC_03019b8a6970478d9879831b9f35ad89"/>
              <w:id w:val="2478160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 w:val="20"/>
                  <w:szCs w:val="20"/>
                </w:rPr>
                <w:t>人民币</w:t>
              </w:r>
            </w:sdtContent>
          </w:sdt>
        </w:p>
        <w:tbl>
          <w:tblPr>
            <w:tblStyle w:val="Style99"/>
            <w:tblW w:w="965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23"/>
            <w:gridCol w:w="853"/>
            <w:gridCol w:w="1986"/>
            <w:gridCol w:w="1990"/>
          </w:tblGrid>
          <w:tr w:rsidR="00D50F8E">
            <w:sdt>
              <w:sdtPr>
                <w:rPr>
                  <w:sz w:val="21"/>
                  <w:szCs w:val="21"/>
                </w:rPr>
                <w:tag w:val="_PLD_ad8299a6c3f642fbbc16dc72f9c49e28"/>
                <w:id w:val="24781608"/>
                <w:lock w:val="sdtLocked"/>
              </w:sdtPr>
              <w:sdtContent>
                <w:tc>
                  <w:tcPr>
                    <w:tcW w:w="4823" w:type="dxa"/>
                    <w:tcBorders>
                      <w:top w:val="outset" w:sz="6" w:space="0" w:color="auto"/>
                      <w:left w:val="outset" w:sz="6" w:space="0" w:color="auto"/>
                      <w:bottom w:val="outset" w:sz="6" w:space="0" w:color="auto"/>
                      <w:right w:val="outset" w:sz="6" w:space="0" w:color="auto"/>
                    </w:tcBorders>
                    <w:vAlign w:val="center"/>
                  </w:tcPr>
                  <w:p w:rsidR="00D50F8E" w:rsidRPr="002C7B34" w:rsidRDefault="001C6035">
                    <w:pPr>
                      <w:jc w:val="center"/>
                      <w:rPr>
                        <w:b/>
                        <w:sz w:val="21"/>
                        <w:szCs w:val="21"/>
                      </w:rPr>
                    </w:pPr>
                    <w:r w:rsidRPr="002C7B34">
                      <w:rPr>
                        <w:b/>
                        <w:sz w:val="21"/>
                        <w:szCs w:val="21"/>
                      </w:rPr>
                      <w:t>项目</w:t>
                    </w:r>
                  </w:p>
                </w:tc>
              </w:sdtContent>
            </w:sdt>
            <w:sdt>
              <w:sdtPr>
                <w:rPr>
                  <w:sz w:val="21"/>
                  <w:szCs w:val="21"/>
                </w:rPr>
                <w:tag w:val="_PLD_51b18d94be67483ea556e16aad563288"/>
                <w:id w:val="24781609"/>
                <w:lock w:val="sdtLocked"/>
              </w:sdtPr>
              <w:sdtContent>
                <w:tc>
                  <w:tcPr>
                    <w:tcW w:w="853" w:type="dxa"/>
                    <w:tcBorders>
                      <w:top w:val="outset" w:sz="6" w:space="0" w:color="auto"/>
                      <w:left w:val="outset" w:sz="6" w:space="0" w:color="auto"/>
                      <w:bottom w:val="outset" w:sz="6" w:space="0" w:color="auto"/>
                      <w:right w:val="outset" w:sz="6" w:space="0" w:color="auto"/>
                    </w:tcBorders>
                    <w:vAlign w:val="center"/>
                  </w:tcPr>
                  <w:p w:rsidR="00D50F8E" w:rsidRPr="002C7B34" w:rsidRDefault="001C6035">
                    <w:pPr>
                      <w:jc w:val="center"/>
                      <w:rPr>
                        <w:b/>
                        <w:sz w:val="21"/>
                        <w:szCs w:val="21"/>
                      </w:rPr>
                    </w:pPr>
                    <w:r w:rsidRPr="002C7B34">
                      <w:rPr>
                        <w:rFonts w:hint="eastAsia"/>
                        <w:b/>
                        <w:sz w:val="21"/>
                        <w:szCs w:val="21"/>
                      </w:rPr>
                      <w:t>附注</w:t>
                    </w:r>
                  </w:p>
                </w:tc>
              </w:sdtContent>
            </w:sdt>
            <w:sdt>
              <w:sdtPr>
                <w:rPr>
                  <w:sz w:val="21"/>
                  <w:szCs w:val="21"/>
                </w:rPr>
                <w:tag w:val="_PLD_816b8be63abc41dcb7fd2dca77d7199f"/>
                <w:id w:val="24781610"/>
                <w:lock w:val="sdtLocked"/>
              </w:sdtPr>
              <w:sdtContent>
                <w:tc>
                  <w:tcPr>
                    <w:tcW w:w="1986" w:type="dxa"/>
                    <w:tcBorders>
                      <w:top w:val="outset" w:sz="6" w:space="0" w:color="auto"/>
                      <w:left w:val="outset" w:sz="6" w:space="0" w:color="auto"/>
                      <w:bottom w:val="outset" w:sz="6" w:space="0" w:color="auto"/>
                      <w:right w:val="outset" w:sz="6" w:space="0" w:color="auto"/>
                    </w:tcBorders>
                    <w:vAlign w:val="center"/>
                  </w:tcPr>
                  <w:p w:rsidR="00D50F8E" w:rsidRPr="002C7B34" w:rsidRDefault="001C6035">
                    <w:pPr>
                      <w:jc w:val="center"/>
                      <w:rPr>
                        <w:b/>
                        <w:sz w:val="21"/>
                        <w:szCs w:val="21"/>
                      </w:rPr>
                    </w:pPr>
                    <w:r w:rsidRPr="002C7B34">
                      <w:rPr>
                        <w:rFonts w:hint="eastAsia"/>
                        <w:b/>
                        <w:sz w:val="21"/>
                        <w:szCs w:val="21"/>
                      </w:rPr>
                      <w:t>2</w:t>
                    </w:r>
                    <w:r w:rsidRPr="002C7B34">
                      <w:rPr>
                        <w:b/>
                        <w:sz w:val="21"/>
                        <w:szCs w:val="21"/>
                      </w:rPr>
                      <w:t>019</w:t>
                    </w:r>
                    <w:r w:rsidRPr="002C7B34">
                      <w:rPr>
                        <w:rFonts w:hint="eastAsia"/>
                        <w:b/>
                        <w:sz w:val="21"/>
                        <w:szCs w:val="21"/>
                      </w:rPr>
                      <w:t>年</w:t>
                    </w:r>
                    <w:r w:rsidRPr="002C7B34">
                      <w:rPr>
                        <w:b/>
                        <w:sz w:val="21"/>
                        <w:szCs w:val="21"/>
                      </w:rPr>
                      <w:t>6</w:t>
                    </w:r>
                    <w:r w:rsidRPr="002C7B34">
                      <w:rPr>
                        <w:rFonts w:hint="eastAsia"/>
                        <w:b/>
                        <w:sz w:val="21"/>
                        <w:szCs w:val="21"/>
                      </w:rPr>
                      <w:t>月</w:t>
                    </w:r>
                    <w:r w:rsidRPr="002C7B34">
                      <w:rPr>
                        <w:b/>
                        <w:sz w:val="21"/>
                        <w:szCs w:val="21"/>
                      </w:rPr>
                      <w:t>30</w:t>
                    </w:r>
                    <w:r w:rsidRPr="002C7B34">
                      <w:rPr>
                        <w:rFonts w:hint="eastAsia"/>
                        <w:b/>
                        <w:sz w:val="21"/>
                        <w:szCs w:val="21"/>
                      </w:rPr>
                      <w:t>日</w:t>
                    </w:r>
                  </w:p>
                </w:tc>
              </w:sdtContent>
            </w:sdt>
            <w:sdt>
              <w:sdtPr>
                <w:rPr>
                  <w:sz w:val="21"/>
                  <w:szCs w:val="21"/>
                </w:rPr>
                <w:tag w:val="_PLD_1c56c975edc141cf913c937d9078e84a"/>
                <w:id w:val="24781611"/>
                <w:lock w:val="sdtLocked"/>
              </w:sdtPr>
              <w:sdtContent>
                <w:tc>
                  <w:tcPr>
                    <w:tcW w:w="1990" w:type="dxa"/>
                    <w:tcBorders>
                      <w:top w:val="outset" w:sz="6" w:space="0" w:color="auto"/>
                      <w:left w:val="outset" w:sz="6" w:space="0" w:color="auto"/>
                      <w:bottom w:val="outset" w:sz="6" w:space="0" w:color="auto"/>
                      <w:right w:val="outset" w:sz="6" w:space="0" w:color="auto"/>
                    </w:tcBorders>
                    <w:vAlign w:val="center"/>
                  </w:tcPr>
                  <w:p w:rsidR="00D50F8E" w:rsidRPr="002C7B34" w:rsidRDefault="001C6035">
                    <w:pPr>
                      <w:jc w:val="center"/>
                      <w:rPr>
                        <w:b/>
                        <w:sz w:val="21"/>
                        <w:szCs w:val="21"/>
                      </w:rPr>
                    </w:pPr>
                    <w:r w:rsidRPr="002C7B34">
                      <w:rPr>
                        <w:rFonts w:hint="eastAsia"/>
                        <w:b/>
                        <w:sz w:val="21"/>
                        <w:szCs w:val="21"/>
                      </w:rPr>
                      <w:t>2018年12月31日</w:t>
                    </w:r>
                  </w:p>
                </w:tc>
              </w:sdtContent>
            </w:sdt>
          </w:tr>
          <w:tr w:rsidR="00D50F8E">
            <w:sdt>
              <w:sdtPr>
                <w:rPr>
                  <w:sz w:val="20"/>
                  <w:szCs w:val="20"/>
                </w:rPr>
                <w:tag w:val="_PLD_ecdb66c3e3c94250b7b78dc968a6598f"/>
                <w:id w:val="24781612"/>
                <w:lock w:val="sdtLocked"/>
              </w:sdtPr>
              <w:sdtContent>
                <w:tc>
                  <w:tcPr>
                    <w:tcW w:w="4823" w:type="dxa"/>
                    <w:tcBorders>
                      <w:top w:val="outset" w:sz="6" w:space="0" w:color="auto"/>
                      <w:left w:val="outset" w:sz="6" w:space="0" w:color="auto"/>
                      <w:bottom w:val="outset" w:sz="6" w:space="0" w:color="auto"/>
                      <w:right w:val="outset" w:sz="6" w:space="0" w:color="auto"/>
                    </w:tcBorders>
                    <w:vAlign w:val="center"/>
                  </w:tcPr>
                  <w:p w:rsidR="00D50F8E" w:rsidRDefault="001C6035">
                    <w:pPr>
                      <w:rPr>
                        <w:sz w:val="20"/>
                        <w:szCs w:val="20"/>
                      </w:rPr>
                    </w:pPr>
                    <w:r>
                      <w:rPr>
                        <w:rFonts w:hint="eastAsia"/>
                        <w:b/>
                        <w:bCs/>
                        <w:sz w:val="20"/>
                        <w:szCs w:val="20"/>
                      </w:rPr>
                      <w:t>流动资产：</w:t>
                    </w:r>
                  </w:p>
                </w:tc>
              </w:sdtContent>
            </w:sdt>
            <w:tc>
              <w:tcPr>
                <w:tcW w:w="853" w:type="dxa"/>
                <w:tcBorders>
                  <w:top w:val="outset" w:sz="6" w:space="0" w:color="auto"/>
                  <w:left w:val="outset" w:sz="6" w:space="0" w:color="auto"/>
                  <w:bottom w:val="outset" w:sz="6" w:space="0" w:color="auto"/>
                  <w:right w:val="outset" w:sz="6" w:space="0" w:color="auto"/>
                </w:tcBorders>
              </w:tcPr>
              <w:p w:rsidR="00D50F8E" w:rsidRDefault="00D50F8E">
                <w:pPr>
                  <w:rPr>
                    <w:b/>
                    <w:color w:val="FF00FF"/>
                    <w:sz w:val="20"/>
                    <w:szCs w:val="20"/>
                  </w:rPr>
                </w:pPr>
              </w:p>
            </w:tc>
            <w:tc>
              <w:tcPr>
                <w:tcW w:w="1986" w:type="dxa"/>
                <w:tcBorders>
                  <w:top w:val="outset" w:sz="6" w:space="0" w:color="auto"/>
                  <w:left w:val="outset" w:sz="6" w:space="0" w:color="auto"/>
                  <w:bottom w:val="outset" w:sz="6" w:space="0" w:color="auto"/>
                  <w:right w:val="outset" w:sz="6" w:space="0" w:color="auto"/>
                </w:tcBorders>
                <w:vAlign w:val="center"/>
              </w:tcPr>
              <w:p w:rsidR="00D50F8E" w:rsidRDefault="00D50F8E">
                <w:pPr>
                  <w:jc w:val="center"/>
                  <w:rPr>
                    <w:sz w:val="20"/>
                    <w:szCs w:val="20"/>
                  </w:rPr>
                </w:pPr>
              </w:p>
            </w:tc>
            <w:tc>
              <w:tcPr>
                <w:tcW w:w="1990" w:type="dxa"/>
                <w:tcBorders>
                  <w:top w:val="outset" w:sz="6" w:space="0" w:color="auto"/>
                  <w:left w:val="outset" w:sz="6" w:space="0" w:color="auto"/>
                  <w:bottom w:val="outset" w:sz="6" w:space="0" w:color="auto"/>
                  <w:right w:val="outset" w:sz="6" w:space="0" w:color="auto"/>
                </w:tcBorders>
                <w:vAlign w:val="center"/>
              </w:tcPr>
              <w:p w:rsidR="00D50F8E" w:rsidRDefault="00D50F8E">
                <w:pPr>
                  <w:jc w:val="center"/>
                  <w:rPr>
                    <w:sz w:val="20"/>
                    <w:szCs w:val="20"/>
                  </w:rPr>
                </w:pPr>
              </w:p>
            </w:tc>
          </w:tr>
          <w:tr w:rsidR="00D50F8E">
            <w:sdt>
              <w:sdtPr>
                <w:rPr>
                  <w:sz w:val="20"/>
                  <w:szCs w:val="20"/>
                </w:rPr>
                <w:tag w:val="_PLD_5afd81315c45457d9bb0993ef98cb75a"/>
                <w:id w:val="24781613"/>
                <w:lock w:val="sdtLocked"/>
              </w:sdtPr>
              <w:sdtContent>
                <w:tc>
                  <w:tcPr>
                    <w:tcW w:w="4823" w:type="dxa"/>
                    <w:tcBorders>
                      <w:top w:val="outset" w:sz="6" w:space="0" w:color="auto"/>
                      <w:left w:val="outset" w:sz="6" w:space="0" w:color="auto"/>
                      <w:bottom w:val="outset" w:sz="6" w:space="0" w:color="auto"/>
                      <w:right w:val="outset" w:sz="6" w:space="0" w:color="auto"/>
                    </w:tcBorders>
                    <w:vAlign w:val="center"/>
                  </w:tcPr>
                  <w:p w:rsidR="00D50F8E" w:rsidRDefault="001C6035">
                    <w:pPr>
                      <w:ind w:firstLineChars="100" w:firstLine="200"/>
                      <w:rPr>
                        <w:sz w:val="20"/>
                        <w:szCs w:val="20"/>
                      </w:rPr>
                    </w:pPr>
                    <w:r>
                      <w:rPr>
                        <w:rFonts w:hint="eastAsia"/>
                        <w:sz w:val="20"/>
                        <w:szCs w:val="20"/>
                      </w:rPr>
                      <w:t>货币资金</w:t>
                    </w:r>
                  </w:p>
                </w:tc>
              </w:sdtContent>
            </w:sdt>
            <w:tc>
              <w:tcPr>
                <w:tcW w:w="853" w:type="dxa"/>
                <w:tcBorders>
                  <w:top w:val="outset" w:sz="6" w:space="0" w:color="auto"/>
                  <w:left w:val="outset" w:sz="6" w:space="0" w:color="auto"/>
                  <w:bottom w:val="outset" w:sz="6" w:space="0" w:color="auto"/>
                  <w:right w:val="outset" w:sz="6" w:space="0" w:color="auto"/>
                </w:tcBorders>
              </w:tcPr>
              <w:p w:rsidR="00D50F8E" w:rsidRDefault="001C6035">
                <w:pPr>
                  <w:rPr>
                    <w:sz w:val="20"/>
                    <w:szCs w:val="20"/>
                  </w:rPr>
                </w:pPr>
                <w:r>
                  <w:rPr>
                    <w:rFonts w:hint="eastAsia"/>
                    <w:sz w:val="20"/>
                    <w:szCs w:val="20"/>
                  </w:rPr>
                  <w:t>七、1</w:t>
                </w:r>
              </w:p>
            </w:tc>
            <w:tc>
              <w:tcPr>
                <w:tcW w:w="1986" w:type="dxa"/>
                <w:tcBorders>
                  <w:top w:val="outset" w:sz="6" w:space="0" w:color="auto"/>
                  <w:left w:val="outset" w:sz="6" w:space="0" w:color="auto"/>
                  <w:bottom w:val="outset" w:sz="6" w:space="0" w:color="auto"/>
                  <w:right w:val="outset" w:sz="6" w:space="0" w:color="auto"/>
                </w:tcBorders>
                <w:vAlign w:val="center"/>
              </w:tcPr>
              <w:p w:rsidR="00D50F8E" w:rsidRDefault="001C6035">
                <w:pPr>
                  <w:jc w:val="center"/>
                  <w:rPr>
                    <w:sz w:val="20"/>
                    <w:szCs w:val="20"/>
                  </w:rPr>
                </w:pPr>
                <w:r>
                  <w:rPr>
                    <w:sz w:val="20"/>
                    <w:szCs w:val="20"/>
                  </w:rPr>
                  <w:t>4,631,832,591.02</w:t>
                </w:r>
              </w:p>
            </w:tc>
            <w:tc>
              <w:tcPr>
                <w:tcW w:w="1990" w:type="dxa"/>
                <w:tcBorders>
                  <w:top w:val="outset" w:sz="6" w:space="0" w:color="auto"/>
                  <w:left w:val="outset" w:sz="6" w:space="0" w:color="auto"/>
                  <w:bottom w:val="outset" w:sz="6" w:space="0" w:color="auto"/>
                  <w:right w:val="outset" w:sz="6" w:space="0" w:color="auto"/>
                </w:tcBorders>
                <w:vAlign w:val="center"/>
              </w:tcPr>
              <w:p w:rsidR="00D50F8E" w:rsidRDefault="001C6035">
                <w:pPr>
                  <w:jc w:val="center"/>
                  <w:rPr>
                    <w:sz w:val="20"/>
                    <w:szCs w:val="20"/>
                  </w:rPr>
                </w:pPr>
                <w:r>
                  <w:rPr>
                    <w:sz w:val="20"/>
                    <w:szCs w:val="20"/>
                  </w:rPr>
                  <w:t>5,971,346,085.12</w:t>
                </w:r>
              </w:p>
            </w:tc>
          </w:tr>
          <w:tr w:rsidR="00D50F8E">
            <w:tc>
              <w:tcPr>
                <w:tcW w:w="4823" w:type="dxa"/>
                <w:tcBorders>
                  <w:top w:val="outset" w:sz="6" w:space="0" w:color="auto"/>
                  <w:left w:val="outset" w:sz="6" w:space="0" w:color="auto"/>
                  <w:bottom w:val="outset" w:sz="6" w:space="0" w:color="auto"/>
                  <w:right w:val="outset" w:sz="6" w:space="0" w:color="auto"/>
                </w:tcBorders>
                <w:vAlign w:val="center"/>
              </w:tcPr>
              <w:sdt>
                <w:sdtPr>
                  <w:rPr>
                    <w:rFonts w:hint="eastAsia"/>
                    <w:sz w:val="20"/>
                    <w:szCs w:val="20"/>
                  </w:rPr>
                  <w:tag w:val="_PLD_0aad984f2da4436fb5adc8f9032e7d1d"/>
                  <w:id w:val="24781614"/>
                  <w:lock w:val="sdtLocked"/>
                </w:sdtPr>
                <w:sdtContent>
                  <w:p w:rsidR="00D50F8E" w:rsidRDefault="001C6035">
                    <w:pPr>
                      <w:ind w:firstLineChars="100" w:firstLine="200"/>
                      <w:rPr>
                        <w:sz w:val="20"/>
                        <w:szCs w:val="20"/>
                      </w:rPr>
                    </w:pPr>
                    <w:r>
                      <w:rPr>
                        <w:rFonts w:hint="eastAsia"/>
                        <w:sz w:val="20"/>
                        <w:szCs w:val="20"/>
                      </w:rPr>
                      <w:t>交易性金融资产</w:t>
                    </w:r>
                  </w:p>
                </w:sdtContent>
              </w:sdt>
            </w:tc>
            <w:tc>
              <w:tcPr>
                <w:tcW w:w="853" w:type="dxa"/>
                <w:tcBorders>
                  <w:top w:val="outset" w:sz="6" w:space="0" w:color="auto"/>
                  <w:left w:val="outset" w:sz="6" w:space="0" w:color="auto"/>
                  <w:bottom w:val="outset" w:sz="6" w:space="0" w:color="auto"/>
                  <w:right w:val="outset" w:sz="6" w:space="0" w:color="auto"/>
                </w:tcBorders>
              </w:tcPr>
              <w:p w:rsidR="00D50F8E" w:rsidRDefault="001C6035">
                <w:pPr>
                  <w:rPr>
                    <w:sz w:val="20"/>
                    <w:szCs w:val="20"/>
                  </w:rPr>
                </w:pPr>
                <w:r>
                  <w:t> </w:t>
                </w:r>
              </w:p>
            </w:tc>
            <w:tc>
              <w:tcPr>
                <w:tcW w:w="1986" w:type="dxa"/>
                <w:tcBorders>
                  <w:top w:val="outset" w:sz="6" w:space="0" w:color="auto"/>
                  <w:left w:val="outset" w:sz="6" w:space="0" w:color="auto"/>
                  <w:bottom w:val="outset" w:sz="6" w:space="0" w:color="auto"/>
                  <w:right w:val="outset" w:sz="6" w:space="0" w:color="auto"/>
                </w:tcBorders>
                <w:vAlign w:val="center"/>
              </w:tcPr>
              <w:p w:rsidR="00D50F8E" w:rsidRDefault="00D50F8E">
                <w:pPr>
                  <w:jc w:val="center"/>
                  <w:rPr>
                    <w:sz w:val="20"/>
                    <w:szCs w:val="20"/>
                  </w:rPr>
                </w:pPr>
              </w:p>
            </w:tc>
            <w:tc>
              <w:tcPr>
                <w:tcW w:w="1990" w:type="dxa"/>
                <w:tcBorders>
                  <w:top w:val="outset" w:sz="6" w:space="0" w:color="auto"/>
                  <w:left w:val="outset" w:sz="6" w:space="0" w:color="auto"/>
                  <w:bottom w:val="outset" w:sz="6" w:space="0" w:color="auto"/>
                  <w:right w:val="outset" w:sz="6" w:space="0" w:color="auto"/>
                </w:tcBorders>
                <w:vAlign w:val="center"/>
              </w:tcPr>
              <w:p w:rsidR="00D50F8E" w:rsidRDefault="00D50F8E">
                <w:pPr>
                  <w:jc w:val="center"/>
                  <w:rPr>
                    <w:sz w:val="20"/>
                    <w:szCs w:val="20"/>
                  </w:rPr>
                </w:pPr>
              </w:p>
            </w:tc>
          </w:tr>
          <w:tr w:rsidR="00D50F8E">
            <w:sdt>
              <w:sdtPr>
                <w:rPr>
                  <w:sz w:val="20"/>
                  <w:szCs w:val="20"/>
                </w:rPr>
                <w:tag w:val="_PLD_34d077cb2d874fafa71407957dcd7eac"/>
                <w:id w:val="24781615"/>
                <w:lock w:val="sdtLocked"/>
              </w:sdtPr>
              <w:sdtContent>
                <w:tc>
                  <w:tcPr>
                    <w:tcW w:w="4823" w:type="dxa"/>
                    <w:tcBorders>
                      <w:top w:val="outset" w:sz="6" w:space="0" w:color="auto"/>
                      <w:left w:val="outset" w:sz="6" w:space="0" w:color="auto"/>
                      <w:bottom w:val="outset" w:sz="6" w:space="0" w:color="auto"/>
                      <w:right w:val="outset" w:sz="6" w:space="0" w:color="auto"/>
                    </w:tcBorders>
                    <w:vAlign w:val="center"/>
                  </w:tcPr>
                  <w:p w:rsidR="00D50F8E" w:rsidRDefault="001C6035">
                    <w:pPr>
                      <w:ind w:firstLineChars="100" w:firstLine="200"/>
                      <w:rPr>
                        <w:sz w:val="20"/>
                        <w:szCs w:val="20"/>
                      </w:rPr>
                    </w:pPr>
                    <w:r>
                      <w:rPr>
                        <w:rFonts w:hint="eastAsia"/>
                        <w:sz w:val="20"/>
                        <w:szCs w:val="20"/>
                      </w:rPr>
                      <w:t>以公允价值计量且其变动计入当期损益的金融资产</w:t>
                    </w:r>
                  </w:p>
                </w:tc>
              </w:sdtContent>
            </w:sdt>
            <w:tc>
              <w:tcPr>
                <w:tcW w:w="853" w:type="dxa"/>
                <w:tcBorders>
                  <w:top w:val="outset" w:sz="6" w:space="0" w:color="auto"/>
                  <w:left w:val="outset" w:sz="6" w:space="0" w:color="auto"/>
                  <w:bottom w:val="outset" w:sz="6" w:space="0" w:color="auto"/>
                  <w:right w:val="outset" w:sz="6" w:space="0" w:color="auto"/>
                </w:tcBorders>
              </w:tcPr>
              <w:p w:rsidR="00D50F8E" w:rsidRDefault="001C6035">
                <w:pPr>
                  <w:rPr>
                    <w:sz w:val="20"/>
                    <w:szCs w:val="20"/>
                  </w:rPr>
                </w:pPr>
                <w:r>
                  <w:t> </w:t>
                </w:r>
              </w:p>
            </w:tc>
            <w:tc>
              <w:tcPr>
                <w:tcW w:w="1986" w:type="dxa"/>
                <w:tcBorders>
                  <w:top w:val="outset" w:sz="6" w:space="0" w:color="auto"/>
                  <w:left w:val="outset" w:sz="6" w:space="0" w:color="auto"/>
                  <w:bottom w:val="outset" w:sz="6" w:space="0" w:color="auto"/>
                  <w:right w:val="outset" w:sz="6" w:space="0" w:color="auto"/>
                </w:tcBorders>
                <w:vAlign w:val="center"/>
              </w:tcPr>
              <w:p w:rsidR="00D50F8E" w:rsidRDefault="00D50F8E">
                <w:pPr>
                  <w:jc w:val="center"/>
                  <w:rPr>
                    <w:sz w:val="20"/>
                    <w:szCs w:val="20"/>
                  </w:rPr>
                </w:pPr>
              </w:p>
            </w:tc>
            <w:tc>
              <w:tcPr>
                <w:tcW w:w="1990" w:type="dxa"/>
                <w:tcBorders>
                  <w:top w:val="outset" w:sz="6" w:space="0" w:color="auto"/>
                  <w:left w:val="outset" w:sz="6" w:space="0" w:color="auto"/>
                  <w:bottom w:val="outset" w:sz="6" w:space="0" w:color="auto"/>
                  <w:right w:val="outset" w:sz="6" w:space="0" w:color="auto"/>
                </w:tcBorders>
                <w:vAlign w:val="center"/>
              </w:tcPr>
              <w:p w:rsidR="00D50F8E" w:rsidRDefault="00D50F8E">
                <w:pPr>
                  <w:jc w:val="center"/>
                  <w:rPr>
                    <w:sz w:val="20"/>
                    <w:szCs w:val="20"/>
                  </w:rPr>
                </w:pPr>
              </w:p>
            </w:tc>
          </w:tr>
          <w:tr w:rsidR="00D50F8E">
            <w:trPr>
              <w:trHeight w:val="335"/>
            </w:trPr>
            <w:sdt>
              <w:sdtPr>
                <w:rPr>
                  <w:sz w:val="20"/>
                  <w:szCs w:val="20"/>
                </w:rPr>
                <w:tag w:val="_PLD_69c1a88592ca44e08673a2b0edd192be"/>
                <w:id w:val="24781616"/>
                <w:lock w:val="sdtLocked"/>
              </w:sdtPr>
              <w:sdtContent>
                <w:tc>
                  <w:tcPr>
                    <w:tcW w:w="4823" w:type="dxa"/>
                    <w:tcBorders>
                      <w:top w:val="outset" w:sz="6" w:space="0" w:color="auto"/>
                      <w:left w:val="outset" w:sz="6" w:space="0" w:color="auto"/>
                      <w:bottom w:val="outset" w:sz="6" w:space="0" w:color="auto"/>
                      <w:right w:val="outset" w:sz="6" w:space="0" w:color="auto"/>
                    </w:tcBorders>
                    <w:vAlign w:val="center"/>
                  </w:tcPr>
                  <w:p w:rsidR="00D50F8E" w:rsidRDefault="001C6035">
                    <w:pPr>
                      <w:ind w:firstLineChars="100" w:firstLine="200"/>
                      <w:rPr>
                        <w:sz w:val="20"/>
                        <w:szCs w:val="20"/>
                      </w:rPr>
                    </w:pPr>
                    <w:r>
                      <w:rPr>
                        <w:rFonts w:hint="eastAsia"/>
                        <w:sz w:val="20"/>
                        <w:szCs w:val="20"/>
                      </w:rPr>
                      <w:t>衍生金融资产</w:t>
                    </w:r>
                  </w:p>
                </w:tc>
              </w:sdtContent>
            </w:sdt>
            <w:tc>
              <w:tcPr>
                <w:tcW w:w="853" w:type="dxa"/>
                <w:tcBorders>
                  <w:top w:val="outset" w:sz="6" w:space="0" w:color="auto"/>
                  <w:left w:val="outset" w:sz="6" w:space="0" w:color="auto"/>
                  <w:bottom w:val="outset" w:sz="6" w:space="0" w:color="auto"/>
                  <w:right w:val="outset" w:sz="6" w:space="0" w:color="auto"/>
                </w:tcBorders>
              </w:tcPr>
              <w:p w:rsidR="00D50F8E" w:rsidRDefault="001C6035">
                <w:pPr>
                  <w:rPr>
                    <w:sz w:val="20"/>
                    <w:szCs w:val="20"/>
                  </w:rPr>
                </w:pPr>
                <w:r>
                  <w:t> </w:t>
                </w:r>
              </w:p>
            </w:tc>
            <w:tc>
              <w:tcPr>
                <w:tcW w:w="1986" w:type="dxa"/>
                <w:tcBorders>
                  <w:top w:val="outset" w:sz="6" w:space="0" w:color="auto"/>
                  <w:left w:val="outset" w:sz="6" w:space="0" w:color="auto"/>
                  <w:bottom w:val="outset" w:sz="6" w:space="0" w:color="auto"/>
                  <w:right w:val="outset" w:sz="6" w:space="0" w:color="auto"/>
                </w:tcBorders>
                <w:vAlign w:val="center"/>
              </w:tcPr>
              <w:p w:rsidR="00D50F8E" w:rsidRDefault="00D50F8E">
                <w:pPr>
                  <w:jc w:val="center"/>
                  <w:rPr>
                    <w:sz w:val="20"/>
                    <w:szCs w:val="20"/>
                  </w:rPr>
                </w:pPr>
              </w:p>
            </w:tc>
            <w:tc>
              <w:tcPr>
                <w:tcW w:w="1990" w:type="dxa"/>
                <w:tcBorders>
                  <w:top w:val="outset" w:sz="6" w:space="0" w:color="auto"/>
                  <w:left w:val="outset" w:sz="6" w:space="0" w:color="auto"/>
                  <w:bottom w:val="outset" w:sz="6" w:space="0" w:color="auto"/>
                  <w:right w:val="outset" w:sz="6" w:space="0" w:color="auto"/>
                </w:tcBorders>
                <w:vAlign w:val="center"/>
              </w:tcPr>
              <w:p w:rsidR="00D50F8E" w:rsidRDefault="00D50F8E">
                <w:pPr>
                  <w:jc w:val="center"/>
                  <w:rPr>
                    <w:sz w:val="20"/>
                    <w:szCs w:val="20"/>
                  </w:rPr>
                </w:pPr>
              </w:p>
            </w:tc>
          </w:tr>
          <w:tr w:rsidR="00D50F8E">
            <w:sdt>
              <w:sdtPr>
                <w:rPr>
                  <w:sz w:val="20"/>
                  <w:szCs w:val="20"/>
                </w:rPr>
                <w:tag w:val="_PLD_730e85442aef4d2dbbedb7e41f5d610e"/>
                <w:id w:val="24781617"/>
                <w:lock w:val="sdtLocked"/>
              </w:sdtPr>
              <w:sdtContent>
                <w:tc>
                  <w:tcPr>
                    <w:tcW w:w="4823" w:type="dxa"/>
                    <w:tcBorders>
                      <w:top w:val="outset" w:sz="6" w:space="0" w:color="auto"/>
                      <w:left w:val="outset" w:sz="6" w:space="0" w:color="auto"/>
                      <w:bottom w:val="outset" w:sz="6" w:space="0" w:color="auto"/>
                      <w:right w:val="outset" w:sz="6" w:space="0" w:color="auto"/>
                    </w:tcBorders>
                    <w:vAlign w:val="center"/>
                  </w:tcPr>
                  <w:p w:rsidR="00D50F8E" w:rsidRDefault="001C6035">
                    <w:pPr>
                      <w:ind w:firstLineChars="100" w:firstLine="200"/>
                      <w:rPr>
                        <w:sz w:val="20"/>
                        <w:szCs w:val="20"/>
                      </w:rPr>
                    </w:pPr>
                    <w:r>
                      <w:rPr>
                        <w:rFonts w:hint="eastAsia"/>
                        <w:sz w:val="20"/>
                        <w:szCs w:val="20"/>
                      </w:rPr>
                      <w:t>应收票据</w:t>
                    </w:r>
                  </w:p>
                </w:tc>
              </w:sdtContent>
            </w:sdt>
            <w:tc>
              <w:tcPr>
                <w:tcW w:w="853" w:type="dxa"/>
                <w:tcBorders>
                  <w:top w:val="outset" w:sz="6" w:space="0" w:color="auto"/>
                  <w:left w:val="outset" w:sz="6" w:space="0" w:color="auto"/>
                  <w:bottom w:val="outset" w:sz="6" w:space="0" w:color="auto"/>
                  <w:right w:val="outset" w:sz="6" w:space="0" w:color="auto"/>
                </w:tcBorders>
              </w:tcPr>
              <w:p w:rsidR="00D50F8E" w:rsidRDefault="001C6035">
                <w:pPr>
                  <w:rPr>
                    <w:sz w:val="20"/>
                    <w:szCs w:val="20"/>
                  </w:rPr>
                </w:pPr>
                <w:r>
                  <w:rPr>
                    <w:rFonts w:hint="eastAsia"/>
                    <w:sz w:val="20"/>
                    <w:szCs w:val="20"/>
                  </w:rPr>
                  <w:t>七、2</w:t>
                </w:r>
              </w:p>
            </w:tc>
            <w:tc>
              <w:tcPr>
                <w:tcW w:w="1986" w:type="dxa"/>
                <w:tcBorders>
                  <w:top w:val="outset" w:sz="6" w:space="0" w:color="auto"/>
                  <w:left w:val="outset" w:sz="6" w:space="0" w:color="auto"/>
                  <w:bottom w:val="outset" w:sz="6" w:space="0" w:color="auto"/>
                  <w:right w:val="outset" w:sz="6" w:space="0" w:color="auto"/>
                </w:tcBorders>
                <w:vAlign w:val="center"/>
              </w:tcPr>
              <w:p w:rsidR="00D50F8E" w:rsidRDefault="001C6035">
                <w:pPr>
                  <w:jc w:val="center"/>
                  <w:rPr>
                    <w:sz w:val="20"/>
                    <w:szCs w:val="20"/>
                  </w:rPr>
                </w:pPr>
                <w:r>
                  <w:rPr>
                    <w:sz w:val="20"/>
                    <w:szCs w:val="20"/>
                  </w:rPr>
                  <w:t>4,953,721,230.95</w:t>
                </w:r>
              </w:p>
            </w:tc>
            <w:tc>
              <w:tcPr>
                <w:tcW w:w="1990" w:type="dxa"/>
                <w:tcBorders>
                  <w:top w:val="outset" w:sz="6" w:space="0" w:color="auto"/>
                  <w:left w:val="outset" w:sz="6" w:space="0" w:color="auto"/>
                  <w:bottom w:val="outset" w:sz="6" w:space="0" w:color="auto"/>
                  <w:right w:val="outset" w:sz="6" w:space="0" w:color="auto"/>
                </w:tcBorders>
                <w:vAlign w:val="center"/>
              </w:tcPr>
              <w:p w:rsidR="00D50F8E" w:rsidRDefault="001C6035">
                <w:pPr>
                  <w:jc w:val="center"/>
                  <w:rPr>
                    <w:sz w:val="20"/>
                    <w:szCs w:val="20"/>
                  </w:rPr>
                </w:pPr>
                <w:r>
                  <w:rPr>
                    <w:sz w:val="20"/>
                    <w:szCs w:val="20"/>
                  </w:rPr>
                  <w:t>3,565,306,305.85</w:t>
                </w:r>
              </w:p>
            </w:tc>
          </w:tr>
          <w:tr w:rsidR="00D50F8E">
            <w:sdt>
              <w:sdtPr>
                <w:rPr>
                  <w:sz w:val="20"/>
                  <w:szCs w:val="20"/>
                </w:rPr>
                <w:tag w:val="_PLD_4840ce9a702341d8a8bcaeb1f3e31580"/>
                <w:id w:val="24781618"/>
                <w:lock w:val="sdtLocked"/>
              </w:sdtPr>
              <w:sdtContent>
                <w:tc>
                  <w:tcPr>
                    <w:tcW w:w="4823" w:type="dxa"/>
                    <w:tcBorders>
                      <w:top w:val="outset" w:sz="6" w:space="0" w:color="auto"/>
                      <w:left w:val="outset" w:sz="6" w:space="0" w:color="auto"/>
                      <w:bottom w:val="outset" w:sz="6" w:space="0" w:color="auto"/>
                      <w:right w:val="outset" w:sz="6" w:space="0" w:color="auto"/>
                    </w:tcBorders>
                    <w:vAlign w:val="center"/>
                  </w:tcPr>
                  <w:p w:rsidR="00D50F8E" w:rsidRDefault="001C6035">
                    <w:pPr>
                      <w:ind w:firstLineChars="100" w:firstLine="200"/>
                      <w:rPr>
                        <w:sz w:val="20"/>
                        <w:szCs w:val="20"/>
                      </w:rPr>
                    </w:pPr>
                    <w:r>
                      <w:rPr>
                        <w:rFonts w:hint="eastAsia"/>
                        <w:sz w:val="20"/>
                        <w:szCs w:val="20"/>
                      </w:rPr>
                      <w:t>应收账款</w:t>
                    </w:r>
                  </w:p>
                </w:tc>
              </w:sdtContent>
            </w:sdt>
            <w:tc>
              <w:tcPr>
                <w:tcW w:w="853" w:type="dxa"/>
                <w:tcBorders>
                  <w:top w:val="outset" w:sz="6" w:space="0" w:color="auto"/>
                  <w:left w:val="outset" w:sz="6" w:space="0" w:color="auto"/>
                  <w:bottom w:val="outset" w:sz="6" w:space="0" w:color="auto"/>
                  <w:right w:val="outset" w:sz="6" w:space="0" w:color="auto"/>
                </w:tcBorders>
              </w:tcPr>
              <w:p w:rsidR="00D50F8E" w:rsidRDefault="001C6035">
                <w:pPr>
                  <w:rPr>
                    <w:sz w:val="20"/>
                    <w:szCs w:val="20"/>
                  </w:rPr>
                </w:pPr>
                <w:r>
                  <w:rPr>
                    <w:rFonts w:hint="eastAsia"/>
                    <w:sz w:val="20"/>
                    <w:szCs w:val="20"/>
                  </w:rPr>
                  <w:t>七、3</w:t>
                </w:r>
              </w:p>
            </w:tc>
            <w:tc>
              <w:tcPr>
                <w:tcW w:w="1986" w:type="dxa"/>
                <w:tcBorders>
                  <w:top w:val="outset" w:sz="6" w:space="0" w:color="auto"/>
                  <w:left w:val="outset" w:sz="6" w:space="0" w:color="auto"/>
                  <w:bottom w:val="outset" w:sz="6" w:space="0" w:color="auto"/>
                  <w:right w:val="outset" w:sz="6" w:space="0" w:color="auto"/>
                </w:tcBorders>
                <w:vAlign w:val="center"/>
              </w:tcPr>
              <w:p w:rsidR="00D50F8E" w:rsidRDefault="001C6035">
                <w:pPr>
                  <w:jc w:val="center"/>
                  <w:rPr>
                    <w:sz w:val="20"/>
                    <w:szCs w:val="20"/>
                  </w:rPr>
                </w:pPr>
                <w:r>
                  <w:rPr>
                    <w:sz w:val="20"/>
                    <w:szCs w:val="20"/>
                  </w:rPr>
                  <w:t>339,977,753.46</w:t>
                </w:r>
              </w:p>
            </w:tc>
            <w:tc>
              <w:tcPr>
                <w:tcW w:w="1990" w:type="dxa"/>
                <w:tcBorders>
                  <w:top w:val="outset" w:sz="6" w:space="0" w:color="auto"/>
                  <w:left w:val="outset" w:sz="6" w:space="0" w:color="auto"/>
                  <w:bottom w:val="outset" w:sz="6" w:space="0" w:color="auto"/>
                  <w:right w:val="outset" w:sz="6" w:space="0" w:color="auto"/>
                </w:tcBorders>
                <w:vAlign w:val="center"/>
              </w:tcPr>
              <w:p w:rsidR="00D50F8E" w:rsidRDefault="001C6035">
                <w:pPr>
                  <w:jc w:val="center"/>
                  <w:rPr>
                    <w:sz w:val="20"/>
                    <w:szCs w:val="20"/>
                  </w:rPr>
                </w:pPr>
                <w:r>
                  <w:rPr>
                    <w:sz w:val="20"/>
                    <w:szCs w:val="20"/>
                  </w:rPr>
                  <w:t>178,251,563.67</w:t>
                </w:r>
              </w:p>
            </w:tc>
          </w:tr>
          <w:tr w:rsidR="00D50F8E">
            <w:tc>
              <w:tcPr>
                <w:tcW w:w="4823" w:type="dxa"/>
                <w:tcBorders>
                  <w:top w:val="outset" w:sz="6" w:space="0" w:color="auto"/>
                  <w:left w:val="outset" w:sz="6" w:space="0" w:color="auto"/>
                  <w:bottom w:val="outset" w:sz="6" w:space="0" w:color="auto"/>
                  <w:right w:val="outset" w:sz="6" w:space="0" w:color="auto"/>
                </w:tcBorders>
                <w:vAlign w:val="center"/>
              </w:tcPr>
              <w:sdt>
                <w:sdtPr>
                  <w:rPr>
                    <w:rFonts w:hint="eastAsia"/>
                    <w:sz w:val="20"/>
                    <w:szCs w:val="20"/>
                  </w:rPr>
                  <w:tag w:val="_PLD_437ba7095bc141328a9a1e02221f345a"/>
                  <w:id w:val="24781619"/>
                  <w:lock w:val="sdtLocked"/>
                </w:sdtPr>
                <w:sdtContent>
                  <w:p w:rsidR="00D50F8E" w:rsidRDefault="001C6035">
                    <w:pPr>
                      <w:ind w:firstLineChars="100" w:firstLine="200"/>
                      <w:rPr>
                        <w:sz w:val="20"/>
                        <w:szCs w:val="20"/>
                      </w:rPr>
                    </w:pPr>
                    <w:r>
                      <w:rPr>
                        <w:rFonts w:hint="eastAsia"/>
                        <w:sz w:val="20"/>
                        <w:szCs w:val="20"/>
                      </w:rPr>
                      <w:t>应收款项融资</w:t>
                    </w:r>
                  </w:p>
                </w:sdtContent>
              </w:sdt>
            </w:tc>
            <w:tc>
              <w:tcPr>
                <w:tcW w:w="853" w:type="dxa"/>
                <w:tcBorders>
                  <w:top w:val="outset" w:sz="6" w:space="0" w:color="auto"/>
                  <w:left w:val="outset" w:sz="6" w:space="0" w:color="auto"/>
                  <w:bottom w:val="outset" w:sz="6" w:space="0" w:color="auto"/>
                  <w:right w:val="outset" w:sz="6" w:space="0" w:color="auto"/>
                </w:tcBorders>
              </w:tcPr>
              <w:p w:rsidR="00D50F8E" w:rsidRDefault="001C6035">
                <w:pPr>
                  <w:rPr>
                    <w:sz w:val="20"/>
                    <w:szCs w:val="20"/>
                  </w:rPr>
                </w:pPr>
                <w:r>
                  <w:t> </w:t>
                </w:r>
              </w:p>
            </w:tc>
            <w:tc>
              <w:tcPr>
                <w:tcW w:w="1986" w:type="dxa"/>
                <w:tcBorders>
                  <w:top w:val="outset" w:sz="6" w:space="0" w:color="auto"/>
                  <w:left w:val="outset" w:sz="6" w:space="0" w:color="auto"/>
                  <w:bottom w:val="outset" w:sz="6" w:space="0" w:color="auto"/>
                  <w:right w:val="outset" w:sz="6" w:space="0" w:color="auto"/>
                </w:tcBorders>
                <w:vAlign w:val="center"/>
              </w:tcPr>
              <w:p w:rsidR="00D50F8E" w:rsidRDefault="00D50F8E">
                <w:pPr>
                  <w:jc w:val="center"/>
                  <w:rPr>
                    <w:sz w:val="20"/>
                    <w:szCs w:val="20"/>
                  </w:rPr>
                </w:pPr>
              </w:p>
            </w:tc>
            <w:tc>
              <w:tcPr>
                <w:tcW w:w="1990" w:type="dxa"/>
                <w:tcBorders>
                  <w:top w:val="outset" w:sz="6" w:space="0" w:color="auto"/>
                  <w:left w:val="outset" w:sz="6" w:space="0" w:color="auto"/>
                  <w:bottom w:val="outset" w:sz="6" w:space="0" w:color="auto"/>
                  <w:right w:val="outset" w:sz="6" w:space="0" w:color="auto"/>
                </w:tcBorders>
                <w:vAlign w:val="center"/>
              </w:tcPr>
              <w:p w:rsidR="00D50F8E" w:rsidRDefault="00D50F8E">
                <w:pPr>
                  <w:jc w:val="center"/>
                  <w:rPr>
                    <w:sz w:val="20"/>
                    <w:szCs w:val="20"/>
                  </w:rPr>
                </w:pPr>
              </w:p>
            </w:tc>
          </w:tr>
          <w:tr w:rsidR="00D50F8E">
            <w:sdt>
              <w:sdtPr>
                <w:rPr>
                  <w:sz w:val="20"/>
                  <w:szCs w:val="20"/>
                </w:rPr>
                <w:tag w:val="_PLD_117fd594bb554978aa1d00ede5bbc1d6"/>
                <w:id w:val="24781620"/>
                <w:lock w:val="sdtLocked"/>
              </w:sdtPr>
              <w:sdtContent>
                <w:tc>
                  <w:tcPr>
                    <w:tcW w:w="4823" w:type="dxa"/>
                    <w:tcBorders>
                      <w:top w:val="outset" w:sz="6" w:space="0" w:color="auto"/>
                      <w:left w:val="outset" w:sz="6" w:space="0" w:color="auto"/>
                      <w:bottom w:val="outset" w:sz="6" w:space="0" w:color="auto"/>
                      <w:right w:val="outset" w:sz="6" w:space="0" w:color="auto"/>
                    </w:tcBorders>
                    <w:vAlign w:val="center"/>
                  </w:tcPr>
                  <w:p w:rsidR="00D50F8E" w:rsidRDefault="001C6035">
                    <w:pPr>
                      <w:ind w:firstLineChars="100" w:firstLine="200"/>
                      <w:rPr>
                        <w:sz w:val="20"/>
                        <w:szCs w:val="20"/>
                      </w:rPr>
                    </w:pPr>
                    <w:r>
                      <w:rPr>
                        <w:rFonts w:hint="eastAsia"/>
                        <w:sz w:val="20"/>
                        <w:szCs w:val="20"/>
                      </w:rPr>
                      <w:t>预付款项</w:t>
                    </w:r>
                  </w:p>
                </w:tc>
              </w:sdtContent>
            </w:sdt>
            <w:tc>
              <w:tcPr>
                <w:tcW w:w="853" w:type="dxa"/>
                <w:tcBorders>
                  <w:top w:val="outset" w:sz="6" w:space="0" w:color="auto"/>
                  <w:left w:val="outset" w:sz="6" w:space="0" w:color="auto"/>
                  <w:bottom w:val="outset" w:sz="6" w:space="0" w:color="auto"/>
                  <w:right w:val="outset" w:sz="6" w:space="0" w:color="auto"/>
                </w:tcBorders>
              </w:tcPr>
              <w:p w:rsidR="00D50F8E" w:rsidRDefault="001C6035">
                <w:pPr>
                  <w:rPr>
                    <w:sz w:val="20"/>
                    <w:szCs w:val="20"/>
                  </w:rPr>
                </w:pPr>
                <w:r>
                  <w:rPr>
                    <w:rFonts w:hint="eastAsia"/>
                    <w:sz w:val="20"/>
                    <w:szCs w:val="20"/>
                  </w:rPr>
                  <w:t>七、4</w:t>
                </w:r>
              </w:p>
            </w:tc>
            <w:tc>
              <w:tcPr>
                <w:tcW w:w="1986" w:type="dxa"/>
                <w:tcBorders>
                  <w:top w:val="outset" w:sz="6" w:space="0" w:color="auto"/>
                  <w:left w:val="outset" w:sz="6" w:space="0" w:color="auto"/>
                  <w:bottom w:val="outset" w:sz="6" w:space="0" w:color="auto"/>
                  <w:right w:val="outset" w:sz="6" w:space="0" w:color="auto"/>
                </w:tcBorders>
                <w:vAlign w:val="center"/>
              </w:tcPr>
              <w:p w:rsidR="00D50F8E" w:rsidRDefault="001C6035">
                <w:pPr>
                  <w:jc w:val="center"/>
                  <w:rPr>
                    <w:sz w:val="20"/>
                    <w:szCs w:val="20"/>
                  </w:rPr>
                </w:pPr>
                <w:r>
                  <w:rPr>
                    <w:sz w:val="20"/>
                    <w:szCs w:val="20"/>
                  </w:rPr>
                  <w:t>349,938,379.29</w:t>
                </w:r>
              </w:p>
            </w:tc>
            <w:tc>
              <w:tcPr>
                <w:tcW w:w="1990" w:type="dxa"/>
                <w:tcBorders>
                  <w:top w:val="outset" w:sz="6" w:space="0" w:color="auto"/>
                  <w:left w:val="outset" w:sz="6" w:space="0" w:color="auto"/>
                  <w:bottom w:val="outset" w:sz="6" w:space="0" w:color="auto"/>
                  <w:right w:val="outset" w:sz="6" w:space="0" w:color="auto"/>
                </w:tcBorders>
                <w:vAlign w:val="center"/>
              </w:tcPr>
              <w:p w:rsidR="00D50F8E" w:rsidRDefault="001C6035">
                <w:pPr>
                  <w:jc w:val="center"/>
                  <w:rPr>
                    <w:sz w:val="20"/>
                    <w:szCs w:val="20"/>
                  </w:rPr>
                </w:pPr>
                <w:r>
                  <w:rPr>
                    <w:sz w:val="20"/>
                    <w:szCs w:val="20"/>
                  </w:rPr>
                  <w:t>330,391,951.17</w:t>
                </w:r>
              </w:p>
            </w:tc>
          </w:tr>
          <w:tr w:rsidR="00D50F8E">
            <w:sdt>
              <w:sdtPr>
                <w:rPr>
                  <w:sz w:val="20"/>
                  <w:szCs w:val="20"/>
                </w:rPr>
                <w:tag w:val="_PLD_370f0f7a969941d29a8a24a015de6ae5"/>
                <w:id w:val="24781621"/>
                <w:lock w:val="sdtLocked"/>
              </w:sdtPr>
              <w:sdtContent>
                <w:tc>
                  <w:tcPr>
                    <w:tcW w:w="4823" w:type="dxa"/>
                    <w:tcBorders>
                      <w:top w:val="outset" w:sz="6" w:space="0" w:color="auto"/>
                      <w:left w:val="outset" w:sz="6" w:space="0" w:color="auto"/>
                      <w:bottom w:val="outset" w:sz="6" w:space="0" w:color="auto"/>
                      <w:right w:val="outset" w:sz="6" w:space="0" w:color="auto"/>
                    </w:tcBorders>
                    <w:vAlign w:val="center"/>
                  </w:tcPr>
                  <w:p w:rsidR="00D50F8E" w:rsidRDefault="001C6035">
                    <w:pPr>
                      <w:ind w:firstLineChars="100" w:firstLine="200"/>
                      <w:rPr>
                        <w:sz w:val="20"/>
                        <w:szCs w:val="20"/>
                      </w:rPr>
                    </w:pPr>
                    <w:r>
                      <w:rPr>
                        <w:rFonts w:hint="eastAsia"/>
                        <w:sz w:val="20"/>
                        <w:szCs w:val="20"/>
                      </w:rPr>
                      <w:t>其他应收款</w:t>
                    </w:r>
                  </w:p>
                </w:tc>
              </w:sdtContent>
            </w:sdt>
            <w:tc>
              <w:tcPr>
                <w:tcW w:w="853" w:type="dxa"/>
                <w:tcBorders>
                  <w:top w:val="outset" w:sz="6" w:space="0" w:color="auto"/>
                  <w:left w:val="outset" w:sz="6" w:space="0" w:color="auto"/>
                  <w:bottom w:val="outset" w:sz="6" w:space="0" w:color="auto"/>
                  <w:right w:val="outset" w:sz="6" w:space="0" w:color="auto"/>
                </w:tcBorders>
              </w:tcPr>
              <w:p w:rsidR="00D50F8E" w:rsidRDefault="001C6035">
                <w:pPr>
                  <w:rPr>
                    <w:sz w:val="20"/>
                    <w:szCs w:val="20"/>
                  </w:rPr>
                </w:pPr>
                <w:r>
                  <w:t>七、5</w:t>
                </w:r>
              </w:p>
            </w:tc>
            <w:tc>
              <w:tcPr>
                <w:tcW w:w="1986" w:type="dxa"/>
                <w:tcBorders>
                  <w:top w:val="outset" w:sz="6" w:space="0" w:color="auto"/>
                  <w:left w:val="outset" w:sz="6" w:space="0" w:color="auto"/>
                  <w:bottom w:val="outset" w:sz="6" w:space="0" w:color="auto"/>
                  <w:right w:val="outset" w:sz="6" w:space="0" w:color="auto"/>
                </w:tcBorders>
                <w:vAlign w:val="center"/>
              </w:tcPr>
              <w:p w:rsidR="00D50F8E" w:rsidRDefault="001C6035">
                <w:pPr>
                  <w:jc w:val="center"/>
                  <w:rPr>
                    <w:sz w:val="20"/>
                    <w:szCs w:val="20"/>
                  </w:rPr>
                </w:pPr>
                <w:r>
                  <w:rPr>
                    <w:sz w:val="20"/>
                    <w:szCs w:val="20"/>
                  </w:rPr>
                  <w:t>41,619,889.25</w:t>
                </w:r>
              </w:p>
            </w:tc>
            <w:tc>
              <w:tcPr>
                <w:tcW w:w="1990" w:type="dxa"/>
                <w:tcBorders>
                  <w:top w:val="outset" w:sz="6" w:space="0" w:color="auto"/>
                  <w:left w:val="outset" w:sz="6" w:space="0" w:color="auto"/>
                  <w:bottom w:val="outset" w:sz="6" w:space="0" w:color="auto"/>
                  <w:right w:val="outset" w:sz="6" w:space="0" w:color="auto"/>
                </w:tcBorders>
                <w:vAlign w:val="center"/>
              </w:tcPr>
              <w:p w:rsidR="00D50F8E" w:rsidRDefault="001C6035">
                <w:pPr>
                  <w:jc w:val="center"/>
                  <w:rPr>
                    <w:sz w:val="20"/>
                    <w:szCs w:val="20"/>
                  </w:rPr>
                </w:pPr>
                <w:r>
                  <w:rPr>
                    <w:sz w:val="20"/>
                    <w:szCs w:val="20"/>
                  </w:rPr>
                  <w:t>8,233,635.54</w:t>
                </w:r>
              </w:p>
            </w:tc>
          </w:tr>
          <w:tr w:rsidR="00D50F8E">
            <w:sdt>
              <w:sdtPr>
                <w:rPr>
                  <w:sz w:val="20"/>
                  <w:szCs w:val="20"/>
                </w:rPr>
                <w:tag w:val="_PLD_047ad47d5c4846088c27c90f03f73892"/>
                <w:id w:val="24781622"/>
                <w:lock w:val="sdtLocked"/>
              </w:sdtPr>
              <w:sdtContent>
                <w:tc>
                  <w:tcPr>
                    <w:tcW w:w="4823" w:type="dxa"/>
                    <w:tcBorders>
                      <w:top w:val="outset" w:sz="6" w:space="0" w:color="auto"/>
                      <w:left w:val="outset" w:sz="6" w:space="0" w:color="auto"/>
                      <w:bottom w:val="outset" w:sz="6" w:space="0" w:color="auto"/>
                      <w:right w:val="outset" w:sz="6" w:space="0" w:color="auto"/>
                    </w:tcBorders>
                    <w:vAlign w:val="center"/>
                  </w:tcPr>
                  <w:p w:rsidR="00D50F8E" w:rsidRDefault="001C6035">
                    <w:pPr>
                      <w:ind w:firstLineChars="100" w:firstLine="200"/>
                      <w:rPr>
                        <w:sz w:val="20"/>
                        <w:szCs w:val="20"/>
                      </w:rPr>
                    </w:pPr>
                    <w:r>
                      <w:rPr>
                        <w:rFonts w:hint="eastAsia"/>
                        <w:sz w:val="20"/>
                        <w:szCs w:val="20"/>
                      </w:rPr>
                      <w:t>其中：应收利息</w:t>
                    </w:r>
                  </w:p>
                </w:tc>
              </w:sdtContent>
            </w:sdt>
            <w:tc>
              <w:tcPr>
                <w:tcW w:w="853" w:type="dxa"/>
                <w:tcBorders>
                  <w:top w:val="outset" w:sz="6" w:space="0" w:color="auto"/>
                  <w:left w:val="outset" w:sz="6" w:space="0" w:color="auto"/>
                  <w:bottom w:val="outset" w:sz="6" w:space="0" w:color="auto"/>
                  <w:right w:val="outset" w:sz="6" w:space="0" w:color="auto"/>
                </w:tcBorders>
              </w:tcPr>
              <w:p w:rsidR="00D50F8E" w:rsidRDefault="001C6035">
                <w:pPr>
                  <w:rPr>
                    <w:sz w:val="20"/>
                    <w:szCs w:val="20"/>
                  </w:rPr>
                </w:pPr>
                <w:r>
                  <w:t> </w:t>
                </w:r>
              </w:p>
            </w:tc>
            <w:tc>
              <w:tcPr>
                <w:tcW w:w="1986" w:type="dxa"/>
                <w:tcBorders>
                  <w:top w:val="outset" w:sz="6" w:space="0" w:color="auto"/>
                  <w:left w:val="outset" w:sz="6" w:space="0" w:color="auto"/>
                  <w:bottom w:val="outset" w:sz="6" w:space="0" w:color="auto"/>
                  <w:right w:val="outset" w:sz="6" w:space="0" w:color="auto"/>
                </w:tcBorders>
                <w:vAlign w:val="center"/>
              </w:tcPr>
              <w:p w:rsidR="00D50F8E" w:rsidRDefault="00D50F8E">
                <w:pPr>
                  <w:jc w:val="center"/>
                  <w:rPr>
                    <w:sz w:val="20"/>
                    <w:szCs w:val="20"/>
                  </w:rPr>
                </w:pPr>
              </w:p>
            </w:tc>
            <w:tc>
              <w:tcPr>
                <w:tcW w:w="1990" w:type="dxa"/>
                <w:tcBorders>
                  <w:top w:val="outset" w:sz="6" w:space="0" w:color="auto"/>
                  <w:left w:val="outset" w:sz="6" w:space="0" w:color="auto"/>
                  <w:bottom w:val="outset" w:sz="6" w:space="0" w:color="auto"/>
                  <w:right w:val="outset" w:sz="6" w:space="0" w:color="auto"/>
                </w:tcBorders>
                <w:vAlign w:val="center"/>
              </w:tcPr>
              <w:p w:rsidR="00D50F8E" w:rsidRDefault="00D50F8E">
                <w:pPr>
                  <w:jc w:val="center"/>
                  <w:rPr>
                    <w:sz w:val="20"/>
                    <w:szCs w:val="20"/>
                  </w:rPr>
                </w:pPr>
              </w:p>
            </w:tc>
          </w:tr>
          <w:tr w:rsidR="00D50F8E">
            <w:sdt>
              <w:sdtPr>
                <w:rPr>
                  <w:sz w:val="20"/>
                  <w:szCs w:val="20"/>
                </w:rPr>
                <w:tag w:val="_PLD_c379780bdab04b7789d29b6b3b0f1ea8"/>
                <w:id w:val="24781623"/>
                <w:lock w:val="sdtLocked"/>
              </w:sdtPr>
              <w:sdtContent>
                <w:tc>
                  <w:tcPr>
                    <w:tcW w:w="4823" w:type="dxa"/>
                    <w:tcBorders>
                      <w:top w:val="outset" w:sz="6" w:space="0" w:color="auto"/>
                      <w:left w:val="outset" w:sz="6" w:space="0" w:color="auto"/>
                      <w:bottom w:val="outset" w:sz="6" w:space="0" w:color="auto"/>
                      <w:right w:val="outset" w:sz="6" w:space="0" w:color="auto"/>
                    </w:tcBorders>
                    <w:vAlign w:val="center"/>
                  </w:tcPr>
                  <w:p w:rsidR="00D50F8E" w:rsidRDefault="001C6035">
                    <w:pPr>
                      <w:ind w:firstLineChars="400" w:firstLine="800"/>
                      <w:rPr>
                        <w:sz w:val="20"/>
                        <w:szCs w:val="20"/>
                      </w:rPr>
                    </w:pPr>
                    <w:r>
                      <w:rPr>
                        <w:rFonts w:hint="eastAsia"/>
                        <w:sz w:val="20"/>
                        <w:szCs w:val="20"/>
                      </w:rPr>
                      <w:t>应收股利</w:t>
                    </w:r>
                  </w:p>
                </w:tc>
              </w:sdtContent>
            </w:sdt>
            <w:tc>
              <w:tcPr>
                <w:tcW w:w="853" w:type="dxa"/>
                <w:tcBorders>
                  <w:top w:val="outset" w:sz="6" w:space="0" w:color="auto"/>
                  <w:left w:val="outset" w:sz="6" w:space="0" w:color="auto"/>
                  <w:bottom w:val="outset" w:sz="6" w:space="0" w:color="auto"/>
                  <w:right w:val="outset" w:sz="6" w:space="0" w:color="auto"/>
                </w:tcBorders>
              </w:tcPr>
              <w:p w:rsidR="00D50F8E" w:rsidRDefault="001C6035">
                <w:pPr>
                  <w:rPr>
                    <w:sz w:val="20"/>
                    <w:szCs w:val="20"/>
                  </w:rPr>
                </w:pPr>
                <w:r>
                  <w:t> </w:t>
                </w:r>
              </w:p>
            </w:tc>
            <w:tc>
              <w:tcPr>
                <w:tcW w:w="1986" w:type="dxa"/>
                <w:tcBorders>
                  <w:top w:val="outset" w:sz="6" w:space="0" w:color="auto"/>
                  <w:left w:val="outset" w:sz="6" w:space="0" w:color="auto"/>
                  <w:bottom w:val="outset" w:sz="6" w:space="0" w:color="auto"/>
                  <w:right w:val="outset" w:sz="6" w:space="0" w:color="auto"/>
                </w:tcBorders>
                <w:vAlign w:val="center"/>
              </w:tcPr>
              <w:p w:rsidR="00D50F8E" w:rsidRDefault="00D50F8E">
                <w:pPr>
                  <w:jc w:val="center"/>
                  <w:rPr>
                    <w:sz w:val="20"/>
                    <w:szCs w:val="20"/>
                  </w:rPr>
                </w:pPr>
              </w:p>
            </w:tc>
            <w:tc>
              <w:tcPr>
                <w:tcW w:w="1990" w:type="dxa"/>
                <w:tcBorders>
                  <w:top w:val="outset" w:sz="6" w:space="0" w:color="auto"/>
                  <w:left w:val="outset" w:sz="6" w:space="0" w:color="auto"/>
                  <w:bottom w:val="outset" w:sz="6" w:space="0" w:color="auto"/>
                  <w:right w:val="outset" w:sz="6" w:space="0" w:color="auto"/>
                </w:tcBorders>
                <w:vAlign w:val="center"/>
              </w:tcPr>
              <w:p w:rsidR="00D50F8E" w:rsidRDefault="00D50F8E">
                <w:pPr>
                  <w:jc w:val="center"/>
                  <w:rPr>
                    <w:sz w:val="20"/>
                    <w:szCs w:val="20"/>
                  </w:rPr>
                </w:pPr>
              </w:p>
            </w:tc>
          </w:tr>
          <w:tr w:rsidR="00D50F8E">
            <w:sdt>
              <w:sdtPr>
                <w:rPr>
                  <w:sz w:val="20"/>
                  <w:szCs w:val="20"/>
                </w:rPr>
                <w:tag w:val="_PLD_4b506cdaf1c0468bae6bcd5fc04d8b5f"/>
                <w:id w:val="24781624"/>
                <w:lock w:val="sdtLocked"/>
              </w:sdtPr>
              <w:sdtContent>
                <w:tc>
                  <w:tcPr>
                    <w:tcW w:w="4823" w:type="dxa"/>
                    <w:tcBorders>
                      <w:top w:val="outset" w:sz="6" w:space="0" w:color="auto"/>
                      <w:left w:val="outset" w:sz="6" w:space="0" w:color="auto"/>
                      <w:bottom w:val="outset" w:sz="6" w:space="0" w:color="auto"/>
                      <w:right w:val="outset" w:sz="6" w:space="0" w:color="auto"/>
                    </w:tcBorders>
                    <w:vAlign w:val="center"/>
                  </w:tcPr>
                  <w:p w:rsidR="00D50F8E" w:rsidRDefault="001C6035">
                    <w:pPr>
                      <w:ind w:firstLineChars="100" w:firstLine="200"/>
                      <w:rPr>
                        <w:sz w:val="20"/>
                        <w:szCs w:val="20"/>
                      </w:rPr>
                    </w:pPr>
                    <w:r>
                      <w:rPr>
                        <w:rFonts w:hint="eastAsia"/>
                        <w:sz w:val="20"/>
                        <w:szCs w:val="20"/>
                      </w:rPr>
                      <w:t>存货</w:t>
                    </w:r>
                  </w:p>
                </w:tc>
              </w:sdtContent>
            </w:sdt>
            <w:tc>
              <w:tcPr>
                <w:tcW w:w="853" w:type="dxa"/>
                <w:tcBorders>
                  <w:top w:val="outset" w:sz="6" w:space="0" w:color="auto"/>
                  <w:left w:val="outset" w:sz="6" w:space="0" w:color="auto"/>
                  <w:bottom w:val="outset" w:sz="6" w:space="0" w:color="auto"/>
                  <w:right w:val="outset" w:sz="6" w:space="0" w:color="auto"/>
                </w:tcBorders>
              </w:tcPr>
              <w:p w:rsidR="00D50F8E" w:rsidRDefault="001C6035">
                <w:pPr>
                  <w:rPr>
                    <w:sz w:val="20"/>
                    <w:szCs w:val="20"/>
                  </w:rPr>
                </w:pPr>
                <w:r>
                  <w:rPr>
                    <w:rFonts w:hint="eastAsia"/>
                    <w:sz w:val="20"/>
                    <w:szCs w:val="20"/>
                  </w:rPr>
                  <w:t>七、6</w:t>
                </w:r>
              </w:p>
            </w:tc>
            <w:tc>
              <w:tcPr>
                <w:tcW w:w="1986" w:type="dxa"/>
                <w:tcBorders>
                  <w:top w:val="outset" w:sz="6" w:space="0" w:color="auto"/>
                  <w:left w:val="outset" w:sz="6" w:space="0" w:color="auto"/>
                  <w:bottom w:val="outset" w:sz="6" w:space="0" w:color="auto"/>
                  <w:right w:val="outset" w:sz="6" w:space="0" w:color="auto"/>
                </w:tcBorders>
                <w:vAlign w:val="center"/>
              </w:tcPr>
              <w:p w:rsidR="00D50F8E" w:rsidRDefault="001C6035">
                <w:pPr>
                  <w:jc w:val="center"/>
                  <w:rPr>
                    <w:sz w:val="20"/>
                    <w:szCs w:val="20"/>
                  </w:rPr>
                </w:pPr>
                <w:r>
                  <w:rPr>
                    <w:sz w:val="20"/>
                    <w:szCs w:val="20"/>
                  </w:rPr>
                  <w:t>4,880,476,851.03</w:t>
                </w:r>
              </w:p>
            </w:tc>
            <w:tc>
              <w:tcPr>
                <w:tcW w:w="1990" w:type="dxa"/>
                <w:tcBorders>
                  <w:top w:val="outset" w:sz="6" w:space="0" w:color="auto"/>
                  <w:left w:val="outset" w:sz="6" w:space="0" w:color="auto"/>
                  <w:bottom w:val="outset" w:sz="6" w:space="0" w:color="auto"/>
                  <w:right w:val="outset" w:sz="6" w:space="0" w:color="auto"/>
                </w:tcBorders>
                <w:vAlign w:val="center"/>
              </w:tcPr>
              <w:p w:rsidR="00D50F8E" w:rsidRDefault="001C6035">
                <w:pPr>
                  <w:jc w:val="center"/>
                  <w:rPr>
                    <w:sz w:val="20"/>
                    <w:szCs w:val="20"/>
                  </w:rPr>
                </w:pPr>
                <w:r>
                  <w:rPr>
                    <w:sz w:val="20"/>
                    <w:szCs w:val="20"/>
                  </w:rPr>
                  <w:t>5,179,555,157.85</w:t>
                </w:r>
              </w:p>
            </w:tc>
          </w:tr>
          <w:tr w:rsidR="00D50F8E">
            <w:tc>
              <w:tcPr>
                <w:tcW w:w="4823" w:type="dxa"/>
                <w:tcBorders>
                  <w:top w:val="outset" w:sz="6" w:space="0" w:color="auto"/>
                  <w:left w:val="outset" w:sz="6" w:space="0" w:color="auto"/>
                  <w:bottom w:val="outset" w:sz="6" w:space="0" w:color="auto"/>
                  <w:right w:val="outset" w:sz="6" w:space="0" w:color="auto"/>
                </w:tcBorders>
                <w:vAlign w:val="center"/>
              </w:tcPr>
              <w:sdt>
                <w:sdtPr>
                  <w:rPr>
                    <w:rFonts w:hint="eastAsia"/>
                    <w:sz w:val="20"/>
                    <w:szCs w:val="20"/>
                  </w:rPr>
                  <w:tag w:val="_PLD_3625d7c3eec84e15b488d7466ec8bbf2"/>
                  <w:id w:val="24781625"/>
                  <w:lock w:val="sdtLocked"/>
                </w:sdtPr>
                <w:sdtContent>
                  <w:p w:rsidR="00D50F8E" w:rsidRDefault="001C6035">
                    <w:pPr>
                      <w:ind w:firstLineChars="100" w:firstLine="200"/>
                      <w:rPr>
                        <w:sz w:val="20"/>
                        <w:szCs w:val="20"/>
                      </w:rPr>
                    </w:pPr>
                    <w:r>
                      <w:rPr>
                        <w:rFonts w:hint="eastAsia"/>
                        <w:sz w:val="20"/>
                        <w:szCs w:val="20"/>
                      </w:rPr>
                      <w:t>合同资产</w:t>
                    </w:r>
                  </w:p>
                </w:sdtContent>
              </w:sdt>
            </w:tc>
            <w:tc>
              <w:tcPr>
                <w:tcW w:w="853" w:type="dxa"/>
                <w:tcBorders>
                  <w:top w:val="outset" w:sz="6" w:space="0" w:color="auto"/>
                  <w:left w:val="outset" w:sz="6" w:space="0" w:color="auto"/>
                  <w:bottom w:val="outset" w:sz="6" w:space="0" w:color="auto"/>
                  <w:right w:val="outset" w:sz="6" w:space="0" w:color="auto"/>
                </w:tcBorders>
              </w:tcPr>
              <w:p w:rsidR="00D50F8E" w:rsidRDefault="001C6035">
                <w:pPr>
                  <w:rPr>
                    <w:sz w:val="20"/>
                    <w:szCs w:val="20"/>
                  </w:rPr>
                </w:pPr>
                <w:r>
                  <w:t> </w:t>
                </w:r>
              </w:p>
            </w:tc>
            <w:tc>
              <w:tcPr>
                <w:tcW w:w="1986" w:type="dxa"/>
                <w:tcBorders>
                  <w:top w:val="outset" w:sz="6" w:space="0" w:color="auto"/>
                  <w:left w:val="outset" w:sz="6" w:space="0" w:color="auto"/>
                  <w:bottom w:val="outset" w:sz="6" w:space="0" w:color="auto"/>
                  <w:right w:val="outset" w:sz="6" w:space="0" w:color="auto"/>
                </w:tcBorders>
                <w:vAlign w:val="center"/>
              </w:tcPr>
              <w:p w:rsidR="00D50F8E" w:rsidRDefault="00D50F8E">
                <w:pPr>
                  <w:jc w:val="center"/>
                  <w:rPr>
                    <w:sz w:val="20"/>
                    <w:szCs w:val="20"/>
                  </w:rPr>
                </w:pPr>
              </w:p>
            </w:tc>
            <w:tc>
              <w:tcPr>
                <w:tcW w:w="1990" w:type="dxa"/>
                <w:tcBorders>
                  <w:top w:val="outset" w:sz="6" w:space="0" w:color="auto"/>
                  <w:left w:val="outset" w:sz="6" w:space="0" w:color="auto"/>
                  <w:bottom w:val="outset" w:sz="6" w:space="0" w:color="auto"/>
                  <w:right w:val="outset" w:sz="6" w:space="0" w:color="auto"/>
                </w:tcBorders>
                <w:vAlign w:val="center"/>
              </w:tcPr>
              <w:p w:rsidR="00D50F8E" w:rsidRDefault="00D50F8E">
                <w:pPr>
                  <w:jc w:val="center"/>
                  <w:rPr>
                    <w:sz w:val="20"/>
                    <w:szCs w:val="20"/>
                  </w:rPr>
                </w:pPr>
              </w:p>
            </w:tc>
          </w:tr>
          <w:tr w:rsidR="00D50F8E">
            <w:sdt>
              <w:sdtPr>
                <w:rPr>
                  <w:sz w:val="20"/>
                  <w:szCs w:val="20"/>
                </w:rPr>
                <w:tag w:val="_PLD_eae39802f33b4f23b59243d9367378e4"/>
                <w:id w:val="24781626"/>
                <w:lock w:val="sdtLocked"/>
              </w:sdtPr>
              <w:sdtContent>
                <w:tc>
                  <w:tcPr>
                    <w:tcW w:w="4823" w:type="dxa"/>
                    <w:tcBorders>
                      <w:top w:val="outset" w:sz="6" w:space="0" w:color="auto"/>
                      <w:left w:val="outset" w:sz="6" w:space="0" w:color="auto"/>
                      <w:bottom w:val="outset" w:sz="6" w:space="0" w:color="auto"/>
                      <w:right w:val="outset" w:sz="6" w:space="0" w:color="auto"/>
                    </w:tcBorders>
                    <w:vAlign w:val="center"/>
                  </w:tcPr>
                  <w:p w:rsidR="00D50F8E" w:rsidRDefault="001C6035">
                    <w:pPr>
                      <w:ind w:firstLineChars="100" w:firstLine="200"/>
                      <w:rPr>
                        <w:sz w:val="20"/>
                        <w:szCs w:val="20"/>
                      </w:rPr>
                    </w:pPr>
                    <w:r>
                      <w:rPr>
                        <w:rFonts w:hint="eastAsia"/>
                        <w:sz w:val="20"/>
                        <w:szCs w:val="20"/>
                      </w:rPr>
                      <w:t>持有待售资产</w:t>
                    </w:r>
                  </w:p>
                </w:tc>
              </w:sdtContent>
            </w:sdt>
            <w:tc>
              <w:tcPr>
                <w:tcW w:w="853" w:type="dxa"/>
                <w:tcBorders>
                  <w:top w:val="outset" w:sz="6" w:space="0" w:color="auto"/>
                  <w:left w:val="outset" w:sz="6" w:space="0" w:color="auto"/>
                  <w:bottom w:val="outset" w:sz="6" w:space="0" w:color="auto"/>
                  <w:right w:val="outset" w:sz="6" w:space="0" w:color="auto"/>
                </w:tcBorders>
              </w:tcPr>
              <w:p w:rsidR="00D50F8E" w:rsidRDefault="001C6035">
                <w:pPr>
                  <w:rPr>
                    <w:sz w:val="20"/>
                    <w:szCs w:val="20"/>
                  </w:rPr>
                </w:pPr>
                <w:r>
                  <w:t> </w:t>
                </w:r>
              </w:p>
            </w:tc>
            <w:tc>
              <w:tcPr>
                <w:tcW w:w="1986" w:type="dxa"/>
                <w:tcBorders>
                  <w:top w:val="outset" w:sz="6" w:space="0" w:color="auto"/>
                  <w:left w:val="outset" w:sz="6" w:space="0" w:color="auto"/>
                  <w:bottom w:val="outset" w:sz="6" w:space="0" w:color="auto"/>
                  <w:right w:val="outset" w:sz="6" w:space="0" w:color="auto"/>
                </w:tcBorders>
                <w:vAlign w:val="center"/>
              </w:tcPr>
              <w:p w:rsidR="00D50F8E" w:rsidRDefault="00D50F8E">
                <w:pPr>
                  <w:jc w:val="center"/>
                  <w:rPr>
                    <w:sz w:val="20"/>
                    <w:szCs w:val="20"/>
                  </w:rPr>
                </w:pPr>
              </w:p>
            </w:tc>
            <w:tc>
              <w:tcPr>
                <w:tcW w:w="1990" w:type="dxa"/>
                <w:tcBorders>
                  <w:top w:val="outset" w:sz="6" w:space="0" w:color="auto"/>
                  <w:left w:val="outset" w:sz="6" w:space="0" w:color="auto"/>
                  <w:bottom w:val="outset" w:sz="6" w:space="0" w:color="auto"/>
                  <w:right w:val="outset" w:sz="6" w:space="0" w:color="auto"/>
                </w:tcBorders>
                <w:vAlign w:val="center"/>
              </w:tcPr>
              <w:p w:rsidR="00D50F8E" w:rsidRDefault="00D50F8E">
                <w:pPr>
                  <w:jc w:val="center"/>
                  <w:rPr>
                    <w:sz w:val="20"/>
                    <w:szCs w:val="20"/>
                  </w:rPr>
                </w:pPr>
              </w:p>
            </w:tc>
          </w:tr>
          <w:tr w:rsidR="00D50F8E">
            <w:sdt>
              <w:sdtPr>
                <w:rPr>
                  <w:sz w:val="20"/>
                  <w:szCs w:val="20"/>
                </w:rPr>
                <w:tag w:val="_PLD_6bf51957d1c04743a2b494a3fb4a444a"/>
                <w:id w:val="24781627"/>
                <w:lock w:val="sdtLocked"/>
              </w:sdtPr>
              <w:sdtContent>
                <w:tc>
                  <w:tcPr>
                    <w:tcW w:w="4823" w:type="dxa"/>
                    <w:tcBorders>
                      <w:top w:val="outset" w:sz="6" w:space="0" w:color="auto"/>
                      <w:left w:val="outset" w:sz="6" w:space="0" w:color="auto"/>
                      <w:bottom w:val="outset" w:sz="6" w:space="0" w:color="auto"/>
                      <w:right w:val="outset" w:sz="6" w:space="0" w:color="auto"/>
                    </w:tcBorders>
                    <w:vAlign w:val="center"/>
                  </w:tcPr>
                  <w:p w:rsidR="00D50F8E" w:rsidRDefault="001C6035">
                    <w:pPr>
                      <w:ind w:firstLineChars="100" w:firstLine="200"/>
                      <w:rPr>
                        <w:sz w:val="20"/>
                        <w:szCs w:val="20"/>
                      </w:rPr>
                    </w:pPr>
                    <w:r>
                      <w:rPr>
                        <w:rFonts w:hint="eastAsia"/>
                        <w:sz w:val="20"/>
                        <w:szCs w:val="20"/>
                      </w:rPr>
                      <w:t>一年内到期的非流动资产</w:t>
                    </w:r>
                  </w:p>
                </w:tc>
              </w:sdtContent>
            </w:sdt>
            <w:tc>
              <w:tcPr>
                <w:tcW w:w="853" w:type="dxa"/>
                <w:tcBorders>
                  <w:top w:val="outset" w:sz="6" w:space="0" w:color="auto"/>
                  <w:left w:val="outset" w:sz="6" w:space="0" w:color="auto"/>
                  <w:bottom w:val="outset" w:sz="6" w:space="0" w:color="auto"/>
                  <w:right w:val="outset" w:sz="6" w:space="0" w:color="auto"/>
                </w:tcBorders>
              </w:tcPr>
              <w:p w:rsidR="00D50F8E" w:rsidRDefault="001C6035">
                <w:pPr>
                  <w:rPr>
                    <w:sz w:val="20"/>
                    <w:szCs w:val="20"/>
                  </w:rPr>
                </w:pPr>
                <w:r>
                  <w:t> </w:t>
                </w:r>
              </w:p>
            </w:tc>
            <w:tc>
              <w:tcPr>
                <w:tcW w:w="1986" w:type="dxa"/>
                <w:tcBorders>
                  <w:top w:val="outset" w:sz="6" w:space="0" w:color="auto"/>
                  <w:left w:val="outset" w:sz="6" w:space="0" w:color="auto"/>
                  <w:bottom w:val="outset" w:sz="6" w:space="0" w:color="auto"/>
                  <w:right w:val="outset" w:sz="6" w:space="0" w:color="auto"/>
                </w:tcBorders>
                <w:vAlign w:val="center"/>
              </w:tcPr>
              <w:p w:rsidR="00D50F8E" w:rsidRDefault="00D50F8E">
                <w:pPr>
                  <w:jc w:val="center"/>
                  <w:rPr>
                    <w:sz w:val="20"/>
                    <w:szCs w:val="20"/>
                  </w:rPr>
                </w:pPr>
              </w:p>
            </w:tc>
            <w:tc>
              <w:tcPr>
                <w:tcW w:w="1990" w:type="dxa"/>
                <w:tcBorders>
                  <w:top w:val="outset" w:sz="6" w:space="0" w:color="auto"/>
                  <w:left w:val="outset" w:sz="6" w:space="0" w:color="auto"/>
                  <w:bottom w:val="outset" w:sz="6" w:space="0" w:color="auto"/>
                  <w:right w:val="outset" w:sz="6" w:space="0" w:color="auto"/>
                </w:tcBorders>
                <w:vAlign w:val="center"/>
              </w:tcPr>
              <w:p w:rsidR="00D50F8E" w:rsidRDefault="00D50F8E">
                <w:pPr>
                  <w:jc w:val="center"/>
                  <w:rPr>
                    <w:sz w:val="20"/>
                    <w:szCs w:val="20"/>
                  </w:rPr>
                </w:pPr>
              </w:p>
            </w:tc>
          </w:tr>
          <w:tr w:rsidR="00D50F8E">
            <w:sdt>
              <w:sdtPr>
                <w:rPr>
                  <w:sz w:val="20"/>
                  <w:szCs w:val="20"/>
                </w:rPr>
                <w:tag w:val="_PLD_894b91b39a604c66b255d96562a2b9d0"/>
                <w:id w:val="24781628"/>
                <w:lock w:val="sdtLocked"/>
              </w:sdtPr>
              <w:sdtContent>
                <w:tc>
                  <w:tcPr>
                    <w:tcW w:w="4823" w:type="dxa"/>
                    <w:tcBorders>
                      <w:top w:val="outset" w:sz="6" w:space="0" w:color="auto"/>
                      <w:left w:val="outset" w:sz="6" w:space="0" w:color="auto"/>
                      <w:bottom w:val="outset" w:sz="6" w:space="0" w:color="auto"/>
                      <w:right w:val="outset" w:sz="6" w:space="0" w:color="auto"/>
                    </w:tcBorders>
                    <w:vAlign w:val="center"/>
                  </w:tcPr>
                  <w:p w:rsidR="00D50F8E" w:rsidRDefault="001C6035">
                    <w:pPr>
                      <w:ind w:firstLineChars="100" w:firstLine="200"/>
                      <w:rPr>
                        <w:sz w:val="20"/>
                        <w:szCs w:val="20"/>
                      </w:rPr>
                    </w:pPr>
                    <w:r>
                      <w:rPr>
                        <w:rFonts w:hint="eastAsia"/>
                        <w:sz w:val="20"/>
                        <w:szCs w:val="20"/>
                      </w:rPr>
                      <w:t>其他流动资产</w:t>
                    </w:r>
                  </w:p>
                </w:tc>
              </w:sdtContent>
            </w:sdt>
            <w:tc>
              <w:tcPr>
                <w:tcW w:w="853" w:type="dxa"/>
                <w:tcBorders>
                  <w:top w:val="outset" w:sz="6" w:space="0" w:color="auto"/>
                  <w:left w:val="outset" w:sz="6" w:space="0" w:color="auto"/>
                  <w:bottom w:val="outset" w:sz="6" w:space="0" w:color="auto"/>
                  <w:right w:val="outset" w:sz="6" w:space="0" w:color="auto"/>
                </w:tcBorders>
              </w:tcPr>
              <w:p w:rsidR="00D50F8E" w:rsidRDefault="001C6035">
                <w:pPr>
                  <w:rPr>
                    <w:sz w:val="20"/>
                    <w:szCs w:val="20"/>
                  </w:rPr>
                </w:pPr>
                <w:r>
                  <w:t> </w:t>
                </w:r>
              </w:p>
            </w:tc>
            <w:tc>
              <w:tcPr>
                <w:tcW w:w="1986" w:type="dxa"/>
                <w:tcBorders>
                  <w:top w:val="outset" w:sz="6" w:space="0" w:color="auto"/>
                  <w:left w:val="outset" w:sz="6" w:space="0" w:color="auto"/>
                  <w:bottom w:val="outset" w:sz="6" w:space="0" w:color="auto"/>
                  <w:right w:val="outset" w:sz="6" w:space="0" w:color="auto"/>
                </w:tcBorders>
                <w:vAlign w:val="center"/>
              </w:tcPr>
              <w:p w:rsidR="00D50F8E" w:rsidRDefault="00D50F8E">
                <w:pPr>
                  <w:jc w:val="center"/>
                  <w:rPr>
                    <w:sz w:val="20"/>
                    <w:szCs w:val="20"/>
                  </w:rPr>
                </w:pPr>
              </w:p>
            </w:tc>
            <w:tc>
              <w:tcPr>
                <w:tcW w:w="1990" w:type="dxa"/>
                <w:tcBorders>
                  <w:top w:val="outset" w:sz="6" w:space="0" w:color="auto"/>
                  <w:left w:val="outset" w:sz="6" w:space="0" w:color="auto"/>
                  <w:bottom w:val="outset" w:sz="6" w:space="0" w:color="auto"/>
                  <w:right w:val="outset" w:sz="6" w:space="0" w:color="auto"/>
                </w:tcBorders>
                <w:vAlign w:val="center"/>
              </w:tcPr>
              <w:p w:rsidR="00D50F8E" w:rsidRDefault="00D50F8E">
                <w:pPr>
                  <w:jc w:val="center"/>
                  <w:rPr>
                    <w:sz w:val="20"/>
                    <w:szCs w:val="20"/>
                  </w:rPr>
                </w:pPr>
              </w:p>
            </w:tc>
          </w:tr>
          <w:tr w:rsidR="00D50F8E">
            <w:sdt>
              <w:sdtPr>
                <w:rPr>
                  <w:sz w:val="20"/>
                  <w:szCs w:val="20"/>
                </w:rPr>
                <w:tag w:val="_PLD_154ec55ee4194ede881f7c7bea33c838"/>
                <w:id w:val="24781629"/>
                <w:lock w:val="sdtLocked"/>
              </w:sdtPr>
              <w:sdtContent>
                <w:tc>
                  <w:tcPr>
                    <w:tcW w:w="4823" w:type="dxa"/>
                    <w:tcBorders>
                      <w:top w:val="outset" w:sz="6" w:space="0" w:color="auto"/>
                      <w:left w:val="outset" w:sz="6" w:space="0" w:color="auto"/>
                      <w:bottom w:val="outset" w:sz="6" w:space="0" w:color="auto"/>
                      <w:right w:val="outset" w:sz="6" w:space="0" w:color="auto"/>
                    </w:tcBorders>
                    <w:vAlign w:val="center"/>
                  </w:tcPr>
                  <w:p w:rsidR="00D50F8E" w:rsidRDefault="001C6035">
                    <w:pPr>
                      <w:ind w:firstLineChars="200" w:firstLine="400"/>
                      <w:rPr>
                        <w:sz w:val="20"/>
                        <w:szCs w:val="20"/>
                      </w:rPr>
                    </w:pPr>
                    <w:r>
                      <w:rPr>
                        <w:rFonts w:hint="eastAsia"/>
                        <w:sz w:val="20"/>
                        <w:szCs w:val="20"/>
                      </w:rPr>
                      <w:t>流动资产合计</w:t>
                    </w:r>
                  </w:p>
                </w:tc>
              </w:sdtContent>
            </w:sdt>
            <w:tc>
              <w:tcPr>
                <w:tcW w:w="853" w:type="dxa"/>
                <w:tcBorders>
                  <w:top w:val="outset" w:sz="6" w:space="0" w:color="auto"/>
                  <w:left w:val="outset" w:sz="6" w:space="0" w:color="auto"/>
                  <w:bottom w:val="outset" w:sz="6" w:space="0" w:color="auto"/>
                  <w:right w:val="outset" w:sz="6" w:space="0" w:color="auto"/>
                </w:tcBorders>
              </w:tcPr>
              <w:p w:rsidR="00D50F8E" w:rsidRDefault="001C6035">
                <w:pPr>
                  <w:rPr>
                    <w:sz w:val="20"/>
                    <w:szCs w:val="20"/>
                  </w:rPr>
                </w:pPr>
                <w:r>
                  <w:t> </w:t>
                </w:r>
              </w:p>
            </w:tc>
            <w:tc>
              <w:tcPr>
                <w:tcW w:w="1986" w:type="dxa"/>
                <w:tcBorders>
                  <w:top w:val="outset" w:sz="6" w:space="0" w:color="auto"/>
                  <w:left w:val="outset" w:sz="6" w:space="0" w:color="auto"/>
                  <w:bottom w:val="outset" w:sz="6" w:space="0" w:color="auto"/>
                  <w:right w:val="outset" w:sz="6" w:space="0" w:color="auto"/>
                </w:tcBorders>
                <w:vAlign w:val="center"/>
              </w:tcPr>
              <w:p w:rsidR="00D50F8E" w:rsidRDefault="001C6035">
                <w:pPr>
                  <w:jc w:val="center"/>
                  <w:rPr>
                    <w:sz w:val="20"/>
                    <w:szCs w:val="20"/>
                  </w:rPr>
                </w:pPr>
                <w:r>
                  <w:rPr>
                    <w:sz w:val="20"/>
                    <w:szCs w:val="20"/>
                  </w:rPr>
                  <w:t>15,197,566,695.00</w:t>
                </w:r>
              </w:p>
            </w:tc>
            <w:tc>
              <w:tcPr>
                <w:tcW w:w="1990" w:type="dxa"/>
                <w:tcBorders>
                  <w:top w:val="outset" w:sz="6" w:space="0" w:color="auto"/>
                  <w:left w:val="outset" w:sz="6" w:space="0" w:color="auto"/>
                  <w:bottom w:val="outset" w:sz="6" w:space="0" w:color="auto"/>
                  <w:right w:val="outset" w:sz="6" w:space="0" w:color="auto"/>
                </w:tcBorders>
                <w:vAlign w:val="center"/>
              </w:tcPr>
              <w:p w:rsidR="00D50F8E" w:rsidRDefault="001C6035">
                <w:pPr>
                  <w:jc w:val="center"/>
                  <w:rPr>
                    <w:sz w:val="20"/>
                    <w:szCs w:val="20"/>
                  </w:rPr>
                </w:pPr>
                <w:r>
                  <w:rPr>
                    <w:sz w:val="20"/>
                    <w:szCs w:val="20"/>
                  </w:rPr>
                  <w:t>15,233,084,699.20</w:t>
                </w:r>
              </w:p>
            </w:tc>
          </w:tr>
          <w:tr w:rsidR="00D50F8E">
            <w:sdt>
              <w:sdtPr>
                <w:rPr>
                  <w:sz w:val="20"/>
                  <w:szCs w:val="20"/>
                </w:rPr>
                <w:tag w:val="_PLD_3e163770d3d54684a90d1dc1f6649873"/>
                <w:id w:val="24781630"/>
                <w:lock w:val="sdtLocked"/>
              </w:sdtPr>
              <w:sdtContent>
                <w:tc>
                  <w:tcPr>
                    <w:tcW w:w="4823" w:type="dxa"/>
                    <w:tcBorders>
                      <w:top w:val="outset" w:sz="6" w:space="0" w:color="auto"/>
                      <w:left w:val="outset" w:sz="6" w:space="0" w:color="auto"/>
                      <w:bottom w:val="outset" w:sz="6" w:space="0" w:color="auto"/>
                      <w:right w:val="outset" w:sz="6" w:space="0" w:color="auto"/>
                    </w:tcBorders>
                    <w:vAlign w:val="center"/>
                  </w:tcPr>
                  <w:p w:rsidR="00D50F8E" w:rsidRDefault="001C6035">
                    <w:pPr>
                      <w:rPr>
                        <w:sz w:val="20"/>
                        <w:szCs w:val="20"/>
                      </w:rPr>
                    </w:pPr>
                    <w:r>
                      <w:rPr>
                        <w:rFonts w:hint="eastAsia"/>
                        <w:b/>
                        <w:bCs/>
                        <w:sz w:val="20"/>
                        <w:szCs w:val="20"/>
                      </w:rPr>
                      <w:t>非流动资产：</w:t>
                    </w:r>
                  </w:p>
                </w:tc>
              </w:sdtContent>
            </w:sdt>
            <w:tc>
              <w:tcPr>
                <w:tcW w:w="853" w:type="dxa"/>
                <w:tcBorders>
                  <w:top w:val="outset" w:sz="6" w:space="0" w:color="auto"/>
                  <w:left w:val="outset" w:sz="6" w:space="0" w:color="auto"/>
                  <w:bottom w:val="outset" w:sz="6" w:space="0" w:color="auto"/>
                  <w:right w:val="outset" w:sz="6" w:space="0" w:color="auto"/>
                </w:tcBorders>
              </w:tcPr>
              <w:p w:rsidR="00D50F8E" w:rsidRDefault="001C6035">
                <w:pPr>
                  <w:rPr>
                    <w:sz w:val="20"/>
                    <w:szCs w:val="20"/>
                  </w:rPr>
                </w:pPr>
                <w:r>
                  <w:t> </w:t>
                </w:r>
              </w:p>
            </w:tc>
            <w:tc>
              <w:tcPr>
                <w:tcW w:w="1986" w:type="dxa"/>
                <w:tcBorders>
                  <w:top w:val="outset" w:sz="6" w:space="0" w:color="auto"/>
                  <w:left w:val="outset" w:sz="6" w:space="0" w:color="auto"/>
                  <w:bottom w:val="outset" w:sz="6" w:space="0" w:color="auto"/>
                  <w:right w:val="outset" w:sz="6" w:space="0" w:color="auto"/>
                </w:tcBorders>
                <w:vAlign w:val="center"/>
              </w:tcPr>
              <w:p w:rsidR="00D50F8E" w:rsidRDefault="00D50F8E">
                <w:pPr>
                  <w:jc w:val="center"/>
                  <w:rPr>
                    <w:sz w:val="20"/>
                    <w:szCs w:val="20"/>
                  </w:rPr>
                </w:pPr>
              </w:p>
            </w:tc>
            <w:tc>
              <w:tcPr>
                <w:tcW w:w="1990" w:type="dxa"/>
                <w:tcBorders>
                  <w:top w:val="outset" w:sz="6" w:space="0" w:color="auto"/>
                  <w:left w:val="outset" w:sz="6" w:space="0" w:color="auto"/>
                  <w:bottom w:val="outset" w:sz="6" w:space="0" w:color="auto"/>
                  <w:right w:val="outset" w:sz="6" w:space="0" w:color="auto"/>
                </w:tcBorders>
                <w:vAlign w:val="center"/>
              </w:tcPr>
              <w:p w:rsidR="00D50F8E" w:rsidRDefault="00D50F8E">
                <w:pPr>
                  <w:jc w:val="center"/>
                  <w:rPr>
                    <w:sz w:val="20"/>
                    <w:szCs w:val="20"/>
                  </w:rPr>
                </w:pPr>
              </w:p>
            </w:tc>
          </w:tr>
          <w:tr w:rsidR="00D50F8E">
            <w:tc>
              <w:tcPr>
                <w:tcW w:w="4823" w:type="dxa"/>
                <w:tcBorders>
                  <w:top w:val="outset" w:sz="6" w:space="0" w:color="auto"/>
                  <w:left w:val="outset" w:sz="6" w:space="0" w:color="auto"/>
                  <w:bottom w:val="outset" w:sz="6" w:space="0" w:color="auto"/>
                  <w:right w:val="outset" w:sz="6" w:space="0" w:color="auto"/>
                </w:tcBorders>
                <w:vAlign w:val="center"/>
              </w:tcPr>
              <w:sdt>
                <w:sdtPr>
                  <w:rPr>
                    <w:rFonts w:hint="eastAsia"/>
                    <w:sz w:val="20"/>
                    <w:szCs w:val="20"/>
                  </w:rPr>
                  <w:tag w:val="_PLD_8fe69f7e0c214f46a06cdb8f3278db14"/>
                  <w:id w:val="24781631"/>
                  <w:lock w:val="sdtLocked"/>
                </w:sdtPr>
                <w:sdtContent>
                  <w:p w:rsidR="00D50F8E" w:rsidRDefault="001C6035">
                    <w:pPr>
                      <w:ind w:firstLineChars="100" w:firstLine="200"/>
                      <w:rPr>
                        <w:sz w:val="20"/>
                        <w:szCs w:val="20"/>
                      </w:rPr>
                    </w:pPr>
                    <w:r>
                      <w:rPr>
                        <w:rFonts w:hint="eastAsia"/>
                        <w:sz w:val="20"/>
                        <w:szCs w:val="20"/>
                      </w:rPr>
                      <w:t>债权投资</w:t>
                    </w:r>
                  </w:p>
                </w:sdtContent>
              </w:sdt>
            </w:tc>
            <w:tc>
              <w:tcPr>
                <w:tcW w:w="853" w:type="dxa"/>
                <w:tcBorders>
                  <w:top w:val="outset" w:sz="6" w:space="0" w:color="auto"/>
                  <w:left w:val="outset" w:sz="6" w:space="0" w:color="auto"/>
                  <w:bottom w:val="outset" w:sz="6" w:space="0" w:color="auto"/>
                  <w:right w:val="outset" w:sz="6" w:space="0" w:color="auto"/>
                </w:tcBorders>
              </w:tcPr>
              <w:p w:rsidR="00D50F8E" w:rsidRDefault="001C6035">
                <w:pPr>
                  <w:rPr>
                    <w:sz w:val="20"/>
                    <w:szCs w:val="20"/>
                  </w:rPr>
                </w:pPr>
                <w:r>
                  <w:t> </w:t>
                </w:r>
              </w:p>
            </w:tc>
            <w:tc>
              <w:tcPr>
                <w:tcW w:w="1986" w:type="dxa"/>
                <w:tcBorders>
                  <w:top w:val="outset" w:sz="6" w:space="0" w:color="auto"/>
                  <w:left w:val="outset" w:sz="6" w:space="0" w:color="auto"/>
                  <w:bottom w:val="outset" w:sz="6" w:space="0" w:color="auto"/>
                  <w:right w:val="outset" w:sz="6" w:space="0" w:color="auto"/>
                </w:tcBorders>
                <w:vAlign w:val="center"/>
              </w:tcPr>
              <w:p w:rsidR="00D50F8E" w:rsidRDefault="00D50F8E">
                <w:pPr>
                  <w:jc w:val="center"/>
                  <w:rPr>
                    <w:sz w:val="20"/>
                    <w:szCs w:val="20"/>
                  </w:rPr>
                </w:pPr>
              </w:p>
            </w:tc>
            <w:tc>
              <w:tcPr>
                <w:tcW w:w="1990" w:type="dxa"/>
                <w:tcBorders>
                  <w:top w:val="outset" w:sz="6" w:space="0" w:color="auto"/>
                  <w:left w:val="outset" w:sz="6" w:space="0" w:color="auto"/>
                  <w:bottom w:val="outset" w:sz="6" w:space="0" w:color="auto"/>
                  <w:right w:val="outset" w:sz="6" w:space="0" w:color="auto"/>
                </w:tcBorders>
                <w:vAlign w:val="center"/>
              </w:tcPr>
              <w:p w:rsidR="00D50F8E" w:rsidRDefault="00D50F8E">
                <w:pPr>
                  <w:jc w:val="center"/>
                  <w:rPr>
                    <w:sz w:val="20"/>
                    <w:szCs w:val="20"/>
                  </w:rPr>
                </w:pPr>
              </w:p>
            </w:tc>
          </w:tr>
          <w:tr w:rsidR="00D50F8E">
            <w:sdt>
              <w:sdtPr>
                <w:rPr>
                  <w:sz w:val="20"/>
                  <w:szCs w:val="20"/>
                </w:rPr>
                <w:tag w:val="_PLD_d34222606ccb4888823d4df46463ef32"/>
                <w:id w:val="24781632"/>
                <w:lock w:val="sdtLocked"/>
              </w:sdtPr>
              <w:sdtContent>
                <w:tc>
                  <w:tcPr>
                    <w:tcW w:w="4823" w:type="dxa"/>
                    <w:tcBorders>
                      <w:top w:val="outset" w:sz="6" w:space="0" w:color="auto"/>
                      <w:left w:val="outset" w:sz="6" w:space="0" w:color="auto"/>
                      <w:bottom w:val="outset" w:sz="6" w:space="0" w:color="auto"/>
                      <w:right w:val="outset" w:sz="6" w:space="0" w:color="auto"/>
                    </w:tcBorders>
                    <w:vAlign w:val="center"/>
                  </w:tcPr>
                  <w:p w:rsidR="00D50F8E" w:rsidRDefault="001C6035">
                    <w:pPr>
                      <w:ind w:firstLineChars="100" w:firstLine="200"/>
                      <w:rPr>
                        <w:sz w:val="20"/>
                        <w:szCs w:val="20"/>
                      </w:rPr>
                    </w:pPr>
                    <w:r>
                      <w:rPr>
                        <w:rFonts w:hint="eastAsia"/>
                        <w:sz w:val="20"/>
                        <w:szCs w:val="20"/>
                      </w:rPr>
                      <w:t>可供出售金融资产</w:t>
                    </w:r>
                  </w:p>
                </w:tc>
              </w:sdtContent>
            </w:sdt>
            <w:tc>
              <w:tcPr>
                <w:tcW w:w="853" w:type="dxa"/>
                <w:tcBorders>
                  <w:top w:val="outset" w:sz="6" w:space="0" w:color="auto"/>
                  <w:left w:val="outset" w:sz="6" w:space="0" w:color="auto"/>
                  <w:bottom w:val="outset" w:sz="6" w:space="0" w:color="auto"/>
                  <w:right w:val="outset" w:sz="6" w:space="0" w:color="auto"/>
                </w:tcBorders>
              </w:tcPr>
              <w:p w:rsidR="00D50F8E" w:rsidRDefault="001C6035">
                <w:pPr>
                  <w:rPr>
                    <w:sz w:val="20"/>
                    <w:szCs w:val="20"/>
                  </w:rPr>
                </w:pPr>
                <w:r>
                  <w:t> </w:t>
                </w:r>
              </w:p>
            </w:tc>
            <w:tc>
              <w:tcPr>
                <w:tcW w:w="1986" w:type="dxa"/>
                <w:tcBorders>
                  <w:top w:val="outset" w:sz="6" w:space="0" w:color="auto"/>
                  <w:left w:val="outset" w:sz="6" w:space="0" w:color="auto"/>
                  <w:bottom w:val="outset" w:sz="6" w:space="0" w:color="auto"/>
                  <w:right w:val="outset" w:sz="6" w:space="0" w:color="auto"/>
                </w:tcBorders>
                <w:vAlign w:val="center"/>
              </w:tcPr>
              <w:p w:rsidR="00D50F8E" w:rsidRDefault="00D50F8E">
                <w:pPr>
                  <w:jc w:val="center"/>
                  <w:rPr>
                    <w:sz w:val="20"/>
                    <w:szCs w:val="20"/>
                  </w:rPr>
                </w:pPr>
              </w:p>
            </w:tc>
            <w:tc>
              <w:tcPr>
                <w:tcW w:w="1990" w:type="dxa"/>
                <w:tcBorders>
                  <w:top w:val="outset" w:sz="6" w:space="0" w:color="auto"/>
                  <w:left w:val="outset" w:sz="6" w:space="0" w:color="auto"/>
                  <w:bottom w:val="outset" w:sz="6" w:space="0" w:color="auto"/>
                  <w:right w:val="outset" w:sz="6" w:space="0" w:color="auto"/>
                </w:tcBorders>
                <w:vAlign w:val="center"/>
              </w:tcPr>
              <w:p w:rsidR="00D50F8E" w:rsidRDefault="00D50F8E">
                <w:pPr>
                  <w:jc w:val="center"/>
                  <w:rPr>
                    <w:sz w:val="20"/>
                    <w:szCs w:val="20"/>
                  </w:rPr>
                </w:pPr>
              </w:p>
            </w:tc>
          </w:tr>
          <w:tr w:rsidR="00D50F8E">
            <w:tc>
              <w:tcPr>
                <w:tcW w:w="4823" w:type="dxa"/>
                <w:tcBorders>
                  <w:top w:val="outset" w:sz="6" w:space="0" w:color="auto"/>
                  <w:left w:val="outset" w:sz="6" w:space="0" w:color="auto"/>
                  <w:bottom w:val="outset" w:sz="6" w:space="0" w:color="auto"/>
                  <w:right w:val="outset" w:sz="6" w:space="0" w:color="auto"/>
                </w:tcBorders>
                <w:vAlign w:val="center"/>
              </w:tcPr>
              <w:sdt>
                <w:sdtPr>
                  <w:rPr>
                    <w:rFonts w:hint="eastAsia"/>
                    <w:sz w:val="20"/>
                    <w:szCs w:val="20"/>
                  </w:rPr>
                  <w:tag w:val="_PLD_69872a2523d54f909ada3ebc7beaeaf2"/>
                  <w:id w:val="24781633"/>
                  <w:lock w:val="sdtLocked"/>
                </w:sdtPr>
                <w:sdtContent>
                  <w:p w:rsidR="00D50F8E" w:rsidRDefault="001C6035">
                    <w:pPr>
                      <w:ind w:firstLineChars="100" w:firstLine="200"/>
                      <w:rPr>
                        <w:sz w:val="20"/>
                        <w:szCs w:val="20"/>
                      </w:rPr>
                    </w:pPr>
                    <w:r>
                      <w:rPr>
                        <w:rFonts w:hint="eastAsia"/>
                        <w:sz w:val="20"/>
                        <w:szCs w:val="20"/>
                      </w:rPr>
                      <w:t>其他债权投资</w:t>
                    </w:r>
                  </w:p>
                </w:sdtContent>
              </w:sdt>
            </w:tc>
            <w:tc>
              <w:tcPr>
                <w:tcW w:w="853" w:type="dxa"/>
                <w:tcBorders>
                  <w:top w:val="outset" w:sz="6" w:space="0" w:color="auto"/>
                  <w:left w:val="outset" w:sz="6" w:space="0" w:color="auto"/>
                  <w:bottom w:val="outset" w:sz="6" w:space="0" w:color="auto"/>
                  <w:right w:val="outset" w:sz="6" w:space="0" w:color="auto"/>
                </w:tcBorders>
              </w:tcPr>
              <w:p w:rsidR="00D50F8E" w:rsidRDefault="001C6035">
                <w:pPr>
                  <w:rPr>
                    <w:sz w:val="20"/>
                    <w:szCs w:val="20"/>
                  </w:rPr>
                </w:pPr>
                <w:r>
                  <w:t> </w:t>
                </w:r>
              </w:p>
            </w:tc>
            <w:tc>
              <w:tcPr>
                <w:tcW w:w="1986" w:type="dxa"/>
                <w:tcBorders>
                  <w:top w:val="outset" w:sz="6" w:space="0" w:color="auto"/>
                  <w:left w:val="outset" w:sz="6" w:space="0" w:color="auto"/>
                  <w:bottom w:val="outset" w:sz="6" w:space="0" w:color="auto"/>
                  <w:right w:val="outset" w:sz="6" w:space="0" w:color="auto"/>
                </w:tcBorders>
                <w:vAlign w:val="center"/>
              </w:tcPr>
              <w:p w:rsidR="00D50F8E" w:rsidRDefault="00D50F8E">
                <w:pPr>
                  <w:jc w:val="center"/>
                  <w:rPr>
                    <w:sz w:val="20"/>
                    <w:szCs w:val="20"/>
                  </w:rPr>
                </w:pPr>
              </w:p>
            </w:tc>
            <w:tc>
              <w:tcPr>
                <w:tcW w:w="1990" w:type="dxa"/>
                <w:tcBorders>
                  <w:top w:val="outset" w:sz="6" w:space="0" w:color="auto"/>
                  <w:left w:val="outset" w:sz="6" w:space="0" w:color="auto"/>
                  <w:bottom w:val="outset" w:sz="6" w:space="0" w:color="auto"/>
                  <w:right w:val="outset" w:sz="6" w:space="0" w:color="auto"/>
                </w:tcBorders>
                <w:vAlign w:val="center"/>
              </w:tcPr>
              <w:p w:rsidR="00D50F8E" w:rsidRDefault="00D50F8E">
                <w:pPr>
                  <w:jc w:val="center"/>
                  <w:rPr>
                    <w:sz w:val="20"/>
                    <w:szCs w:val="20"/>
                  </w:rPr>
                </w:pPr>
              </w:p>
            </w:tc>
          </w:tr>
          <w:tr w:rsidR="00D50F8E">
            <w:sdt>
              <w:sdtPr>
                <w:rPr>
                  <w:sz w:val="20"/>
                  <w:szCs w:val="20"/>
                </w:rPr>
                <w:tag w:val="_PLD_5927bdca7fc54e2ea23f8d4a5f6975bd"/>
                <w:id w:val="24781634"/>
                <w:lock w:val="sdtLocked"/>
              </w:sdtPr>
              <w:sdtContent>
                <w:tc>
                  <w:tcPr>
                    <w:tcW w:w="4823" w:type="dxa"/>
                    <w:tcBorders>
                      <w:top w:val="outset" w:sz="6" w:space="0" w:color="auto"/>
                      <w:left w:val="outset" w:sz="6" w:space="0" w:color="auto"/>
                      <w:bottom w:val="outset" w:sz="6" w:space="0" w:color="auto"/>
                      <w:right w:val="outset" w:sz="6" w:space="0" w:color="auto"/>
                    </w:tcBorders>
                    <w:vAlign w:val="center"/>
                  </w:tcPr>
                  <w:p w:rsidR="00D50F8E" w:rsidRDefault="001C6035">
                    <w:pPr>
                      <w:ind w:firstLineChars="100" w:firstLine="200"/>
                      <w:rPr>
                        <w:sz w:val="20"/>
                        <w:szCs w:val="20"/>
                      </w:rPr>
                    </w:pPr>
                    <w:r>
                      <w:rPr>
                        <w:rFonts w:hint="eastAsia"/>
                        <w:sz w:val="20"/>
                        <w:szCs w:val="20"/>
                      </w:rPr>
                      <w:t>持有至到期投资</w:t>
                    </w:r>
                  </w:p>
                </w:tc>
              </w:sdtContent>
            </w:sdt>
            <w:tc>
              <w:tcPr>
                <w:tcW w:w="853" w:type="dxa"/>
                <w:tcBorders>
                  <w:top w:val="outset" w:sz="6" w:space="0" w:color="auto"/>
                  <w:left w:val="outset" w:sz="6" w:space="0" w:color="auto"/>
                  <w:bottom w:val="outset" w:sz="6" w:space="0" w:color="auto"/>
                  <w:right w:val="outset" w:sz="6" w:space="0" w:color="auto"/>
                </w:tcBorders>
              </w:tcPr>
              <w:p w:rsidR="00D50F8E" w:rsidRDefault="001C6035">
                <w:pPr>
                  <w:rPr>
                    <w:sz w:val="20"/>
                    <w:szCs w:val="20"/>
                  </w:rPr>
                </w:pPr>
                <w:r>
                  <w:t> </w:t>
                </w:r>
              </w:p>
            </w:tc>
            <w:tc>
              <w:tcPr>
                <w:tcW w:w="1986" w:type="dxa"/>
                <w:tcBorders>
                  <w:top w:val="outset" w:sz="6" w:space="0" w:color="auto"/>
                  <w:left w:val="outset" w:sz="6" w:space="0" w:color="auto"/>
                  <w:bottom w:val="outset" w:sz="6" w:space="0" w:color="auto"/>
                  <w:right w:val="outset" w:sz="6" w:space="0" w:color="auto"/>
                </w:tcBorders>
                <w:vAlign w:val="center"/>
              </w:tcPr>
              <w:p w:rsidR="00D50F8E" w:rsidRDefault="00D50F8E">
                <w:pPr>
                  <w:jc w:val="center"/>
                  <w:rPr>
                    <w:sz w:val="20"/>
                    <w:szCs w:val="20"/>
                  </w:rPr>
                </w:pPr>
              </w:p>
            </w:tc>
            <w:tc>
              <w:tcPr>
                <w:tcW w:w="1990" w:type="dxa"/>
                <w:tcBorders>
                  <w:top w:val="outset" w:sz="6" w:space="0" w:color="auto"/>
                  <w:left w:val="outset" w:sz="6" w:space="0" w:color="auto"/>
                  <w:bottom w:val="outset" w:sz="6" w:space="0" w:color="auto"/>
                  <w:right w:val="outset" w:sz="6" w:space="0" w:color="auto"/>
                </w:tcBorders>
                <w:vAlign w:val="center"/>
              </w:tcPr>
              <w:p w:rsidR="00D50F8E" w:rsidRDefault="00D50F8E">
                <w:pPr>
                  <w:jc w:val="center"/>
                  <w:rPr>
                    <w:sz w:val="20"/>
                    <w:szCs w:val="20"/>
                  </w:rPr>
                </w:pPr>
              </w:p>
            </w:tc>
          </w:tr>
          <w:tr w:rsidR="00D50F8E">
            <w:sdt>
              <w:sdtPr>
                <w:rPr>
                  <w:sz w:val="20"/>
                  <w:szCs w:val="20"/>
                </w:rPr>
                <w:tag w:val="_PLD_e0e7120129044c6dabb5a07c9ed5c4c9"/>
                <w:id w:val="24781635"/>
                <w:lock w:val="sdtLocked"/>
              </w:sdtPr>
              <w:sdtContent>
                <w:tc>
                  <w:tcPr>
                    <w:tcW w:w="4823" w:type="dxa"/>
                    <w:tcBorders>
                      <w:top w:val="outset" w:sz="6" w:space="0" w:color="auto"/>
                      <w:left w:val="outset" w:sz="6" w:space="0" w:color="auto"/>
                      <w:bottom w:val="outset" w:sz="6" w:space="0" w:color="auto"/>
                      <w:right w:val="outset" w:sz="6" w:space="0" w:color="auto"/>
                    </w:tcBorders>
                    <w:vAlign w:val="center"/>
                  </w:tcPr>
                  <w:p w:rsidR="00D50F8E" w:rsidRDefault="001C6035">
                    <w:pPr>
                      <w:ind w:firstLineChars="100" w:firstLine="200"/>
                      <w:rPr>
                        <w:sz w:val="20"/>
                        <w:szCs w:val="20"/>
                      </w:rPr>
                    </w:pPr>
                    <w:r>
                      <w:rPr>
                        <w:rFonts w:hint="eastAsia"/>
                        <w:sz w:val="20"/>
                        <w:szCs w:val="20"/>
                      </w:rPr>
                      <w:t>长期应收款</w:t>
                    </w:r>
                  </w:p>
                </w:tc>
              </w:sdtContent>
            </w:sdt>
            <w:tc>
              <w:tcPr>
                <w:tcW w:w="853" w:type="dxa"/>
                <w:tcBorders>
                  <w:top w:val="outset" w:sz="6" w:space="0" w:color="auto"/>
                  <w:left w:val="outset" w:sz="6" w:space="0" w:color="auto"/>
                  <w:bottom w:val="outset" w:sz="6" w:space="0" w:color="auto"/>
                  <w:right w:val="outset" w:sz="6" w:space="0" w:color="auto"/>
                </w:tcBorders>
              </w:tcPr>
              <w:p w:rsidR="00D50F8E" w:rsidRDefault="001C6035">
                <w:pPr>
                  <w:rPr>
                    <w:sz w:val="20"/>
                    <w:szCs w:val="20"/>
                  </w:rPr>
                </w:pPr>
                <w:r>
                  <w:t> </w:t>
                </w:r>
              </w:p>
            </w:tc>
            <w:tc>
              <w:tcPr>
                <w:tcW w:w="1986" w:type="dxa"/>
                <w:tcBorders>
                  <w:top w:val="outset" w:sz="6" w:space="0" w:color="auto"/>
                  <w:left w:val="outset" w:sz="6" w:space="0" w:color="auto"/>
                  <w:bottom w:val="outset" w:sz="6" w:space="0" w:color="auto"/>
                  <w:right w:val="outset" w:sz="6" w:space="0" w:color="auto"/>
                </w:tcBorders>
                <w:vAlign w:val="center"/>
              </w:tcPr>
              <w:p w:rsidR="00D50F8E" w:rsidRDefault="00D50F8E">
                <w:pPr>
                  <w:jc w:val="center"/>
                  <w:rPr>
                    <w:sz w:val="20"/>
                    <w:szCs w:val="20"/>
                  </w:rPr>
                </w:pPr>
              </w:p>
            </w:tc>
            <w:tc>
              <w:tcPr>
                <w:tcW w:w="1990" w:type="dxa"/>
                <w:tcBorders>
                  <w:top w:val="outset" w:sz="6" w:space="0" w:color="auto"/>
                  <w:left w:val="outset" w:sz="6" w:space="0" w:color="auto"/>
                  <w:bottom w:val="outset" w:sz="6" w:space="0" w:color="auto"/>
                  <w:right w:val="outset" w:sz="6" w:space="0" w:color="auto"/>
                </w:tcBorders>
                <w:vAlign w:val="center"/>
              </w:tcPr>
              <w:p w:rsidR="00D50F8E" w:rsidRDefault="00D50F8E">
                <w:pPr>
                  <w:jc w:val="center"/>
                  <w:rPr>
                    <w:sz w:val="20"/>
                    <w:szCs w:val="20"/>
                  </w:rPr>
                </w:pPr>
              </w:p>
            </w:tc>
          </w:tr>
          <w:tr w:rsidR="00D50F8E">
            <w:sdt>
              <w:sdtPr>
                <w:rPr>
                  <w:sz w:val="20"/>
                  <w:szCs w:val="20"/>
                </w:rPr>
                <w:tag w:val="_PLD_e72149c309b34cd38581ff1282b11ab3"/>
                <w:id w:val="24781636"/>
                <w:lock w:val="sdtLocked"/>
              </w:sdtPr>
              <w:sdtContent>
                <w:tc>
                  <w:tcPr>
                    <w:tcW w:w="4823" w:type="dxa"/>
                    <w:tcBorders>
                      <w:top w:val="outset" w:sz="6" w:space="0" w:color="auto"/>
                      <w:left w:val="outset" w:sz="6" w:space="0" w:color="auto"/>
                      <w:bottom w:val="outset" w:sz="6" w:space="0" w:color="auto"/>
                      <w:right w:val="outset" w:sz="6" w:space="0" w:color="auto"/>
                    </w:tcBorders>
                    <w:vAlign w:val="center"/>
                  </w:tcPr>
                  <w:p w:rsidR="00D50F8E" w:rsidRDefault="001C6035">
                    <w:pPr>
                      <w:ind w:firstLineChars="100" w:firstLine="200"/>
                      <w:rPr>
                        <w:sz w:val="20"/>
                        <w:szCs w:val="20"/>
                      </w:rPr>
                    </w:pPr>
                    <w:r>
                      <w:rPr>
                        <w:rFonts w:hint="eastAsia"/>
                        <w:sz w:val="20"/>
                        <w:szCs w:val="20"/>
                      </w:rPr>
                      <w:t>长期股权投资</w:t>
                    </w:r>
                  </w:p>
                </w:tc>
              </w:sdtContent>
            </w:sdt>
            <w:tc>
              <w:tcPr>
                <w:tcW w:w="853" w:type="dxa"/>
                <w:tcBorders>
                  <w:top w:val="outset" w:sz="6" w:space="0" w:color="auto"/>
                  <w:left w:val="outset" w:sz="6" w:space="0" w:color="auto"/>
                  <w:bottom w:val="outset" w:sz="6" w:space="0" w:color="auto"/>
                  <w:right w:val="outset" w:sz="6" w:space="0" w:color="auto"/>
                </w:tcBorders>
              </w:tcPr>
              <w:p w:rsidR="00D50F8E" w:rsidRDefault="001C6035">
                <w:pPr>
                  <w:rPr>
                    <w:sz w:val="20"/>
                    <w:szCs w:val="20"/>
                  </w:rPr>
                </w:pPr>
                <w:r>
                  <w:rPr>
                    <w:rFonts w:hint="eastAsia"/>
                    <w:sz w:val="20"/>
                    <w:szCs w:val="20"/>
                  </w:rPr>
                  <w:t>七、7</w:t>
                </w:r>
              </w:p>
            </w:tc>
            <w:tc>
              <w:tcPr>
                <w:tcW w:w="1986" w:type="dxa"/>
                <w:tcBorders>
                  <w:top w:val="outset" w:sz="6" w:space="0" w:color="auto"/>
                  <w:left w:val="outset" w:sz="6" w:space="0" w:color="auto"/>
                  <w:bottom w:val="outset" w:sz="6" w:space="0" w:color="auto"/>
                  <w:right w:val="outset" w:sz="6" w:space="0" w:color="auto"/>
                </w:tcBorders>
                <w:vAlign w:val="center"/>
              </w:tcPr>
              <w:p w:rsidR="00D50F8E" w:rsidRDefault="001C6035" w:rsidP="00697066">
                <w:pPr>
                  <w:jc w:val="right"/>
                  <w:rPr>
                    <w:sz w:val="20"/>
                    <w:szCs w:val="20"/>
                  </w:rPr>
                </w:pPr>
                <w:r>
                  <w:rPr>
                    <w:sz w:val="20"/>
                    <w:szCs w:val="20"/>
                  </w:rPr>
                  <w:t>3,726,113.26</w:t>
                </w:r>
              </w:p>
            </w:tc>
            <w:tc>
              <w:tcPr>
                <w:tcW w:w="1990" w:type="dxa"/>
                <w:tcBorders>
                  <w:top w:val="outset" w:sz="6" w:space="0" w:color="auto"/>
                  <w:left w:val="outset" w:sz="6" w:space="0" w:color="auto"/>
                  <w:bottom w:val="outset" w:sz="6" w:space="0" w:color="auto"/>
                  <w:right w:val="outset" w:sz="6" w:space="0" w:color="auto"/>
                </w:tcBorders>
                <w:vAlign w:val="center"/>
              </w:tcPr>
              <w:p w:rsidR="00D50F8E" w:rsidRDefault="001C6035" w:rsidP="00697066">
                <w:pPr>
                  <w:jc w:val="right"/>
                  <w:rPr>
                    <w:sz w:val="20"/>
                    <w:szCs w:val="20"/>
                  </w:rPr>
                </w:pPr>
                <w:r>
                  <w:rPr>
                    <w:sz w:val="20"/>
                    <w:szCs w:val="20"/>
                  </w:rPr>
                  <w:t>3,728,546.57</w:t>
                </w:r>
              </w:p>
            </w:tc>
          </w:tr>
          <w:tr w:rsidR="00D50F8E">
            <w:tc>
              <w:tcPr>
                <w:tcW w:w="4823" w:type="dxa"/>
                <w:tcBorders>
                  <w:top w:val="outset" w:sz="6" w:space="0" w:color="auto"/>
                  <w:left w:val="outset" w:sz="6" w:space="0" w:color="auto"/>
                  <w:bottom w:val="outset" w:sz="6" w:space="0" w:color="auto"/>
                  <w:right w:val="outset" w:sz="6" w:space="0" w:color="auto"/>
                </w:tcBorders>
                <w:vAlign w:val="center"/>
              </w:tcPr>
              <w:sdt>
                <w:sdtPr>
                  <w:rPr>
                    <w:rFonts w:hint="eastAsia"/>
                    <w:sz w:val="20"/>
                    <w:szCs w:val="20"/>
                  </w:rPr>
                  <w:tag w:val="_PLD_61559ead0e0a4fe4813ad5eb44e4c8dd"/>
                  <w:id w:val="24781637"/>
                  <w:lock w:val="sdtLocked"/>
                </w:sdtPr>
                <w:sdtContent>
                  <w:p w:rsidR="00D50F8E" w:rsidRDefault="001C6035">
                    <w:pPr>
                      <w:ind w:firstLineChars="100" w:firstLine="200"/>
                      <w:rPr>
                        <w:sz w:val="20"/>
                        <w:szCs w:val="20"/>
                      </w:rPr>
                    </w:pPr>
                    <w:r>
                      <w:rPr>
                        <w:rFonts w:hint="eastAsia"/>
                        <w:sz w:val="20"/>
                        <w:szCs w:val="20"/>
                      </w:rPr>
                      <w:t>其他权益工具投资</w:t>
                    </w:r>
                  </w:p>
                </w:sdtContent>
              </w:sdt>
            </w:tc>
            <w:tc>
              <w:tcPr>
                <w:tcW w:w="853" w:type="dxa"/>
                <w:tcBorders>
                  <w:top w:val="outset" w:sz="6" w:space="0" w:color="auto"/>
                  <w:left w:val="outset" w:sz="6" w:space="0" w:color="auto"/>
                  <w:bottom w:val="outset" w:sz="6" w:space="0" w:color="auto"/>
                  <w:right w:val="outset" w:sz="6" w:space="0" w:color="auto"/>
                </w:tcBorders>
              </w:tcPr>
              <w:p w:rsidR="00D50F8E" w:rsidRDefault="001C6035">
                <w:pPr>
                  <w:rPr>
                    <w:sz w:val="20"/>
                    <w:szCs w:val="20"/>
                  </w:rPr>
                </w:pPr>
                <w:r>
                  <w:t> </w:t>
                </w:r>
              </w:p>
            </w:tc>
            <w:tc>
              <w:tcPr>
                <w:tcW w:w="1986" w:type="dxa"/>
                <w:tcBorders>
                  <w:top w:val="outset" w:sz="6" w:space="0" w:color="auto"/>
                  <w:left w:val="outset" w:sz="6" w:space="0" w:color="auto"/>
                  <w:bottom w:val="outset" w:sz="6" w:space="0" w:color="auto"/>
                  <w:right w:val="outset" w:sz="6" w:space="0" w:color="auto"/>
                </w:tcBorders>
                <w:vAlign w:val="center"/>
              </w:tcPr>
              <w:p w:rsidR="00D50F8E" w:rsidRDefault="00D50F8E">
                <w:pPr>
                  <w:jc w:val="center"/>
                  <w:rPr>
                    <w:sz w:val="20"/>
                    <w:szCs w:val="20"/>
                  </w:rPr>
                </w:pPr>
              </w:p>
            </w:tc>
            <w:tc>
              <w:tcPr>
                <w:tcW w:w="1990" w:type="dxa"/>
                <w:tcBorders>
                  <w:top w:val="outset" w:sz="6" w:space="0" w:color="auto"/>
                  <w:left w:val="outset" w:sz="6" w:space="0" w:color="auto"/>
                  <w:bottom w:val="outset" w:sz="6" w:space="0" w:color="auto"/>
                  <w:right w:val="outset" w:sz="6" w:space="0" w:color="auto"/>
                </w:tcBorders>
                <w:vAlign w:val="center"/>
              </w:tcPr>
              <w:p w:rsidR="00D50F8E" w:rsidRDefault="00D50F8E">
                <w:pPr>
                  <w:jc w:val="center"/>
                  <w:rPr>
                    <w:sz w:val="20"/>
                    <w:szCs w:val="20"/>
                  </w:rPr>
                </w:pPr>
              </w:p>
            </w:tc>
          </w:tr>
          <w:tr w:rsidR="00D50F8E">
            <w:tc>
              <w:tcPr>
                <w:tcW w:w="4823" w:type="dxa"/>
                <w:tcBorders>
                  <w:top w:val="outset" w:sz="6" w:space="0" w:color="auto"/>
                  <w:left w:val="outset" w:sz="6" w:space="0" w:color="auto"/>
                  <w:bottom w:val="outset" w:sz="6" w:space="0" w:color="auto"/>
                  <w:right w:val="outset" w:sz="6" w:space="0" w:color="auto"/>
                </w:tcBorders>
                <w:vAlign w:val="center"/>
              </w:tcPr>
              <w:sdt>
                <w:sdtPr>
                  <w:rPr>
                    <w:rFonts w:hint="eastAsia"/>
                    <w:sz w:val="20"/>
                    <w:szCs w:val="20"/>
                  </w:rPr>
                  <w:tag w:val="_PLD_aead8e218acd4e709d879cfac2b90fa7"/>
                  <w:id w:val="24781638"/>
                  <w:lock w:val="sdtLocked"/>
                </w:sdtPr>
                <w:sdtContent>
                  <w:p w:rsidR="00D50F8E" w:rsidRDefault="001C6035">
                    <w:pPr>
                      <w:ind w:firstLineChars="100" w:firstLine="200"/>
                      <w:rPr>
                        <w:sz w:val="20"/>
                        <w:szCs w:val="20"/>
                      </w:rPr>
                    </w:pPr>
                    <w:r>
                      <w:rPr>
                        <w:rFonts w:hint="eastAsia"/>
                        <w:sz w:val="20"/>
                        <w:szCs w:val="20"/>
                      </w:rPr>
                      <w:t>其他非流动金融资产</w:t>
                    </w:r>
                  </w:p>
                </w:sdtContent>
              </w:sdt>
            </w:tc>
            <w:tc>
              <w:tcPr>
                <w:tcW w:w="853" w:type="dxa"/>
                <w:tcBorders>
                  <w:top w:val="outset" w:sz="6" w:space="0" w:color="auto"/>
                  <w:left w:val="outset" w:sz="6" w:space="0" w:color="auto"/>
                  <w:bottom w:val="outset" w:sz="6" w:space="0" w:color="auto"/>
                  <w:right w:val="outset" w:sz="6" w:space="0" w:color="auto"/>
                </w:tcBorders>
              </w:tcPr>
              <w:p w:rsidR="00D50F8E" w:rsidRDefault="001C6035">
                <w:pPr>
                  <w:rPr>
                    <w:sz w:val="20"/>
                    <w:szCs w:val="20"/>
                  </w:rPr>
                </w:pPr>
                <w:r>
                  <w:t> </w:t>
                </w:r>
              </w:p>
            </w:tc>
            <w:tc>
              <w:tcPr>
                <w:tcW w:w="1986" w:type="dxa"/>
                <w:tcBorders>
                  <w:top w:val="outset" w:sz="6" w:space="0" w:color="auto"/>
                  <w:left w:val="outset" w:sz="6" w:space="0" w:color="auto"/>
                  <w:bottom w:val="outset" w:sz="6" w:space="0" w:color="auto"/>
                  <w:right w:val="outset" w:sz="6" w:space="0" w:color="auto"/>
                </w:tcBorders>
                <w:vAlign w:val="center"/>
              </w:tcPr>
              <w:p w:rsidR="00D50F8E" w:rsidRDefault="00D50F8E">
                <w:pPr>
                  <w:jc w:val="center"/>
                  <w:rPr>
                    <w:sz w:val="20"/>
                    <w:szCs w:val="20"/>
                  </w:rPr>
                </w:pPr>
              </w:p>
            </w:tc>
            <w:tc>
              <w:tcPr>
                <w:tcW w:w="1990" w:type="dxa"/>
                <w:tcBorders>
                  <w:top w:val="outset" w:sz="6" w:space="0" w:color="auto"/>
                  <w:left w:val="outset" w:sz="6" w:space="0" w:color="auto"/>
                  <w:bottom w:val="outset" w:sz="6" w:space="0" w:color="auto"/>
                  <w:right w:val="outset" w:sz="6" w:space="0" w:color="auto"/>
                </w:tcBorders>
                <w:vAlign w:val="center"/>
              </w:tcPr>
              <w:p w:rsidR="00D50F8E" w:rsidRDefault="00D50F8E">
                <w:pPr>
                  <w:jc w:val="center"/>
                  <w:rPr>
                    <w:sz w:val="20"/>
                    <w:szCs w:val="20"/>
                  </w:rPr>
                </w:pPr>
              </w:p>
            </w:tc>
          </w:tr>
          <w:tr w:rsidR="00D50F8E">
            <w:sdt>
              <w:sdtPr>
                <w:rPr>
                  <w:sz w:val="20"/>
                  <w:szCs w:val="20"/>
                </w:rPr>
                <w:tag w:val="_PLD_daeede39cc4846e5a82bf4181e14ffc3"/>
                <w:id w:val="24781639"/>
                <w:lock w:val="sdtLocked"/>
              </w:sdtPr>
              <w:sdtContent>
                <w:tc>
                  <w:tcPr>
                    <w:tcW w:w="4823" w:type="dxa"/>
                    <w:tcBorders>
                      <w:top w:val="outset" w:sz="6" w:space="0" w:color="auto"/>
                      <w:left w:val="outset" w:sz="6" w:space="0" w:color="auto"/>
                      <w:bottom w:val="outset" w:sz="6" w:space="0" w:color="auto"/>
                      <w:right w:val="outset" w:sz="6" w:space="0" w:color="auto"/>
                    </w:tcBorders>
                    <w:vAlign w:val="center"/>
                  </w:tcPr>
                  <w:p w:rsidR="00D50F8E" w:rsidRDefault="001C6035">
                    <w:pPr>
                      <w:ind w:firstLineChars="100" w:firstLine="200"/>
                      <w:rPr>
                        <w:sz w:val="20"/>
                        <w:szCs w:val="20"/>
                      </w:rPr>
                    </w:pPr>
                    <w:r>
                      <w:rPr>
                        <w:rFonts w:hint="eastAsia"/>
                        <w:sz w:val="20"/>
                        <w:szCs w:val="20"/>
                      </w:rPr>
                      <w:t>投资性房地产</w:t>
                    </w:r>
                  </w:p>
                </w:tc>
              </w:sdtContent>
            </w:sdt>
            <w:tc>
              <w:tcPr>
                <w:tcW w:w="853" w:type="dxa"/>
                <w:tcBorders>
                  <w:top w:val="outset" w:sz="6" w:space="0" w:color="auto"/>
                  <w:left w:val="outset" w:sz="6" w:space="0" w:color="auto"/>
                  <w:bottom w:val="outset" w:sz="6" w:space="0" w:color="auto"/>
                  <w:right w:val="outset" w:sz="6" w:space="0" w:color="auto"/>
                </w:tcBorders>
              </w:tcPr>
              <w:p w:rsidR="00D50F8E" w:rsidRDefault="001C6035">
                <w:pPr>
                  <w:rPr>
                    <w:sz w:val="20"/>
                    <w:szCs w:val="20"/>
                  </w:rPr>
                </w:pPr>
                <w:r>
                  <w:t> </w:t>
                </w:r>
              </w:p>
            </w:tc>
            <w:tc>
              <w:tcPr>
                <w:tcW w:w="1986" w:type="dxa"/>
                <w:tcBorders>
                  <w:top w:val="outset" w:sz="6" w:space="0" w:color="auto"/>
                  <w:left w:val="outset" w:sz="6" w:space="0" w:color="auto"/>
                  <w:bottom w:val="outset" w:sz="6" w:space="0" w:color="auto"/>
                  <w:right w:val="outset" w:sz="6" w:space="0" w:color="auto"/>
                </w:tcBorders>
                <w:vAlign w:val="center"/>
              </w:tcPr>
              <w:p w:rsidR="00D50F8E" w:rsidRDefault="00D50F8E">
                <w:pPr>
                  <w:jc w:val="center"/>
                  <w:rPr>
                    <w:sz w:val="20"/>
                    <w:szCs w:val="20"/>
                  </w:rPr>
                </w:pPr>
              </w:p>
            </w:tc>
            <w:tc>
              <w:tcPr>
                <w:tcW w:w="1990" w:type="dxa"/>
                <w:tcBorders>
                  <w:top w:val="outset" w:sz="6" w:space="0" w:color="auto"/>
                  <w:left w:val="outset" w:sz="6" w:space="0" w:color="auto"/>
                  <w:bottom w:val="outset" w:sz="6" w:space="0" w:color="auto"/>
                  <w:right w:val="outset" w:sz="6" w:space="0" w:color="auto"/>
                </w:tcBorders>
                <w:vAlign w:val="center"/>
              </w:tcPr>
              <w:p w:rsidR="00D50F8E" w:rsidRDefault="00D50F8E">
                <w:pPr>
                  <w:jc w:val="center"/>
                  <w:rPr>
                    <w:sz w:val="20"/>
                    <w:szCs w:val="20"/>
                  </w:rPr>
                </w:pPr>
              </w:p>
            </w:tc>
          </w:tr>
          <w:tr w:rsidR="00D50F8E">
            <w:sdt>
              <w:sdtPr>
                <w:rPr>
                  <w:sz w:val="20"/>
                  <w:szCs w:val="20"/>
                </w:rPr>
                <w:tag w:val="_PLD_b76a2a0330c8400cb7ee73b87bb86540"/>
                <w:id w:val="24781640"/>
                <w:lock w:val="sdtLocked"/>
              </w:sdtPr>
              <w:sdtContent>
                <w:tc>
                  <w:tcPr>
                    <w:tcW w:w="4823" w:type="dxa"/>
                    <w:tcBorders>
                      <w:top w:val="outset" w:sz="6" w:space="0" w:color="auto"/>
                      <w:left w:val="outset" w:sz="6" w:space="0" w:color="auto"/>
                      <w:bottom w:val="outset" w:sz="6" w:space="0" w:color="auto"/>
                      <w:right w:val="outset" w:sz="6" w:space="0" w:color="auto"/>
                    </w:tcBorders>
                    <w:vAlign w:val="center"/>
                  </w:tcPr>
                  <w:p w:rsidR="00D50F8E" w:rsidRDefault="001C6035">
                    <w:pPr>
                      <w:ind w:firstLineChars="100" w:firstLine="200"/>
                      <w:rPr>
                        <w:sz w:val="20"/>
                        <w:szCs w:val="20"/>
                      </w:rPr>
                    </w:pPr>
                    <w:r>
                      <w:rPr>
                        <w:rFonts w:hint="eastAsia"/>
                        <w:sz w:val="20"/>
                        <w:szCs w:val="20"/>
                      </w:rPr>
                      <w:t>固定资产</w:t>
                    </w:r>
                  </w:p>
                </w:tc>
              </w:sdtContent>
            </w:sdt>
            <w:tc>
              <w:tcPr>
                <w:tcW w:w="853" w:type="dxa"/>
                <w:tcBorders>
                  <w:top w:val="outset" w:sz="6" w:space="0" w:color="auto"/>
                  <w:left w:val="outset" w:sz="6" w:space="0" w:color="auto"/>
                  <w:bottom w:val="outset" w:sz="6" w:space="0" w:color="auto"/>
                  <w:right w:val="outset" w:sz="6" w:space="0" w:color="auto"/>
                </w:tcBorders>
              </w:tcPr>
              <w:p w:rsidR="00D50F8E" w:rsidRDefault="001C6035">
                <w:pPr>
                  <w:rPr>
                    <w:sz w:val="20"/>
                    <w:szCs w:val="20"/>
                  </w:rPr>
                </w:pPr>
                <w:r>
                  <w:rPr>
                    <w:rFonts w:hint="eastAsia"/>
                    <w:sz w:val="20"/>
                    <w:szCs w:val="20"/>
                  </w:rPr>
                  <w:t>七、8</w:t>
                </w:r>
              </w:p>
            </w:tc>
            <w:tc>
              <w:tcPr>
                <w:tcW w:w="1986" w:type="dxa"/>
                <w:tcBorders>
                  <w:top w:val="outset" w:sz="6" w:space="0" w:color="auto"/>
                  <w:left w:val="outset" w:sz="6" w:space="0" w:color="auto"/>
                  <w:bottom w:val="outset" w:sz="6" w:space="0" w:color="auto"/>
                  <w:right w:val="outset" w:sz="6" w:space="0" w:color="auto"/>
                </w:tcBorders>
                <w:vAlign w:val="center"/>
              </w:tcPr>
              <w:p w:rsidR="00D50F8E" w:rsidRDefault="001C6035">
                <w:pPr>
                  <w:jc w:val="right"/>
                  <w:rPr>
                    <w:sz w:val="20"/>
                    <w:szCs w:val="20"/>
                  </w:rPr>
                </w:pPr>
                <w:r>
                  <w:rPr>
                    <w:sz w:val="20"/>
                    <w:szCs w:val="20"/>
                  </w:rPr>
                  <w:t>8,805,880,996.94</w:t>
                </w:r>
              </w:p>
            </w:tc>
            <w:tc>
              <w:tcPr>
                <w:tcW w:w="1990" w:type="dxa"/>
                <w:tcBorders>
                  <w:top w:val="outset" w:sz="6" w:space="0" w:color="auto"/>
                  <w:left w:val="outset" w:sz="6" w:space="0" w:color="auto"/>
                  <w:bottom w:val="outset" w:sz="6" w:space="0" w:color="auto"/>
                  <w:right w:val="outset" w:sz="6" w:space="0" w:color="auto"/>
                </w:tcBorders>
                <w:vAlign w:val="center"/>
              </w:tcPr>
              <w:p w:rsidR="00D50F8E" w:rsidRDefault="001C6035">
                <w:pPr>
                  <w:jc w:val="right"/>
                  <w:rPr>
                    <w:sz w:val="20"/>
                    <w:szCs w:val="20"/>
                  </w:rPr>
                </w:pPr>
                <w:r>
                  <w:rPr>
                    <w:sz w:val="20"/>
                    <w:szCs w:val="20"/>
                  </w:rPr>
                  <w:t>9,238,578,601.80</w:t>
                </w:r>
              </w:p>
            </w:tc>
          </w:tr>
          <w:tr w:rsidR="00D50F8E">
            <w:sdt>
              <w:sdtPr>
                <w:rPr>
                  <w:sz w:val="20"/>
                  <w:szCs w:val="20"/>
                </w:rPr>
                <w:tag w:val="_PLD_a974ca898a914fb2aa3e3bfad12a8c57"/>
                <w:id w:val="24781641"/>
                <w:lock w:val="sdtLocked"/>
              </w:sdtPr>
              <w:sdtContent>
                <w:tc>
                  <w:tcPr>
                    <w:tcW w:w="4823" w:type="dxa"/>
                    <w:tcBorders>
                      <w:top w:val="outset" w:sz="6" w:space="0" w:color="auto"/>
                      <w:left w:val="outset" w:sz="6" w:space="0" w:color="auto"/>
                      <w:bottom w:val="outset" w:sz="6" w:space="0" w:color="auto"/>
                      <w:right w:val="outset" w:sz="6" w:space="0" w:color="auto"/>
                    </w:tcBorders>
                    <w:vAlign w:val="center"/>
                  </w:tcPr>
                  <w:p w:rsidR="00D50F8E" w:rsidRDefault="001C6035">
                    <w:pPr>
                      <w:ind w:firstLineChars="100" w:firstLine="200"/>
                      <w:rPr>
                        <w:sz w:val="20"/>
                        <w:szCs w:val="20"/>
                      </w:rPr>
                    </w:pPr>
                    <w:r>
                      <w:rPr>
                        <w:rFonts w:hint="eastAsia"/>
                        <w:sz w:val="20"/>
                        <w:szCs w:val="20"/>
                      </w:rPr>
                      <w:t>在建工程</w:t>
                    </w:r>
                  </w:p>
                </w:tc>
              </w:sdtContent>
            </w:sdt>
            <w:tc>
              <w:tcPr>
                <w:tcW w:w="853" w:type="dxa"/>
                <w:tcBorders>
                  <w:top w:val="outset" w:sz="6" w:space="0" w:color="auto"/>
                  <w:left w:val="outset" w:sz="6" w:space="0" w:color="auto"/>
                  <w:bottom w:val="outset" w:sz="6" w:space="0" w:color="auto"/>
                  <w:right w:val="outset" w:sz="6" w:space="0" w:color="auto"/>
                </w:tcBorders>
              </w:tcPr>
              <w:p w:rsidR="00D50F8E" w:rsidRDefault="001C6035">
                <w:pPr>
                  <w:rPr>
                    <w:sz w:val="20"/>
                    <w:szCs w:val="20"/>
                  </w:rPr>
                </w:pPr>
                <w:r>
                  <w:rPr>
                    <w:rFonts w:hint="eastAsia"/>
                    <w:sz w:val="20"/>
                    <w:szCs w:val="20"/>
                  </w:rPr>
                  <w:t>七、9</w:t>
                </w:r>
              </w:p>
            </w:tc>
            <w:tc>
              <w:tcPr>
                <w:tcW w:w="1986" w:type="dxa"/>
                <w:tcBorders>
                  <w:top w:val="outset" w:sz="6" w:space="0" w:color="auto"/>
                  <w:left w:val="outset" w:sz="6" w:space="0" w:color="auto"/>
                  <w:bottom w:val="outset" w:sz="6" w:space="0" w:color="auto"/>
                  <w:right w:val="outset" w:sz="6" w:space="0" w:color="auto"/>
                </w:tcBorders>
                <w:vAlign w:val="center"/>
              </w:tcPr>
              <w:p w:rsidR="00D50F8E" w:rsidRDefault="001C6035">
                <w:pPr>
                  <w:jc w:val="right"/>
                  <w:rPr>
                    <w:sz w:val="20"/>
                    <w:szCs w:val="20"/>
                  </w:rPr>
                </w:pPr>
                <w:r>
                  <w:rPr>
                    <w:sz w:val="20"/>
                    <w:szCs w:val="20"/>
                  </w:rPr>
                  <w:t>551,512,216.16</w:t>
                </w:r>
              </w:p>
            </w:tc>
            <w:tc>
              <w:tcPr>
                <w:tcW w:w="1990" w:type="dxa"/>
                <w:tcBorders>
                  <w:top w:val="outset" w:sz="6" w:space="0" w:color="auto"/>
                  <w:left w:val="outset" w:sz="6" w:space="0" w:color="auto"/>
                  <w:bottom w:val="outset" w:sz="6" w:space="0" w:color="auto"/>
                  <w:right w:val="outset" w:sz="6" w:space="0" w:color="auto"/>
                </w:tcBorders>
                <w:vAlign w:val="center"/>
              </w:tcPr>
              <w:p w:rsidR="00D50F8E" w:rsidRDefault="001C6035">
                <w:pPr>
                  <w:jc w:val="right"/>
                  <w:rPr>
                    <w:sz w:val="20"/>
                    <w:szCs w:val="20"/>
                  </w:rPr>
                </w:pPr>
                <w:r>
                  <w:rPr>
                    <w:sz w:val="20"/>
                    <w:szCs w:val="20"/>
                  </w:rPr>
                  <w:t>390,074,302.28</w:t>
                </w:r>
              </w:p>
            </w:tc>
          </w:tr>
          <w:tr w:rsidR="00D50F8E">
            <w:sdt>
              <w:sdtPr>
                <w:rPr>
                  <w:sz w:val="20"/>
                  <w:szCs w:val="20"/>
                </w:rPr>
                <w:tag w:val="_PLD_17609f7e0cf04c30a90c562339ab4cd0"/>
                <w:id w:val="24781642"/>
                <w:lock w:val="sdtLocked"/>
              </w:sdtPr>
              <w:sdtContent>
                <w:tc>
                  <w:tcPr>
                    <w:tcW w:w="4823" w:type="dxa"/>
                    <w:tcBorders>
                      <w:top w:val="outset" w:sz="6" w:space="0" w:color="auto"/>
                      <w:left w:val="outset" w:sz="6" w:space="0" w:color="auto"/>
                      <w:bottom w:val="outset" w:sz="6" w:space="0" w:color="auto"/>
                      <w:right w:val="outset" w:sz="6" w:space="0" w:color="auto"/>
                    </w:tcBorders>
                    <w:vAlign w:val="center"/>
                  </w:tcPr>
                  <w:p w:rsidR="00D50F8E" w:rsidRDefault="001C6035">
                    <w:pPr>
                      <w:ind w:firstLineChars="100" w:firstLine="200"/>
                      <w:rPr>
                        <w:sz w:val="20"/>
                        <w:szCs w:val="20"/>
                      </w:rPr>
                    </w:pPr>
                    <w:r>
                      <w:rPr>
                        <w:rFonts w:hint="eastAsia"/>
                        <w:sz w:val="20"/>
                        <w:szCs w:val="20"/>
                      </w:rPr>
                      <w:t>生产性生物资产</w:t>
                    </w:r>
                  </w:p>
                </w:tc>
              </w:sdtContent>
            </w:sdt>
            <w:tc>
              <w:tcPr>
                <w:tcW w:w="853" w:type="dxa"/>
                <w:tcBorders>
                  <w:top w:val="outset" w:sz="6" w:space="0" w:color="auto"/>
                  <w:left w:val="outset" w:sz="6" w:space="0" w:color="auto"/>
                  <w:bottom w:val="outset" w:sz="6" w:space="0" w:color="auto"/>
                  <w:right w:val="outset" w:sz="6" w:space="0" w:color="auto"/>
                </w:tcBorders>
              </w:tcPr>
              <w:p w:rsidR="00D50F8E" w:rsidRDefault="001C6035">
                <w:pPr>
                  <w:rPr>
                    <w:sz w:val="20"/>
                    <w:szCs w:val="20"/>
                  </w:rPr>
                </w:pPr>
                <w:r>
                  <w:t> </w:t>
                </w:r>
              </w:p>
            </w:tc>
            <w:tc>
              <w:tcPr>
                <w:tcW w:w="1986" w:type="dxa"/>
                <w:tcBorders>
                  <w:top w:val="outset" w:sz="6" w:space="0" w:color="auto"/>
                  <w:left w:val="outset" w:sz="6" w:space="0" w:color="auto"/>
                  <w:bottom w:val="outset" w:sz="6" w:space="0" w:color="auto"/>
                  <w:right w:val="outset" w:sz="6" w:space="0" w:color="auto"/>
                </w:tcBorders>
                <w:vAlign w:val="center"/>
              </w:tcPr>
              <w:p w:rsidR="00D50F8E" w:rsidRDefault="00D50F8E">
                <w:pPr>
                  <w:jc w:val="right"/>
                  <w:rPr>
                    <w:sz w:val="20"/>
                    <w:szCs w:val="20"/>
                  </w:rPr>
                </w:pPr>
              </w:p>
            </w:tc>
            <w:tc>
              <w:tcPr>
                <w:tcW w:w="1990" w:type="dxa"/>
                <w:tcBorders>
                  <w:top w:val="outset" w:sz="6" w:space="0" w:color="auto"/>
                  <w:left w:val="outset" w:sz="6" w:space="0" w:color="auto"/>
                  <w:bottom w:val="outset" w:sz="6" w:space="0" w:color="auto"/>
                  <w:right w:val="outset" w:sz="6" w:space="0" w:color="auto"/>
                </w:tcBorders>
                <w:vAlign w:val="center"/>
              </w:tcPr>
              <w:p w:rsidR="00D50F8E" w:rsidRDefault="00D50F8E">
                <w:pPr>
                  <w:jc w:val="right"/>
                  <w:rPr>
                    <w:sz w:val="20"/>
                    <w:szCs w:val="20"/>
                  </w:rPr>
                </w:pPr>
              </w:p>
            </w:tc>
          </w:tr>
          <w:tr w:rsidR="00D50F8E">
            <w:sdt>
              <w:sdtPr>
                <w:rPr>
                  <w:sz w:val="20"/>
                  <w:szCs w:val="20"/>
                </w:rPr>
                <w:tag w:val="_PLD_38c49725962445a78932a6f1c165323a"/>
                <w:id w:val="24781643"/>
                <w:lock w:val="sdtLocked"/>
              </w:sdtPr>
              <w:sdtContent>
                <w:tc>
                  <w:tcPr>
                    <w:tcW w:w="4823" w:type="dxa"/>
                    <w:tcBorders>
                      <w:top w:val="outset" w:sz="6" w:space="0" w:color="auto"/>
                      <w:left w:val="outset" w:sz="6" w:space="0" w:color="auto"/>
                      <w:bottom w:val="outset" w:sz="6" w:space="0" w:color="auto"/>
                      <w:right w:val="outset" w:sz="6" w:space="0" w:color="auto"/>
                    </w:tcBorders>
                    <w:vAlign w:val="center"/>
                  </w:tcPr>
                  <w:p w:rsidR="00D50F8E" w:rsidRDefault="001C6035">
                    <w:pPr>
                      <w:ind w:firstLineChars="100" w:firstLine="200"/>
                      <w:rPr>
                        <w:sz w:val="20"/>
                        <w:szCs w:val="20"/>
                      </w:rPr>
                    </w:pPr>
                    <w:r>
                      <w:rPr>
                        <w:rFonts w:hint="eastAsia"/>
                        <w:sz w:val="20"/>
                        <w:szCs w:val="20"/>
                      </w:rPr>
                      <w:t>油气资产</w:t>
                    </w:r>
                  </w:p>
                </w:tc>
              </w:sdtContent>
            </w:sdt>
            <w:tc>
              <w:tcPr>
                <w:tcW w:w="853" w:type="dxa"/>
                <w:tcBorders>
                  <w:top w:val="outset" w:sz="6" w:space="0" w:color="auto"/>
                  <w:left w:val="outset" w:sz="6" w:space="0" w:color="auto"/>
                  <w:bottom w:val="outset" w:sz="6" w:space="0" w:color="auto"/>
                  <w:right w:val="outset" w:sz="6" w:space="0" w:color="auto"/>
                </w:tcBorders>
              </w:tcPr>
              <w:p w:rsidR="00D50F8E" w:rsidRDefault="001C6035">
                <w:pPr>
                  <w:rPr>
                    <w:sz w:val="20"/>
                    <w:szCs w:val="20"/>
                  </w:rPr>
                </w:pPr>
                <w:r>
                  <w:t> </w:t>
                </w:r>
              </w:p>
            </w:tc>
            <w:tc>
              <w:tcPr>
                <w:tcW w:w="1986" w:type="dxa"/>
                <w:tcBorders>
                  <w:top w:val="outset" w:sz="6" w:space="0" w:color="auto"/>
                  <w:left w:val="outset" w:sz="6" w:space="0" w:color="auto"/>
                  <w:bottom w:val="outset" w:sz="6" w:space="0" w:color="auto"/>
                  <w:right w:val="outset" w:sz="6" w:space="0" w:color="auto"/>
                </w:tcBorders>
                <w:vAlign w:val="center"/>
              </w:tcPr>
              <w:p w:rsidR="00D50F8E" w:rsidRDefault="00D50F8E">
                <w:pPr>
                  <w:jc w:val="right"/>
                  <w:rPr>
                    <w:sz w:val="20"/>
                    <w:szCs w:val="20"/>
                  </w:rPr>
                </w:pPr>
              </w:p>
            </w:tc>
            <w:tc>
              <w:tcPr>
                <w:tcW w:w="1990" w:type="dxa"/>
                <w:tcBorders>
                  <w:top w:val="outset" w:sz="6" w:space="0" w:color="auto"/>
                  <w:left w:val="outset" w:sz="6" w:space="0" w:color="auto"/>
                  <w:bottom w:val="outset" w:sz="6" w:space="0" w:color="auto"/>
                  <w:right w:val="outset" w:sz="6" w:space="0" w:color="auto"/>
                </w:tcBorders>
                <w:vAlign w:val="center"/>
              </w:tcPr>
              <w:p w:rsidR="00D50F8E" w:rsidRDefault="00D50F8E">
                <w:pPr>
                  <w:jc w:val="right"/>
                  <w:rPr>
                    <w:sz w:val="20"/>
                    <w:szCs w:val="20"/>
                  </w:rPr>
                </w:pPr>
              </w:p>
            </w:tc>
          </w:tr>
          <w:tr w:rsidR="00D50F8E">
            <w:tc>
              <w:tcPr>
                <w:tcW w:w="4823" w:type="dxa"/>
                <w:tcBorders>
                  <w:top w:val="outset" w:sz="6" w:space="0" w:color="auto"/>
                  <w:left w:val="outset" w:sz="6" w:space="0" w:color="auto"/>
                  <w:bottom w:val="outset" w:sz="6" w:space="0" w:color="auto"/>
                  <w:right w:val="outset" w:sz="6" w:space="0" w:color="auto"/>
                </w:tcBorders>
                <w:vAlign w:val="center"/>
              </w:tcPr>
              <w:sdt>
                <w:sdtPr>
                  <w:rPr>
                    <w:rFonts w:hint="eastAsia"/>
                    <w:sz w:val="20"/>
                    <w:szCs w:val="20"/>
                  </w:rPr>
                  <w:tag w:val="_PLD_be9b3f2ccf404b25af674aaeee6a067b"/>
                  <w:id w:val="24781644"/>
                  <w:lock w:val="sdtLocked"/>
                </w:sdtPr>
                <w:sdtContent>
                  <w:p w:rsidR="00D50F8E" w:rsidRDefault="001C6035">
                    <w:pPr>
                      <w:ind w:firstLineChars="100" w:firstLine="200"/>
                      <w:rPr>
                        <w:sz w:val="20"/>
                        <w:szCs w:val="20"/>
                      </w:rPr>
                    </w:pPr>
                    <w:r>
                      <w:rPr>
                        <w:rFonts w:hint="eastAsia"/>
                        <w:sz w:val="20"/>
                        <w:szCs w:val="20"/>
                      </w:rPr>
                      <w:t>使用权资产</w:t>
                    </w:r>
                  </w:p>
                </w:sdtContent>
              </w:sdt>
            </w:tc>
            <w:tc>
              <w:tcPr>
                <w:tcW w:w="853" w:type="dxa"/>
                <w:tcBorders>
                  <w:top w:val="outset" w:sz="6" w:space="0" w:color="auto"/>
                  <w:left w:val="outset" w:sz="6" w:space="0" w:color="auto"/>
                  <w:bottom w:val="outset" w:sz="6" w:space="0" w:color="auto"/>
                  <w:right w:val="outset" w:sz="6" w:space="0" w:color="auto"/>
                </w:tcBorders>
              </w:tcPr>
              <w:p w:rsidR="00D50F8E" w:rsidRDefault="001C6035">
                <w:pPr>
                  <w:rPr>
                    <w:sz w:val="20"/>
                    <w:szCs w:val="20"/>
                  </w:rPr>
                </w:pPr>
                <w:r>
                  <w:t> </w:t>
                </w:r>
              </w:p>
            </w:tc>
            <w:tc>
              <w:tcPr>
                <w:tcW w:w="1986" w:type="dxa"/>
                <w:tcBorders>
                  <w:top w:val="outset" w:sz="6" w:space="0" w:color="auto"/>
                  <w:left w:val="outset" w:sz="6" w:space="0" w:color="auto"/>
                  <w:bottom w:val="outset" w:sz="6" w:space="0" w:color="auto"/>
                  <w:right w:val="outset" w:sz="6" w:space="0" w:color="auto"/>
                </w:tcBorders>
                <w:vAlign w:val="center"/>
              </w:tcPr>
              <w:p w:rsidR="00D50F8E" w:rsidRDefault="00D50F8E">
                <w:pPr>
                  <w:jc w:val="right"/>
                  <w:rPr>
                    <w:sz w:val="20"/>
                    <w:szCs w:val="20"/>
                  </w:rPr>
                </w:pPr>
              </w:p>
            </w:tc>
            <w:tc>
              <w:tcPr>
                <w:tcW w:w="1990" w:type="dxa"/>
                <w:tcBorders>
                  <w:top w:val="outset" w:sz="6" w:space="0" w:color="auto"/>
                  <w:left w:val="outset" w:sz="6" w:space="0" w:color="auto"/>
                  <w:bottom w:val="outset" w:sz="6" w:space="0" w:color="auto"/>
                  <w:right w:val="outset" w:sz="6" w:space="0" w:color="auto"/>
                </w:tcBorders>
                <w:vAlign w:val="center"/>
              </w:tcPr>
              <w:p w:rsidR="00D50F8E" w:rsidRDefault="00D50F8E">
                <w:pPr>
                  <w:jc w:val="right"/>
                  <w:rPr>
                    <w:sz w:val="20"/>
                    <w:szCs w:val="20"/>
                  </w:rPr>
                </w:pPr>
              </w:p>
            </w:tc>
          </w:tr>
          <w:tr w:rsidR="00D50F8E">
            <w:sdt>
              <w:sdtPr>
                <w:rPr>
                  <w:sz w:val="20"/>
                  <w:szCs w:val="20"/>
                </w:rPr>
                <w:tag w:val="_PLD_77d8ed0918404ad4b7c94cc8cafad9f6"/>
                <w:id w:val="24781645"/>
                <w:lock w:val="sdtLocked"/>
              </w:sdtPr>
              <w:sdtContent>
                <w:tc>
                  <w:tcPr>
                    <w:tcW w:w="4823" w:type="dxa"/>
                    <w:tcBorders>
                      <w:top w:val="outset" w:sz="6" w:space="0" w:color="auto"/>
                      <w:left w:val="outset" w:sz="6" w:space="0" w:color="auto"/>
                      <w:bottom w:val="outset" w:sz="6" w:space="0" w:color="auto"/>
                      <w:right w:val="outset" w:sz="6" w:space="0" w:color="auto"/>
                    </w:tcBorders>
                    <w:vAlign w:val="center"/>
                  </w:tcPr>
                  <w:p w:rsidR="00D50F8E" w:rsidRDefault="001C6035">
                    <w:pPr>
                      <w:ind w:firstLineChars="100" w:firstLine="200"/>
                      <w:rPr>
                        <w:sz w:val="20"/>
                        <w:szCs w:val="20"/>
                      </w:rPr>
                    </w:pPr>
                    <w:r>
                      <w:rPr>
                        <w:rFonts w:hint="eastAsia"/>
                        <w:sz w:val="20"/>
                        <w:szCs w:val="20"/>
                      </w:rPr>
                      <w:t>无形资产</w:t>
                    </w:r>
                  </w:p>
                </w:tc>
              </w:sdtContent>
            </w:sdt>
            <w:tc>
              <w:tcPr>
                <w:tcW w:w="853" w:type="dxa"/>
                <w:tcBorders>
                  <w:top w:val="outset" w:sz="6" w:space="0" w:color="auto"/>
                  <w:left w:val="outset" w:sz="6" w:space="0" w:color="auto"/>
                  <w:bottom w:val="outset" w:sz="6" w:space="0" w:color="auto"/>
                  <w:right w:val="outset" w:sz="6" w:space="0" w:color="auto"/>
                </w:tcBorders>
              </w:tcPr>
              <w:p w:rsidR="00D50F8E" w:rsidRDefault="001C6035">
                <w:pPr>
                  <w:rPr>
                    <w:sz w:val="20"/>
                    <w:szCs w:val="20"/>
                  </w:rPr>
                </w:pPr>
                <w:r>
                  <w:rPr>
                    <w:rFonts w:hint="eastAsia"/>
                    <w:sz w:val="20"/>
                    <w:szCs w:val="20"/>
                  </w:rPr>
                  <w:t>七、10</w:t>
                </w:r>
              </w:p>
            </w:tc>
            <w:tc>
              <w:tcPr>
                <w:tcW w:w="1986" w:type="dxa"/>
                <w:tcBorders>
                  <w:top w:val="outset" w:sz="6" w:space="0" w:color="auto"/>
                  <w:left w:val="outset" w:sz="6" w:space="0" w:color="auto"/>
                  <w:bottom w:val="outset" w:sz="6" w:space="0" w:color="auto"/>
                  <w:right w:val="outset" w:sz="6" w:space="0" w:color="auto"/>
                </w:tcBorders>
                <w:vAlign w:val="center"/>
              </w:tcPr>
              <w:p w:rsidR="00D50F8E" w:rsidRDefault="001C6035">
                <w:pPr>
                  <w:jc w:val="right"/>
                  <w:rPr>
                    <w:sz w:val="20"/>
                    <w:szCs w:val="20"/>
                  </w:rPr>
                </w:pPr>
                <w:r>
                  <w:rPr>
                    <w:sz w:val="20"/>
                    <w:szCs w:val="20"/>
                  </w:rPr>
                  <w:t>7,428,911.68</w:t>
                </w:r>
              </w:p>
            </w:tc>
            <w:tc>
              <w:tcPr>
                <w:tcW w:w="1990" w:type="dxa"/>
                <w:tcBorders>
                  <w:top w:val="outset" w:sz="6" w:space="0" w:color="auto"/>
                  <w:left w:val="outset" w:sz="6" w:space="0" w:color="auto"/>
                  <w:bottom w:val="outset" w:sz="6" w:space="0" w:color="auto"/>
                  <w:right w:val="outset" w:sz="6" w:space="0" w:color="auto"/>
                </w:tcBorders>
                <w:vAlign w:val="center"/>
              </w:tcPr>
              <w:p w:rsidR="00D50F8E" w:rsidRDefault="001C6035">
                <w:pPr>
                  <w:jc w:val="right"/>
                  <w:rPr>
                    <w:sz w:val="20"/>
                    <w:szCs w:val="20"/>
                  </w:rPr>
                </w:pPr>
                <w:r>
                  <w:rPr>
                    <w:sz w:val="20"/>
                    <w:szCs w:val="20"/>
                  </w:rPr>
                  <w:t>8,701,010.90</w:t>
                </w:r>
              </w:p>
            </w:tc>
          </w:tr>
          <w:tr w:rsidR="00D50F8E">
            <w:sdt>
              <w:sdtPr>
                <w:rPr>
                  <w:sz w:val="20"/>
                  <w:szCs w:val="20"/>
                </w:rPr>
                <w:tag w:val="_PLD_13c0359efaa04a1585567a9e23466080"/>
                <w:id w:val="24781646"/>
                <w:lock w:val="sdtLocked"/>
              </w:sdtPr>
              <w:sdtContent>
                <w:tc>
                  <w:tcPr>
                    <w:tcW w:w="4823" w:type="dxa"/>
                    <w:tcBorders>
                      <w:top w:val="outset" w:sz="6" w:space="0" w:color="auto"/>
                      <w:left w:val="outset" w:sz="6" w:space="0" w:color="auto"/>
                      <w:bottom w:val="outset" w:sz="6" w:space="0" w:color="auto"/>
                      <w:right w:val="outset" w:sz="6" w:space="0" w:color="auto"/>
                    </w:tcBorders>
                    <w:vAlign w:val="center"/>
                  </w:tcPr>
                  <w:p w:rsidR="00D50F8E" w:rsidRDefault="001C6035">
                    <w:pPr>
                      <w:ind w:firstLineChars="100" w:firstLine="200"/>
                      <w:rPr>
                        <w:sz w:val="20"/>
                        <w:szCs w:val="20"/>
                      </w:rPr>
                    </w:pPr>
                    <w:r>
                      <w:rPr>
                        <w:rFonts w:hint="eastAsia"/>
                        <w:sz w:val="20"/>
                        <w:szCs w:val="20"/>
                      </w:rPr>
                      <w:t>开发支出</w:t>
                    </w:r>
                  </w:p>
                </w:tc>
              </w:sdtContent>
            </w:sdt>
            <w:tc>
              <w:tcPr>
                <w:tcW w:w="853" w:type="dxa"/>
                <w:tcBorders>
                  <w:top w:val="outset" w:sz="6" w:space="0" w:color="auto"/>
                  <w:left w:val="outset" w:sz="6" w:space="0" w:color="auto"/>
                  <w:bottom w:val="outset" w:sz="6" w:space="0" w:color="auto"/>
                  <w:right w:val="outset" w:sz="6" w:space="0" w:color="auto"/>
                </w:tcBorders>
              </w:tcPr>
              <w:p w:rsidR="00D50F8E" w:rsidRDefault="001C6035">
                <w:pPr>
                  <w:rPr>
                    <w:sz w:val="20"/>
                    <w:szCs w:val="20"/>
                  </w:rPr>
                </w:pPr>
                <w:r>
                  <w:t> </w:t>
                </w:r>
              </w:p>
            </w:tc>
            <w:tc>
              <w:tcPr>
                <w:tcW w:w="1986" w:type="dxa"/>
                <w:tcBorders>
                  <w:top w:val="outset" w:sz="6" w:space="0" w:color="auto"/>
                  <w:left w:val="outset" w:sz="6" w:space="0" w:color="auto"/>
                  <w:bottom w:val="outset" w:sz="6" w:space="0" w:color="auto"/>
                  <w:right w:val="outset" w:sz="6" w:space="0" w:color="auto"/>
                </w:tcBorders>
                <w:vAlign w:val="center"/>
              </w:tcPr>
              <w:p w:rsidR="00D50F8E" w:rsidRDefault="00D50F8E">
                <w:pPr>
                  <w:jc w:val="right"/>
                  <w:rPr>
                    <w:sz w:val="20"/>
                    <w:szCs w:val="20"/>
                  </w:rPr>
                </w:pPr>
              </w:p>
            </w:tc>
            <w:tc>
              <w:tcPr>
                <w:tcW w:w="1990" w:type="dxa"/>
                <w:tcBorders>
                  <w:top w:val="outset" w:sz="6" w:space="0" w:color="auto"/>
                  <w:left w:val="outset" w:sz="6" w:space="0" w:color="auto"/>
                  <w:bottom w:val="outset" w:sz="6" w:space="0" w:color="auto"/>
                  <w:right w:val="outset" w:sz="6" w:space="0" w:color="auto"/>
                </w:tcBorders>
                <w:vAlign w:val="center"/>
              </w:tcPr>
              <w:p w:rsidR="00D50F8E" w:rsidRDefault="00D50F8E">
                <w:pPr>
                  <w:jc w:val="right"/>
                  <w:rPr>
                    <w:sz w:val="20"/>
                    <w:szCs w:val="20"/>
                  </w:rPr>
                </w:pPr>
              </w:p>
            </w:tc>
          </w:tr>
          <w:tr w:rsidR="00D50F8E">
            <w:sdt>
              <w:sdtPr>
                <w:rPr>
                  <w:sz w:val="20"/>
                  <w:szCs w:val="20"/>
                </w:rPr>
                <w:tag w:val="_PLD_db23323cc9ba457aa2b1c74f01b651f3"/>
                <w:id w:val="24781647"/>
                <w:lock w:val="sdtLocked"/>
              </w:sdtPr>
              <w:sdtContent>
                <w:tc>
                  <w:tcPr>
                    <w:tcW w:w="4823" w:type="dxa"/>
                    <w:tcBorders>
                      <w:top w:val="outset" w:sz="6" w:space="0" w:color="auto"/>
                      <w:left w:val="outset" w:sz="6" w:space="0" w:color="auto"/>
                      <w:bottom w:val="outset" w:sz="6" w:space="0" w:color="auto"/>
                      <w:right w:val="outset" w:sz="6" w:space="0" w:color="auto"/>
                    </w:tcBorders>
                    <w:vAlign w:val="center"/>
                  </w:tcPr>
                  <w:p w:rsidR="00D50F8E" w:rsidRDefault="001C6035">
                    <w:pPr>
                      <w:ind w:firstLineChars="100" w:firstLine="200"/>
                      <w:rPr>
                        <w:sz w:val="20"/>
                        <w:szCs w:val="20"/>
                      </w:rPr>
                    </w:pPr>
                    <w:r>
                      <w:rPr>
                        <w:rFonts w:hint="eastAsia"/>
                        <w:sz w:val="20"/>
                        <w:szCs w:val="20"/>
                      </w:rPr>
                      <w:t>商誉</w:t>
                    </w:r>
                  </w:p>
                </w:tc>
              </w:sdtContent>
            </w:sdt>
            <w:tc>
              <w:tcPr>
                <w:tcW w:w="853" w:type="dxa"/>
                <w:tcBorders>
                  <w:top w:val="outset" w:sz="6" w:space="0" w:color="auto"/>
                  <w:left w:val="outset" w:sz="6" w:space="0" w:color="auto"/>
                  <w:bottom w:val="outset" w:sz="6" w:space="0" w:color="auto"/>
                  <w:right w:val="outset" w:sz="6" w:space="0" w:color="auto"/>
                </w:tcBorders>
              </w:tcPr>
              <w:p w:rsidR="00D50F8E" w:rsidRDefault="001C6035">
                <w:pPr>
                  <w:rPr>
                    <w:sz w:val="20"/>
                    <w:szCs w:val="20"/>
                  </w:rPr>
                </w:pPr>
                <w:r>
                  <w:t> </w:t>
                </w:r>
              </w:p>
            </w:tc>
            <w:tc>
              <w:tcPr>
                <w:tcW w:w="1986" w:type="dxa"/>
                <w:tcBorders>
                  <w:top w:val="outset" w:sz="6" w:space="0" w:color="auto"/>
                  <w:left w:val="outset" w:sz="6" w:space="0" w:color="auto"/>
                  <w:bottom w:val="outset" w:sz="6" w:space="0" w:color="auto"/>
                  <w:right w:val="outset" w:sz="6" w:space="0" w:color="auto"/>
                </w:tcBorders>
                <w:vAlign w:val="center"/>
              </w:tcPr>
              <w:p w:rsidR="00D50F8E" w:rsidRDefault="00D50F8E">
                <w:pPr>
                  <w:jc w:val="right"/>
                  <w:rPr>
                    <w:sz w:val="20"/>
                    <w:szCs w:val="20"/>
                  </w:rPr>
                </w:pPr>
              </w:p>
            </w:tc>
            <w:tc>
              <w:tcPr>
                <w:tcW w:w="1990" w:type="dxa"/>
                <w:tcBorders>
                  <w:top w:val="outset" w:sz="6" w:space="0" w:color="auto"/>
                  <w:left w:val="outset" w:sz="6" w:space="0" w:color="auto"/>
                  <w:bottom w:val="outset" w:sz="6" w:space="0" w:color="auto"/>
                  <w:right w:val="outset" w:sz="6" w:space="0" w:color="auto"/>
                </w:tcBorders>
                <w:vAlign w:val="center"/>
              </w:tcPr>
              <w:p w:rsidR="00D50F8E" w:rsidRDefault="00D50F8E">
                <w:pPr>
                  <w:jc w:val="right"/>
                  <w:rPr>
                    <w:sz w:val="20"/>
                    <w:szCs w:val="20"/>
                  </w:rPr>
                </w:pPr>
              </w:p>
            </w:tc>
          </w:tr>
          <w:tr w:rsidR="00D50F8E">
            <w:trPr>
              <w:trHeight w:val="488"/>
            </w:trPr>
            <w:sdt>
              <w:sdtPr>
                <w:rPr>
                  <w:sz w:val="20"/>
                  <w:szCs w:val="20"/>
                </w:rPr>
                <w:tag w:val="_PLD_84ce19029bf7466cb7414cfdd6421c09"/>
                <w:id w:val="24781648"/>
                <w:lock w:val="sdtLocked"/>
              </w:sdtPr>
              <w:sdtContent>
                <w:tc>
                  <w:tcPr>
                    <w:tcW w:w="4823" w:type="dxa"/>
                    <w:tcBorders>
                      <w:top w:val="outset" w:sz="6" w:space="0" w:color="auto"/>
                      <w:left w:val="outset" w:sz="6" w:space="0" w:color="auto"/>
                      <w:bottom w:val="outset" w:sz="6" w:space="0" w:color="auto"/>
                      <w:right w:val="outset" w:sz="6" w:space="0" w:color="auto"/>
                    </w:tcBorders>
                    <w:vAlign w:val="center"/>
                  </w:tcPr>
                  <w:p w:rsidR="00D50F8E" w:rsidRDefault="001C6035">
                    <w:pPr>
                      <w:ind w:firstLineChars="100" w:firstLine="200"/>
                      <w:rPr>
                        <w:sz w:val="20"/>
                        <w:szCs w:val="20"/>
                      </w:rPr>
                    </w:pPr>
                    <w:r>
                      <w:rPr>
                        <w:rFonts w:hint="eastAsia"/>
                        <w:sz w:val="20"/>
                        <w:szCs w:val="20"/>
                      </w:rPr>
                      <w:t>长期待摊费用</w:t>
                    </w:r>
                  </w:p>
                </w:tc>
              </w:sdtContent>
            </w:sdt>
            <w:tc>
              <w:tcPr>
                <w:tcW w:w="853" w:type="dxa"/>
                <w:tcBorders>
                  <w:top w:val="outset" w:sz="6" w:space="0" w:color="auto"/>
                  <w:left w:val="outset" w:sz="6" w:space="0" w:color="auto"/>
                  <w:bottom w:val="outset" w:sz="6" w:space="0" w:color="auto"/>
                  <w:right w:val="outset" w:sz="6" w:space="0" w:color="auto"/>
                </w:tcBorders>
              </w:tcPr>
              <w:p w:rsidR="00D50F8E" w:rsidRDefault="001C6035">
                <w:pPr>
                  <w:rPr>
                    <w:sz w:val="20"/>
                    <w:szCs w:val="20"/>
                  </w:rPr>
                </w:pPr>
                <w:r>
                  <w:t> </w:t>
                </w:r>
              </w:p>
            </w:tc>
            <w:tc>
              <w:tcPr>
                <w:tcW w:w="1986" w:type="dxa"/>
                <w:tcBorders>
                  <w:top w:val="outset" w:sz="6" w:space="0" w:color="auto"/>
                  <w:left w:val="outset" w:sz="6" w:space="0" w:color="auto"/>
                  <w:bottom w:val="outset" w:sz="6" w:space="0" w:color="auto"/>
                  <w:right w:val="outset" w:sz="6" w:space="0" w:color="auto"/>
                </w:tcBorders>
                <w:vAlign w:val="center"/>
              </w:tcPr>
              <w:p w:rsidR="00D50F8E" w:rsidRDefault="00D50F8E">
                <w:pPr>
                  <w:jc w:val="right"/>
                  <w:rPr>
                    <w:sz w:val="20"/>
                    <w:szCs w:val="20"/>
                  </w:rPr>
                </w:pPr>
              </w:p>
            </w:tc>
            <w:tc>
              <w:tcPr>
                <w:tcW w:w="1990" w:type="dxa"/>
                <w:tcBorders>
                  <w:top w:val="outset" w:sz="6" w:space="0" w:color="auto"/>
                  <w:left w:val="outset" w:sz="6" w:space="0" w:color="auto"/>
                  <w:bottom w:val="outset" w:sz="6" w:space="0" w:color="auto"/>
                  <w:right w:val="outset" w:sz="6" w:space="0" w:color="auto"/>
                </w:tcBorders>
                <w:vAlign w:val="center"/>
              </w:tcPr>
              <w:p w:rsidR="00D50F8E" w:rsidRDefault="00D50F8E">
                <w:pPr>
                  <w:jc w:val="right"/>
                  <w:rPr>
                    <w:sz w:val="20"/>
                    <w:szCs w:val="20"/>
                  </w:rPr>
                </w:pPr>
              </w:p>
            </w:tc>
          </w:tr>
          <w:tr w:rsidR="00D50F8E">
            <w:sdt>
              <w:sdtPr>
                <w:rPr>
                  <w:sz w:val="20"/>
                  <w:szCs w:val="20"/>
                </w:rPr>
                <w:tag w:val="_PLD_7b98326170894576892800d3239749e8"/>
                <w:id w:val="24781649"/>
                <w:lock w:val="sdtLocked"/>
              </w:sdtPr>
              <w:sdtContent>
                <w:tc>
                  <w:tcPr>
                    <w:tcW w:w="4823" w:type="dxa"/>
                    <w:tcBorders>
                      <w:top w:val="outset" w:sz="6" w:space="0" w:color="auto"/>
                      <w:left w:val="outset" w:sz="6" w:space="0" w:color="auto"/>
                      <w:bottom w:val="outset" w:sz="6" w:space="0" w:color="auto"/>
                      <w:right w:val="outset" w:sz="6" w:space="0" w:color="auto"/>
                    </w:tcBorders>
                    <w:vAlign w:val="center"/>
                  </w:tcPr>
                  <w:p w:rsidR="00D50F8E" w:rsidRDefault="001C6035">
                    <w:pPr>
                      <w:ind w:firstLineChars="100" w:firstLine="200"/>
                      <w:rPr>
                        <w:sz w:val="20"/>
                        <w:szCs w:val="20"/>
                      </w:rPr>
                    </w:pPr>
                    <w:r>
                      <w:rPr>
                        <w:rFonts w:hint="eastAsia"/>
                        <w:sz w:val="20"/>
                        <w:szCs w:val="20"/>
                      </w:rPr>
                      <w:t>递延所得税资产</w:t>
                    </w:r>
                  </w:p>
                </w:tc>
              </w:sdtContent>
            </w:sdt>
            <w:tc>
              <w:tcPr>
                <w:tcW w:w="853" w:type="dxa"/>
                <w:tcBorders>
                  <w:top w:val="outset" w:sz="6" w:space="0" w:color="auto"/>
                  <w:left w:val="outset" w:sz="6" w:space="0" w:color="auto"/>
                  <w:bottom w:val="outset" w:sz="6" w:space="0" w:color="auto"/>
                  <w:right w:val="outset" w:sz="6" w:space="0" w:color="auto"/>
                </w:tcBorders>
              </w:tcPr>
              <w:p w:rsidR="00D50F8E" w:rsidRDefault="001C6035">
                <w:pPr>
                  <w:rPr>
                    <w:sz w:val="20"/>
                    <w:szCs w:val="20"/>
                  </w:rPr>
                </w:pPr>
                <w:r>
                  <w:rPr>
                    <w:rFonts w:hint="eastAsia"/>
                    <w:sz w:val="20"/>
                    <w:szCs w:val="20"/>
                  </w:rPr>
                  <w:t>七、11</w:t>
                </w:r>
              </w:p>
            </w:tc>
            <w:tc>
              <w:tcPr>
                <w:tcW w:w="1986" w:type="dxa"/>
                <w:tcBorders>
                  <w:top w:val="outset" w:sz="6" w:space="0" w:color="auto"/>
                  <w:left w:val="outset" w:sz="6" w:space="0" w:color="auto"/>
                  <w:bottom w:val="outset" w:sz="6" w:space="0" w:color="auto"/>
                  <w:right w:val="outset" w:sz="6" w:space="0" w:color="auto"/>
                </w:tcBorders>
                <w:vAlign w:val="center"/>
              </w:tcPr>
              <w:p w:rsidR="00D50F8E" w:rsidRDefault="001C6035">
                <w:pPr>
                  <w:jc w:val="right"/>
                  <w:rPr>
                    <w:sz w:val="20"/>
                    <w:szCs w:val="20"/>
                  </w:rPr>
                </w:pPr>
                <w:r>
                  <w:rPr>
                    <w:sz w:val="20"/>
                    <w:szCs w:val="20"/>
                  </w:rPr>
                  <w:t>76,677,494.32</w:t>
                </w:r>
              </w:p>
            </w:tc>
            <w:tc>
              <w:tcPr>
                <w:tcW w:w="1990" w:type="dxa"/>
                <w:tcBorders>
                  <w:top w:val="outset" w:sz="6" w:space="0" w:color="auto"/>
                  <w:left w:val="outset" w:sz="6" w:space="0" w:color="auto"/>
                  <w:bottom w:val="outset" w:sz="6" w:space="0" w:color="auto"/>
                  <w:right w:val="outset" w:sz="6" w:space="0" w:color="auto"/>
                </w:tcBorders>
                <w:vAlign w:val="center"/>
              </w:tcPr>
              <w:p w:rsidR="00D50F8E" w:rsidRDefault="001C6035">
                <w:pPr>
                  <w:jc w:val="right"/>
                  <w:rPr>
                    <w:sz w:val="20"/>
                    <w:szCs w:val="20"/>
                  </w:rPr>
                </w:pPr>
                <w:r>
                  <w:rPr>
                    <w:sz w:val="20"/>
                    <w:szCs w:val="20"/>
                  </w:rPr>
                  <w:t>76,677,494.32</w:t>
                </w:r>
              </w:p>
            </w:tc>
          </w:tr>
          <w:tr w:rsidR="00D50F8E">
            <w:sdt>
              <w:sdtPr>
                <w:rPr>
                  <w:sz w:val="20"/>
                  <w:szCs w:val="20"/>
                </w:rPr>
                <w:tag w:val="_PLD_115ae0dba1f74ad8bda1ccec43dbe01c"/>
                <w:id w:val="24781650"/>
                <w:lock w:val="sdtLocked"/>
              </w:sdtPr>
              <w:sdtContent>
                <w:tc>
                  <w:tcPr>
                    <w:tcW w:w="4823" w:type="dxa"/>
                    <w:tcBorders>
                      <w:top w:val="outset" w:sz="6" w:space="0" w:color="auto"/>
                      <w:left w:val="outset" w:sz="6" w:space="0" w:color="auto"/>
                      <w:bottom w:val="outset" w:sz="6" w:space="0" w:color="auto"/>
                      <w:right w:val="outset" w:sz="6" w:space="0" w:color="auto"/>
                    </w:tcBorders>
                    <w:vAlign w:val="center"/>
                  </w:tcPr>
                  <w:p w:rsidR="00D50F8E" w:rsidRDefault="001C6035">
                    <w:pPr>
                      <w:ind w:firstLineChars="100" w:firstLine="200"/>
                      <w:rPr>
                        <w:sz w:val="20"/>
                        <w:szCs w:val="20"/>
                      </w:rPr>
                    </w:pPr>
                    <w:r>
                      <w:rPr>
                        <w:rFonts w:hint="eastAsia"/>
                        <w:sz w:val="20"/>
                        <w:szCs w:val="20"/>
                      </w:rPr>
                      <w:t>其他非流动资产</w:t>
                    </w:r>
                  </w:p>
                </w:tc>
              </w:sdtContent>
            </w:sdt>
            <w:tc>
              <w:tcPr>
                <w:tcW w:w="853" w:type="dxa"/>
                <w:tcBorders>
                  <w:top w:val="outset" w:sz="6" w:space="0" w:color="auto"/>
                  <w:left w:val="outset" w:sz="6" w:space="0" w:color="auto"/>
                  <w:bottom w:val="outset" w:sz="6" w:space="0" w:color="auto"/>
                  <w:right w:val="outset" w:sz="6" w:space="0" w:color="auto"/>
                </w:tcBorders>
              </w:tcPr>
              <w:p w:rsidR="00D50F8E" w:rsidRDefault="001C6035">
                <w:pPr>
                  <w:rPr>
                    <w:sz w:val="20"/>
                    <w:szCs w:val="20"/>
                  </w:rPr>
                </w:pPr>
                <w:r>
                  <w:t> </w:t>
                </w:r>
              </w:p>
            </w:tc>
            <w:tc>
              <w:tcPr>
                <w:tcW w:w="1986" w:type="dxa"/>
                <w:tcBorders>
                  <w:top w:val="outset" w:sz="6" w:space="0" w:color="auto"/>
                  <w:left w:val="outset" w:sz="6" w:space="0" w:color="auto"/>
                  <w:bottom w:val="outset" w:sz="6" w:space="0" w:color="auto"/>
                  <w:right w:val="outset" w:sz="6" w:space="0" w:color="auto"/>
                </w:tcBorders>
                <w:vAlign w:val="center"/>
              </w:tcPr>
              <w:p w:rsidR="00D50F8E" w:rsidRDefault="00D50F8E">
                <w:pPr>
                  <w:jc w:val="right"/>
                  <w:rPr>
                    <w:sz w:val="20"/>
                    <w:szCs w:val="20"/>
                  </w:rPr>
                </w:pPr>
              </w:p>
            </w:tc>
            <w:tc>
              <w:tcPr>
                <w:tcW w:w="1990" w:type="dxa"/>
                <w:tcBorders>
                  <w:top w:val="outset" w:sz="6" w:space="0" w:color="auto"/>
                  <w:left w:val="outset" w:sz="6" w:space="0" w:color="auto"/>
                  <w:bottom w:val="outset" w:sz="6" w:space="0" w:color="auto"/>
                  <w:right w:val="outset" w:sz="6" w:space="0" w:color="auto"/>
                </w:tcBorders>
                <w:vAlign w:val="center"/>
              </w:tcPr>
              <w:p w:rsidR="00D50F8E" w:rsidRDefault="00D50F8E">
                <w:pPr>
                  <w:jc w:val="right"/>
                  <w:rPr>
                    <w:sz w:val="20"/>
                    <w:szCs w:val="20"/>
                  </w:rPr>
                </w:pPr>
              </w:p>
            </w:tc>
          </w:tr>
          <w:tr w:rsidR="00D50F8E">
            <w:sdt>
              <w:sdtPr>
                <w:rPr>
                  <w:sz w:val="20"/>
                  <w:szCs w:val="20"/>
                </w:rPr>
                <w:tag w:val="_PLD_3b07f7b4ca40483f88457b3967eb6ce5"/>
                <w:id w:val="24781651"/>
                <w:lock w:val="sdtLocked"/>
              </w:sdtPr>
              <w:sdtContent>
                <w:tc>
                  <w:tcPr>
                    <w:tcW w:w="4823" w:type="dxa"/>
                    <w:tcBorders>
                      <w:top w:val="outset" w:sz="6" w:space="0" w:color="auto"/>
                      <w:left w:val="outset" w:sz="6" w:space="0" w:color="auto"/>
                      <w:bottom w:val="outset" w:sz="6" w:space="0" w:color="auto"/>
                      <w:right w:val="outset" w:sz="6" w:space="0" w:color="auto"/>
                    </w:tcBorders>
                    <w:vAlign w:val="center"/>
                  </w:tcPr>
                  <w:p w:rsidR="00D50F8E" w:rsidRDefault="001C6035">
                    <w:pPr>
                      <w:ind w:firstLineChars="200" w:firstLine="400"/>
                      <w:rPr>
                        <w:sz w:val="20"/>
                        <w:szCs w:val="20"/>
                      </w:rPr>
                    </w:pPr>
                    <w:r>
                      <w:rPr>
                        <w:rFonts w:hint="eastAsia"/>
                        <w:sz w:val="20"/>
                        <w:szCs w:val="20"/>
                      </w:rPr>
                      <w:t>非流动资产合计</w:t>
                    </w:r>
                  </w:p>
                </w:tc>
              </w:sdtContent>
            </w:sdt>
            <w:tc>
              <w:tcPr>
                <w:tcW w:w="853" w:type="dxa"/>
                <w:tcBorders>
                  <w:top w:val="outset" w:sz="6" w:space="0" w:color="auto"/>
                  <w:left w:val="outset" w:sz="6" w:space="0" w:color="auto"/>
                  <w:bottom w:val="outset" w:sz="6" w:space="0" w:color="auto"/>
                  <w:right w:val="outset" w:sz="6" w:space="0" w:color="auto"/>
                </w:tcBorders>
              </w:tcPr>
              <w:p w:rsidR="00D50F8E" w:rsidRDefault="001C6035">
                <w:pPr>
                  <w:rPr>
                    <w:sz w:val="20"/>
                    <w:szCs w:val="20"/>
                  </w:rPr>
                </w:pPr>
                <w:r>
                  <w:t> </w:t>
                </w:r>
              </w:p>
            </w:tc>
            <w:tc>
              <w:tcPr>
                <w:tcW w:w="1986" w:type="dxa"/>
                <w:tcBorders>
                  <w:top w:val="outset" w:sz="6" w:space="0" w:color="auto"/>
                  <w:left w:val="outset" w:sz="6" w:space="0" w:color="auto"/>
                  <w:bottom w:val="outset" w:sz="6" w:space="0" w:color="auto"/>
                  <w:right w:val="outset" w:sz="6" w:space="0" w:color="auto"/>
                </w:tcBorders>
                <w:vAlign w:val="center"/>
              </w:tcPr>
              <w:p w:rsidR="00D50F8E" w:rsidRDefault="001C6035">
                <w:pPr>
                  <w:jc w:val="right"/>
                  <w:rPr>
                    <w:sz w:val="20"/>
                    <w:szCs w:val="20"/>
                  </w:rPr>
                </w:pPr>
                <w:r>
                  <w:rPr>
                    <w:sz w:val="20"/>
                    <w:szCs w:val="20"/>
                  </w:rPr>
                  <w:t>9,445,225,732.36</w:t>
                </w:r>
              </w:p>
            </w:tc>
            <w:tc>
              <w:tcPr>
                <w:tcW w:w="1990" w:type="dxa"/>
                <w:tcBorders>
                  <w:top w:val="outset" w:sz="6" w:space="0" w:color="auto"/>
                  <w:left w:val="outset" w:sz="6" w:space="0" w:color="auto"/>
                  <w:bottom w:val="outset" w:sz="6" w:space="0" w:color="auto"/>
                  <w:right w:val="outset" w:sz="6" w:space="0" w:color="auto"/>
                </w:tcBorders>
                <w:vAlign w:val="center"/>
              </w:tcPr>
              <w:p w:rsidR="00D50F8E" w:rsidRDefault="001C6035">
                <w:pPr>
                  <w:jc w:val="right"/>
                  <w:rPr>
                    <w:sz w:val="20"/>
                    <w:szCs w:val="20"/>
                  </w:rPr>
                </w:pPr>
                <w:r>
                  <w:rPr>
                    <w:sz w:val="20"/>
                    <w:szCs w:val="20"/>
                  </w:rPr>
                  <w:t>9,717,759,955.87</w:t>
                </w:r>
              </w:p>
            </w:tc>
          </w:tr>
          <w:tr w:rsidR="00D50F8E">
            <w:sdt>
              <w:sdtPr>
                <w:rPr>
                  <w:sz w:val="20"/>
                  <w:szCs w:val="20"/>
                </w:rPr>
                <w:tag w:val="_PLD_26f62e02eb844ec0943afadf2a3636b8"/>
                <w:id w:val="24781652"/>
                <w:lock w:val="sdtLocked"/>
              </w:sdtPr>
              <w:sdtContent>
                <w:tc>
                  <w:tcPr>
                    <w:tcW w:w="4823" w:type="dxa"/>
                    <w:tcBorders>
                      <w:top w:val="outset" w:sz="6" w:space="0" w:color="auto"/>
                      <w:left w:val="outset" w:sz="6" w:space="0" w:color="auto"/>
                      <w:bottom w:val="outset" w:sz="6" w:space="0" w:color="auto"/>
                      <w:right w:val="outset" w:sz="6" w:space="0" w:color="auto"/>
                    </w:tcBorders>
                    <w:vAlign w:val="center"/>
                  </w:tcPr>
                  <w:p w:rsidR="00D50F8E" w:rsidRDefault="001C6035">
                    <w:pPr>
                      <w:ind w:firstLineChars="300" w:firstLine="600"/>
                      <w:rPr>
                        <w:sz w:val="20"/>
                        <w:szCs w:val="20"/>
                      </w:rPr>
                    </w:pPr>
                    <w:r>
                      <w:rPr>
                        <w:rFonts w:hint="eastAsia"/>
                        <w:sz w:val="20"/>
                        <w:szCs w:val="20"/>
                      </w:rPr>
                      <w:t>资产总计</w:t>
                    </w:r>
                  </w:p>
                </w:tc>
              </w:sdtContent>
            </w:sdt>
            <w:tc>
              <w:tcPr>
                <w:tcW w:w="853" w:type="dxa"/>
                <w:tcBorders>
                  <w:top w:val="outset" w:sz="6" w:space="0" w:color="auto"/>
                  <w:left w:val="outset" w:sz="6" w:space="0" w:color="auto"/>
                  <w:bottom w:val="outset" w:sz="6" w:space="0" w:color="auto"/>
                  <w:right w:val="outset" w:sz="6" w:space="0" w:color="auto"/>
                </w:tcBorders>
              </w:tcPr>
              <w:p w:rsidR="00D50F8E" w:rsidRDefault="001C6035">
                <w:pPr>
                  <w:rPr>
                    <w:sz w:val="20"/>
                    <w:szCs w:val="20"/>
                  </w:rPr>
                </w:pPr>
                <w:r>
                  <w:t> </w:t>
                </w:r>
              </w:p>
            </w:tc>
            <w:tc>
              <w:tcPr>
                <w:tcW w:w="1986" w:type="dxa"/>
                <w:tcBorders>
                  <w:top w:val="outset" w:sz="6" w:space="0" w:color="auto"/>
                  <w:left w:val="outset" w:sz="6" w:space="0" w:color="auto"/>
                  <w:bottom w:val="outset" w:sz="6" w:space="0" w:color="auto"/>
                  <w:right w:val="outset" w:sz="6" w:space="0" w:color="auto"/>
                </w:tcBorders>
                <w:vAlign w:val="center"/>
              </w:tcPr>
              <w:p w:rsidR="00D50F8E" w:rsidRDefault="001C6035">
                <w:pPr>
                  <w:jc w:val="right"/>
                  <w:rPr>
                    <w:sz w:val="20"/>
                    <w:szCs w:val="20"/>
                  </w:rPr>
                </w:pPr>
                <w:r>
                  <w:rPr>
                    <w:sz w:val="20"/>
                    <w:szCs w:val="20"/>
                  </w:rPr>
                  <w:t>24,642,792,427.36</w:t>
                </w:r>
              </w:p>
            </w:tc>
            <w:tc>
              <w:tcPr>
                <w:tcW w:w="1990" w:type="dxa"/>
                <w:tcBorders>
                  <w:top w:val="outset" w:sz="6" w:space="0" w:color="auto"/>
                  <w:left w:val="outset" w:sz="6" w:space="0" w:color="auto"/>
                  <w:bottom w:val="outset" w:sz="6" w:space="0" w:color="auto"/>
                  <w:right w:val="outset" w:sz="6" w:space="0" w:color="auto"/>
                </w:tcBorders>
                <w:vAlign w:val="center"/>
              </w:tcPr>
              <w:p w:rsidR="00D50F8E" w:rsidRDefault="001C6035">
                <w:pPr>
                  <w:jc w:val="right"/>
                  <w:rPr>
                    <w:sz w:val="20"/>
                    <w:szCs w:val="20"/>
                  </w:rPr>
                </w:pPr>
                <w:r>
                  <w:rPr>
                    <w:sz w:val="20"/>
                    <w:szCs w:val="20"/>
                  </w:rPr>
                  <w:t>24,950,844,655.07</w:t>
                </w:r>
              </w:p>
            </w:tc>
          </w:tr>
          <w:tr w:rsidR="00D50F8E">
            <w:sdt>
              <w:sdtPr>
                <w:rPr>
                  <w:sz w:val="20"/>
                  <w:szCs w:val="20"/>
                </w:rPr>
                <w:tag w:val="_PLD_a7ae1e3ddc6640b39cf5364848c34a1d"/>
                <w:id w:val="24781653"/>
                <w:lock w:val="sdtLocked"/>
              </w:sdtPr>
              <w:sdtContent>
                <w:tc>
                  <w:tcPr>
                    <w:tcW w:w="4823" w:type="dxa"/>
                    <w:tcBorders>
                      <w:top w:val="outset" w:sz="6" w:space="0" w:color="auto"/>
                      <w:left w:val="outset" w:sz="6" w:space="0" w:color="auto"/>
                      <w:bottom w:val="outset" w:sz="6" w:space="0" w:color="auto"/>
                      <w:right w:val="outset" w:sz="6" w:space="0" w:color="auto"/>
                    </w:tcBorders>
                    <w:vAlign w:val="center"/>
                  </w:tcPr>
                  <w:p w:rsidR="00D50F8E" w:rsidRDefault="001C6035">
                    <w:pPr>
                      <w:rPr>
                        <w:sz w:val="20"/>
                        <w:szCs w:val="20"/>
                      </w:rPr>
                    </w:pPr>
                    <w:r>
                      <w:rPr>
                        <w:rFonts w:hint="eastAsia"/>
                        <w:b/>
                        <w:bCs/>
                        <w:sz w:val="20"/>
                        <w:szCs w:val="20"/>
                      </w:rPr>
                      <w:t>流动负债：</w:t>
                    </w:r>
                  </w:p>
                </w:tc>
              </w:sdtContent>
            </w:sdt>
            <w:tc>
              <w:tcPr>
                <w:tcW w:w="853" w:type="dxa"/>
                <w:tcBorders>
                  <w:top w:val="outset" w:sz="6" w:space="0" w:color="auto"/>
                  <w:left w:val="outset" w:sz="6" w:space="0" w:color="auto"/>
                  <w:bottom w:val="outset" w:sz="6" w:space="0" w:color="auto"/>
                  <w:right w:val="outset" w:sz="6" w:space="0" w:color="auto"/>
                </w:tcBorders>
              </w:tcPr>
              <w:p w:rsidR="00D50F8E" w:rsidRDefault="001C6035">
                <w:pPr>
                  <w:rPr>
                    <w:sz w:val="20"/>
                    <w:szCs w:val="20"/>
                  </w:rPr>
                </w:pPr>
                <w:r>
                  <w:t> </w:t>
                </w:r>
              </w:p>
            </w:tc>
            <w:tc>
              <w:tcPr>
                <w:tcW w:w="1986" w:type="dxa"/>
                <w:tcBorders>
                  <w:top w:val="outset" w:sz="6" w:space="0" w:color="auto"/>
                  <w:left w:val="outset" w:sz="6" w:space="0" w:color="auto"/>
                  <w:bottom w:val="outset" w:sz="6" w:space="0" w:color="auto"/>
                  <w:right w:val="outset" w:sz="6" w:space="0" w:color="auto"/>
                </w:tcBorders>
                <w:vAlign w:val="center"/>
              </w:tcPr>
              <w:p w:rsidR="00D50F8E" w:rsidRDefault="00D50F8E">
                <w:pPr>
                  <w:jc w:val="right"/>
                  <w:rPr>
                    <w:sz w:val="20"/>
                    <w:szCs w:val="20"/>
                  </w:rPr>
                </w:pPr>
              </w:p>
            </w:tc>
            <w:tc>
              <w:tcPr>
                <w:tcW w:w="1990" w:type="dxa"/>
                <w:tcBorders>
                  <w:top w:val="outset" w:sz="6" w:space="0" w:color="auto"/>
                  <w:left w:val="outset" w:sz="6" w:space="0" w:color="auto"/>
                  <w:bottom w:val="outset" w:sz="6" w:space="0" w:color="auto"/>
                  <w:right w:val="outset" w:sz="6" w:space="0" w:color="auto"/>
                </w:tcBorders>
                <w:vAlign w:val="center"/>
              </w:tcPr>
              <w:p w:rsidR="00D50F8E" w:rsidRDefault="00D50F8E">
                <w:pPr>
                  <w:jc w:val="right"/>
                  <w:rPr>
                    <w:sz w:val="20"/>
                    <w:szCs w:val="20"/>
                  </w:rPr>
                </w:pPr>
              </w:p>
            </w:tc>
          </w:tr>
          <w:tr w:rsidR="00D50F8E">
            <w:trPr>
              <w:trHeight w:val="476"/>
            </w:trPr>
            <w:sdt>
              <w:sdtPr>
                <w:rPr>
                  <w:sz w:val="20"/>
                  <w:szCs w:val="20"/>
                </w:rPr>
                <w:tag w:val="_PLD_245a775d2713410c870d5bdbf2e7cceb"/>
                <w:id w:val="24781654"/>
                <w:lock w:val="sdtLocked"/>
              </w:sdtPr>
              <w:sdtContent>
                <w:tc>
                  <w:tcPr>
                    <w:tcW w:w="4823" w:type="dxa"/>
                    <w:tcBorders>
                      <w:top w:val="outset" w:sz="6" w:space="0" w:color="auto"/>
                      <w:left w:val="outset" w:sz="6" w:space="0" w:color="auto"/>
                      <w:bottom w:val="outset" w:sz="6" w:space="0" w:color="auto"/>
                      <w:right w:val="outset" w:sz="6" w:space="0" w:color="auto"/>
                    </w:tcBorders>
                    <w:vAlign w:val="center"/>
                  </w:tcPr>
                  <w:p w:rsidR="00D50F8E" w:rsidRDefault="001C6035">
                    <w:pPr>
                      <w:ind w:firstLineChars="100" w:firstLine="200"/>
                      <w:rPr>
                        <w:sz w:val="20"/>
                        <w:szCs w:val="20"/>
                      </w:rPr>
                    </w:pPr>
                    <w:r>
                      <w:rPr>
                        <w:rFonts w:hint="eastAsia"/>
                        <w:sz w:val="20"/>
                        <w:szCs w:val="20"/>
                      </w:rPr>
                      <w:t>短期借款</w:t>
                    </w:r>
                  </w:p>
                </w:tc>
              </w:sdtContent>
            </w:sdt>
            <w:tc>
              <w:tcPr>
                <w:tcW w:w="853" w:type="dxa"/>
                <w:tcBorders>
                  <w:top w:val="outset" w:sz="6" w:space="0" w:color="auto"/>
                  <w:left w:val="outset" w:sz="6" w:space="0" w:color="auto"/>
                  <w:bottom w:val="outset" w:sz="6" w:space="0" w:color="auto"/>
                  <w:right w:val="outset" w:sz="6" w:space="0" w:color="auto"/>
                </w:tcBorders>
              </w:tcPr>
              <w:p w:rsidR="00D50F8E" w:rsidRDefault="001C6035">
                <w:pPr>
                  <w:rPr>
                    <w:sz w:val="20"/>
                    <w:szCs w:val="20"/>
                  </w:rPr>
                </w:pPr>
                <w:r>
                  <w:rPr>
                    <w:rFonts w:hint="eastAsia"/>
                    <w:sz w:val="20"/>
                    <w:szCs w:val="20"/>
                  </w:rPr>
                  <w:t>七、12</w:t>
                </w:r>
              </w:p>
            </w:tc>
            <w:tc>
              <w:tcPr>
                <w:tcW w:w="1986" w:type="dxa"/>
                <w:tcBorders>
                  <w:top w:val="outset" w:sz="6" w:space="0" w:color="auto"/>
                  <w:left w:val="outset" w:sz="6" w:space="0" w:color="auto"/>
                  <w:bottom w:val="outset" w:sz="6" w:space="0" w:color="auto"/>
                  <w:right w:val="outset" w:sz="6" w:space="0" w:color="auto"/>
                </w:tcBorders>
                <w:vAlign w:val="center"/>
              </w:tcPr>
              <w:p w:rsidR="00D50F8E" w:rsidRDefault="001C6035">
                <w:pPr>
                  <w:jc w:val="right"/>
                  <w:rPr>
                    <w:sz w:val="20"/>
                    <w:szCs w:val="20"/>
                  </w:rPr>
                </w:pPr>
                <w:r>
                  <w:rPr>
                    <w:sz w:val="20"/>
                    <w:szCs w:val="20"/>
                  </w:rPr>
                  <w:t>2,547,765,060.26</w:t>
                </w:r>
              </w:p>
            </w:tc>
            <w:tc>
              <w:tcPr>
                <w:tcW w:w="1990" w:type="dxa"/>
                <w:tcBorders>
                  <w:top w:val="outset" w:sz="6" w:space="0" w:color="auto"/>
                  <w:left w:val="outset" w:sz="6" w:space="0" w:color="auto"/>
                  <w:bottom w:val="outset" w:sz="6" w:space="0" w:color="auto"/>
                  <w:right w:val="outset" w:sz="6" w:space="0" w:color="auto"/>
                </w:tcBorders>
                <w:vAlign w:val="center"/>
              </w:tcPr>
              <w:p w:rsidR="00D50F8E" w:rsidRDefault="001C6035">
                <w:pPr>
                  <w:jc w:val="right"/>
                  <w:rPr>
                    <w:sz w:val="20"/>
                    <w:szCs w:val="20"/>
                  </w:rPr>
                </w:pPr>
                <w:r>
                  <w:rPr>
                    <w:sz w:val="20"/>
                    <w:szCs w:val="20"/>
                  </w:rPr>
                  <w:t>5,257,747,730.86</w:t>
                </w:r>
              </w:p>
            </w:tc>
          </w:tr>
          <w:tr w:rsidR="00D50F8E">
            <w:tc>
              <w:tcPr>
                <w:tcW w:w="4823" w:type="dxa"/>
                <w:tcBorders>
                  <w:top w:val="outset" w:sz="6" w:space="0" w:color="auto"/>
                  <w:left w:val="outset" w:sz="6" w:space="0" w:color="auto"/>
                  <w:bottom w:val="outset" w:sz="6" w:space="0" w:color="auto"/>
                  <w:right w:val="outset" w:sz="6" w:space="0" w:color="auto"/>
                </w:tcBorders>
                <w:vAlign w:val="center"/>
              </w:tcPr>
              <w:sdt>
                <w:sdtPr>
                  <w:rPr>
                    <w:rFonts w:hint="eastAsia"/>
                    <w:sz w:val="20"/>
                    <w:szCs w:val="20"/>
                  </w:rPr>
                  <w:tag w:val="_PLD_d308ad10357344f5ac83886075651837"/>
                  <w:id w:val="24781655"/>
                  <w:lock w:val="sdtLocked"/>
                </w:sdtPr>
                <w:sdtContent>
                  <w:p w:rsidR="00D50F8E" w:rsidRDefault="001C6035">
                    <w:pPr>
                      <w:ind w:firstLineChars="100" w:firstLine="200"/>
                      <w:rPr>
                        <w:sz w:val="20"/>
                        <w:szCs w:val="20"/>
                      </w:rPr>
                    </w:pPr>
                    <w:r>
                      <w:rPr>
                        <w:rFonts w:hint="eastAsia"/>
                        <w:sz w:val="20"/>
                        <w:szCs w:val="20"/>
                      </w:rPr>
                      <w:t>交易性金融负债</w:t>
                    </w:r>
                  </w:p>
                </w:sdtContent>
              </w:sdt>
            </w:tc>
            <w:tc>
              <w:tcPr>
                <w:tcW w:w="853" w:type="dxa"/>
                <w:tcBorders>
                  <w:top w:val="outset" w:sz="6" w:space="0" w:color="auto"/>
                  <w:left w:val="outset" w:sz="6" w:space="0" w:color="auto"/>
                  <w:bottom w:val="outset" w:sz="6" w:space="0" w:color="auto"/>
                  <w:right w:val="outset" w:sz="6" w:space="0" w:color="auto"/>
                </w:tcBorders>
              </w:tcPr>
              <w:p w:rsidR="00D50F8E" w:rsidRDefault="001C6035">
                <w:pPr>
                  <w:rPr>
                    <w:sz w:val="20"/>
                    <w:szCs w:val="20"/>
                  </w:rPr>
                </w:pPr>
                <w:r>
                  <w:t> </w:t>
                </w:r>
              </w:p>
            </w:tc>
            <w:tc>
              <w:tcPr>
                <w:tcW w:w="1986" w:type="dxa"/>
                <w:tcBorders>
                  <w:top w:val="outset" w:sz="6" w:space="0" w:color="auto"/>
                  <w:left w:val="outset" w:sz="6" w:space="0" w:color="auto"/>
                  <w:bottom w:val="outset" w:sz="6" w:space="0" w:color="auto"/>
                  <w:right w:val="outset" w:sz="6" w:space="0" w:color="auto"/>
                </w:tcBorders>
                <w:vAlign w:val="center"/>
              </w:tcPr>
              <w:p w:rsidR="00D50F8E" w:rsidRDefault="00D50F8E">
                <w:pPr>
                  <w:jc w:val="right"/>
                  <w:rPr>
                    <w:sz w:val="20"/>
                    <w:szCs w:val="20"/>
                  </w:rPr>
                </w:pPr>
              </w:p>
            </w:tc>
            <w:tc>
              <w:tcPr>
                <w:tcW w:w="1990" w:type="dxa"/>
                <w:tcBorders>
                  <w:top w:val="outset" w:sz="6" w:space="0" w:color="auto"/>
                  <w:left w:val="outset" w:sz="6" w:space="0" w:color="auto"/>
                  <w:bottom w:val="outset" w:sz="6" w:space="0" w:color="auto"/>
                  <w:right w:val="outset" w:sz="6" w:space="0" w:color="auto"/>
                </w:tcBorders>
                <w:vAlign w:val="center"/>
              </w:tcPr>
              <w:p w:rsidR="00D50F8E" w:rsidRDefault="00D50F8E">
                <w:pPr>
                  <w:jc w:val="right"/>
                  <w:rPr>
                    <w:sz w:val="20"/>
                    <w:szCs w:val="20"/>
                  </w:rPr>
                </w:pPr>
              </w:p>
            </w:tc>
          </w:tr>
          <w:tr w:rsidR="00D50F8E">
            <w:sdt>
              <w:sdtPr>
                <w:rPr>
                  <w:sz w:val="20"/>
                  <w:szCs w:val="20"/>
                </w:rPr>
                <w:tag w:val="_PLD_aadc9eb1bc4649ae887278bf43737944"/>
                <w:id w:val="24781656"/>
                <w:lock w:val="sdtLocked"/>
              </w:sdtPr>
              <w:sdtContent>
                <w:tc>
                  <w:tcPr>
                    <w:tcW w:w="4823" w:type="dxa"/>
                    <w:tcBorders>
                      <w:top w:val="outset" w:sz="6" w:space="0" w:color="auto"/>
                      <w:left w:val="outset" w:sz="6" w:space="0" w:color="auto"/>
                      <w:bottom w:val="outset" w:sz="6" w:space="0" w:color="auto"/>
                      <w:right w:val="outset" w:sz="6" w:space="0" w:color="auto"/>
                    </w:tcBorders>
                    <w:vAlign w:val="center"/>
                  </w:tcPr>
                  <w:p w:rsidR="00D50F8E" w:rsidRDefault="001C6035">
                    <w:pPr>
                      <w:ind w:firstLineChars="100" w:firstLine="200"/>
                      <w:rPr>
                        <w:sz w:val="20"/>
                        <w:szCs w:val="20"/>
                      </w:rPr>
                    </w:pPr>
                    <w:r>
                      <w:rPr>
                        <w:rFonts w:hint="eastAsia"/>
                        <w:sz w:val="20"/>
                        <w:szCs w:val="20"/>
                      </w:rPr>
                      <w:t>以公允价值计量且其变动计入当期损益的金融负债</w:t>
                    </w:r>
                  </w:p>
                </w:tc>
              </w:sdtContent>
            </w:sdt>
            <w:tc>
              <w:tcPr>
                <w:tcW w:w="853" w:type="dxa"/>
                <w:tcBorders>
                  <w:top w:val="outset" w:sz="6" w:space="0" w:color="auto"/>
                  <w:left w:val="outset" w:sz="6" w:space="0" w:color="auto"/>
                  <w:bottom w:val="outset" w:sz="6" w:space="0" w:color="auto"/>
                  <w:right w:val="outset" w:sz="6" w:space="0" w:color="auto"/>
                </w:tcBorders>
              </w:tcPr>
              <w:p w:rsidR="00D50F8E" w:rsidRDefault="001C6035">
                <w:pPr>
                  <w:rPr>
                    <w:sz w:val="20"/>
                    <w:szCs w:val="20"/>
                  </w:rPr>
                </w:pPr>
                <w:r>
                  <w:t> </w:t>
                </w:r>
              </w:p>
            </w:tc>
            <w:tc>
              <w:tcPr>
                <w:tcW w:w="1986" w:type="dxa"/>
                <w:tcBorders>
                  <w:top w:val="outset" w:sz="6" w:space="0" w:color="auto"/>
                  <w:left w:val="outset" w:sz="6" w:space="0" w:color="auto"/>
                  <w:bottom w:val="outset" w:sz="6" w:space="0" w:color="auto"/>
                  <w:right w:val="outset" w:sz="6" w:space="0" w:color="auto"/>
                </w:tcBorders>
                <w:vAlign w:val="center"/>
              </w:tcPr>
              <w:p w:rsidR="00D50F8E" w:rsidRDefault="00D50F8E">
                <w:pPr>
                  <w:jc w:val="right"/>
                  <w:rPr>
                    <w:sz w:val="20"/>
                    <w:szCs w:val="20"/>
                  </w:rPr>
                </w:pPr>
              </w:p>
            </w:tc>
            <w:tc>
              <w:tcPr>
                <w:tcW w:w="1990" w:type="dxa"/>
                <w:tcBorders>
                  <w:top w:val="outset" w:sz="6" w:space="0" w:color="auto"/>
                  <w:left w:val="outset" w:sz="6" w:space="0" w:color="auto"/>
                  <w:bottom w:val="outset" w:sz="6" w:space="0" w:color="auto"/>
                  <w:right w:val="outset" w:sz="6" w:space="0" w:color="auto"/>
                </w:tcBorders>
                <w:vAlign w:val="center"/>
              </w:tcPr>
              <w:p w:rsidR="00D50F8E" w:rsidRDefault="00D50F8E">
                <w:pPr>
                  <w:jc w:val="right"/>
                  <w:rPr>
                    <w:sz w:val="20"/>
                    <w:szCs w:val="20"/>
                  </w:rPr>
                </w:pPr>
              </w:p>
            </w:tc>
          </w:tr>
          <w:tr w:rsidR="00D50F8E">
            <w:sdt>
              <w:sdtPr>
                <w:rPr>
                  <w:sz w:val="20"/>
                  <w:szCs w:val="20"/>
                </w:rPr>
                <w:tag w:val="_PLD_a8e9d38f48d14370b433a1928705b198"/>
                <w:id w:val="24781657"/>
                <w:lock w:val="sdtLocked"/>
              </w:sdtPr>
              <w:sdtContent>
                <w:tc>
                  <w:tcPr>
                    <w:tcW w:w="4823" w:type="dxa"/>
                    <w:tcBorders>
                      <w:top w:val="outset" w:sz="6" w:space="0" w:color="auto"/>
                      <w:left w:val="outset" w:sz="6" w:space="0" w:color="auto"/>
                      <w:bottom w:val="outset" w:sz="6" w:space="0" w:color="auto"/>
                      <w:right w:val="outset" w:sz="6" w:space="0" w:color="auto"/>
                    </w:tcBorders>
                    <w:vAlign w:val="center"/>
                  </w:tcPr>
                  <w:p w:rsidR="00D50F8E" w:rsidRDefault="001C6035">
                    <w:pPr>
                      <w:ind w:firstLineChars="100" w:firstLine="200"/>
                      <w:rPr>
                        <w:sz w:val="20"/>
                        <w:szCs w:val="20"/>
                      </w:rPr>
                    </w:pPr>
                    <w:r>
                      <w:rPr>
                        <w:rFonts w:hint="eastAsia"/>
                        <w:sz w:val="20"/>
                        <w:szCs w:val="20"/>
                      </w:rPr>
                      <w:t>衍生金融负债</w:t>
                    </w:r>
                  </w:p>
                </w:tc>
              </w:sdtContent>
            </w:sdt>
            <w:tc>
              <w:tcPr>
                <w:tcW w:w="853" w:type="dxa"/>
                <w:tcBorders>
                  <w:top w:val="outset" w:sz="6" w:space="0" w:color="auto"/>
                  <w:left w:val="outset" w:sz="6" w:space="0" w:color="auto"/>
                  <w:bottom w:val="outset" w:sz="6" w:space="0" w:color="auto"/>
                  <w:right w:val="outset" w:sz="6" w:space="0" w:color="auto"/>
                </w:tcBorders>
              </w:tcPr>
              <w:p w:rsidR="00D50F8E" w:rsidRDefault="001C6035">
                <w:pPr>
                  <w:rPr>
                    <w:sz w:val="20"/>
                    <w:szCs w:val="20"/>
                  </w:rPr>
                </w:pPr>
                <w:r>
                  <w:t> </w:t>
                </w:r>
              </w:p>
            </w:tc>
            <w:tc>
              <w:tcPr>
                <w:tcW w:w="1986" w:type="dxa"/>
                <w:tcBorders>
                  <w:top w:val="outset" w:sz="6" w:space="0" w:color="auto"/>
                  <w:left w:val="outset" w:sz="6" w:space="0" w:color="auto"/>
                  <w:bottom w:val="outset" w:sz="6" w:space="0" w:color="auto"/>
                  <w:right w:val="outset" w:sz="6" w:space="0" w:color="auto"/>
                </w:tcBorders>
                <w:vAlign w:val="center"/>
              </w:tcPr>
              <w:p w:rsidR="00D50F8E" w:rsidRDefault="00D50F8E">
                <w:pPr>
                  <w:jc w:val="right"/>
                  <w:rPr>
                    <w:sz w:val="20"/>
                    <w:szCs w:val="20"/>
                  </w:rPr>
                </w:pPr>
              </w:p>
            </w:tc>
            <w:tc>
              <w:tcPr>
                <w:tcW w:w="1990" w:type="dxa"/>
                <w:tcBorders>
                  <w:top w:val="outset" w:sz="6" w:space="0" w:color="auto"/>
                  <w:left w:val="outset" w:sz="6" w:space="0" w:color="auto"/>
                  <w:bottom w:val="outset" w:sz="6" w:space="0" w:color="auto"/>
                  <w:right w:val="outset" w:sz="6" w:space="0" w:color="auto"/>
                </w:tcBorders>
                <w:vAlign w:val="center"/>
              </w:tcPr>
              <w:p w:rsidR="00D50F8E" w:rsidRDefault="00D50F8E">
                <w:pPr>
                  <w:jc w:val="right"/>
                  <w:rPr>
                    <w:sz w:val="20"/>
                    <w:szCs w:val="20"/>
                  </w:rPr>
                </w:pPr>
              </w:p>
            </w:tc>
          </w:tr>
          <w:tr w:rsidR="00D50F8E">
            <w:sdt>
              <w:sdtPr>
                <w:rPr>
                  <w:sz w:val="20"/>
                  <w:szCs w:val="20"/>
                </w:rPr>
                <w:tag w:val="_PLD_eacb1247f8c2472da2d5baaf7483f788"/>
                <w:id w:val="24781658"/>
                <w:lock w:val="sdtLocked"/>
              </w:sdtPr>
              <w:sdtContent>
                <w:tc>
                  <w:tcPr>
                    <w:tcW w:w="4823" w:type="dxa"/>
                    <w:tcBorders>
                      <w:top w:val="outset" w:sz="6" w:space="0" w:color="auto"/>
                      <w:left w:val="outset" w:sz="6" w:space="0" w:color="auto"/>
                      <w:bottom w:val="outset" w:sz="6" w:space="0" w:color="auto"/>
                      <w:right w:val="outset" w:sz="6" w:space="0" w:color="auto"/>
                    </w:tcBorders>
                    <w:vAlign w:val="center"/>
                  </w:tcPr>
                  <w:p w:rsidR="00D50F8E" w:rsidRDefault="001C6035">
                    <w:pPr>
                      <w:ind w:firstLineChars="100" w:firstLine="200"/>
                      <w:rPr>
                        <w:sz w:val="20"/>
                        <w:szCs w:val="20"/>
                      </w:rPr>
                    </w:pPr>
                    <w:r>
                      <w:rPr>
                        <w:rFonts w:hint="eastAsia"/>
                        <w:sz w:val="20"/>
                        <w:szCs w:val="20"/>
                      </w:rPr>
                      <w:t>应付票据</w:t>
                    </w:r>
                  </w:p>
                </w:tc>
              </w:sdtContent>
            </w:sdt>
            <w:tc>
              <w:tcPr>
                <w:tcW w:w="853" w:type="dxa"/>
                <w:tcBorders>
                  <w:top w:val="outset" w:sz="6" w:space="0" w:color="auto"/>
                  <w:left w:val="outset" w:sz="6" w:space="0" w:color="auto"/>
                  <w:bottom w:val="outset" w:sz="6" w:space="0" w:color="auto"/>
                  <w:right w:val="outset" w:sz="6" w:space="0" w:color="auto"/>
                </w:tcBorders>
              </w:tcPr>
              <w:p w:rsidR="00D50F8E" w:rsidRDefault="001C6035">
                <w:pPr>
                  <w:rPr>
                    <w:sz w:val="20"/>
                    <w:szCs w:val="20"/>
                  </w:rPr>
                </w:pPr>
                <w:r>
                  <w:rPr>
                    <w:rFonts w:hint="eastAsia"/>
                    <w:sz w:val="20"/>
                    <w:szCs w:val="20"/>
                  </w:rPr>
                  <w:t>七、13</w:t>
                </w:r>
              </w:p>
            </w:tc>
            <w:tc>
              <w:tcPr>
                <w:tcW w:w="1986" w:type="dxa"/>
                <w:tcBorders>
                  <w:top w:val="outset" w:sz="6" w:space="0" w:color="auto"/>
                  <w:left w:val="outset" w:sz="6" w:space="0" w:color="auto"/>
                  <w:bottom w:val="outset" w:sz="6" w:space="0" w:color="auto"/>
                  <w:right w:val="outset" w:sz="6" w:space="0" w:color="auto"/>
                </w:tcBorders>
                <w:vAlign w:val="center"/>
              </w:tcPr>
              <w:p w:rsidR="00D50F8E" w:rsidRDefault="001C6035">
                <w:pPr>
                  <w:jc w:val="right"/>
                  <w:rPr>
                    <w:sz w:val="20"/>
                    <w:szCs w:val="20"/>
                  </w:rPr>
                </w:pPr>
                <w:r>
                  <w:rPr>
                    <w:sz w:val="20"/>
                    <w:szCs w:val="20"/>
                  </w:rPr>
                  <w:t>3,406,931,289.39</w:t>
                </w:r>
              </w:p>
            </w:tc>
            <w:tc>
              <w:tcPr>
                <w:tcW w:w="1990" w:type="dxa"/>
                <w:tcBorders>
                  <w:top w:val="outset" w:sz="6" w:space="0" w:color="auto"/>
                  <w:left w:val="outset" w:sz="6" w:space="0" w:color="auto"/>
                  <w:bottom w:val="outset" w:sz="6" w:space="0" w:color="auto"/>
                  <w:right w:val="outset" w:sz="6" w:space="0" w:color="auto"/>
                </w:tcBorders>
                <w:vAlign w:val="center"/>
              </w:tcPr>
              <w:p w:rsidR="00D50F8E" w:rsidRDefault="001C6035">
                <w:pPr>
                  <w:jc w:val="right"/>
                  <w:rPr>
                    <w:sz w:val="20"/>
                    <w:szCs w:val="20"/>
                  </w:rPr>
                </w:pPr>
                <w:r>
                  <w:rPr>
                    <w:sz w:val="20"/>
                    <w:szCs w:val="20"/>
                  </w:rPr>
                  <w:t>1,091,392,386.00</w:t>
                </w:r>
              </w:p>
            </w:tc>
          </w:tr>
          <w:tr w:rsidR="00D50F8E">
            <w:sdt>
              <w:sdtPr>
                <w:rPr>
                  <w:sz w:val="20"/>
                  <w:szCs w:val="20"/>
                </w:rPr>
                <w:tag w:val="_PLD_9d9a4f7bd62d4728872e76c3b2d70732"/>
                <w:id w:val="24781659"/>
                <w:lock w:val="sdtLocked"/>
              </w:sdtPr>
              <w:sdtContent>
                <w:tc>
                  <w:tcPr>
                    <w:tcW w:w="4823" w:type="dxa"/>
                    <w:tcBorders>
                      <w:top w:val="outset" w:sz="6" w:space="0" w:color="auto"/>
                      <w:left w:val="outset" w:sz="6" w:space="0" w:color="auto"/>
                      <w:bottom w:val="outset" w:sz="6" w:space="0" w:color="auto"/>
                      <w:right w:val="outset" w:sz="6" w:space="0" w:color="auto"/>
                    </w:tcBorders>
                    <w:vAlign w:val="center"/>
                  </w:tcPr>
                  <w:p w:rsidR="00D50F8E" w:rsidRDefault="001C6035">
                    <w:pPr>
                      <w:ind w:firstLineChars="100" w:firstLine="200"/>
                      <w:rPr>
                        <w:sz w:val="20"/>
                        <w:szCs w:val="20"/>
                      </w:rPr>
                    </w:pPr>
                    <w:r>
                      <w:rPr>
                        <w:rFonts w:hint="eastAsia"/>
                        <w:sz w:val="20"/>
                        <w:szCs w:val="20"/>
                      </w:rPr>
                      <w:t>应付账款</w:t>
                    </w:r>
                  </w:p>
                </w:tc>
              </w:sdtContent>
            </w:sdt>
            <w:tc>
              <w:tcPr>
                <w:tcW w:w="853" w:type="dxa"/>
                <w:tcBorders>
                  <w:top w:val="outset" w:sz="6" w:space="0" w:color="auto"/>
                  <w:left w:val="outset" w:sz="6" w:space="0" w:color="auto"/>
                  <w:bottom w:val="outset" w:sz="6" w:space="0" w:color="auto"/>
                  <w:right w:val="outset" w:sz="6" w:space="0" w:color="auto"/>
                </w:tcBorders>
              </w:tcPr>
              <w:p w:rsidR="00D50F8E" w:rsidRDefault="001C6035">
                <w:pPr>
                  <w:rPr>
                    <w:sz w:val="20"/>
                    <w:szCs w:val="20"/>
                  </w:rPr>
                </w:pPr>
                <w:r>
                  <w:rPr>
                    <w:rFonts w:hint="eastAsia"/>
                    <w:sz w:val="20"/>
                    <w:szCs w:val="20"/>
                  </w:rPr>
                  <w:t>七、14</w:t>
                </w:r>
              </w:p>
            </w:tc>
            <w:tc>
              <w:tcPr>
                <w:tcW w:w="1986" w:type="dxa"/>
                <w:tcBorders>
                  <w:top w:val="outset" w:sz="6" w:space="0" w:color="auto"/>
                  <w:left w:val="outset" w:sz="6" w:space="0" w:color="auto"/>
                  <w:bottom w:val="outset" w:sz="6" w:space="0" w:color="auto"/>
                  <w:right w:val="outset" w:sz="6" w:space="0" w:color="auto"/>
                </w:tcBorders>
                <w:vAlign w:val="center"/>
              </w:tcPr>
              <w:p w:rsidR="00D50F8E" w:rsidRDefault="001C6035">
                <w:pPr>
                  <w:jc w:val="right"/>
                  <w:rPr>
                    <w:sz w:val="20"/>
                    <w:szCs w:val="20"/>
                  </w:rPr>
                </w:pPr>
                <w:r>
                  <w:rPr>
                    <w:sz w:val="20"/>
                    <w:szCs w:val="20"/>
                  </w:rPr>
                  <w:t>4,800,760,102.72</w:t>
                </w:r>
              </w:p>
            </w:tc>
            <w:tc>
              <w:tcPr>
                <w:tcW w:w="1990" w:type="dxa"/>
                <w:tcBorders>
                  <w:top w:val="outset" w:sz="6" w:space="0" w:color="auto"/>
                  <w:left w:val="outset" w:sz="6" w:space="0" w:color="auto"/>
                  <w:bottom w:val="outset" w:sz="6" w:space="0" w:color="auto"/>
                  <w:right w:val="outset" w:sz="6" w:space="0" w:color="auto"/>
                </w:tcBorders>
                <w:vAlign w:val="center"/>
              </w:tcPr>
              <w:p w:rsidR="00D50F8E" w:rsidRDefault="001C6035">
                <w:pPr>
                  <w:jc w:val="right"/>
                  <w:rPr>
                    <w:sz w:val="20"/>
                    <w:szCs w:val="20"/>
                  </w:rPr>
                </w:pPr>
                <w:r>
                  <w:rPr>
                    <w:sz w:val="20"/>
                    <w:szCs w:val="20"/>
                  </w:rPr>
                  <w:t>3,998,997,791.94</w:t>
                </w:r>
              </w:p>
            </w:tc>
          </w:tr>
          <w:tr w:rsidR="00D50F8E">
            <w:sdt>
              <w:sdtPr>
                <w:rPr>
                  <w:sz w:val="20"/>
                  <w:szCs w:val="20"/>
                </w:rPr>
                <w:tag w:val="_PLD_50a11ec01b8a40c19678b3c7dc9b89ab"/>
                <w:id w:val="24781660"/>
                <w:lock w:val="sdtLocked"/>
              </w:sdtPr>
              <w:sdtContent>
                <w:tc>
                  <w:tcPr>
                    <w:tcW w:w="4823" w:type="dxa"/>
                    <w:tcBorders>
                      <w:top w:val="outset" w:sz="6" w:space="0" w:color="auto"/>
                      <w:left w:val="outset" w:sz="6" w:space="0" w:color="auto"/>
                      <w:bottom w:val="outset" w:sz="6" w:space="0" w:color="auto"/>
                      <w:right w:val="outset" w:sz="6" w:space="0" w:color="auto"/>
                    </w:tcBorders>
                    <w:vAlign w:val="center"/>
                  </w:tcPr>
                  <w:p w:rsidR="00D50F8E" w:rsidRDefault="001C6035">
                    <w:pPr>
                      <w:ind w:firstLineChars="100" w:firstLine="200"/>
                      <w:rPr>
                        <w:sz w:val="20"/>
                        <w:szCs w:val="20"/>
                      </w:rPr>
                    </w:pPr>
                    <w:r>
                      <w:rPr>
                        <w:rFonts w:hint="eastAsia"/>
                        <w:sz w:val="20"/>
                        <w:szCs w:val="20"/>
                      </w:rPr>
                      <w:t>预收款项</w:t>
                    </w:r>
                  </w:p>
                </w:tc>
              </w:sdtContent>
            </w:sdt>
            <w:tc>
              <w:tcPr>
                <w:tcW w:w="853" w:type="dxa"/>
                <w:tcBorders>
                  <w:top w:val="outset" w:sz="6" w:space="0" w:color="auto"/>
                  <w:left w:val="outset" w:sz="6" w:space="0" w:color="auto"/>
                  <w:bottom w:val="outset" w:sz="6" w:space="0" w:color="auto"/>
                  <w:right w:val="outset" w:sz="6" w:space="0" w:color="auto"/>
                </w:tcBorders>
              </w:tcPr>
              <w:p w:rsidR="00D50F8E" w:rsidRDefault="001C6035">
                <w:pPr>
                  <w:rPr>
                    <w:sz w:val="20"/>
                    <w:szCs w:val="20"/>
                  </w:rPr>
                </w:pPr>
                <w:r>
                  <w:rPr>
                    <w:rFonts w:hint="eastAsia"/>
                    <w:sz w:val="20"/>
                    <w:szCs w:val="20"/>
                  </w:rPr>
                  <w:t>七、15</w:t>
                </w:r>
              </w:p>
            </w:tc>
            <w:tc>
              <w:tcPr>
                <w:tcW w:w="1986" w:type="dxa"/>
                <w:tcBorders>
                  <w:top w:val="outset" w:sz="6" w:space="0" w:color="auto"/>
                  <w:left w:val="outset" w:sz="6" w:space="0" w:color="auto"/>
                  <w:bottom w:val="outset" w:sz="6" w:space="0" w:color="auto"/>
                  <w:right w:val="outset" w:sz="6" w:space="0" w:color="auto"/>
                </w:tcBorders>
                <w:vAlign w:val="center"/>
              </w:tcPr>
              <w:p w:rsidR="00D50F8E" w:rsidRDefault="001C6035">
                <w:pPr>
                  <w:jc w:val="right"/>
                  <w:rPr>
                    <w:sz w:val="20"/>
                    <w:szCs w:val="20"/>
                  </w:rPr>
                </w:pPr>
                <w:r>
                  <w:rPr>
                    <w:sz w:val="20"/>
                    <w:szCs w:val="20"/>
                  </w:rPr>
                  <w:t>637,097,392.79</w:t>
                </w:r>
              </w:p>
            </w:tc>
            <w:tc>
              <w:tcPr>
                <w:tcW w:w="1990" w:type="dxa"/>
                <w:tcBorders>
                  <w:top w:val="outset" w:sz="6" w:space="0" w:color="auto"/>
                  <w:left w:val="outset" w:sz="6" w:space="0" w:color="auto"/>
                  <w:bottom w:val="outset" w:sz="6" w:space="0" w:color="auto"/>
                  <w:right w:val="outset" w:sz="6" w:space="0" w:color="auto"/>
                </w:tcBorders>
                <w:vAlign w:val="center"/>
              </w:tcPr>
              <w:p w:rsidR="00D50F8E" w:rsidRDefault="001C6035">
                <w:pPr>
                  <w:jc w:val="right"/>
                  <w:rPr>
                    <w:sz w:val="20"/>
                    <w:szCs w:val="20"/>
                  </w:rPr>
                </w:pPr>
                <w:r>
                  <w:rPr>
                    <w:sz w:val="20"/>
                    <w:szCs w:val="20"/>
                  </w:rPr>
                  <w:t>709,275,120.01</w:t>
                </w:r>
              </w:p>
            </w:tc>
          </w:tr>
          <w:tr w:rsidR="00D50F8E">
            <w:tc>
              <w:tcPr>
                <w:tcW w:w="4823" w:type="dxa"/>
                <w:tcBorders>
                  <w:top w:val="outset" w:sz="6" w:space="0" w:color="auto"/>
                  <w:left w:val="outset" w:sz="6" w:space="0" w:color="auto"/>
                  <w:bottom w:val="outset" w:sz="6" w:space="0" w:color="auto"/>
                  <w:right w:val="outset" w:sz="6" w:space="0" w:color="auto"/>
                </w:tcBorders>
                <w:vAlign w:val="center"/>
              </w:tcPr>
              <w:sdt>
                <w:sdtPr>
                  <w:rPr>
                    <w:rFonts w:hint="eastAsia"/>
                    <w:sz w:val="20"/>
                    <w:szCs w:val="20"/>
                  </w:rPr>
                  <w:tag w:val="_PLD_b5b3e56f66d647269a03b878b0ffae60"/>
                  <w:id w:val="24781661"/>
                  <w:lock w:val="sdtLocked"/>
                </w:sdtPr>
                <w:sdtContent>
                  <w:p w:rsidR="00D50F8E" w:rsidRDefault="001C6035">
                    <w:pPr>
                      <w:ind w:firstLineChars="100" w:firstLine="200"/>
                      <w:rPr>
                        <w:sz w:val="20"/>
                        <w:szCs w:val="20"/>
                      </w:rPr>
                    </w:pPr>
                    <w:r>
                      <w:rPr>
                        <w:rFonts w:hint="eastAsia"/>
                        <w:sz w:val="20"/>
                        <w:szCs w:val="20"/>
                      </w:rPr>
                      <w:t>合同负债</w:t>
                    </w:r>
                  </w:p>
                </w:sdtContent>
              </w:sdt>
            </w:tc>
            <w:tc>
              <w:tcPr>
                <w:tcW w:w="853" w:type="dxa"/>
                <w:tcBorders>
                  <w:top w:val="outset" w:sz="6" w:space="0" w:color="auto"/>
                  <w:left w:val="outset" w:sz="6" w:space="0" w:color="auto"/>
                  <w:bottom w:val="outset" w:sz="6" w:space="0" w:color="auto"/>
                  <w:right w:val="outset" w:sz="6" w:space="0" w:color="auto"/>
                </w:tcBorders>
              </w:tcPr>
              <w:p w:rsidR="00D50F8E" w:rsidRDefault="001C6035">
                <w:pPr>
                  <w:rPr>
                    <w:sz w:val="20"/>
                    <w:szCs w:val="20"/>
                  </w:rPr>
                </w:pPr>
                <w:r>
                  <w:t> </w:t>
                </w:r>
              </w:p>
            </w:tc>
            <w:tc>
              <w:tcPr>
                <w:tcW w:w="1986" w:type="dxa"/>
                <w:tcBorders>
                  <w:top w:val="outset" w:sz="6" w:space="0" w:color="auto"/>
                  <w:left w:val="outset" w:sz="6" w:space="0" w:color="auto"/>
                  <w:bottom w:val="outset" w:sz="6" w:space="0" w:color="auto"/>
                  <w:right w:val="outset" w:sz="6" w:space="0" w:color="auto"/>
                </w:tcBorders>
                <w:vAlign w:val="center"/>
              </w:tcPr>
              <w:p w:rsidR="00D50F8E" w:rsidRDefault="00D50F8E">
                <w:pPr>
                  <w:jc w:val="right"/>
                  <w:rPr>
                    <w:sz w:val="20"/>
                    <w:szCs w:val="20"/>
                  </w:rPr>
                </w:pPr>
              </w:p>
            </w:tc>
            <w:tc>
              <w:tcPr>
                <w:tcW w:w="1990" w:type="dxa"/>
                <w:tcBorders>
                  <w:top w:val="outset" w:sz="6" w:space="0" w:color="auto"/>
                  <w:left w:val="outset" w:sz="6" w:space="0" w:color="auto"/>
                  <w:bottom w:val="outset" w:sz="6" w:space="0" w:color="auto"/>
                  <w:right w:val="outset" w:sz="6" w:space="0" w:color="auto"/>
                </w:tcBorders>
                <w:vAlign w:val="center"/>
              </w:tcPr>
              <w:p w:rsidR="00D50F8E" w:rsidRDefault="00D50F8E">
                <w:pPr>
                  <w:jc w:val="right"/>
                  <w:rPr>
                    <w:sz w:val="20"/>
                    <w:szCs w:val="20"/>
                  </w:rPr>
                </w:pPr>
              </w:p>
            </w:tc>
          </w:tr>
          <w:tr w:rsidR="00D50F8E">
            <w:sdt>
              <w:sdtPr>
                <w:rPr>
                  <w:sz w:val="20"/>
                  <w:szCs w:val="20"/>
                </w:rPr>
                <w:tag w:val="_PLD_cfb20863651e4684b300f9298f4d2d0d"/>
                <w:id w:val="24781662"/>
                <w:lock w:val="sdtLocked"/>
              </w:sdtPr>
              <w:sdtContent>
                <w:tc>
                  <w:tcPr>
                    <w:tcW w:w="4823" w:type="dxa"/>
                    <w:tcBorders>
                      <w:top w:val="outset" w:sz="6" w:space="0" w:color="auto"/>
                      <w:left w:val="outset" w:sz="6" w:space="0" w:color="auto"/>
                      <w:bottom w:val="outset" w:sz="6" w:space="0" w:color="auto"/>
                      <w:right w:val="outset" w:sz="6" w:space="0" w:color="auto"/>
                    </w:tcBorders>
                    <w:vAlign w:val="center"/>
                  </w:tcPr>
                  <w:p w:rsidR="00D50F8E" w:rsidRDefault="001C6035">
                    <w:pPr>
                      <w:ind w:firstLineChars="100" w:firstLine="200"/>
                      <w:rPr>
                        <w:sz w:val="20"/>
                        <w:szCs w:val="20"/>
                      </w:rPr>
                    </w:pPr>
                    <w:r>
                      <w:rPr>
                        <w:rFonts w:hint="eastAsia"/>
                        <w:sz w:val="20"/>
                        <w:szCs w:val="20"/>
                      </w:rPr>
                      <w:t>应付职工薪酬</w:t>
                    </w:r>
                  </w:p>
                </w:tc>
              </w:sdtContent>
            </w:sdt>
            <w:tc>
              <w:tcPr>
                <w:tcW w:w="853" w:type="dxa"/>
                <w:tcBorders>
                  <w:top w:val="outset" w:sz="6" w:space="0" w:color="auto"/>
                  <w:left w:val="outset" w:sz="6" w:space="0" w:color="auto"/>
                  <w:bottom w:val="outset" w:sz="6" w:space="0" w:color="auto"/>
                  <w:right w:val="outset" w:sz="6" w:space="0" w:color="auto"/>
                </w:tcBorders>
              </w:tcPr>
              <w:p w:rsidR="00D50F8E" w:rsidRDefault="001C6035">
                <w:pPr>
                  <w:rPr>
                    <w:sz w:val="20"/>
                    <w:szCs w:val="20"/>
                  </w:rPr>
                </w:pPr>
                <w:r>
                  <w:rPr>
                    <w:rFonts w:hint="eastAsia"/>
                    <w:sz w:val="20"/>
                    <w:szCs w:val="20"/>
                  </w:rPr>
                  <w:t>七、16</w:t>
                </w:r>
              </w:p>
            </w:tc>
            <w:tc>
              <w:tcPr>
                <w:tcW w:w="1986" w:type="dxa"/>
                <w:tcBorders>
                  <w:top w:val="outset" w:sz="6" w:space="0" w:color="auto"/>
                  <w:left w:val="outset" w:sz="6" w:space="0" w:color="auto"/>
                  <w:bottom w:val="outset" w:sz="6" w:space="0" w:color="auto"/>
                  <w:right w:val="outset" w:sz="6" w:space="0" w:color="auto"/>
                </w:tcBorders>
                <w:vAlign w:val="center"/>
              </w:tcPr>
              <w:p w:rsidR="00D50F8E" w:rsidRDefault="001C6035">
                <w:pPr>
                  <w:jc w:val="right"/>
                  <w:rPr>
                    <w:sz w:val="20"/>
                    <w:szCs w:val="20"/>
                  </w:rPr>
                </w:pPr>
                <w:r>
                  <w:rPr>
                    <w:sz w:val="20"/>
                    <w:szCs w:val="20"/>
                  </w:rPr>
                  <w:t>106,311,214.13</w:t>
                </w:r>
              </w:p>
            </w:tc>
            <w:tc>
              <w:tcPr>
                <w:tcW w:w="1990" w:type="dxa"/>
                <w:tcBorders>
                  <w:top w:val="outset" w:sz="6" w:space="0" w:color="auto"/>
                  <w:left w:val="outset" w:sz="6" w:space="0" w:color="auto"/>
                  <w:bottom w:val="outset" w:sz="6" w:space="0" w:color="auto"/>
                  <w:right w:val="outset" w:sz="6" w:space="0" w:color="auto"/>
                </w:tcBorders>
                <w:vAlign w:val="center"/>
              </w:tcPr>
              <w:p w:rsidR="00D50F8E" w:rsidRDefault="001C6035">
                <w:pPr>
                  <w:jc w:val="right"/>
                  <w:rPr>
                    <w:sz w:val="20"/>
                    <w:szCs w:val="20"/>
                  </w:rPr>
                </w:pPr>
                <w:r>
                  <w:rPr>
                    <w:sz w:val="20"/>
                    <w:szCs w:val="20"/>
                  </w:rPr>
                  <w:t>233,451,632.46</w:t>
                </w:r>
              </w:p>
            </w:tc>
          </w:tr>
          <w:tr w:rsidR="00D50F8E">
            <w:sdt>
              <w:sdtPr>
                <w:rPr>
                  <w:sz w:val="20"/>
                  <w:szCs w:val="20"/>
                </w:rPr>
                <w:tag w:val="_PLD_965b9e533de542d8b970ceb985db2a13"/>
                <w:id w:val="24781663"/>
                <w:lock w:val="sdtLocked"/>
              </w:sdtPr>
              <w:sdtContent>
                <w:tc>
                  <w:tcPr>
                    <w:tcW w:w="4823" w:type="dxa"/>
                    <w:tcBorders>
                      <w:top w:val="outset" w:sz="6" w:space="0" w:color="auto"/>
                      <w:left w:val="outset" w:sz="6" w:space="0" w:color="auto"/>
                      <w:bottom w:val="outset" w:sz="6" w:space="0" w:color="auto"/>
                      <w:right w:val="outset" w:sz="6" w:space="0" w:color="auto"/>
                    </w:tcBorders>
                    <w:vAlign w:val="center"/>
                  </w:tcPr>
                  <w:p w:rsidR="00D50F8E" w:rsidRDefault="001C6035">
                    <w:pPr>
                      <w:ind w:firstLineChars="100" w:firstLine="200"/>
                      <w:rPr>
                        <w:sz w:val="20"/>
                        <w:szCs w:val="20"/>
                      </w:rPr>
                    </w:pPr>
                    <w:r>
                      <w:rPr>
                        <w:rFonts w:hint="eastAsia"/>
                        <w:sz w:val="20"/>
                        <w:szCs w:val="20"/>
                      </w:rPr>
                      <w:t>应交税费</w:t>
                    </w:r>
                  </w:p>
                </w:tc>
              </w:sdtContent>
            </w:sdt>
            <w:tc>
              <w:tcPr>
                <w:tcW w:w="853" w:type="dxa"/>
                <w:tcBorders>
                  <w:top w:val="outset" w:sz="6" w:space="0" w:color="auto"/>
                  <w:left w:val="outset" w:sz="6" w:space="0" w:color="auto"/>
                  <w:bottom w:val="outset" w:sz="6" w:space="0" w:color="auto"/>
                  <w:right w:val="outset" w:sz="6" w:space="0" w:color="auto"/>
                </w:tcBorders>
              </w:tcPr>
              <w:p w:rsidR="00D50F8E" w:rsidRDefault="001C6035">
                <w:pPr>
                  <w:rPr>
                    <w:sz w:val="20"/>
                    <w:szCs w:val="20"/>
                  </w:rPr>
                </w:pPr>
                <w:r>
                  <w:rPr>
                    <w:rFonts w:hint="eastAsia"/>
                    <w:sz w:val="20"/>
                    <w:szCs w:val="20"/>
                  </w:rPr>
                  <w:t>七、17</w:t>
                </w:r>
              </w:p>
            </w:tc>
            <w:tc>
              <w:tcPr>
                <w:tcW w:w="1986" w:type="dxa"/>
                <w:tcBorders>
                  <w:top w:val="outset" w:sz="6" w:space="0" w:color="auto"/>
                  <w:left w:val="outset" w:sz="6" w:space="0" w:color="auto"/>
                  <w:bottom w:val="outset" w:sz="6" w:space="0" w:color="auto"/>
                  <w:right w:val="outset" w:sz="6" w:space="0" w:color="auto"/>
                </w:tcBorders>
                <w:vAlign w:val="center"/>
              </w:tcPr>
              <w:p w:rsidR="00D50F8E" w:rsidRDefault="001C6035">
                <w:pPr>
                  <w:jc w:val="right"/>
                  <w:rPr>
                    <w:sz w:val="20"/>
                    <w:szCs w:val="20"/>
                  </w:rPr>
                </w:pPr>
                <w:r>
                  <w:rPr>
                    <w:rFonts w:hint="eastAsia"/>
                    <w:sz w:val="20"/>
                    <w:szCs w:val="20"/>
                  </w:rPr>
                  <w:t>386,818,360.07</w:t>
                </w:r>
              </w:p>
            </w:tc>
            <w:tc>
              <w:tcPr>
                <w:tcW w:w="1990" w:type="dxa"/>
                <w:tcBorders>
                  <w:top w:val="outset" w:sz="6" w:space="0" w:color="auto"/>
                  <w:left w:val="outset" w:sz="6" w:space="0" w:color="auto"/>
                  <w:bottom w:val="outset" w:sz="6" w:space="0" w:color="auto"/>
                  <w:right w:val="outset" w:sz="6" w:space="0" w:color="auto"/>
                </w:tcBorders>
                <w:vAlign w:val="center"/>
              </w:tcPr>
              <w:p w:rsidR="00D50F8E" w:rsidRDefault="001C6035">
                <w:pPr>
                  <w:jc w:val="right"/>
                  <w:rPr>
                    <w:sz w:val="20"/>
                    <w:szCs w:val="20"/>
                  </w:rPr>
                </w:pPr>
                <w:r>
                  <w:rPr>
                    <w:sz w:val="20"/>
                    <w:szCs w:val="20"/>
                  </w:rPr>
                  <w:t>664,721,048.25</w:t>
                </w:r>
              </w:p>
            </w:tc>
          </w:tr>
          <w:tr w:rsidR="00D50F8E">
            <w:sdt>
              <w:sdtPr>
                <w:rPr>
                  <w:sz w:val="20"/>
                  <w:szCs w:val="20"/>
                </w:rPr>
                <w:tag w:val="_PLD_4f134431101648d1bd47ae0a416c3243"/>
                <w:id w:val="24781664"/>
                <w:lock w:val="sdtLocked"/>
              </w:sdtPr>
              <w:sdtContent>
                <w:tc>
                  <w:tcPr>
                    <w:tcW w:w="4823" w:type="dxa"/>
                    <w:tcBorders>
                      <w:top w:val="outset" w:sz="6" w:space="0" w:color="auto"/>
                      <w:left w:val="outset" w:sz="6" w:space="0" w:color="auto"/>
                      <w:bottom w:val="outset" w:sz="6" w:space="0" w:color="auto"/>
                      <w:right w:val="outset" w:sz="6" w:space="0" w:color="auto"/>
                    </w:tcBorders>
                    <w:vAlign w:val="center"/>
                  </w:tcPr>
                  <w:p w:rsidR="00D50F8E" w:rsidRDefault="001C6035">
                    <w:pPr>
                      <w:ind w:firstLineChars="100" w:firstLine="200"/>
                      <w:rPr>
                        <w:sz w:val="20"/>
                        <w:szCs w:val="20"/>
                      </w:rPr>
                    </w:pPr>
                    <w:r>
                      <w:rPr>
                        <w:rFonts w:hint="eastAsia"/>
                        <w:sz w:val="20"/>
                        <w:szCs w:val="20"/>
                      </w:rPr>
                      <w:t>其他应付款</w:t>
                    </w:r>
                  </w:p>
                </w:tc>
              </w:sdtContent>
            </w:sdt>
            <w:tc>
              <w:tcPr>
                <w:tcW w:w="853" w:type="dxa"/>
                <w:tcBorders>
                  <w:top w:val="outset" w:sz="6" w:space="0" w:color="auto"/>
                  <w:left w:val="outset" w:sz="6" w:space="0" w:color="auto"/>
                  <w:bottom w:val="outset" w:sz="6" w:space="0" w:color="auto"/>
                  <w:right w:val="outset" w:sz="6" w:space="0" w:color="auto"/>
                </w:tcBorders>
              </w:tcPr>
              <w:p w:rsidR="00D50F8E" w:rsidRDefault="001C6035">
                <w:pPr>
                  <w:rPr>
                    <w:sz w:val="20"/>
                    <w:szCs w:val="20"/>
                  </w:rPr>
                </w:pPr>
                <w:r>
                  <w:rPr>
                    <w:rFonts w:hint="eastAsia"/>
                    <w:sz w:val="20"/>
                    <w:szCs w:val="20"/>
                  </w:rPr>
                  <w:t>七、18</w:t>
                </w:r>
              </w:p>
            </w:tc>
            <w:tc>
              <w:tcPr>
                <w:tcW w:w="1986" w:type="dxa"/>
                <w:tcBorders>
                  <w:top w:val="outset" w:sz="6" w:space="0" w:color="auto"/>
                  <w:left w:val="outset" w:sz="6" w:space="0" w:color="auto"/>
                  <w:bottom w:val="outset" w:sz="6" w:space="0" w:color="auto"/>
                  <w:right w:val="outset" w:sz="6" w:space="0" w:color="auto"/>
                </w:tcBorders>
                <w:vAlign w:val="center"/>
              </w:tcPr>
              <w:p w:rsidR="00D50F8E" w:rsidRDefault="001C6035">
                <w:pPr>
                  <w:jc w:val="right"/>
                  <w:rPr>
                    <w:sz w:val="20"/>
                    <w:szCs w:val="20"/>
                  </w:rPr>
                </w:pPr>
                <w:r>
                  <w:rPr>
                    <w:rFonts w:hint="eastAsia"/>
                    <w:sz w:val="20"/>
                    <w:szCs w:val="20"/>
                  </w:rPr>
                  <w:t>213,315,968.56</w:t>
                </w:r>
              </w:p>
            </w:tc>
            <w:tc>
              <w:tcPr>
                <w:tcW w:w="1990" w:type="dxa"/>
                <w:tcBorders>
                  <w:top w:val="outset" w:sz="6" w:space="0" w:color="auto"/>
                  <w:left w:val="outset" w:sz="6" w:space="0" w:color="auto"/>
                  <w:bottom w:val="outset" w:sz="6" w:space="0" w:color="auto"/>
                  <w:right w:val="outset" w:sz="6" w:space="0" w:color="auto"/>
                </w:tcBorders>
                <w:vAlign w:val="center"/>
              </w:tcPr>
              <w:p w:rsidR="00D50F8E" w:rsidRDefault="001C6035">
                <w:pPr>
                  <w:jc w:val="right"/>
                  <w:rPr>
                    <w:sz w:val="20"/>
                    <w:szCs w:val="20"/>
                  </w:rPr>
                </w:pPr>
                <w:r>
                  <w:rPr>
                    <w:sz w:val="20"/>
                    <w:szCs w:val="20"/>
                  </w:rPr>
                  <w:t>250,052,079.28</w:t>
                </w:r>
              </w:p>
            </w:tc>
          </w:tr>
          <w:tr w:rsidR="00D50F8E">
            <w:sdt>
              <w:sdtPr>
                <w:rPr>
                  <w:sz w:val="20"/>
                  <w:szCs w:val="20"/>
                </w:rPr>
                <w:tag w:val="_PLD_4be8fe72123d400986e7555284a5187e"/>
                <w:id w:val="24781665"/>
                <w:lock w:val="sdtLocked"/>
              </w:sdtPr>
              <w:sdtContent>
                <w:tc>
                  <w:tcPr>
                    <w:tcW w:w="4823" w:type="dxa"/>
                    <w:tcBorders>
                      <w:top w:val="outset" w:sz="6" w:space="0" w:color="auto"/>
                      <w:left w:val="outset" w:sz="6" w:space="0" w:color="auto"/>
                      <w:bottom w:val="outset" w:sz="6" w:space="0" w:color="auto"/>
                      <w:right w:val="outset" w:sz="6" w:space="0" w:color="auto"/>
                    </w:tcBorders>
                    <w:vAlign w:val="center"/>
                  </w:tcPr>
                  <w:p w:rsidR="00D50F8E" w:rsidRDefault="001C6035">
                    <w:pPr>
                      <w:ind w:firstLineChars="100" w:firstLine="200"/>
                      <w:rPr>
                        <w:sz w:val="20"/>
                        <w:szCs w:val="20"/>
                      </w:rPr>
                    </w:pPr>
                    <w:r>
                      <w:rPr>
                        <w:rFonts w:hint="eastAsia"/>
                        <w:sz w:val="20"/>
                        <w:szCs w:val="20"/>
                      </w:rPr>
                      <w:t>其中：应付利息</w:t>
                    </w:r>
                  </w:p>
                </w:tc>
              </w:sdtContent>
            </w:sdt>
            <w:tc>
              <w:tcPr>
                <w:tcW w:w="853" w:type="dxa"/>
                <w:tcBorders>
                  <w:top w:val="outset" w:sz="6" w:space="0" w:color="auto"/>
                  <w:left w:val="outset" w:sz="6" w:space="0" w:color="auto"/>
                  <w:bottom w:val="outset" w:sz="6" w:space="0" w:color="auto"/>
                  <w:right w:val="outset" w:sz="6" w:space="0" w:color="auto"/>
                </w:tcBorders>
              </w:tcPr>
              <w:p w:rsidR="00D50F8E" w:rsidRDefault="001C6035">
                <w:pPr>
                  <w:rPr>
                    <w:sz w:val="20"/>
                    <w:szCs w:val="20"/>
                  </w:rPr>
                </w:pPr>
                <w:r>
                  <w:t> </w:t>
                </w:r>
              </w:p>
            </w:tc>
            <w:tc>
              <w:tcPr>
                <w:tcW w:w="1986" w:type="dxa"/>
                <w:tcBorders>
                  <w:top w:val="outset" w:sz="6" w:space="0" w:color="auto"/>
                  <w:left w:val="outset" w:sz="6" w:space="0" w:color="auto"/>
                  <w:bottom w:val="outset" w:sz="6" w:space="0" w:color="auto"/>
                  <w:right w:val="outset" w:sz="6" w:space="0" w:color="auto"/>
                </w:tcBorders>
                <w:vAlign w:val="center"/>
              </w:tcPr>
              <w:p w:rsidR="00D50F8E" w:rsidRDefault="001C6035">
                <w:pPr>
                  <w:jc w:val="right"/>
                  <w:rPr>
                    <w:sz w:val="20"/>
                    <w:szCs w:val="20"/>
                  </w:rPr>
                </w:pPr>
                <w:r>
                  <w:rPr>
                    <w:rFonts w:hint="eastAsia"/>
                    <w:sz w:val="20"/>
                    <w:szCs w:val="20"/>
                  </w:rPr>
                  <w:t>11,533,898.90</w:t>
                </w:r>
              </w:p>
            </w:tc>
            <w:tc>
              <w:tcPr>
                <w:tcW w:w="1990" w:type="dxa"/>
                <w:tcBorders>
                  <w:top w:val="outset" w:sz="6" w:space="0" w:color="auto"/>
                  <w:left w:val="outset" w:sz="6" w:space="0" w:color="auto"/>
                  <w:bottom w:val="outset" w:sz="6" w:space="0" w:color="auto"/>
                  <w:right w:val="outset" w:sz="6" w:space="0" w:color="auto"/>
                </w:tcBorders>
                <w:vAlign w:val="center"/>
              </w:tcPr>
              <w:p w:rsidR="00D50F8E" w:rsidRDefault="001C6035">
                <w:pPr>
                  <w:jc w:val="right"/>
                  <w:rPr>
                    <w:sz w:val="20"/>
                    <w:szCs w:val="20"/>
                  </w:rPr>
                </w:pPr>
                <w:r>
                  <w:rPr>
                    <w:sz w:val="20"/>
                    <w:szCs w:val="20"/>
                  </w:rPr>
                  <w:t>20,165,037.35</w:t>
                </w:r>
              </w:p>
            </w:tc>
          </w:tr>
          <w:tr w:rsidR="00D50F8E">
            <w:sdt>
              <w:sdtPr>
                <w:rPr>
                  <w:sz w:val="20"/>
                  <w:szCs w:val="20"/>
                </w:rPr>
                <w:tag w:val="_PLD_4efa6d7c804e4dd58ba5ad94c40564ca"/>
                <w:id w:val="24781666"/>
                <w:lock w:val="sdtLocked"/>
              </w:sdtPr>
              <w:sdtContent>
                <w:tc>
                  <w:tcPr>
                    <w:tcW w:w="4823" w:type="dxa"/>
                    <w:tcBorders>
                      <w:top w:val="outset" w:sz="6" w:space="0" w:color="auto"/>
                      <w:left w:val="outset" w:sz="6" w:space="0" w:color="auto"/>
                      <w:bottom w:val="outset" w:sz="6" w:space="0" w:color="auto"/>
                      <w:right w:val="outset" w:sz="6" w:space="0" w:color="auto"/>
                    </w:tcBorders>
                    <w:vAlign w:val="center"/>
                  </w:tcPr>
                  <w:p w:rsidR="00D50F8E" w:rsidRDefault="001C6035">
                    <w:pPr>
                      <w:ind w:firstLineChars="400" w:firstLine="800"/>
                      <w:rPr>
                        <w:sz w:val="20"/>
                        <w:szCs w:val="20"/>
                      </w:rPr>
                    </w:pPr>
                    <w:r>
                      <w:rPr>
                        <w:rFonts w:hint="eastAsia"/>
                        <w:sz w:val="20"/>
                        <w:szCs w:val="20"/>
                      </w:rPr>
                      <w:t>应付股利</w:t>
                    </w:r>
                  </w:p>
                </w:tc>
              </w:sdtContent>
            </w:sdt>
            <w:tc>
              <w:tcPr>
                <w:tcW w:w="853" w:type="dxa"/>
                <w:tcBorders>
                  <w:top w:val="outset" w:sz="6" w:space="0" w:color="auto"/>
                  <w:left w:val="outset" w:sz="6" w:space="0" w:color="auto"/>
                  <w:bottom w:val="outset" w:sz="6" w:space="0" w:color="auto"/>
                  <w:right w:val="outset" w:sz="6" w:space="0" w:color="auto"/>
                </w:tcBorders>
              </w:tcPr>
              <w:p w:rsidR="00D50F8E" w:rsidRDefault="001C6035">
                <w:pPr>
                  <w:rPr>
                    <w:sz w:val="20"/>
                    <w:szCs w:val="20"/>
                  </w:rPr>
                </w:pPr>
                <w:r>
                  <w:t> </w:t>
                </w:r>
              </w:p>
            </w:tc>
            <w:tc>
              <w:tcPr>
                <w:tcW w:w="1986" w:type="dxa"/>
                <w:tcBorders>
                  <w:top w:val="outset" w:sz="6" w:space="0" w:color="auto"/>
                  <w:left w:val="outset" w:sz="6" w:space="0" w:color="auto"/>
                  <w:bottom w:val="outset" w:sz="6" w:space="0" w:color="auto"/>
                  <w:right w:val="outset" w:sz="6" w:space="0" w:color="auto"/>
                </w:tcBorders>
                <w:vAlign w:val="center"/>
              </w:tcPr>
              <w:p w:rsidR="00D50F8E" w:rsidRDefault="00D50F8E">
                <w:pPr>
                  <w:jc w:val="right"/>
                  <w:rPr>
                    <w:sz w:val="20"/>
                    <w:szCs w:val="20"/>
                  </w:rPr>
                </w:pPr>
              </w:p>
            </w:tc>
            <w:tc>
              <w:tcPr>
                <w:tcW w:w="1990" w:type="dxa"/>
                <w:tcBorders>
                  <w:top w:val="outset" w:sz="6" w:space="0" w:color="auto"/>
                  <w:left w:val="outset" w:sz="6" w:space="0" w:color="auto"/>
                  <w:bottom w:val="outset" w:sz="6" w:space="0" w:color="auto"/>
                  <w:right w:val="outset" w:sz="6" w:space="0" w:color="auto"/>
                </w:tcBorders>
                <w:vAlign w:val="center"/>
              </w:tcPr>
              <w:p w:rsidR="00D50F8E" w:rsidRDefault="00D50F8E">
                <w:pPr>
                  <w:jc w:val="right"/>
                  <w:rPr>
                    <w:sz w:val="20"/>
                    <w:szCs w:val="20"/>
                  </w:rPr>
                </w:pPr>
              </w:p>
            </w:tc>
          </w:tr>
          <w:tr w:rsidR="00D50F8E">
            <w:sdt>
              <w:sdtPr>
                <w:rPr>
                  <w:sz w:val="20"/>
                  <w:szCs w:val="20"/>
                </w:rPr>
                <w:tag w:val="_PLD_17049e5b36dc41bdb5a2f878020b211c"/>
                <w:id w:val="24781667"/>
                <w:lock w:val="sdtLocked"/>
              </w:sdtPr>
              <w:sdtContent>
                <w:tc>
                  <w:tcPr>
                    <w:tcW w:w="4823" w:type="dxa"/>
                    <w:tcBorders>
                      <w:top w:val="outset" w:sz="6" w:space="0" w:color="auto"/>
                      <w:left w:val="outset" w:sz="6" w:space="0" w:color="auto"/>
                      <w:bottom w:val="outset" w:sz="6" w:space="0" w:color="auto"/>
                      <w:right w:val="outset" w:sz="6" w:space="0" w:color="auto"/>
                    </w:tcBorders>
                    <w:vAlign w:val="center"/>
                  </w:tcPr>
                  <w:p w:rsidR="00D50F8E" w:rsidRDefault="001C6035">
                    <w:pPr>
                      <w:ind w:firstLineChars="100" w:firstLine="200"/>
                      <w:rPr>
                        <w:sz w:val="20"/>
                        <w:szCs w:val="20"/>
                      </w:rPr>
                    </w:pPr>
                    <w:r>
                      <w:rPr>
                        <w:rFonts w:hint="eastAsia"/>
                        <w:sz w:val="20"/>
                        <w:szCs w:val="20"/>
                      </w:rPr>
                      <w:t>持有待售负债</w:t>
                    </w:r>
                  </w:p>
                </w:tc>
              </w:sdtContent>
            </w:sdt>
            <w:tc>
              <w:tcPr>
                <w:tcW w:w="853" w:type="dxa"/>
                <w:tcBorders>
                  <w:top w:val="outset" w:sz="6" w:space="0" w:color="auto"/>
                  <w:left w:val="outset" w:sz="6" w:space="0" w:color="auto"/>
                  <w:bottom w:val="outset" w:sz="6" w:space="0" w:color="auto"/>
                  <w:right w:val="outset" w:sz="6" w:space="0" w:color="auto"/>
                </w:tcBorders>
              </w:tcPr>
              <w:p w:rsidR="00D50F8E" w:rsidRDefault="001C6035">
                <w:pPr>
                  <w:rPr>
                    <w:sz w:val="20"/>
                    <w:szCs w:val="20"/>
                  </w:rPr>
                </w:pPr>
                <w:r>
                  <w:t> </w:t>
                </w:r>
              </w:p>
            </w:tc>
            <w:tc>
              <w:tcPr>
                <w:tcW w:w="1986" w:type="dxa"/>
                <w:tcBorders>
                  <w:top w:val="outset" w:sz="6" w:space="0" w:color="auto"/>
                  <w:left w:val="outset" w:sz="6" w:space="0" w:color="auto"/>
                  <w:bottom w:val="outset" w:sz="6" w:space="0" w:color="auto"/>
                  <w:right w:val="outset" w:sz="6" w:space="0" w:color="auto"/>
                </w:tcBorders>
                <w:vAlign w:val="center"/>
              </w:tcPr>
              <w:p w:rsidR="00D50F8E" w:rsidRDefault="00D50F8E">
                <w:pPr>
                  <w:jc w:val="right"/>
                  <w:rPr>
                    <w:sz w:val="20"/>
                    <w:szCs w:val="20"/>
                  </w:rPr>
                </w:pPr>
              </w:p>
            </w:tc>
            <w:tc>
              <w:tcPr>
                <w:tcW w:w="1990" w:type="dxa"/>
                <w:tcBorders>
                  <w:top w:val="outset" w:sz="6" w:space="0" w:color="auto"/>
                  <w:left w:val="outset" w:sz="6" w:space="0" w:color="auto"/>
                  <w:bottom w:val="outset" w:sz="6" w:space="0" w:color="auto"/>
                  <w:right w:val="outset" w:sz="6" w:space="0" w:color="auto"/>
                </w:tcBorders>
                <w:vAlign w:val="center"/>
              </w:tcPr>
              <w:p w:rsidR="00D50F8E" w:rsidRDefault="00D50F8E">
                <w:pPr>
                  <w:jc w:val="right"/>
                  <w:rPr>
                    <w:sz w:val="20"/>
                    <w:szCs w:val="20"/>
                  </w:rPr>
                </w:pPr>
              </w:p>
            </w:tc>
          </w:tr>
          <w:tr w:rsidR="00D50F8E">
            <w:sdt>
              <w:sdtPr>
                <w:rPr>
                  <w:sz w:val="20"/>
                  <w:szCs w:val="20"/>
                </w:rPr>
                <w:tag w:val="_PLD_cc44a8eca8e645eeb0abe3f680b3ebbe"/>
                <w:id w:val="24781668"/>
                <w:lock w:val="sdtLocked"/>
              </w:sdtPr>
              <w:sdtContent>
                <w:tc>
                  <w:tcPr>
                    <w:tcW w:w="4823" w:type="dxa"/>
                    <w:tcBorders>
                      <w:top w:val="outset" w:sz="6" w:space="0" w:color="auto"/>
                      <w:left w:val="outset" w:sz="6" w:space="0" w:color="auto"/>
                      <w:bottom w:val="outset" w:sz="6" w:space="0" w:color="auto"/>
                      <w:right w:val="outset" w:sz="6" w:space="0" w:color="auto"/>
                    </w:tcBorders>
                    <w:vAlign w:val="center"/>
                  </w:tcPr>
                  <w:p w:rsidR="00D50F8E" w:rsidRDefault="001C6035">
                    <w:pPr>
                      <w:ind w:firstLineChars="100" w:firstLine="200"/>
                      <w:rPr>
                        <w:sz w:val="20"/>
                        <w:szCs w:val="20"/>
                      </w:rPr>
                    </w:pPr>
                    <w:r>
                      <w:rPr>
                        <w:rFonts w:hint="eastAsia"/>
                        <w:sz w:val="20"/>
                        <w:szCs w:val="20"/>
                      </w:rPr>
                      <w:t>一年内到期的非流动负债</w:t>
                    </w:r>
                  </w:p>
                </w:tc>
              </w:sdtContent>
            </w:sdt>
            <w:tc>
              <w:tcPr>
                <w:tcW w:w="853" w:type="dxa"/>
                <w:tcBorders>
                  <w:top w:val="outset" w:sz="6" w:space="0" w:color="auto"/>
                  <w:left w:val="outset" w:sz="6" w:space="0" w:color="auto"/>
                  <w:bottom w:val="outset" w:sz="6" w:space="0" w:color="auto"/>
                  <w:right w:val="outset" w:sz="6" w:space="0" w:color="auto"/>
                </w:tcBorders>
              </w:tcPr>
              <w:p w:rsidR="00D50F8E" w:rsidRDefault="001C6035">
                <w:pPr>
                  <w:rPr>
                    <w:sz w:val="20"/>
                    <w:szCs w:val="20"/>
                  </w:rPr>
                </w:pPr>
                <w:r>
                  <w:rPr>
                    <w:rFonts w:hint="eastAsia"/>
                    <w:sz w:val="20"/>
                    <w:szCs w:val="20"/>
                  </w:rPr>
                  <w:t>七、19</w:t>
                </w:r>
              </w:p>
            </w:tc>
            <w:tc>
              <w:tcPr>
                <w:tcW w:w="1986" w:type="dxa"/>
                <w:tcBorders>
                  <w:top w:val="outset" w:sz="6" w:space="0" w:color="auto"/>
                  <w:left w:val="outset" w:sz="6" w:space="0" w:color="auto"/>
                  <w:bottom w:val="outset" w:sz="6" w:space="0" w:color="auto"/>
                  <w:right w:val="outset" w:sz="6" w:space="0" w:color="auto"/>
                </w:tcBorders>
                <w:vAlign w:val="center"/>
              </w:tcPr>
              <w:p w:rsidR="00D50F8E" w:rsidRPr="00474F94" w:rsidRDefault="00474F94" w:rsidP="00474F94">
                <w:pPr>
                  <w:jc w:val="right"/>
                  <w:rPr>
                    <w:color w:val="000000" w:themeColor="text1"/>
                    <w:sz w:val="20"/>
                    <w:szCs w:val="20"/>
                  </w:rPr>
                </w:pPr>
                <w:r w:rsidRPr="00474F94">
                  <w:rPr>
                    <w:rFonts w:hint="eastAsia"/>
                    <w:color w:val="000000" w:themeColor="text1"/>
                    <w:sz w:val="20"/>
                    <w:szCs w:val="20"/>
                  </w:rPr>
                  <w:t>629,500,000.00</w:t>
                </w:r>
              </w:p>
            </w:tc>
            <w:tc>
              <w:tcPr>
                <w:tcW w:w="1990" w:type="dxa"/>
                <w:tcBorders>
                  <w:top w:val="outset" w:sz="6" w:space="0" w:color="auto"/>
                  <w:left w:val="outset" w:sz="6" w:space="0" w:color="auto"/>
                  <w:bottom w:val="outset" w:sz="6" w:space="0" w:color="auto"/>
                  <w:right w:val="outset" w:sz="6" w:space="0" w:color="auto"/>
                </w:tcBorders>
                <w:vAlign w:val="center"/>
              </w:tcPr>
              <w:p w:rsidR="00D50F8E" w:rsidRDefault="001C6035">
                <w:pPr>
                  <w:jc w:val="right"/>
                  <w:rPr>
                    <w:sz w:val="20"/>
                    <w:szCs w:val="20"/>
                  </w:rPr>
                </w:pPr>
                <w:r>
                  <w:rPr>
                    <w:sz w:val="20"/>
                    <w:szCs w:val="20"/>
                  </w:rPr>
                  <w:t>435,098,004.84</w:t>
                </w:r>
              </w:p>
            </w:tc>
          </w:tr>
          <w:tr w:rsidR="00D50F8E">
            <w:sdt>
              <w:sdtPr>
                <w:rPr>
                  <w:sz w:val="20"/>
                  <w:szCs w:val="20"/>
                </w:rPr>
                <w:tag w:val="_PLD_0b2a393d4ec640b3b30af0ad5e01a375"/>
                <w:id w:val="24781669"/>
                <w:lock w:val="sdtLocked"/>
              </w:sdtPr>
              <w:sdtContent>
                <w:tc>
                  <w:tcPr>
                    <w:tcW w:w="4823" w:type="dxa"/>
                    <w:tcBorders>
                      <w:top w:val="outset" w:sz="6" w:space="0" w:color="auto"/>
                      <w:left w:val="outset" w:sz="6" w:space="0" w:color="auto"/>
                      <w:bottom w:val="outset" w:sz="6" w:space="0" w:color="auto"/>
                      <w:right w:val="outset" w:sz="6" w:space="0" w:color="auto"/>
                    </w:tcBorders>
                    <w:vAlign w:val="center"/>
                  </w:tcPr>
                  <w:p w:rsidR="00D50F8E" w:rsidRDefault="001C6035">
                    <w:pPr>
                      <w:ind w:firstLineChars="100" w:firstLine="200"/>
                      <w:rPr>
                        <w:sz w:val="20"/>
                        <w:szCs w:val="20"/>
                      </w:rPr>
                    </w:pPr>
                    <w:r>
                      <w:rPr>
                        <w:rFonts w:hint="eastAsia"/>
                        <w:sz w:val="20"/>
                        <w:szCs w:val="20"/>
                      </w:rPr>
                      <w:t>其他流动负债</w:t>
                    </w:r>
                  </w:p>
                </w:tc>
              </w:sdtContent>
            </w:sdt>
            <w:tc>
              <w:tcPr>
                <w:tcW w:w="853" w:type="dxa"/>
                <w:tcBorders>
                  <w:top w:val="outset" w:sz="6" w:space="0" w:color="auto"/>
                  <w:left w:val="outset" w:sz="6" w:space="0" w:color="auto"/>
                  <w:bottom w:val="outset" w:sz="6" w:space="0" w:color="auto"/>
                  <w:right w:val="outset" w:sz="6" w:space="0" w:color="auto"/>
                </w:tcBorders>
              </w:tcPr>
              <w:p w:rsidR="00D50F8E" w:rsidRDefault="001C6035">
                <w:pPr>
                  <w:rPr>
                    <w:sz w:val="20"/>
                    <w:szCs w:val="20"/>
                  </w:rPr>
                </w:pPr>
                <w:r>
                  <w:t> </w:t>
                </w:r>
              </w:p>
            </w:tc>
            <w:tc>
              <w:tcPr>
                <w:tcW w:w="1986" w:type="dxa"/>
                <w:tcBorders>
                  <w:top w:val="outset" w:sz="6" w:space="0" w:color="auto"/>
                  <w:left w:val="outset" w:sz="6" w:space="0" w:color="auto"/>
                  <w:bottom w:val="outset" w:sz="6" w:space="0" w:color="auto"/>
                  <w:right w:val="outset" w:sz="6" w:space="0" w:color="auto"/>
                </w:tcBorders>
                <w:vAlign w:val="center"/>
              </w:tcPr>
              <w:p w:rsidR="00D50F8E" w:rsidRPr="00474F94" w:rsidRDefault="00D50F8E" w:rsidP="00474F94">
                <w:pPr>
                  <w:jc w:val="right"/>
                  <w:rPr>
                    <w:color w:val="000000" w:themeColor="text1"/>
                    <w:sz w:val="20"/>
                    <w:szCs w:val="20"/>
                  </w:rPr>
                </w:pPr>
              </w:p>
            </w:tc>
            <w:tc>
              <w:tcPr>
                <w:tcW w:w="1990" w:type="dxa"/>
                <w:tcBorders>
                  <w:top w:val="outset" w:sz="6" w:space="0" w:color="auto"/>
                  <w:left w:val="outset" w:sz="6" w:space="0" w:color="auto"/>
                  <w:bottom w:val="outset" w:sz="6" w:space="0" w:color="auto"/>
                  <w:right w:val="outset" w:sz="6" w:space="0" w:color="auto"/>
                </w:tcBorders>
                <w:vAlign w:val="center"/>
              </w:tcPr>
              <w:p w:rsidR="00D50F8E" w:rsidRDefault="00D50F8E">
                <w:pPr>
                  <w:jc w:val="right"/>
                  <w:rPr>
                    <w:sz w:val="20"/>
                    <w:szCs w:val="20"/>
                  </w:rPr>
                </w:pPr>
              </w:p>
            </w:tc>
          </w:tr>
          <w:tr w:rsidR="00D50F8E">
            <w:sdt>
              <w:sdtPr>
                <w:rPr>
                  <w:sz w:val="20"/>
                  <w:szCs w:val="20"/>
                </w:rPr>
                <w:tag w:val="_PLD_97f7087256d645e09747ad768b53c901"/>
                <w:id w:val="24781670"/>
                <w:lock w:val="sdtLocked"/>
              </w:sdtPr>
              <w:sdtContent>
                <w:tc>
                  <w:tcPr>
                    <w:tcW w:w="4823" w:type="dxa"/>
                    <w:tcBorders>
                      <w:top w:val="outset" w:sz="6" w:space="0" w:color="auto"/>
                      <w:left w:val="outset" w:sz="6" w:space="0" w:color="auto"/>
                      <w:bottom w:val="outset" w:sz="6" w:space="0" w:color="auto"/>
                      <w:right w:val="outset" w:sz="6" w:space="0" w:color="auto"/>
                    </w:tcBorders>
                    <w:vAlign w:val="center"/>
                  </w:tcPr>
                  <w:p w:rsidR="00D50F8E" w:rsidRDefault="001C6035">
                    <w:pPr>
                      <w:ind w:firstLineChars="200" w:firstLine="400"/>
                      <w:rPr>
                        <w:sz w:val="20"/>
                        <w:szCs w:val="20"/>
                      </w:rPr>
                    </w:pPr>
                    <w:r>
                      <w:rPr>
                        <w:rFonts w:hint="eastAsia"/>
                        <w:sz w:val="20"/>
                        <w:szCs w:val="20"/>
                      </w:rPr>
                      <w:t>流动负债合计</w:t>
                    </w:r>
                  </w:p>
                </w:tc>
              </w:sdtContent>
            </w:sdt>
            <w:tc>
              <w:tcPr>
                <w:tcW w:w="853" w:type="dxa"/>
                <w:tcBorders>
                  <w:top w:val="outset" w:sz="6" w:space="0" w:color="auto"/>
                  <w:left w:val="outset" w:sz="6" w:space="0" w:color="auto"/>
                  <w:bottom w:val="outset" w:sz="6" w:space="0" w:color="auto"/>
                  <w:right w:val="outset" w:sz="6" w:space="0" w:color="auto"/>
                </w:tcBorders>
              </w:tcPr>
              <w:p w:rsidR="00D50F8E" w:rsidRDefault="001C6035">
                <w:pPr>
                  <w:rPr>
                    <w:sz w:val="20"/>
                    <w:szCs w:val="20"/>
                  </w:rPr>
                </w:pPr>
                <w:r>
                  <w:t> </w:t>
                </w:r>
              </w:p>
            </w:tc>
            <w:tc>
              <w:tcPr>
                <w:tcW w:w="1986" w:type="dxa"/>
                <w:tcBorders>
                  <w:top w:val="outset" w:sz="6" w:space="0" w:color="auto"/>
                  <w:left w:val="outset" w:sz="6" w:space="0" w:color="auto"/>
                  <w:bottom w:val="outset" w:sz="6" w:space="0" w:color="auto"/>
                  <w:right w:val="outset" w:sz="6" w:space="0" w:color="auto"/>
                </w:tcBorders>
                <w:vAlign w:val="center"/>
              </w:tcPr>
              <w:p w:rsidR="00D50F8E" w:rsidRPr="00474F94" w:rsidRDefault="00474F94" w:rsidP="00474F94">
                <w:pPr>
                  <w:jc w:val="right"/>
                  <w:rPr>
                    <w:color w:val="000000" w:themeColor="text1"/>
                  </w:rPr>
                </w:pPr>
                <w:r w:rsidRPr="00474F94">
                  <w:rPr>
                    <w:rFonts w:hint="eastAsia"/>
                    <w:color w:val="000000" w:themeColor="text1"/>
                    <w:sz w:val="20"/>
                    <w:szCs w:val="20"/>
                  </w:rPr>
                  <w:t>12,728,</w:t>
                </w:r>
                <w:r w:rsidRPr="00474F94">
                  <w:rPr>
                    <w:rFonts w:hint="eastAsia"/>
                    <w:sz w:val="20"/>
                    <w:szCs w:val="20"/>
                  </w:rPr>
                  <w:t>499</w:t>
                </w:r>
                <w:r w:rsidRPr="00474F94">
                  <w:rPr>
                    <w:rFonts w:hint="eastAsia"/>
                    <w:color w:val="000000" w:themeColor="text1"/>
                    <w:sz w:val="20"/>
                    <w:szCs w:val="20"/>
                  </w:rPr>
                  <w:t>,387.92</w:t>
                </w:r>
              </w:p>
            </w:tc>
            <w:tc>
              <w:tcPr>
                <w:tcW w:w="1990" w:type="dxa"/>
                <w:tcBorders>
                  <w:top w:val="outset" w:sz="6" w:space="0" w:color="auto"/>
                  <w:left w:val="outset" w:sz="6" w:space="0" w:color="auto"/>
                  <w:bottom w:val="outset" w:sz="6" w:space="0" w:color="auto"/>
                  <w:right w:val="outset" w:sz="6" w:space="0" w:color="auto"/>
                </w:tcBorders>
                <w:vAlign w:val="center"/>
              </w:tcPr>
              <w:p w:rsidR="00D50F8E" w:rsidRDefault="001C6035">
                <w:pPr>
                  <w:jc w:val="right"/>
                  <w:rPr>
                    <w:sz w:val="20"/>
                    <w:szCs w:val="20"/>
                  </w:rPr>
                </w:pPr>
                <w:r>
                  <w:rPr>
                    <w:sz w:val="20"/>
                    <w:szCs w:val="20"/>
                  </w:rPr>
                  <w:t>12,640,735,793.64</w:t>
                </w:r>
              </w:p>
            </w:tc>
          </w:tr>
          <w:tr w:rsidR="00D50F8E">
            <w:sdt>
              <w:sdtPr>
                <w:rPr>
                  <w:sz w:val="20"/>
                  <w:szCs w:val="20"/>
                </w:rPr>
                <w:tag w:val="_PLD_49d0c3a322474260b38240800906e014"/>
                <w:id w:val="24781671"/>
                <w:lock w:val="sdtLocked"/>
              </w:sdtPr>
              <w:sdtContent>
                <w:tc>
                  <w:tcPr>
                    <w:tcW w:w="4823" w:type="dxa"/>
                    <w:tcBorders>
                      <w:top w:val="outset" w:sz="6" w:space="0" w:color="auto"/>
                      <w:left w:val="outset" w:sz="6" w:space="0" w:color="auto"/>
                      <w:bottom w:val="outset" w:sz="6" w:space="0" w:color="auto"/>
                      <w:right w:val="outset" w:sz="6" w:space="0" w:color="auto"/>
                    </w:tcBorders>
                    <w:vAlign w:val="center"/>
                  </w:tcPr>
                  <w:p w:rsidR="00D50F8E" w:rsidRDefault="001C6035">
                    <w:pPr>
                      <w:rPr>
                        <w:sz w:val="20"/>
                        <w:szCs w:val="20"/>
                      </w:rPr>
                    </w:pPr>
                    <w:r>
                      <w:rPr>
                        <w:rFonts w:hint="eastAsia"/>
                        <w:b/>
                        <w:bCs/>
                        <w:sz w:val="20"/>
                        <w:szCs w:val="20"/>
                      </w:rPr>
                      <w:t>非流动负债：</w:t>
                    </w:r>
                  </w:p>
                </w:tc>
              </w:sdtContent>
            </w:sdt>
            <w:tc>
              <w:tcPr>
                <w:tcW w:w="853" w:type="dxa"/>
                <w:tcBorders>
                  <w:top w:val="outset" w:sz="6" w:space="0" w:color="auto"/>
                  <w:left w:val="outset" w:sz="6" w:space="0" w:color="auto"/>
                  <w:bottom w:val="outset" w:sz="6" w:space="0" w:color="auto"/>
                  <w:right w:val="outset" w:sz="6" w:space="0" w:color="auto"/>
                </w:tcBorders>
              </w:tcPr>
              <w:p w:rsidR="00D50F8E" w:rsidRDefault="001C6035">
                <w:pPr>
                  <w:rPr>
                    <w:sz w:val="20"/>
                    <w:szCs w:val="20"/>
                  </w:rPr>
                </w:pPr>
                <w:r>
                  <w:t> </w:t>
                </w:r>
              </w:p>
            </w:tc>
            <w:tc>
              <w:tcPr>
                <w:tcW w:w="1986" w:type="dxa"/>
                <w:tcBorders>
                  <w:top w:val="outset" w:sz="6" w:space="0" w:color="auto"/>
                  <w:left w:val="outset" w:sz="6" w:space="0" w:color="auto"/>
                  <w:bottom w:val="outset" w:sz="6" w:space="0" w:color="auto"/>
                  <w:right w:val="outset" w:sz="6" w:space="0" w:color="auto"/>
                </w:tcBorders>
                <w:vAlign w:val="center"/>
              </w:tcPr>
              <w:p w:rsidR="00D50F8E" w:rsidRPr="00474F94" w:rsidRDefault="00D50F8E" w:rsidP="00474F94">
                <w:pPr>
                  <w:jc w:val="right"/>
                  <w:rPr>
                    <w:color w:val="000000" w:themeColor="text1"/>
                    <w:sz w:val="20"/>
                    <w:szCs w:val="20"/>
                  </w:rPr>
                </w:pPr>
              </w:p>
            </w:tc>
            <w:tc>
              <w:tcPr>
                <w:tcW w:w="1990" w:type="dxa"/>
                <w:tcBorders>
                  <w:top w:val="outset" w:sz="6" w:space="0" w:color="auto"/>
                  <w:left w:val="outset" w:sz="6" w:space="0" w:color="auto"/>
                  <w:bottom w:val="outset" w:sz="6" w:space="0" w:color="auto"/>
                  <w:right w:val="outset" w:sz="6" w:space="0" w:color="auto"/>
                </w:tcBorders>
                <w:vAlign w:val="center"/>
              </w:tcPr>
              <w:p w:rsidR="00D50F8E" w:rsidRDefault="00D50F8E">
                <w:pPr>
                  <w:jc w:val="right"/>
                  <w:rPr>
                    <w:sz w:val="20"/>
                    <w:szCs w:val="20"/>
                  </w:rPr>
                </w:pPr>
              </w:p>
            </w:tc>
          </w:tr>
          <w:tr w:rsidR="00D50F8E">
            <w:sdt>
              <w:sdtPr>
                <w:rPr>
                  <w:sz w:val="20"/>
                  <w:szCs w:val="20"/>
                </w:rPr>
                <w:tag w:val="_PLD_51960b4f6a6f4b80ae2a2e3cbef567b1"/>
                <w:id w:val="24781672"/>
                <w:lock w:val="sdtLocked"/>
              </w:sdtPr>
              <w:sdtContent>
                <w:tc>
                  <w:tcPr>
                    <w:tcW w:w="4823" w:type="dxa"/>
                    <w:tcBorders>
                      <w:top w:val="outset" w:sz="6" w:space="0" w:color="auto"/>
                      <w:left w:val="outset" w:sz="6" w:space="0" w:color="auto"/>
                      <w:bottom w:val="outset" w:sz="6" w:space="0" w:color="auto"/>
                      <w:right w:val="outset" w:sz="6" w:space="0" w:color="auto"/>
                    </w:tcBorders>
                    <w:vAlign w:val="center"/>
                  </w:tcPr>
                  <w:p w:rsidR="00D50F8E" w:rsidRDefault="001C6035">
                    <w:pPr>
                      <w:ind w:firstLineChars="100" w:firstLine="200"/>
                      <w:rPr>
                        <w:sz w:val="20"/>
                        <w:szCs w:val="20"/>
                      </w:rPr>
                    </w:pPr>
                    <w:r>
                      <w:rPr>
                        <w:rFonts w:hint="eastAsia"/>
                        <w:sz w:val="20"/>
                        <w:szCs w:val="20"/>
                      </w:rPr>
                      <w:t>长期借款</w:t>
                    </w:r>
                  </w:p>
                </w:tc>
              </w:sdtContent>
            </w:sdt>
            <w:tc>
              <w:tcPr>
                <w:tcW w:w="853" w:type="dxa"/>
                <w:tcBorders>
                  <w:top w:val="outset" w:sz="6" w:space="0" w:color="auto"/>
                  <w:left w:val="outset" w:sz="6" w:space="0" w:color="auto"/>
                  <w:bottom w:val="outset" w:sz="6" w:space="0" w:color="auto"/>
                  <w:right w:val="outset" w:sz="6" w:space="0" w:color="auto"/>
                </w:tcBorders>
              </w:tcPr>
              <w:p w:rsidR="00D50F8E" w:rsidRDefault="001C6035">
                <w:pPr>
                  <w:rPr>
                    <w:sz w:val="20"/>
                    <w:szCs w:val="20"/>
                  </w:rPr>
                </w:pPr>
                <w:r>
                  <w:rPr>
                    <w:rFonts w:hint="eastAsia"/>
                    <w:sz w:val="20"/>
                    <w:szCs w:val="20"/>
                  </w:rPr>
                  <w:t>七、21</w:t>
                </w:r>
              </w:p>
            </w:tc>
            <w:tc>
              <w:tcPr>
                <w:tcW w:w="1986" w:type="dxa"/>
                <w:tcBorders>
                  <w:top w:val="outset" w:sz="6" w:space="0" w:color="auto"/>
                  <w:left w:val="outset" w:sz="6" w:space="0" w:color="auto"/>
                  <w:bottom w:val="outset" w:sz="6" w:space="0" w:color="auto"/>
                  <w:right w:val="outset" w:sz="6" w:space="0" w:color="auto"/>
                </w:tcBorders>
                <w:vAlign w:val="center"/>
              </w:tcPr>
              <w:p w:rsidR="00D50F8E" w:rsidRPr="00474F94" w:rsidRDefault="00474F94" w:rsidP="00474F94">
                <w:pPr>
                  <w:jc w:val="right"/>
                  <w:rPr>
                    <w:color w:val="000000" w:themeColor="text1"/>
                    <w:sz w:val="20"/>
                    <w:szCs w:val="20"/>
                  </w:rPr>
                </w:pPr>
                <w:r w:rsidRPr="00474F94">
                  <w:rPr>
                    <w:rFonts w:hint="eastAsia"/>
                    <w:color w:val="000000" w:themeColor="text1"/>
                    <w:sz w:val="20"/>
                    <w:szCs w:val="20"/>
                  </w:rPr>
                  <w:t>1,578,000,000.00</w:t>
                </w:r>
              </w:p>
            </w:tc>
            <w:tc>
              <w:tcPr>
                <w:tcW w:w="1990" w:type="dxa"/>
                <w:tcBorders>
                  <w:top w:val="outset" w:sz="6" w:space="0" w:color="auto"/>
                  <w:left w:val="outset" w:sz="6" w:space="0" w:color="auto"/>
                  <w:bottom w:val="outset" w:sz="6" w:space="0" w:color="auto"/>
                  <w:right w:val="outset" w:sz="6" w:space="0" w:color="auto"/>
                </w:tcBorders>
                <w:vAlign w:val="center"/>
              </w:tcPr>
              <w:p w:rsidR="00D50F8E" w:rsidRDefault="001C6035">
                <w:pPr>
                  <w:jc w:val="right"/>
                  <w:rPr>
                    <w:sz w:val="20"/>
                    <w:szCs w:val="20"/>
                  </w:rPr>
                </w:pPr>
                <w:r>
                  <w:rPr>
                    <w:sz w:val="20"/>
                    <w:szCs w:val="20"/>
                  </w:rPr>
                  <w:t>1,702,500,000.00</w:t>
                </w:r>
              </w:p>
            </w:tc>
          </w:tr>
          <w:tr w:rsidR="00D50F8E">
            <w:sdt>
              <w:sdtPr>
                <w:rPr>
                  <w:sz w:val="20"/>
                  <w:szCs w:val="20"/>
                </w:rPr>
                <w:tag w:val="_PLD_7f1f145b6a89485ca211fe62d66d2981"/>
                <w:id w:val="24781673"/>
                <w:lock w:val="sdtLocked"/>
              </w:sdtPr>
              <w:sdtContent>
                <w:tc>
                  <w:tcPr>
                    <w:tcW w:w="4823" w:type="dxa"/>
                    <w:tcBorders>
                      <w:top w:val="outset" w:sz="6" w:space="0" w:color="auto"/>
                      <w:left w:val="outset" w:sz="6" w:space="0" w:color="auto"/>
                      <w:bottom w:val="outset" w:sz="6" w:space="0" w:color="auto"/>
                      <w:right w:val="outset" w:sz="6" w:space="0" w:color="auto"/>
                    </w:tcBorders>
                    <w:vAlign w:val="center"/>
                  </w:tcPr>
                  <w:p w:rsidR="00D50F8E" w:rsidRDefault="001C6035">
                    <w:pPr>
                      <w:ind w:firstLineChars="100" w:firstLine="200"/>
                      <w:rPr>
                        <w:sz w:val="20"/>
                        <w:szCs w:val="20"/>
                      </w:rPr>
                    </w:pPr>
                    <w:r>
                      <w:rPr>
                        <w:rFonts w:hint="eastAsia"/>
                        <w:sz w:val="20"/>
                        <w:szCs w:val="20"/>
                      </w:rPr>
                      <w:t>应付债券</w:t>
                    </w:r>
                  </w:p>
                </w:tc>
              </w:sdtContent>
            </w:sdt>
            <w:tc>
              <w:tcPr>
                <w:tcW w:w="853" w:type="dxa"/>
                <w:tcBorders>
                  <w:top w:val="outset" w:sz="6" w:space="0" w:color="auto"/>
                  <w:left w:val="outset" w:sz="6" w:space="0" w:color="auto"/>
                  <w:bottom w:val="outset" w:sz="6" w:space="0" w:color="auto"/>
                  <w:right w:val="outset" w:sz="6" w:space="0" w:color="auto"/>
                </w:tcBorders>
              </w:tcPr>
              <w:p w:rsidR="00D50F8E" w:rsidRDefault="001C6035">
                <w:pPr>
                  <w:rPr>
                    <w:sz w:val="20"/>
                    <w:szCs w:val="20"/>
                  </w:rPr>
                </w:pPr>
                <w:r>
                  <w:t> </w:t>
                </w:r>
              </w:p>
            </w:tc>
            <w:tc>
              <w:tcPr>
                <w:tcW w:w="1986" w:type="dxa"/>
                <w:tcBorders>
                  <w:top w:val="outset" w:sz="6" w:space="0" w:color="auto"/>
                  <w:left w:val="outset" w:sz="6" w:space="0" w:color="auto"/>
                  <w:bottom w:val="outset" w:sz="6" w:space="0" w:color="auto"/>
                  <w:right w:val="outset" w:sz="6" w:space="0" w:color="auto"/>
                </w:tcBorders>
                <w:vAlign w:val="center"/>
              </w:tcPr>
              <w:p w:rsidR="00D50F8E" w:rsidRDefault="00D50F8E">
                <w:pPr>
                  <w:jc w:val="right"/>
                  <w:rPr>
                    <w:sz w:val="18"/>
                    <w:szCs w:val="18"/>
                  </w:rPr>
                </w:pPr>
              </w:p>
            </w:tc>
            <w:tc>
              <w:tcPr>
                <w:tcW w:w="1990" w:type="dxa"/>
                <w:tcBorders>
                  <w:top w:val="outset" w:sz="6" w:space="0" w:color="auto"/>
                  <w:left w:val="outset" w:sz="6" w:space="0" w:color="auto"/>
                  <w:bottom w:val="outset" w:sz="6" w:space="0" w:color="auto"/>
                  <w:right w:val="outset" w:sz="6" w:space="0" w:color="auto"/>
                </w:tcBorders>
                <w:vAlign w:val="center"/>
              </w:tcPr>
              <w:p w:rsidR="00D50F8E" w:rsidRDefault="00D50F8E">
                <w:pPr>
                  <w:jc w:val="right"/>
                  <w:rPr>
                    <w:sz w:val="20"/>
                    <w:szCs w:val="20"/>
                  </w:rPr>
                </w:pPr>
              </w:p>
            </w:tc>
          </w:tr>
          <w:tr w:rsidR="00D50F8E">
            <w:sdt>
              <w:sdtPr>
                <w:rPr>
                  <w:sz w:val="20"/>
                  <w:szCs w:val="20"/>
                </w:rPr>
                <w:tag w:val="_PLD_c579cf57fa08459a86b423a4c41d29f1"/>
                <w:id w:val="24781674"/>
                <w:lock w:val="sdtLocked"/>
              </w:sdtPr>
              <w:sdtContent>
                <w:tc>
                  <w:tcPr>
                    <w:tcW w:w="4823" w:type="dxa"/>
                    <w:tcBorders>
                      <w:top w:val="outset" w:sz="6" w:space="0" w:color="auto"/>
                      <w:left w:val="outset" w:sz="6" w:space="0" w:color="auto"/>
                      <w:bottom w:val="outset" w:sz="6" w:space="0" w:color="auto"/>
                      <w:right w:val="outset" w:sz="6" w:space="0" w:color="auto"/>
                    </w:tcBorders>
                    <w:vAlign w:val="center"/>
                  </w:tcPr>
                  <w:p w:rsidR="00D50F8E" w:rsidRDefault="001C6035">
                    <w:pPr>
                      <w:ind w:firstLineChars="100" w:firstLine="200"/>
                      <w:rPr>
                        <w:sz w:val="20"/>
                        <w:szCs w:val="20"/>
                      </w:rPr>
                    </w:pPr>
                    <w:r>
                      <w:rPr>
                        <w:rFonts w:hint="eastAsia"/>
                        <w:sz w:val="20"/>
                        <w:szCs w:val="20"/>
                      </w:rPr>
                      <w:t>其中：优先股</w:t>
                    </w:r>
                  </w:p>
                </w:tc>
              </w:sdtContent>
            </w:sdt>
            <w:tc>
              <w:tcPr>
                <w:tcW w:w="853" w:type="dxa"/>
                <w:tcBorders>
                  <w:top w:val="outset" w:sz="6" w:space="0" w:color="auto"/>
                  <w:left w:val="outset" w:sz="6" w:space="0" w:color="auto"/>
                  <w:bottom w:val="outset" w:sz="6" w:space="0" w:color="auto"/>
                  <w:right w:val="outset" w:sz="6" w:space="0" w:color="auto"/>
                </w:tcBorders>
              </w:tcPr>
              <w:p w:rsidR="00D50F8E" w:rsidRDefault="001C6035">
                <w:pPr>
                  <w:rPr>
                    <w:sz w:val="20"/>
                    <w:szCs w:val="20"/>
                  </w:rPr>
                </w:pPr>
                <w:r>
                  <w:t> </w:t>
                </w:r>
              </w:p>
            </w:tc>
            <w:tc>
              <w:tcPr>
                <w:tcW w:w="1986" w:type="dxa"/>
                <w:tcBorders>
                  <w:top w:val="outset" w:sz="6" w:space="0" w:color="auto"/>
                  <w:left w:val="outset" w:sz="6" w:space="0" w:color="auto"/>
                  <w:bottom w:val="outset" w:sz="6" w:space="0" w:color="auto"/>
                  <w:right w:val="outset" w:sz="6" w:space="0" w:color="auto"/>
                </w:tcBorders>
                <w:vAlign w:val="center"/>
              </w:tcPr>
              <w:p w:rsidR="00D50F8E" w:rsidRDefault="00D50F8E">
                <w:pPr>
                  <w:jc w:val="right"/>
                  <w:rPr>
                    <w:sz w:val="18"/>
                    <w:szCs w:val="18"/>
                  </w:rPr>
                </w:pPr>
              </w:p>
            </w:tc>
            <w:tc>
              <w:tcPr>
                <w:tcW w:w="1990" w:type="dxa"/>
                <w:tcBorders>
                  <w:top w:val="outset" w:sz="6" w:space="0" w:color="auto"/>
                  <w:left w:val="outset" w:sz="6" w:space="0" w:color="auto"/>
                  <w:bottom w:val="outset" w:sz="6" w:space="0" w:color="auto"/>
                  <w:right w:val="outset" w:sz="6" w:space="0" w:color="auto"/>
                </w:tcBorders>
                <w:vAlign w:val="center"/>
              </w:tcPr>
              <w:p w:rsidR="00D50F8E" w:rsidRDefault="00D50F8E">
                <w:pPr>
                  <w:jc w:val="right"/>
                  <w:rPr>
                    <w:sz w:val="20"/>
                    <w:szCs w:val="20"/>
                  </w:rPr>
                </w:pPr>
              </w:p>
            </w:tc>
          </w:tr>
          <w:tr w:rsidR="00D50F8E">
            <w:sdt>
              <w:sdtPr>
                <w:rPr>
                  <w:sz w:val="20"/>
                  <w:szCs w:val="20"/>
                </w:rPr>
                <w:tag w:val="_PLD_97eef335caaf4f6280b8fe560f552114"/>
                <w:id w:val="24781675"/>
                <w:lock w:val="sdtLocked"/>
              </w:sdtPr>
              <w:sdtContent>
                <w:tc>
                  <w:tcPr>
                    <w:tcW w:w="4823" w:type="dxa"/>
                    <w:tcBorders>
                      <w:top w:val="outset" w:sz="6" w:space="0" w:color="auto"/>
                      <w:left w:val="outset" w:sz="6" w:space="0" w:color="auto"/>
                      <w:bottom w:val="outset" w:sz="6" w:space="0" w:color="auto"/>
                      <w:right w:val="outset" w:sz="6" w:space="0" w:color="auto"/>
                    </w:tcBorders>
                    <w:vAlign w:val="center"/>
                  </w:tcPr>
                  <w:p w:rsidR="00D50F8E" w:rsidRDefault="001C6035">
                    <w:pPr>
                      <w:ind w:leftChars="300" w:left="720" w:firstLineChars="100" w:firstLine="200"/>
                      <w:rPr>
                        <w:sz w:val="20"/>
                        <w:szCs w:val="20"/>
                      </w:rPr>
                    </w:pPr>
                    <w:r>
                      <w:rPr>
                        <w:rFonts w:hint="eastAsia"/>
                        <w:sz w:val="20"/>
                        <w:szCs w:val="20"/>
                      </w:rPr>
                      <w:t>永续债</w:t>
                    </w:r>
                  </w:p>
                </w:tc>
              </w:sdtContent>
            </w:sdt>
            <w:tc>
              <w:tcPr>
                <w:tcW w:w="853" w:type="dxa"/>
                <w:tcBorders>
                  <w:top w:val="outset" w:sz="6" w:space="0" w:color="auto"/>
                  <w:left w:val="outset" w:sz="6" w:space="0" w:color="auto"/>
                  <w:bottom w:val="outset" w:sz="6" w:space="0" w:color="auto"/>
                  <w:right w:val="outset" w:sz="6" w:space="0" w:color="auto"/>
                </w:tcBorders>
              </w:tcPr>
              <w:p w:rsidR="00D50F8E" w:rsidRDefault="001C6035">
                <w:pPr>
                  <w:rPr>
                    <w:sz w:val="20"/>
                    <w:szCs w:val="20"/>
                  </w:rPr>
                </w:pPr>
                <w:r>
                  <w:t> </w:t>
                </w:r>
              </w:p>
            </w:tc>
            <w:tc>
              <w:tcPr>
                <w:tcW w:w="1986" w:type="dxa"/>
                <w:tcBorders>
                  <w:top w:val="outset" w:sz="6" w:space="0" w:color="auto"/>
                  <w:left w:val="outset" w:sz="6" w:space="0" w:color="auto"/>
                  <w:bottom w:val="outset" w:sz="6" w:space="0" w:color="auto"/>
                  <w:right w:val="outset" w:sz="6" w:space="0" w:color="auto"/>
                </w:tcBorders>
                <w:vAlign w:val="center"/>
              </w:tcPr>
              <w:p w:rsidR="00D50F8E" w:rsidRDefault="00D50F8E">
                <w:pPr>
                  <w:jc w:val="right"/>
                  <w:rPr>
                    <w:sz w:val="18"/>
                    <w:szCs w:val="18"/>
                  </w:rPr>
                </w:pPr>
              </w:p>
            </w:tc>
            <w:tc>
              <w:tcPr>
                <w:tcW w:w="1990" w:type="dxa"/>
                <w:tcBorders>
                  <w:top w:val="outset" w:sz="6" w:space="0" w:color="auto"/>
                  <w:left w:val="outset" w:sz="6" w:space="0" w:color="auto"/>
                  <w:bottom w:val="outset" w:sz="6" w:space="0" w:color="auto"/>
                  <w:right w:val="outset" w:sz="6" w:space="0" w:color="auto"/>
                </w:tcBorders>
                <w:vAlign w:val="center"/>
              </w:tcPr>
              <w:p w:rsidR="00D50F8E" w:rsidRDefault="00D50F8E">
                <w:pPr>
                  <w:jc w:val="right"/>
                  <w:rPr>
                    <w:sz w:val="20"/>
                    <w:szCs w:val="20"/>
                  </w:rPr>
                </w:pPr>
              </w:p>
            </w:tc>
          </w:tr>
          <w:tr w:rsidR="00D50F8E">
            <w:sdt>
              <w:sdtPr>
                <w:rPr>
                  <w:sz w:val="20"/>
                  <w:szCs w:val="20"/>
                </w:rPr>
                <w:tag w:val="_PLD_41ab8199dac646ffb977a5d042e830f0"/>
                <w:id w:val="24781676"/>
                <w:lock w:val="sdtLocked"/>
              </w:sdtPr>
              <w:sdtContent>
                <w:tc>
                  <w:tcPr>
                    <w:tcW w:w="4823" w:type="dxa"/>
                    <w:tcBorders>
                      <w:top w:val="outset" w:sz="6" w:space="0" w:color="auto"/>
                      <w:left w:val="outset" w:sz="6" w:space="0" w:color="auto"/>
                      <w:bottom w:val="outset" w:sz="6" w:space="0" w:color="auto"/>
                      <w:right w:val="outset" w:sz="6" w:space="0" w:color="auto"/>
                    </w:tcBorders>
                    <w:vAlign w:val="center"/>
                  </w:tcPr>
                  <w:p w:rsidR="00D50F8E" w:rsidRDefault="001C6035">
                    <w:pPr>
                      <w:ind w:firstLineChars="100" w:firstLine="200"/>
                      <w:rPr>
                        <w:sz w:val="20"/>
                        <w:szCs w:val="20"/>
                      </w:rPr>
                    </w:pPr>
                    <w:r>
                      <w:rPr>
                        <w:rFonts w:hint="eastAsia"/>
                        <w:sz w:val="20"/>
                        <w:szCs w:val="20"/>
                      </w:rPr>
                      <w:t>租赁负债</w:t>
                    </w:r>
                  </w:p>
                </w:tc>
              </w:sdtContent>
            </w:sdt>
            <w:tc>
              <w:tcPr>
                <w:tcW w:w="853" w:type="dxa"/>
                <w:tcBorders>
                  <w:top w:val="outset" w:sz="6" w:space="0" w:color="auto"/>
                  <w:left w:val="outset" w:sz="6" w:space="0" w:color="auto"/>
                  <w:bottom w:val="outset" w:sz="6" w:space="0" w:color="auto"/>
                  <w:right w:val="outset" w:sz="6" w:space="0" w:color="auto"/>
                </w:tcBorders>
              </w:tcPr>
              <w:p w:rsidR="00D50F8E" w:rsidRDefault="001C6035">
                <w:pPr>
                  <w:rPr>
                    <w:sz w:val="20"/>
                    <w:szCs w:val="20"/>
                  </w:rPr>
                </w:pPr>
                <w:r>
                  <w:t> </w:t>
                </w:r>
              </w:p>
            </w:tc>
            <w:tc>
              <w:tcPr>
                <w:tcW w:w="1986" w:type="dxa"/>
                <w:tcBorders>
                  <w:top w:val="outset" w:sz="6" w:space="0" w:color="auto"/>
                  <w:left w:val="outset" w:sz="6" w:space="0" w:color="auto"/>
                  <w:bottom w:val="outset" w:sz="6" w:space="0" w:color="auto"/>
                  <w:right w:val="outset" w:sz="6" w:space="0" w:color="auto"/>
                </w:tcBorders>
                <w:vAlign w:val="center"/>
              </w:tcPr>
              <w:p w:rsidR="00D50F8E" w:rsidRDefault="00D50F8E">
                <w:pPr>
                  <w:jc w:val="right"/>
                  <w:rPr>
                    <w:sz w:val="18"/>
                    <w:szCs w:val="18"/>
                  </w:rPr>
                </w:pPr>
              </w:p>
            </w:tc>
            <w:tc>
              <w:tcPr>
                <w:tcW w:w="1990" w:type="dxa"/>
                <w:tcBorders>
                  <w:top w:val="outset" w:sz="6" w:space="0" w:color="auto"/>
                  <w:left w:val="outset" w:sz="6" w:space="0" w:color="auto"/>
                  <w:bottom w:val="outset" w:sz="6" w:space="0" w:color="auto"/>
                  <w:right w:val="outset" w:sz="6" w:space="0" w:color="auto"/>
                </w:tcBorders>
                <w:vAlign w:val="center"/>
              </w:tcPr>
              <w:p w:rsidR="00D50F8E" w:rsidRDefault="00D50F8E">
                <w:pPr>
                  <w:jc w:val="right"/>
                  <w:rPr>
                    <w:sz w:val="20"/>
                    <w:szCs w:val="20"/>
                  </w:rPr>
                </w:pPr>
              </w:p>
            </w:tc>
          </w:tr>
          <w:tr w:rsidR="00D50F8E">
            <w:sdt>
              <w:sdtPr>
                <w:rPr>
                  <w:sz w:val="20"/>
                  <w:szCs w:val="20"/>
                </w:rPr>
                <w:tag w:val="_PLD_dac9c0c0507644bb986a71db7e16442e"/>
                <w:id w:val="24781677"/>
                <w:lock w:val="sdtLocked"/>
              </w:sdtPr>
              <w:sdtContent>
                <w:tc>
                  <w:tcPr>
                    <w:tcW w:w="4823" w:type="dxa"/>
                    <w:tcBorders>
                      <w:top w:val="outset" w:sz="6" w:space="0" w:color="auto"/>
                      <w:left w:val="outset" w:sz="6" w:space="0" w:color="auto"/>
                      <w:bottom w:val="outset" w:sz="6" w:space="0" w:color="auto"/>
                      <w:right w:val="outset" w:sz="6" w:space="0" w:color="auto"/>
                    </w:tcBorders>
                    <w:vAlign w:val="center"/>
                  </w:tcPr>
                  <w:p w:rsidR="00D50F8E" w:rsidRDefault="001C6035">
                    <w:pPr>
                      <w:ind w:firstLineChars="100" w:firstLine="200"/>
                      <w:rPr>
                        <w:sz w:val="20"/>
                        <w:szCs w:val="20"/>
                      </w:rPr>
                    </w:pPr>
                    <w:r>
                      <w:rPr>
                        <w:rFonts w:hint="eastAsia"/>
                        <w:sz w:val="20"/>
                        <w:szCs w:val="20"/>
                      </w:rPr>
                      <w:t>长期应付款</w:t>
                    </w:r>
                  </w:p>
                </w:tc>
              </w:sdtContent>
            </w:sdt>
            <w:tc>
              <w:tcPr>
                <w:tcW w:w="853" w:type="dxa"/>
                <w:tcBorders>
                  <w:top w:val="outset" w:sz="6" w:space="0" w:color="auto"/>
                  <w:left w:val="outset" w:sz="6" w:space="0" w:color="auto"/>
                  <w:bottom w:val="outset" w:sz="6" w:space="0" w:color="auto"/>
                  <w:right w:val="outset" w:sz="6" w:space="0" w:color="auto"/>
                </w:tcBorders>
              </w:tcPr>
              <w:p w:rsidR="00D50F8E" w:rsidRDefault="001C6035">
                <w:pPr>
                  <w:rPr>
                    <w:sz w:val="20"/>
                    <w:szCs w:val="20"/>
                  </w:rPr>
                </w:pPr>
                <w:r>
                  <w:t> </w:t>
                </w:r>
              </w:p>
            </w:tc>
            <w:tc>
              <w:tcPr>
                <w:tcW w:w="1986" w:type="dxa"/>
                <w:tcBorders>
                  <w:top w:val="outset" w:sz="6" w:space="0" w:color="auto"/>
                  <w:left w:val="outset" w:sz="6" w:space="0" w:color="auto"/>
                  <w:bottom w:val="outset" w:sz="6" w:space="0" w:color="auto"/>
                  <w:right w:val="outset" w:sz="6" w:space="0" w:color="auto"/>
                </w:tcBorders>
                <w:vAlign w:val="center"/>
              </w:tcPr>
              <w:p w:rsidR="00D50F8E" w:rsidRDefault="00D50F8E">
                <w:pPr>
                  <w:jc w:val="right"/>
                  <w:rPr>
                    <w:sz w:val="18"/>
                    <w:szCs w:val="18"/>
                  </w:rPr>
                </w:pPr>
              </w:p>
            </w:tc>
            <w:tc>
              <w:tcPr>
                <w:tcW w:w="1990" w:type="dxa"/>
                <w:tcBorders>
                  <w:top w:val="outset" w:sz="6" w:space="0" w:color="auto"/>
                  <w:left w:val="outset" w:sz="6" w:space="0" w:color="auto"/>
                  <w:bottom w:val="outset" w:sz="6" w:space="0" w:color="auto"/>
                  <w:right w:val="outset" w:sz="6" w:space="0" w:color="auto"/>
                </w:tcBorders>
                <w:vAlign w:val="center"/>
              </w:tcPr>
              <w:p w:rsidR="00D50F8E" w:rsidRDefault="00D50F8E">
                <w:pPr>
                  <w:jc w:val="right"/>
                  <w:rPr>
                    <w:sz w:val="20"/>
                    <w:szCs w:val="20"/>
                  </w:rPr>
                </w:pPr>
              </w:p>
            </w:tc>
          </w:tr>
          <w:tr w:rsidR="00D50F8E">
            <w:sdt>
              <w:sdtPr>
                <w:rPr>
                  <w:sz w:val="20"/>
                  <w:szCs w:val="20"/>
                </w:rPr>
                <w:tag w:val="_PLD_7ca3d691c4bb445d987b435cc923498d"/>
                <w:id w:val="24781678"/>
                <w:lock w:val="sdtLocked"/>
              </w:sdtPr>
              <w:sdtContent>
                <w:tc>
                  <w:tcPr>
                    <w:tcW w:w="4823" w:type="dxa"/>
                    <w:tcBorders>
                      <w:top w:val="outset" w:sz="6" w:space="0" w:color="auto"/>
                      <w:left w:val="outset" w:sz="6" w:space="0" w:color="auto"/>
                      <w:bottom w:val="outset" w:sz="6" w:space="0" w:color="auto"/>
                      <w:right w:val="outset" w:sz="6" w:space="0" w:color="auto"/>
                    </w:tcBorders>
                    <w:vAlign w:val="center"/>
                  </w:tcPr>
                  <w:p w:rsidR="00D50F8E" w:rsidRDefault="001C6035">
                    <w:pPr>
                      <w:ind w:firstLineChars="100" w:firstLine="200"/>
                      <w:rPr>
                        <w:sz w:val="20"/>
                        <w:szCs w:val="20"/>
                      </w:rPr>
                    </w:pPr>
                    <w:r>
                      <w:rPr>
                        <w:rFonts w:hint="eastAsia"/>
                        <w:sz w:val="20"/>
                        <w:szCs w:val="20"/>
                      </w:rPr>
                      <w:t>长期应付职工薪酬</w:t>
                    </w:r>
                  </w:p>
                </w:tc>
              </w:sdtContent>
            </w:sdt>
            <w:tc>
              <w:tcPr>
                <w:tcW w:w="853" w:type="dxa"/>
                <w:tcBorders>
                  <w:top w:val="outset" w:sz="6" w:space="0" w:color="auto"/>
                  <w:left w:val="outset" w:sz="6" w:space="0" w:color="auto"/>
                  <w:bottom w:val="outset" w:sz="6" w:space="0" w:color="auto"/>
                  <w:right w:val="outset" w:sz="6" w:space="0" w:color="auto"/>
                </w:tcBorders>
              </w:tcPr>
              <w:p w:rsidR="00D50F8E" w:rsidRDefault="001C6035">
                <w:pPr>
                  <w:rPr>
                    <w:sz w:val="20"/>
                    <w:szCs w:val="20"/>
                  </w:rPr>
                </w:pPr>
                <w:r>
                  <w:t> </w:t>
                </w:r>
              </w:p>
            </w:tc>
            <w:tc>
              <w:tcPr>
                <w:tcW w:w="1986" w:type="dxa"/>
                <w:tcBorders>
                  <w:top w:val="outset" w:sz="6" w:space="0" w:color="auto"/>
                  <w:left w:val="outset" w:sz="6" w:space="0" w:color="auto"/>
                  <w:bottom w:val="outset" w:sz="6" w:space="0" w:color="auto"/>
                  <w:right w:val="outset" w:sz="6" w:space="0" w:color="auto"/>
                </w:tcBorders>
                <w:vAlign w:val="center"/>
              </w:tcPr>
              <w:p w:rsidR="00D50F8E" w:rsidRDefault="00D50F8E">
                <w:pPr>
                  <w:jc w:val="right"/>
                  <w:rPr>
                    <w:sz w:val="18"/>
                    <w:szCs w:val="18"/>
                  </w:rPr>
                </w:pPr>
              </w:p>
            </w:tc>
            <w:tc>
              <w:tcPr>
                <w:tcW w:w="1990" w:type="dxa"/>
                <w:tcBorders>
                  <w:top w:val="outset" w:sz="6" w:space="0" w:color="auto"/>
                  <w:left w:val="outset" w:sz="6" w:space="0" w:color="auto"/>
                  <w:bottom w:val="outset" w:sz="6" w:space="0" w:color="auto"/>
                  <w:right w:val="outset" w:sz="6" w:space="0" w:color="auto"/>
                </w:tcBorders>
                <w:vAlign w:val="center"/>
              </w:tcPr>
              <w:p w:rsidR="00D50F8E" w:rsidRDefault="00D50F8E">
                <w:pPr>
                  <w:jc w:val="right"/>
                  <w:rPr>
                    <w:sz w:val="20"/>
                    <w:szCs w:val="20"/>
                  </w:rPr>
                </w:pPr>
              </w:p>
            </w:tc>
          </w:tr>
          <w:tr w:rsidR="00D50F8E">
            <w:sdt>
              <w:sdtPr>
                <w:rPr>
                  <w:sz w:val="20"/>
                  <w:szCs w:val="20"/>
                </w:rPr>
                <w:tag w:val="_PLD_5ef03772c31044a0ae66979c92546498"/>
                <w:id w:val="24781679"/>
                <w:lock w:val="sdtLocked"/>
              </w:sdtPr>
              <w:sdtContent>
                <w:tc>
                  <w:tcPr>
                    <w:tcW w:w="4823" w:type="dxa"/>
                    <w:tcBorders>
                      <w:top w:val="outset" w:sz="6" w:space="0" w:color="auto"/>
                      <w:left w:val="outset" w:sz="6" w:space="0" w:color="auto"/>
                      <w:bottom w:val="outset" w:sz="6" w:space="0" w:color="auto"/>
                      <w:right w:val="outset" w:sz="6" w:space="0" w:color="auto"/>
                    </w:tcBorders>
                    <w:vAlign w:val="center"/>
                  </w:tcPr>
                  <w:p w:rsidR="00D50F8E" w:rsidRDefault="001C6035">
                    <w:pPr>
                      <w:ind w:firstLineChars="100" w:firstLine="200"/>
                      <w:rPr>
                        <w:sz w:val="20"/>
                        <w:szCs w:val="20"/>
                      </w:rPr>
                    </w:pPr>
                    <w:r>
                      <w:rPr>
                        <w:rFonts w:hint="eastAsia"/>
                        <w:sz w:val="20"/>
                        <w:szCs w:val="20"/>
                      </w:rPr>
                      <w:t>预计负债</w:t>
                    </w:r>
                  </w:p>
                </w:tc>
              </w:sdtContent>
            </w:sdt>
            <w:tc>
              <w:tcPr>
                <w:tcW w:w="853" w:type="dxa"/>
                <w:tcBorders>
                  <w:top w:val="outset" w:sz="6" w:space="0" w:color="auto"/>
                  <w:left w:val="outset" w:sz="6" w:space="0" w:color="auto"/>
                  <w:bottom w:val="outset" w:sz="6" w:space="0" w:color="auto"/>
                  <w:right w:val="outset" w:sz="6" w:space="0" w:color="auto"/>
                </w:tcBorders>
              </w:tcPr>
              <w:p w:rsidR="00D50F8E" w:rsidRDefault="001C6035">
                <w:pPr>
                  <w:rPr>
                    <w:sz w:val="20"/>
                    <w:szCs w:val="20"/>
                  </w:rPr>
                </w:pPr>
                <w:r>
                  <w:t> </w:t>
                </w:r>
              </w:p>
            </w:tc>
            <w:tc>
              <w:tcPr>
                <w:tcW w:w="1986" w:type="dxa"/>
                <w:tcBorders>
                  <w:top w:val="outset" w:sz="6" w:space="0" w:color="auto"/>
                  <w:left w:val="outset" w:sz="6" w:space="0" w:color="auto"/>
                  <w:bottom w:val="outset" w:sz="6" w:space="0" w:color="auto"/>
                  <w:right w:val="outset" w:sz="6" w:space="0" w:color="auto"/>
                </w:tcBorders>
                <w:vAlign w:val="center"/>
              </w:tcPr>
              <w:p w:rsidR="00D50F8E" w:rsidRDefault="00D50F8E">
                <w:pPr>
                  <w:jc w:val="right"/>
                  <w:rPr>
                    <w:sz w:val="18"/>
                    <w:szCs w:val="18"/>
                  </w:rPr>
                </w:pPr>
              </w:p>
            </w:tc>
            <w:tc>
              <w:tcPr>
                <w:tcW w:w="1990" w:type="dxa"/>
                <w:tcBorders>
                  <w:top w:val="outset" w:sz="6" w:space="0" w:color="auto"/>
                  <w:left w:val="outset" w:sz="6" w:space="0" w:color="auto"/>
                  <w:bottom w:val="outset" w:sz="6" w:space="0" w:color="auto"/>
                  <w:right w:val="outset" w:sz="6" w:space="0" w:color="auto"/>
                </w:tcBorders>
                <w:vAlign w:val="center"/>
              </w:tcPr>
              <w:p w:rsidR="00D50F8E" w:rsidRDefault="00D50F8E">
                <w:pPr>
                  <w:jc w:val="right"/>
                  <w:rPr>
                    <w:sz w:val="20"/>
                    <w:szCs w:val="20"/>
                  </w:rPr>
                </w:pPr>
              </w:p>
            </w:tc>
          </w:tr>
          <w:tr w:rsidR="00D50F8E">
            <w:sdt>
              <w:sdtPr>
                <w:rPr>
                  <w:sz w:val="20"/>
                  <w:szCs w:val="20"/>
                </w:rPr>
                <w:tag w:val="_PLD_bc55ecc9f2e94e21a4479f854daab3d1"/>
                <w:id w:val="24781680"/>
                <w:lock w:val="sdtLocked"/>
              </w:sdtPr>
              <w:sdtContent>
                <w:tc>
                  <w:tcPr>
                    <w:tcW w:w="4823" w:type="dxa"/>
                    <w:tcBorders>
                      <w:top w:val="outset" w:sz="6" w:space="0" w:color="auto"/>
                      <w:left w:val="outset" w:sz="6" w:space="0" w:color="auto"/>
                      <w:bottom w:val="outset" w:sz="6" w:space="0" w:color="auto"/>
                      <w:right w:val="outset" w:sz="6" w:space="0" w:color="auto"/>
                    </w:tcBorders>
                    <w:vAlign w:val="center"/>
                  </w:tcPr>
                  <w:p w:rsidR="00D50F8E" w:rsidRDefault="001C6035">
                    <w:pPr>
                      <w:ind w:firstLineChars="100" w:firstLine="200"/>
                      <w:rPr>
                        <w:sz w:val="20"/>
                        <w:szCs w:val="20"/>
                      </w:rPr>
                    </w:pPr>
                    <w:r>
                      <w:rPr>
                        <w:rFonts w:hint="eastAsia"/>
                        <w:sz w:val="20"/>
                        <w:szCs w:val="20"/>
                      </w:rPr>
                      <w:t>递延收益</w:t>
                    </w:r>
                  </w:p>
                </w:tc>
              </w:sdtContent>
            </w:sdt>
            <w:tc>
              <w:tcPr>
                <w:tcW w:w="853" w:type="dxa"/>
                <w:tcBorders>
                  <w:top w:val="outset" w:sz="6" w:space="0" w:color="auto"/>
                  <w:left w:val="outset" w:sz="6" w:space="0" w:color="auto"/>
                  <w:bottom w:val="outset" w:sz="6" w:space="0" w:color="auto"/>
                  <w:right w:val="outset" w:sz="6" w:space="0" w:color="auto"/>
                </w:tcBorders>
              </w:tcPr>
              <w:p w:rsidR="00D50F8E" w:rsidRDefault="001C6035">
                <w:pPr>
                  <w:rPr>
                    <w:sz w:val="20"/>
                    <w:szCs w:val="20"/>
                  </w:rPr>
                </w:pPr>
                <w:r>
                  <w:rPr>
                    <w:rFonts w:hint="eastAsia"/>
                    <w:sz w:val="20"/>
                    <w:szCs w:val="20"/>
                  </w:rPr>
                  <w:t>七、22</w:t>
                </w:r>
              </w:p>
            </w:tc>
            <w:tc>
              <w:tcPr>
                <w:tcW w:w="1986" w:type="dxa"/>
                <w:tcBorders>
                  <w:top w:val="outset" w:sz="6" w:space="0" w:color="auto"/>
                  <w:left w:val="outset" w:sz="6" w:space="0" w:color="auto"/>
                  <w:bottom w:val="outset" w:sz="6" w:space="0" w:color="auto"/>
                  <w:right w:val="outset" w:sz="6" w:space="0" w:color="auto"/>
                </w:tcBorders>
                <w:vAlign w:val="center"/>
              </w:tcPr>
              <w:p w:rsidR="00D50F8E" w:rsidRDefault="001C6035">
                <w:pPr>
                  <w:jc w:val="right"/>
                  <w:rPr>
                    <w:sz w:val="20"/>
                    <w:szCs w:val="20"/>
                  </w:rPr>
                </w:pPr>
                <w:r>
                  <w:rPr>
                    <w:rFonts w:hint="eastAsia"/>
                    <w:sz w:val="20"/>
                    <w:szCs w:val="20"/>
                  </w:rPr>
                  <w:t>75,221,167.93</w:t>
                </w:r>
              </w:p>
            </w:tc>
            <w:tc>
              <w:tcPr>
                <w:tcW w:w="1990" w:type="dxa"/>
                <w:tcBorders>
                  <w:top w:val="outset" w:sz="6" w:space="0" w:color="auto"/>
                  <w:left w:val="outset" w:sz="6" w:space="0" w:color="auto"/>
                  <w:bottom w:val="outset" w:sz="6" w:space="0" w:color="auto"/>
                  <w:right w:val="outset" w:sz="6" w:space="0" w:color="auto"/>
                </w:tcBorders>
                <w:vAlign w:val="center"/>
              </w:tcPr>
              <w:p w:rsidR="00D50F8E" w:rsidRDefault="001C6035" w:rsidP="00474F94">
                <w:pPr>
                  <w:jc w:val="right"/>
                  <w:rPr>
                    <w:sz w:val="20"/>
                    <w:szCs w:val="20"/>
                  </w:rPr>
                </w:pPr>
                <w:r>
                  <w:rPr>
                    <w:sz w:val="20"/>
                    <w:szCs w:val="20"/>
                  </w:rPr>
                  <w:t>79,013,036.71</w:t>
                </w:r>
              </w:p>
            </w:tc>
          </w:tr>
          <w:tr w:rsidR="00D50F8E">
            <w:sdt>
              <w:sdtPr>
                <w:rPr>
                  <w:sz w:val="20"/>
                  <w:szCs w:val="20"/>
                </w:rPr>
                <w:tag w:val="_PLD_c14f6997e887464193403db957749a14"/>
                <w:id w:val="24781681"/>
                <w:lock w:val="sdtLocked"/>
              </w:sdtPr>
              <w:sdtContent>
                <w:tc>
                  <w:tcPr>
                    <w:tcW w:w="4823" w:type="dxa"/>
                    <w:tcBorders>
                      <w:top w:val="outset" w:sz="6" w:space="0" w:color="auto"/>
                      <w:left w:val="outset" w:sz="6" w:space="0" w:color="auto"/>
                      <w:bottom w:val="outset" w:sz="6" w:space="0" w:color="auto"/>
                      <w:right w:val="outset" w:sz="6" w:space="0" w:color="auto"/>
                    </w:tcBorders>
                    <w:vAlign w:val="center"/>
                  </w:tcPr>
                  <w:p w:rsidR="00D50F8E" w:rsidRDefault="001C6035">
                    <w:pPr>
                      <w:ind w:firstLineChars="100" w:firstLine="200"/>
                      <w:rPr>
                        <w:sz w:val="20"/>
                        <w:szCs w:val="20"/>
                      </w:rPr>
                    </w:pPr>
                    <w:r>
                      <w:rPr>
                        <w:rFonts w:hint="eastAsia"/>
                        <w:sz w:val="20"/>
                        <w:szCs w:val="20"/>
                      </w:rPr>
                      <w:t>递延所得税负债</w:t>
                    </w:r>
                  </w:p>
                </w:tc>
              </w:sdtContent>
            </w:sdt>
            <w:tc>
              <w:tcPr>
                <w:tcW w:w="853" w:type="dxa"/>
                <w:tcBorders>
                  <w:top w:val="outset" w:sz="6" w:space="0" w:color="auto"/>
                  <w:left w:val="outset" w:sz="6" w:space="0" w:color="auto"/>
                  <w:bottom w:val="outset" w:sz="6" w:space="0" w:color="auto"/>
                  <w:right w:val="outset" w:sz="6" w:space="0" w:color="auto"/>
                </w:tcBorders>
              </w:tcPr>
              <w:p w:rsidR="00D50F8E" w:rsidRDefault="001C6035">
                <w:pPr>
                  <w:rPr>
                    <w:sz w:val="20"/>
                    <w:szCs w:val="20"/>
                  </w:rPr>
                </w:pPr>
                <w:r>
                  <w:t> </w:t>
                </w:r>
              </w:p>
            </w:tc>
            <w:tc>
              <w:tcPr>
                <w:tcW w:w="1986" w:type="dxa"/>
                <w:tcBorders>
                  <w:top w:val="outset" w:sz="6" w:space="0" w:color="auto"/>
                  <w:left w:val="outset" w:sz="6" w:space="0" w:color="auto"/>
                  <w:bottom w:val="outset" w:sz="6" w:space="0" w:color="auto"/>
                  <w:right w:val="outset" w:sz="6" w:space="0" w:color="auto"/>
                </w:tcBorders>
                <w:vAlign w:val="center"/>
              </w:tcPr>
              <w:p w:rsidR="00D50F8E" w:rsidRDefault="00D50F8E">
                <w:pPr>
                  <w:jc w:val="right"/>
                  <w:rPr>
                    <w:sz w:val="18"/>
                    <w:szCs w:val="18"/>
                  </w:rPr>
                </w:pPr>
              </w:p>
            </w:tc>
            <w:tc>
              <w:tcPr>
                <w:tcW w:w="1990" w:type="dxa"/>
                <w:tcBorders>
                  <w:top w:val="outset" w:sz="6" w:space="0" w:color="auto"/>
                  <w:left w:val="outset" w:sz="6" w:space="0" w:color="auto"/>
                  <w:bottom w:val="outset" w:sz="6" w:space="0" w:color="auto"/>
                  <w:right w:val="outset" w:sz="6" w:space="0" w:color="auto"/>
                </w:tcBorders>
                <w:vAlign w:val="center"/>
              </w:tcPr>
              <w:p w:rsidR="00D50F8E" w:rsidRDefault="00D50F8E">
                <w:pPr>
                  <w:jc w:val="center"/>
                  <w:rPr>
                    <w:sz w:val="20"/>
                    <w:szCs w:val="20"/>
                  </w:rPr>
                </w:pPr>
              </w:p>
            </w:tc>
          </w:tr>
          <w:tr w:rsidR="00D50F8E">
            <w:sdt>
              <w:sdtPr>
                <w:rPr>
                  <w:sz w:val="20"/>
                  <w:szCs w:val="20"/>
                </w:rPr>
                <w:tag w:val="_PLD_9b678e67119f4c8c82b6f662daff6c28"/>
                <w:id w:val="24781682"/>
                <w:lock w:val="sdtLocked"/>
              </w:sdtPr>
              <w:sdtContent>
                <w:tc>
                  <w:tcPr>
                    <w:tcW w:w="4823" w:type="dxa"/>
                    <w:tcBorders>
                      <w:top w:val="outset" w:sz="6" w:space="0" w:color="auto"/>
                      <w:left w:val="outset" w:sz="6" w:space="0" w:color="auto"/>
                      <w:bottom w:val="outset" w:sz="6" w:space="0" w:color="auto"/>
                      <w:right w:val="outset" w:sz="6" w:space="0" w:color="auto"/>
                    </w:tcBorders>
                    <w:vAlign w:val="center"/>
                  </w:tcPr>
                  <w:p w:rsidR="00D50F8E" w:rsidRDefault="001C6035">
                    <w:pPr>
                      <w:ind w:firstLineChars="100" w:firstLine="200"/>
                      <w:rPr>
                        <w:sz w:val="20"/>
                        <w:szCs w:val="20"/>
                      </w:rPr>
                    </w:pPr>
                    <w:r>
                      <w:rPr>
                        <w:rFonts w:hint="eastAsia"/>
                        <w:sz w:val="20"/>
                        <w:szCs w:val="20"/>
                      </w:rPr>
                      <w:t>其他非流动负债</w:t>
                    </w:r>
                  </w:p>
                </w:tc>
              </w:sdtContent>
            </w:sdt>
            <w:tc>
              <w:tcPr>
                <w:tcW w:w="853" w:type="dxa"/>
                <w:tcBorders>
                  <w:top w:val="outset" w:sz="6" w:space="0" w:color="auto"/>
                  <w:left w:val="outset" w:sz="6" w:space="0" w:color="auto"/>
                  <w:bottom w:val="outset" w:sz="6" w:space="0" w:color="auto"/>
                  <w:right w:val="outset" w:sz="6" w:space="0" w:color="auto"/>
                </w:tcBorders>
              </w:tcPr>
              <w:p w:rsidR="00D50F8E" w:rsidRDefault="00D50F8E">
                <w:pPr>
                  <w:rPr>
                    <w:sz w:val="20"/>
                    <w:szCs w:val="20"/>
                  </w:rPr>
                </w:pPr>
              </w:p>
            </w:tc>
            <w:tc>
              <w:tcPr>
                <w:tcW w:w="1986" w:type="dxa"/>
                <w:tcBorders>
                  <w:top w:val="outset" w:sz="6" w:space="0" w:color="auto"/>
                  <w:left w:val="outset" w:sz="6" w:space="0" w:color="auto"/>
                  <w:bottom w:val="outset" w:sz="6" w:space="0" w:color="auto"/>
                  <w:right w:val="outset" w:sz="6" w:space="0" w:color="auto"/>
                </w:tcBorders>
                <w:vAlign w:val="center"/>
              </w:tcPr>
              <w:p w:rsidR="00D50F8E" w:rsidRDefault="00D50F8E">
                <w:pPr>
                  <w:jc w:val="right"/>
                  <w:rPr>
                    <w:sz w:val="18"/>
                    <w:szCs w:val="18"/>
                  </w:rPr>
                </w:pPr>
              </w:p>
            </w:tc>
            <w:tc>
              <w:tcPr>
                <w:tcW w:w="1990" w:type="dxa"/>
                <w:tcBorders>
                  <w:top w:val="outset" w:sz="6" w:space="0" w:color="auto"/>
                  <w:left w:val="outset" w:sz="6" w:space="0" w:color="auto"/>
                  <w:bottom w:val="outset" w:sz="6" w:space="0" w:color="auto"/>
                  <w:right w:val="outset" w:sz="6" w:space="0" w:color="auto"/>
                </w:tcBorders>
                <w:vAlign w:val="center"/>
              </w:tcPr>
              <w:p w:rsidR="00D50F8E" w:rsidRDefault="00D50F8E">
                <w:pPr>
                  <w:jc w:val="center"/>
                  <w:rPr>
                    <w:sz w:val="20"/>
                    <w:szCs w:val="20"/>
                  </w:rPr>
                </w:pPr>
              </w:p>
            </w:tc>
          </w:tr>
          <w:tr w:rsidR="00D50F8E">
            <w:sdt>
              <w:sdtPr>
                <w:rPr>
                  <w:sz w:val="20"/>
                  <w:szCs w:val="20"/>
                </w:rPr>
                <w:tag w:val="_PLD_ce66435b024e40e694bc897ac00062aa"/>
                <w:id w:val="24781683"/>
                <w:lock w:val="sdtLocked"/>
              </w:sdtPr>
              <w:sdtContent>
                <w:tc>
                  <w:tcPr>
                    <w:tcW w:w="4823" w:type="dxa"/>
                    <w:tcBorders>
                      <w:top w:val="outset" w:sz="6" w:space="0" w:color="auto"/>
                      <w:left w:val="outset" w:sz="6" w:space="0" w:color="auto"/>
                      <w:bottom w:val="outset" w:sz="6" w:space="0" w:color="auto"/>
                      <w:right w:val="outset" w:sz="6" w:space="0" w:color="auto"/>
                    </w:tcBorders>
                    <w:vAlign w:val="center"/>
                  </w:tcPr>
                  <w:p w:rsidR="00D50F8E" w:rsidRDefault="001C6035">
                    <w:pPr>
                      <w:ind w:firstLineChars="200" w:firstLine="400"/>
                      <w:rPr>
                        <w:sz w:val="20"/>
                        <w:szCs w:val="20"/>
                      </w:rPr>
                    </w:pPr>
                    <w:r>
                      <w:rPr>
                        <w:rFonts w:hint="eastAsia"/>
                        <w:sz w:val="20"/>
                        <w:szCs w:val="20"/>
                      </w:rPr>
                      <w:t>非流动负债合计</w:t>
                    </w:r>
                  </w:p>
                </w:tc>
              </w:sdtContent>
            </w:sdt>
            <w:tc>
              <w:tcPr>
                <w:tcW w:w="853" w:type="dxa"/>
                <w:tcBorders>
                  <w:top w:val="outset" w:sz="6" w:space="0" w:color="auto"/>
                  <w:left w:val="outset" w:sz="6" w:space="0" w:color="auto"/>
                  <w:bottom w:val="outset" w:sz="6" w:space="0" w:color="auto"/>
                  <w:right w:val="outset" w:sz="6" w:space="0" w:color="auto"/>
                </w:tcBorders>
              </w:tcPr>
              <w:p w:rsidR="00D50F8E" w:rsidRDefault="00D50F8E">
                <w:pPr>
                  <w:rPr>
                    <w:sz w:val="20"/>
                    <w:szCs w:val="20"/>
                  </w:rPr>
                </w:pPr>
              </w:p>
            </w:tc>
            <w:tc>
              <w:tcPr>
                <w:tcW w:w="1986" w:type="dxa"/>
                <w:tcBorders>
                  <w:top w:val="outset" w:sz="6" w:space="0" w:color="auto"/>
                  <w:left w:val="outset" w:sz="6" w:space="0" w:color="auto"/>
                  <w:bottom w:val="outset" w:sz="6" w:space="0" w:color="auto"/>
                  <w:right w:val="outset" w:sz="6" w:space="0" w:color="auto"/>
                </w:tcBorders>
                <w:vAlign w:val="center"/>
              </w:tcPr>
              <w:p w:rsidR="00D50F8E" w:rsidRPr="00474F94" w:rsidRDefault="00474F94" w:rsidP="00474F94">
                <w:pPr>
                  <w:jc w:val="right"/>
                  <w:rPr>
                    <w:color w:val="000000" w:themeColor="text1"/>
                  </w:rPr>
                </w:pPr>
                <w:r w:rsidRPr="00474F94">
                  <w:rPr>
                    <w:rFonts w:hint="eastAsia"/>
                    <w:color w:val="000000" w:themeColor="text1"/>
                    <w:sz w:val="20"/>
                    <w:szCs w:val="20"/>
                  </w:rPr>
                  <w:t>1,653,221,167.93</w:t>
                </w:r>
              </w:p>
            </w:tc>
            <w:tc>
              <w:tcPr>
                <w:tcW w:w="1990" w:type="dxa"/>
                <w:tcBorders>
                  <w:top w:val="outset" w:sz="6" w:space="0" w:color="auto"/>
                  <w:left w:val="outset" w:sz="6" w:space="0" w:color="auto"/>
                  <w:bottom w:val="outset" w:sz="6" w:space="0" w:color="auto"/>
                  <w:right w:val="outset" w:sz="6" w:space="0" w:color="auto"/>
                </w:tcBorders>
                <w:vAlign w:val="center"/>
              </w:tcPr>
              <w:p w:rsidR="00D50F8E" w:rsidRPr="00474F94" w:rsidRDefault="00474F94" w:rsidP="00474F94">
                <w:pPr>
                  <w:jc w:val="right"/>
                  <w:rPr>
                    <w:color w:val="000000" w:themeColor="text1"/>
                  </w:rPr>
                </w:pPr>
                <w:r w:rsidRPr="00474F94">
                  <w:rPr>
                    <w:rFonts w:hint="eastAsia"/>
                    <w:color w:val="000000" w:themeColor="text1"/>
                    <w:sz w:val="20"/>
                    <w:szCs w:val="20"/>
                  </w:rPr>
                  <w:t>1,781,513,036.71</w:t>
                </w:r>
              </w:p>
            </w:tc>
          </w:tr>
          <w:tr w:rsidR="00D50F8E">
            <w:sdt>
              <w:sdtPr>
                <w:rPr>
                  <w:sz w:val="20"/>
                  <w:szCs w:val="20"/>
                </w:rPr>
                <w:tag w:val="_PLD_0743c590808645dda421e25e2ecf433f"/>
                <w:id w:val="24781684"/>
                <w:lock w:val="sdtLocked"/>
              </w:sdtPr>
              <w:sdtContent>
                <w:tc>
                  <w:tcPr>
                    <w:tcW w:w="4823" w:type="dxa"/>
                    <w:tcBorders>
                      <w:top w:val="outset" w:sz="6" w:space="0" w:color="auto"/>
                      <w:left w:val="outset" w:sz="6" w:space="0" w:color="auto"/>
                      <w:bottom w:val="outset" w:sz="6" w:space="0" w:color="auto"/>
                      <w:right w:val="outset" w:sz="6" w:space="0" w:color="auto"/>
                    </w:tcBorders>
                    <w:vAlign w:val="center"/>
                  </w:tcPr>
                  <w:p w:rsidR="00D50F8E" w:rsidRDefault="001C6035">
                    <w:pPr>
                      <w:ind w:firstLineChars="300" w:firstLine="600"/>
                      <w:rPr>
                        <w:sz w:val="20"/>
                        <w:szCs w:val="20"/>
                      </w:rPr>
                    </w:pPr>
                    <w:r>
                      <w:rPr>
                        <w:rFonts w:hint="eastAsia"/>
                        <w:sz w:val="20"/>
                        <w:szCs w:val="20"/>
                      </w:rPr>
                      <w:t>负债合计</w:t>
                    </w:r>
                  </w:p>
                </w:tc>
              </w:sdtContent>
            </w:sdt>
            <w:tc>
              <w:tcPr>
                <w:tcW w:w="853" w:type="dxa"/>
                <w:tcBorders>
                  <w:top w:val="outset" w:sz="6" w:space="0" w:color="auto"/>
                  <w:left w:val="outset" w:sz="6" w:space="0" w:color="auto"/>
                  <w:bottom w:val="outset" w:sz="6" w:space="0" w:color="auto"/>
                  <w:right w:val="outset" w:sz="6" w:space="0" w:color="auto"/>
                </w:tcBorders>
              </w:tcPr>
              <w:p w:rsidR="00D50F8E" w:rsidRDefault="00D50F8E">
                <w:pPr>
                  <w:rPr>
                    <w:sz w:val="20"/>
                    <w:szCs w:val="20"/>
                  </w:rPr>
                </w:pPr>
              </w:p>
            </w:tc>
            <w:tc>
              <w:tcPr>
                <w:tcW w:w="1986" w:type="dxa"/>
                <w:tcBorders>
                  <w:top w:val="outset" w:sz="6" w:space="0" w:color="auto"/>
                  <w:left w:val="outset" w:sz="6" w:space="0" w:color="auto"/>
                  <w:bottom w:val="outset" w:sz="6" w:space="0" w:color="auto"/>
                  <w:right w:val="outset" w:sz="6" w:space="0" w:color="auto"/>
                </w:tcBorders>
                <w:vAlign w:val="center"/>
              </w:tcPr>
              <w:p w:rsidR="00D50F8E" w:rsidRDefault="001C6035">
                <w:pPr>
                  <w:jc w:val="right"/>
                  <w:rPr>
                    <w:bCs/>
                    <w:sz w:val="20"/>
                    <w:szCs w:val="20"/>
                  </w:rPr>
                </w:pPr>
                <w:r>
                  <w:rPr>
                    <w:rFonts w:hint="eastAsia"/>
                    <w:bCs/>
                    <w:sz w:val="20"/>
                    <w:szCs w:val="20"/>
                  </w:rPr>
                  <w:t>14,381,720,555.85</w:t>
                </w:r>
              </w:p>
            </w:tc>
            <w:tc>
              <w:tcPr>
                <w:tcW w:w="1990" w:type="dxa"/>
                <w:tcBorders>
                  <w:top w:val="outset" w:sz="6" w:space="0" w:color="auto"/>
                  <w:left w:val="outset" w:sz="6" w:space="0" w:color="auto"/>
                  <w:bottom w:val="outset" w:sz="6" w:space="0" w:color="auto"/>
                  <w:right w:val="outset" w:sz="6" w:space="0" w:color="auto"/>
                </w:tcBorders>
                <w:vAlign w:val="center"/>
              </w:tcPr>
              <w:p w:rsidR="00D50F8E" w:rsidRDefault="001C6035">
                <w:pPr>
                  <w:jc w:val="center"/>
                  <w:rPr>
                    <w:sz w:val="20"/>
                    <w:szCs w:val="20"/>
                  </w:rPr>
                </w:pPr>
                <w:r>
                  <w:rPr>
                    <w:sz w:val="20"/>
                    <w:szCs w:val="20"/>
                  </w:rPr>
                  <w:t>14,422,248,830.35</w:t>
                </w:r>
              </w:p>
            </w:tc>
          </w:tr>
          <w:tr w:rsidR="00D50F8E">
            <w:sdt>
              <w:sdtPr>
                <w:rPr>
                  <w:sz w:val="20"/>
                  <w:szCs w:val="20"/>
                </w:rPr>
                <w:tag w:val="_PLD_b5480890f3e74e1f8319641dcc8c7889"/>
                <w:id w:val="24781685"/>
                <w:lock w:val="sdtLocked"/>
              </w:sdtPr>
              <w:sdtContent>
                <w:tc>
                  <w:tcPr>
                    <w:tcW w:w="4823" w:type="dxa"/>
                    <w:tcBorders>
                      <w:top w:val="outset" w:sz="6" w:space="0" w:color="auto"/>
                      <w:left w:val="outset" w:sz="6" w:space="0" w:color="auto"/>
                      <w:bottom w:val="outset" w:sz="6" w:space="0" w:color="auto"/>
                      <w:right w:val="outset" w:sz="6" w:space="0" w:color="auto"/>
                    </w:tcBorders>
                    <w:vAlign w:val="center"/>
                  </w:tcPr>
                  <w:p w:rsidR="00D50F8E" w:rsidRDefault="001C6035">
                    <w:pPr>
                      <w:rPr>
                        <w:sz w:val="20"/>
                        <w:szCs w:val="20"/>
                      </w:rPr>
                    </w:pPr>
                    <w:r>
                      <w:rPr>
                        <w:rFonts w:hint="eastAsia"/>
                        <w:b/>
                        <w:bCs/>
                        <w:sz w:val="20"/>
                        <w:szCs w:val="20"/>
                      </w:rPr>
                      <w:t>所有者权益（或股东权益）：</w:t>
                    </w:r>
                  </w:p>
                </w:tc>
              </w:sdtContent>
            </w:sdt>
            <w:tc>
              <w:tcPr>
                <w:tcW w:w="853" w:type="dxa"/>
                <w:tcBorders>
                  <w:top w:val="outset" w:sz="6" w:space="0" w:color="auto"/>
                  <w:left w:val="outset" w:sz="6" w:space="0" w:color="auto"/>
                  <w:bottom w:val="outset" w:sz="6" w:space="0" w:color="auto"/>
                  <w:right w:val="outset" w:sz="6" w:space="0" w:color="auto"/>
                </w:tcBorders>
              </w:tcPr>
              <w:p w:rsidR="00D50F8E" w:rsidRDefault="00D50F8E">
                <w:pPr>
                  <w:rPr>
                    <w:color w:val="008000"/>
                    <w:sz w:val="20"/>
                    <w:szCs w:val="20"/>
                  </w:rPr>
                </w:pPr>
              </w:p>
            </w:tc>
            <w:tc>
              <w:tcPr>
                <w:tcW w:w="1986" w:type="dxa"/>
                <w:tcBorders>
                  <w:top w:val="outset" w:sz="6" w:space="0" w:color="auto"/>
                  <w:left w:val="outset" w:sz="6" w:space="0" w:color="auto"/>
                  <w:bottom w:val="outset" w:sz="6" w:space="0" w:color="auto"/>
                  <w:right w:val="outset" w:sz="6" w:space="0" w:color="auto"/>
                </w:tcBorders>
                <w:vAlign w:val="center"/>
              </w:tcPr>
              <w:p w:rsidR="00D50F8E" w:rsidRDefault="00D50F8E">
                <w:pPr>
                  <w:jc w:val="right"/>
                  <w:rPr>
                    <w:sz w:val="20"/>
                    <w:szCs w:val="20"/>
                  </w:rPr>
                </w:pPr>
              </w:p>
            </w:tc>
            <w:tc>
              <w:tcPr>
                <w:tcW w:w="1990" w:type="dxa"/>
                <w:tcBorders>
                  <w:top w:val="outset" w:sz="6" w:space="0" w:color="auto"/>
                  <w:left w:val="outset" w:sz="6" w:space="0" w:color="auto"/>
                  <w:bottom w:val="outset" w:sz="6" w:space="0" w:color="auto"/>
                  <w:right w:val="outset" w:sz="6" w:space="0" w:color="auto"/>
                </w:tcBorders>
                <w:vAlign w:val="center"/>
              </w:tcPr>
              <w:p w:rsidR="00D50F8E" w:rsidRDefault="00D50F8E">
                <w:pPr>
                  <w:jc w:val="center"/>
                  <w:rPr>
                    <w:sz w:val="20"/>
                    <w:szCs w:val="20"/>
                  </w:rPr>
                </w:pPr>
              </w:p>
            </w:tc>
          </w:tr>
          <w:tr w:rsidR="00D50F8E">
            <w:sdt>
              <w:sdtPr>
                <w:rPr>
                  <w:sz w:val="20"/>
                  <w:szCs w:val="20"/>
                </w:rPr>
                <w:tag w:val="_PLD_a99b335f08c74de5ab130a45a4f6cf3d"/>
                <w:id w:val="24781686"/>
                <w:lock w:val="sdtLocked"/>
              </w:sdtPr>
              <w:sdtContent>
                <w:tc>
                  <w:tcPr>
                    <w:tcW w:w="4823" w:type="dxa"/>
                    <w:tcBorders>
                      <w:top w:val="outset" w:sz="6" w:space="0" w:color="auto"/>
                      <w:left w:val="outset" w:sz="6" w:space="0" w:color="auto"/>
                      <w:bottom w:val="outset" w:sz="6" w:space="0" w:color="auto"/>
                      <w:right w:val="outset" w:sz="6" w:space="0" w:color="auto"/>
                    </w:tcBorders>
                    <w:vAlign w:val="center"/>
                  </w:tcPr>
                  <w:p w:rsidR="00D50F8E" w:rsidRDefault="001C6035">
                    <w:pPr>
                      <w:ind w:firstLineChars="100" w:firstLine="200"/>
                      <w:rPr>
                        <w:sz w:val="20"/>
                        <w:szCs w:val="20"/>
                      </w:rPr>
                    </w:pPr>
                    <w:r>
                      <w:rPr>
                        <w:rFonts w:hint="eastAsia"/>
                        <w:sz w:val="20"/>
                        <w:szCs w:val="20"/>
                      </w:rPr>
                      <w:t>实收资本（或股本）</w:t>
                    </w:r>
                  </w:p>
                </w:tc>
              </w:sdtContent>
            </w:sdt>
            <w:tc>
              <w:tcPr>
                <w:tcW w:w="853" w:type="dxa"/>
                <w:tcBorders>
                  <w:top w:val="outset" w:sz="6" w:space="0" w:color="auto"/>
                  <w:left w:val="outset" w:sz="6" w:space="0" w:color="auto"/>
                  <w:bottom w:val="outset" w:sz="6" w:space="0" w:color="auto"/>
                  <w:right w:val="outset" w:sz="6" w:space="0" w:color="auto"/>
                </w:tcBorders>
              </w:tcPr>
              <w:p w:rsidR="00D50F8E" w:rsidRDefault="001C6035">
                <w:pPr>
                  <w:rPr>
                    <w:sz w:val="20"/>
                    <w:szCs w:val="20"/>
                  </w:rPr>
                </w:pPr>
                <w:r>
                  <w:rPr>
                    <w:rFonts w:hint="eastAsia"/>
                    <w:sz w:val="20"/>
                    <w:szCs w:val="20"/>
                  </w:rPr>
                  <w:t>七、23</w:t>
                </w:r>
              </w:p>
            </w:tc>
            <w:tc>
              <w:tcPr>
                <w:tcW w:w="1986" w:type="dxa"/>
                <w:tcBorders>
                  <w:top w:val="outset" w:sz="6" w:space="0" w:color="auto"/>
                  <w:left w:val="outset" w:sz="6" w:space="0" w:color="auto"/>
                  <w:bottom w:val="outset" w:sz="6" w:space="0" w:color="auto"/>
                  <w:right w:val="outset" w:sz="6" w:space="0" w:color="auto"/>
                </w:tcBorders>
                <w:vAlign w:val="center"/>
              </w:tcPr>
              <w:p w:rsidR="00D50F8E" w:rsidRDefault="001C6035">
                <w:pPr>
                  <w:jc w:val="right"/>
                  <w:rPr>
                    <w:sz w:val="20"/>
                    <w:szCs w:val="20"/>
                  </w:rPr>
                </w:pPr>
                <w:r>
                  <w:rPr>
                    <w:rFonts w:hint="eastAsia"/>
                    <w:sz w:val="20"/>
                    <w:szCs w:val="20"/>
                  </w:rPr>
                  <w:t>2,562,793,200.00</w:t>
                </w:r>
              </w:p>
            </w:tc>
            <w:tc>
              <w:tcPr>
                <w:tcW w:w="1990" w:type="dxa"/>
                <w:tcBorders>
                  <w:top w:val="outset" w:sz="6" w:space="0" w:color="auto"/>
                  <w:left w:val="outset" w:sz="6" w:space="0" w:color="auto"/>
                  <w:bottom w:val="outset" w:sz="6" w:space="0" w:color="auto"/>
                  <w:right w:val="outset" w:sz="6" w:space="0" w:color="auto"/>
                </w:tcBorders>
                <w:vAlign w:val="center"/>
              </w:tcPr>
              <w:p w:rsidR="00D50F8E" w:rsidRDefault="001C6035">
                <w:pPr>
                  <w:jc w:val="right"/>
                  <w:rPr>
                    <w:sz w:val="20"/>
                    <w:szCs w:val="20"/>
                  </w:rPr>
                </w:pPr>
                <w:r>
                  <w:rPr>
                    <w:sz w:val="20"/>
                    <w:szCs w:val="20"/>
                  </w:rPr>
                  <w:t>2,562,793,200.00</w:t>
                </w:r>
              </w:p>
            </w:tc>
          </w:tr>
          <w:tr w:rsidR="00D50F8E">
            <w:sdt>
              <w:sdtPr>
                <w:rPr>
                  <w:sz w:val="20"/>
                  <w:szCs w:val="20"/>
                </w:rPr>
                <w:tag w:val="_PLD_2127fe17302841f0889cbb1d2ef8acfd"/>
                <w:id w:val="24781687"/>
                <w:lock w:val="sdtLocked"/>
              </w:sdtPr>
              <w:sdtContent>
                <w:tc>
                  <w:tcPr>
                    <w:tcW w:w="4823" w:type="dxa"/>
                    <w:tcBorders>
                      <w:top w:val="outset" w:sz="6" w:space="0" w:color="auto"/>
                      <w:left w:val="outset" w:sz="6" w:space="0" w:color="auto"/>
                      <w:bottom w:val="outset" w:sz="6" w:space="0" w:color="auto"/>
                      <w:right w:val="outset" w:sz="6" w:space="0" w:color="auto"/>
                    </w:tcBorders>
                    <w:vAlign w:val="center"/>
                  </w:tcPr>
                  <w:p w:rsidR="00D50F8E" w:rsidRDefault="001C6035">
                    <w:pPr>
                      <w:ind w:firstLineChars="100" w:firstLine="200"/>
                      <w:rPr>
                        <w:sz w:val="20"/>
                        <w:szCs w:val="20"/>
                      </w:rPr>
                    </w:pPr>
                    <w:r>
                      <w:rPr>
                        <w:rFonts w:hint="eastAsia"/>
                        <w:sz w:val="20"/>
                        <w:szCs w:val="20"/>
                      </w:rPr>
                      <w:t>其他权益工具</w:t>
                    </w:r>
                  </w:p>
                </w:tc>
              </w:sdtContent>
            </w:sdt>
            <w:tc>
              <w:tcPr>
                <w:tcW w:w="853" w:type="dxa"/>
                <w:tcBorders>
                  <w:top w:val="outset" w:sz="6" w:space="0" w:color="auto"/>
                  <w:left w:val="outset" w:sz="6" w:space="0" w:color="auto"/>
                  <w:bottom w:val="outset" w:sz="6" w:space="0" w:color="auto"/>
                  <w:right w:val="outset" w:sz="6" w:space="0" w:color="auto"/>
                </w:tcBorders>
              </w:tcPr>
              <w:p w:rsidR="00D50F8E" w:rsidRDefault="001C6035">
                <w:pPr>
                  <w:rPr>
                    <w:sz w:val="20"/>
                    <w:szCs w:val="20"/>
                  </w:rPr>
                </w:pPr>
                <w:r>
                  <w:t> </w:t>
                </w:r>
              </w:p>
            </w:tc>
            <w:tc>
              <w:tcPr>
                <w:tcW w:w="1986" w:type="dxa"/>
                <w:tcBorders>
                  <w:top w:val="outset" w:sz="6" w:space="0" w:color="auto"/>
                  <w:left w:val="outset" w:sz="6" w:space="0" w:color="auto"/>
                  <w:bottom w:val="outset" w:sz="6" w:space="0" w:color="auto"/>
                  <w:right w:val="outset" w:sz="6" w:space="0" w:color="auto"/>
                </w:tcBorders>
                <w:vAlign w:val="center"/>
              </w:tcPr>
              <w:p w:rsidR="00D50F8E" w:rsidRDefault="00D50F8E">
                <w:pPr>
                  <w:jc w:val="right"/>
                  <w:rPr>
                    <w:sz w:val="20"/>
                    <w:szCs w:val="20"/>
                  </w:rPr>
                </w:pPr>
              </w:p>
            </w:tc>
            <w:tc>
              <w:tcPr>
                <w:tcW w:w="1990" w:type="dxa"/>
                <w:tcBorders>
                  <w:top w:val="outset" w:sz="6" w:space="0" w:color="auto"/>
                  <w:left w:val="outset" w:sz="6" w:space="0" w:color="auto"/>
                  <w:bottom w:val="outset" w:sz="6" w:space="0" w:color="auto"/>
                  <w:right w:val="outset" w:sz="6" w:space="0" w:color="auto"/>
                </w:tcBorders>
                <w:vAlign w:val="center"/>
              </w:tcPr>
              <w:p w:rsidR="00D50F8E" w:rsidRDefault="00D50F8E">
                <w:pPr>
                  <w:jc w:val="right"/>
                  <w:rPr>
                    <w:sz w:val="20"/>
                    <w:szCs w:val="20"/>
                  </w:rPr>
                </w:pPr>
              </w:p>
            </w:tc>
          </w:tr>
          <w:tr w:rsidR="00D50F8E">
            <w:sdt>
              <w:sdtPr>
                <w:rPr>
                  <w:sz w:val="20"/>
                  <w:szCs w:val="20"/>
                </w:rPr>
                <w:tag w:val="_PLD_5e1a280ea31b490fb03af54c17558b49"/>
                <w:id w:val="24781688"/>
                <w:lock w:val="sdtLocked"/>
              </w:sdtPr>
              <w:sdtContent>
                <w:tc>
                  <w:tcPr>
                    <w:tcW w:w="4823" w:type="dxa"/>
                    <w:tcBorders>
                      <w:top w:val="outset" w:sz="6" w:space="0" w:color="auto"/>
                      <w:left w:val="outset" w:sz="6" w:space="0" w:color="auto"/>
                      <w:bottom w:val="outset" w:sz="6" w:space="0" w:color="auto"/>
                      <w:right w:val="outset" w:sz="6" w:space="0" w:color="auto"/>
                    </w:tcBorders>
                    <w:vAlign w:val="center"/>
                  </w:tcPr>
                  <w:p w:rsidR="00D50F8E" w:rsidRDefault="001C6035">
                    <w:pPr>
                      <w:ind w:firstLineChars="100" w:firstLine="200"/>
                      <w:rPr>
                        <w:sz w:val="20"/>
                        <w:szCs w:val="20"/>
                      </w:rPr>
                    </w:pPr>
                    <w:r>
                      <w:rPr>
                        <w:rFonts w:hint="eastAsia"/>
                        <w:sz w:val="20"/>
                        <w:szCs w:val="20"/>
                      </w:rPr>
                      <w:t>其中：优先股</w:t>
                    </w:r>
                  </w:p>
                </w:tc>
              </w:sdtContent>
            </w:sdt>
            <w:tc>
              <w:tcPr>
                <w:tcW w:w="853" w:type="dxa"/>
                <w:tcBorders>
                  <w:top w:val="outset" w:sz="6" w:space="0" w:color="auto"/>
                  <w:left w:val="outset" w:sz="6" w:space="0" w:color="auto"/>
                  <w:bottom w:val="outset" w:sz="6" w:space="0" w:color="auto"/>
                  <w:right w:val="outset" w:sz="6" w:space="0" w:color="auto"/>
                </w:tcBorders>
              </w:tcPr>
              <w:p w:rsidR="00D50F8E" w:rsidRDefault="001C6035">
                <w:pPr>
                  <w:rPr>
                    <w:sz w:val="20"/>
                    <w:szCs w:val="20"/>
                  </w:rPr>
                </w:pPr>
                <w:r>
                  <w:t> </w:t>
                </w:r>
              </w:p>
            </w:tc>
            <w:tc>
              <w:tcPr>
                <w:tcW w:w="1986" w:type="dxa"/>
                <w:tcBorders>
                  <w:top w:val="outset" w:sz="6" w:space="0" w:color="auto"/>
                  <w:left w:val="outset" w:sz="6" w:space="0" w:color="auto"/>
                  <w:bottom w:val="outset" w:sz="6" w:space="0" w:color="auto"/>
                  <w:right w:val="outset" w:sz="6" w:space="0" w:color="auto"/>
                </w:tcBorders>
                <w:vAlign w:val="center"/>
              </w:tcPr>
              <w:p w:rsidR="00D50F8E" w:rsidRDefault="00D50F8E">
                <w:pPr>
                  <w:jc w:val="right"/>
                  <w:rPr>
                    <w:sz w:val="20"/>
                    <w:szCs w:val="20"/>
                  </w:rPr>
                </w:pPr>
              </w:p>
            </w:tc>
            <w:tc>
              <w:tcPr>
                <w:tcW w:w="1990" w:type="dxa"/>
                <w:tcBorders>
                  <w:top w:val="outset" w:sz="6" w:space="0" w:color="auto"/>
                  <w:left w:val="outset" w:sz="6" w:space="0" w:color="auto"/>
                  <w:bottom w:val="outset" w:sz="6" w:space="0" w:color="auto"/>
                  <w:right w:val="outset" w:sz="6" w:space="0" w:color="auto"/>
                </w:tcBorders>
                <w:vAlign w:val="center"/>
              </w:tcPr>
              <w:p w:rsidR="00D50F8E" w:rsidRDefault="00D50F8E">
                <w:pPr>
                  <w:jc w:val="right"/>
                  <w:rPr>
                    <w:sz w:val="20"/>
                    <w:szCs w:val="20"/>
                  </w:rPr>
                </w:pPr>
              </w:p>
            </w:tc>
          </w:tr>
          <w:tr w:rsidR="00D50F8E">
            <w:sdt>
              <w:sdtPr>
                <w:rPr>
                  <w:sz w:val="20"/>
                  <w:szCs w:val="20"/>
                </w:rPr>
                <w:tag w:val="_PLD_38cdd76d8ff448d4a63f7685a6073fd2"/>
                <w:id w:val="24781689"/>
                <w:lock w:val="sdtLocked"/>
              </w:sdtPr>
              <w:sdtContent>
                <w:tc>
                  <w:tcPr>
                    <w:tcW w:w="4823" w:type="dxa"/>
                    <w:tcBorders>
                      <w:top w:val="outset" w:sz="6" w:space="0" w:color="auto"/>
                      <w:left w:val="outset" w:sz="6" w:space="0" w:color="auto"/>
                      <w:bottom w:val="outset" w:sz="6" w:space="0" w:color="auto"/>
                      <w:right w:val="outset" w:sz="6" w:space="0" w:color="auto"/>
                    </w:tcBorders>
                    <w:vAlign w:val="center"/>
                  </w:tcPr>
                  <w:p w:rsidR="00D50F8E" w:rsidRDefault="001C6035">
                    <w:pPr>
                      <w:ind w:leftChars="300" w:left="720" w:firstLineChars="100" w:firstLine="200"/>
                      <w:rPr>
                        <w:sz w:val="20"/>
                        <w:szCs w:val="20"/>
                      </w:rPr>
                    </w:pPr>
                    <w:r>
                      <w:rPr>
                        <w:rFonts w:hint="eastAsia"/>
                        <w:sz w:val="20"/>
                        <w:szCs w:val="20"/>
                      </w:rPr>
                      <w:t>永续债</w:t>
                    </w:r>
                  </w:p>
                </w:tc>
              </w:sdtContent>
            </w:sdt>
            <w:tc>
              <w:tcPr>
                <w:tcW w:w="853" w:type="dxa"/>
                <w:tcBorders>
                  <w:top w:val="outset" w:sz="6" w:space="0" w:color="auto"/>
                  <w:left w:val="outset" w:sz="6" w:space="0" w:color="auto"/>
                  <w:bottom w:val="outset" w:sz="6" w:space="0" w:color="auto"/>
                  <w:right w:val="outset" w:sz="6" w:space="0" w:color="auto"/>
                </w:tcBorders>
              </w:tcPr>
              <w:p w:rsidR="00D50F8E" w:rsidRDefault="001C6035">
                <w:pPr>
                  <w:rPr>
                    <w:sz w:val="20"/>
                    <w:szCs w:val="20"/>
                  </w:rPr>
                </w:pPr>
                <w:r>
                  <w:t> </w:t>
                </w:r>
              </w:p>
            </w:tc>
            <w:tc>
              <w:tcPr>
                <w:tcW w:w="1986" w:type="dxa"/>
                <w:tcBorders>
                  <w:top w:val="outset" w:sz="6" w:space="0" w:color="auto"/>
                  <w:left w:val="outset" w:sz="6" w:space="0" w:color="auto"/>
                  <w:bottom w:val="outset" w:sz="6" w:space="0" w:color="auto"/>
                  <w:right w:val="outset" w:sz="6" w:space="0" w:color="auto"/>
                </w:tcBorders>
                <w:vAlign w:val="center"/>
              </w:tcPr>
              <w:p w:rsidR="00D50F8E" w:rsidRDefault="00D50F8E">
                <w:pPr>
                  <w:jc w:val="right"/>
                  <w:rPr>
                    <w:sz w:val="20"/>
                    <w:szCs w:val="20"/>
                  </w:rPr>
                </w:pPr>
              </w:p>
            </w:tc>
            <w:tc>
              <w:tcPr>
                <w:tcW w:w="1990" w:type="dxa"/>
                <w:tcBorders>
                  <w:top w:val="outset" w:sz="6" w:space="0" w:color="auto"/>
                  <w:left w:val="outset" w:sz="6" w:space="0" w:color="auto"/>
                  <w:bottom w:val="outset" w:sz="6" w:space="0" w:color="auto"/>
                  <w:right w:val="outset" w:sz="6" w:space="0" w:color="auto"/>
                </w:tcBorders>
                <w:vAlign w:val="center"/>
              </w:tcPr>
              <w:p w:rsidR="00D50F8E" w:rsidRDefault="00D50F8E">
                <w:pPr>
                  <w:jc w:val="right"/>
                  <w:rPr>
                    <w:sz w:val="20"/>
                    <w:szCs w:val="20"/>
                  </w:rPr>
                </w:pPr>
              </w:p>
            </w:tc>
          </w:tr>
          <w:tr w:rsidR="00D50F8E">
            <w:sdt>
              <w:sdtPr>
                <w:rPr>
                  <w:sz w:val="20"/>
                  <w:szCs w:val="20"/>
                </w:rPr>
                <w:tag w:val="_PLD_7907a3c4c9a146698636bdc9065d4809"/>
                <w:id w:val="24781690"/>
                <w:lock w:val="sdtLocked"/>
              </w:sdtPr>
              <w:sdtContent>
                <w:tc>
                  <w:tcPr>
                    <w:tcW w:w="4823" w:type="dxa"/>
                    <w:tcBorders>
                      <w:top w:val="outset" w:sz="6" w:space="0" w:color="auto"/>
                      <w:left w:val="outset" w:sz="6" w:space="0" w:color="auto"/>
                      <w:bottom w:val="outset" w:sz="6" w:space="0" w:color="auto"/>
                      <w:right w:val="outset" w:sz="6" w:space="0" w:color="auto"/>
                    </w:tcBorders>
                    <w:vAlign w:val="center"/>
                  </w:tcPr>
                  <w:p w:rsidR="00D50F8E" w:rsidRDefault="001C6035">
                    <w:pPr>
                      <w:ind w:firstLineChars="100" w:firstLine="200"/>
                      <w:rPr>
                        <w:sz w:val="20"/>
                        <w:szCs w:val="20"/>
                      </w:rPr>
                    </w:pPr>
                    <w:r>
                      <w:rPr>
                        <w:rFonts w:hint="eastAsia"/>
                        <w:sz w:val="20"/>
                        <w:szCs w:val="20"/>
                      </w:rPr>
                      <w:t>资本公积</w:t>
                    </w:r>
                  </w:p>
                </w:tc>
              </w:sdtContent>
            </w:sdt>
            <w:tc>
              <w:tcPr>
                <w:tcW w:w="853" w:type="dxa"/>
                <w:tcBorders>
                  <w:top w:val="outset" w:sz="6" w:space="0" w:color="auto"/>
                  <w:left w:val="outset" w:sz="6" w:space="0" w:color="auto"/>
                  <w:bottom w:val="outset" w:sz="6" w:space="0" w:color="auto"/>
                  <w:right w:val="outset" w:sz="6" w:space="0" w:color="auto"/>
                </w:tcBorders>
              </w:tcPr>
              <w:p w:rsidR="00D50F8E" w:rsidRDefault="001C6035">
                <w:pPr>
                  <w:rPr>
                    <w:sz w:val="20"/>
                    <w:szCs w:val="20"/>
                  </w:rPr>
                </w:pPr>
                <w:r>
                  <w:rPr>
                    <w:rFonts w:hint="eastAsia"/>
                    <w:sz w:val="20"/>
                    <w:szCs w:val="20"/>
                  </w:rPr>
                  <w:t>七、24</w:t>
                </w:r>
              </w:p>
            </w:tc>
            <w:tc>
              <w:tcPr>
                <w:tcW w:w="1986" w:type="dxa"/>
                <w:tcBorders>
                  <w:top w:val="outset" w:sz="6" w:space="0" w:color="auto"/>
                  <w:left w:val="outset" w:sz="6" w:space="0" w:color="auto"/>
                  <w:bottom w:val="outset" w:sz="6" w:space="0" w:color="auto"/>
                  <w:right w:val="outset" w:sz="6" w:space="0" w:color="auto"/>
                </w:tcBorders>
                <w:vAlign w:val="center"/>
              </w:tcPr>
              <w:p w:rsidR="00D50F8E" w:rsidRDefault="001C6035">
                <w:pPr>
                  <w:jc w:val="right"/>
                  <w:rPr>
                    <w:sz w:val="20"/>
                    <w:szCs w:val="20"/>
                  </w:rPr>
                </w:pPr>
                <w:r>
                  <w:rPr>
                    <w:rFonts w:hint="eastAsia"/>
                    <w:sz w:val="20"/>
                    <w:szCs w:val="20"/>
                  </w:rPr>
                  <w:t>208,436,169.08</w:t>
                </w:r>
              </w:p>
            </w:tc>
            <w:tc>
              <w:tcPr>
                <w:tcW w:w="1990" w:type="dxa"/>
                <w:tcBorders>
                  <w:top w:val="outset" w:sz="6" w:space="0" w:color="auto"/>
                  <w:left w:val="outset" w:sz="6" w:space="0" w:color="auto"/>
                  <w:bottom w:val="outset" w:sz="6" w:space="0" w:color="auto"/>
                  <w:right w:val="outset" w:sz="6" w:space="0" w:color="auto"/>
                </w:tcBorders>
                <w:vAlign w:val="center"/>
              </w:tcPr>
              <w:p w:rsidR="00D50F8E" w:rsidRDefault="001C6035">
                <w:pPr>
                  <w:jc w:val="right"/>
                  <w:rPr>
                    <w:sz w:val="20"/>
                    <w:szCs w:val="20"/>
                  </w:rPr>
                </w:pPr>
                <w:r>
                  <w:rPr>
                    <w:sz w:val="20"/>
                    <w:szCs w:val="20"/>
                  </w:rPr>
                  <w:t>208,436,169.08</w:t>
                </w:r>
              </w:p>
            </w:tc>
          </w:tr>
          <w:tr w:rsidR="00D50F8E">
            <w:sdt>
              <w:sdtPr>
                <w:rPr>
                  <w:sz w:val="20"/>
                  <w:szCs w:val="20"/>
                </w:rPr>
                <w:tag w:val="_PLD_768375a39ab3485bbf4e75f8fef6cf4c"/>
                <w:id w:val="24781691"/>
                <w:lock w:val="sdtLocked"/>
              </w:sdtPr>
              <w:sdtContent>
                <w:tc>
                  <w:tcPr>
                    <w:tcW w:w="4823" w:type="dxa"/>
                    <w:tcBorders>
                      <w:top w:val="outset" w:sz="6" w:space="0" w:color="auto"/>
                      <w:left w:val="outset" w:sz="6" w:space="0" w:color="auto"/>
                      <w:bottom w:val="outset" w:sz="6" w:space="0" w:color="auto"/>
                      <w:right w:val="outset" w:sz="6" w:space="0" w:color="auto"/>
                    </w:tcBorders>
                    <w:vAlign w:val="center"/>
                  </w:tcPr>
                  <w:p w:rsidR="00D50F8E" w:rsidRDefault="001C6035">
                    <w:pPr>
                      <w:ind w:firstLineChars="100" w:firstLine="200"/>
                      <w:rPr>
                        <w:sz w:val="20"/>
                        <w:szCs w:val="20"/>
                      </w:rPr>
                    </w:pPr>
                    <w:r>
                      <w:rPr>
                        <w:rFonts w:hint="eastAsia"/>
                        <w:sz w:val="20"/>
                        <w:szCs w:val="20"/>
                      </w:rPr>
                      <w:t>减：库存股</w:t>
                    </w:r>
                  </w:p>
                </w:tc>
              </w:sdtContent>
            </w:sdt>
            <w:tc>
              <w:tcPr>
                <w:tcW w:w="853" w:type="dxa"/>
                <w:tcBorders>
                  <w:top w:val="outset" w:sz="6" w:space="0" w:color="auto"/>
                  <w:left w:val="outset" w:sz="6" w:space="0" w:color="auto"/>
                  <w:bottom w:val="outset" w:sz="6" w:space="0" w:color="auto"/>
                  <w:right w:val="outset" w:sz="6" w:space="0" w:color="auto"/>
                </w:tcBorders>
              </w:tcPr>
              <w:p w:rsidR="00D50F8E" w:rsidRDefault="001C6035">
                <w:pPr>
                  <w:rPr>
                    <w:sz w:val="20"/>
                    <w:szCs w:val="20"/>
                  </w:rPr>
                </w:pPr>
                <w:r>
                  <w:t> </w:t>
                </w:r>
              </w:p>
            </w:tc>
            <w:tc>
              <w:tcPr>
                <w:tcW w:w="1986" w:type="dxa"/>
                <w:tcBorders>
                  <w:top w:val="outset" w:sz="6" w:space="0" w:color="auto"/>
                  <w:left w:val="outset" w:sz="6" w:space="0" w:color="auto"/>
                  <w:bottom w:val="outset" w:sz="6" w:space="0" w:color="auto"/>
                  <w:right w:val="outset" w:sz="6" w:space="0" w:color="auto"/>
                </w:tcBorders>
                <w:vAlign w:val="center"/>
              </w:tcPr>
              <w:p w:rsidR="00D50F8E" w:rsidRDefault="00D50F8E">
                <w:pPr>
                  <w:jc w:val="right"/>
                  <w:rPr>
                    <w:sz w:val="20"/>
                    <w:szCs w:val="20"/>
                  </w:rPr>
                </w:pPr>
              </w:p>
            </w:tc>
            <w:tc>
              <w:tcPr>
                <w:tcW w:w="1990" w:type="dxa"/>
                <w:tcBorders>
                  <w:top w:val="outset" w:sz="6" w:space="0" w:color="auto"/>
                  <w:left w:val="outset" w:sz="6" w:space="0" w:color="auto"/>
                  <w:bottom w:val="outset" w:sz="6" w:space="0" w:color="auto"/>
                  <w:right w:val="outset" w:sz="6" w:space="0" w:color="auto"/>
                </w:tcBorders>
                <w:vAlign w:val="center"/>
              </w:tcPr>
              <w:p w:rsidR="00D50F8E" w:rsidRDefault="00D50F8E">
                <w:pPr>
                  <w:jc w:val="right"/>
                  <w:rPr>
                    <w:sz w:val="20"/>
                    <w:szCs w:val="20"/>
                  </w:rPr>
                </w:pPr>
              </w:p>
            </w:tc>
          </w:tr>
          <w:tr w:rsidR="00D50F8E">
            <w:sdt>
              <w:sdtPr>
                <w:rPr>
                  <w:sz w:val="20"/>
                  <w:szCs w:val="20"/>
                </w:rPr>
                <w:tag w:val="_PLD_3633769805cf46ae8a4e9f3d48952c95"/>
                <w:id w:val="24781692"/>
                <w:lock w:val="sdtLocked"/>
              </w:sdtPr>
              <w:sdtContent>
                <w:tc>
                  <w:tcPr>
                    <w:tcW w:w="4823" w:type="dxa"/>
                    <w:tcBorders>
                      <w:top w:val="outset" w:sz="6" w:space="0" w:color="auto"/>
                      <w:left w:val="outset" w:sz="6" w:space="0" w:color="auto"/>
                      <w:bottom w:val="outset" w:sz="6" w:space="0" w:color="auto"/>
                      <w:right w:val="outset" w:sz="6" w:space="0" w:color="auto"/>
                    </w:tcBorders>
                    <w:vAlign w:val="center"/>
                  </w:tcPr>
                  <w:p w:rsidR="00D50F8E" w:rsidRDefault="001C6035">
                    <w:pPr>
                      <w:ind w:firstLineChars="100" w:firstLine="200"/>
                      <w:rPr>
                        <w:sz w:val="20"/>
                        <w:szCs w:val="20"/>
                      </w:rPr>
                    </w:pPr>
                    <w:r>
                      <w:rPr>
                        <w:rFonts w:hint="eastAsia"/>
                        <w:sz w:val="20"/>
                        <w:szCs w:val="20"/>
                      </w:rPr>
                      <w:t>其他综合收益</w:t>
                    </w:r>
                  </w:p>
                </w:tc>
              </w:sdtContent>
            </w:sdt>
            <w:tc>
              <w:tcPr>
                <w:tcW w:w="853" w:type="dxa"/>
                <w:tcBorders>
                  <w:top w:val="outset" w:sz="6" w:space="0" w:color="auto"/>
                  <w:left w:val="outset" w:sz="6" w:space="0" w:color="auto"/>
                  <w:bottom w:val="outset" w:sz="6" w:space="0" w:color="auto"/>
                  <w:right w:val="outset" w:sz="6" w:space="0" w:color="auto"/>
                </w:tcBorders>
              </w:tcPr>
              <w:p w:rsidR="00D50F8E" w:rsidRDefault="001C6035">
                <w:pPr>
                  <w:rPr>
                    <w:sz w:val="20"/>
                    <w:szCs w:val="20"/>
                  </w:rPr>
                </w:pPr>
                <w:r>
                  <w:t> </w:t>
                </w:r>
              </w:p>
            </w:tc>
            <w:tc>
              <w:tcPr>
                <w:tcW w:w="1986" w:type="dxa"/>
                <w:tcBorders>
                  <w:top w:val="outset" w:sz="6" w:space="0" w:color="auto"/>
                  <w:left w:val="outset" w:sz="6" w:space="0" w:color="auto"/>
                  <w:bottom w:val="outset" w:sz="6" w:space="0" w:color="auto"/>
                  <w:right w:val="outset" w:sz="6" w:space="0" w:color="auto"/>
                </w:tcBorders>
                <w:vAlign w:val="center"/>
              </w:tcPr>
              <w:p w:rsidR="00D50F8E" w:rsidRDefault="00D50F8E">
                <w:pPr>
                  <w:jc w:val="right"/>
                  <w:rPr>
                    <w:sz w:val="20"/>
                    <w:szCs w:val="20"/>
                  </w:rPr>
                </w:pPr>
              </w:p>
            </w:tc>
            <w:tc>
              <w:tcPr>
                <w:tcW w:w="1990" w:type="dxa"/>
                <w:tcBorders>
                  <w:top w:val="outset" w:sz="6" w:space="0" w:color="auto"/>
                  <w:left w:val="outset" w:sz="6" w:space="0" w:color="auto"/>
                  <w:bottom w:val="outset" w:sz="6" w:space="0" w:color="auto"/>
                  <w:right w:val="outset" w:sz="6" w:space="0" w:color="auto"/>
                </w:tcBorders>
                <w:vAlign w:val="center"/>
              </w:tcPr>
              <w:p w:rsidR="00D50F8E" w:rsidRDefault="00D50F8E">
                <w:pPr>
                  <w:jc w:val="right"/>
                  <w:rPr>
                    <w:sz w:val="20"/>
                    <w:szCs w:val="20"/>
                  </w:rPr>
                </w:pPr>
              </w:p>
            </w:tc>
          </w:tr>
          <w:tr w:rsidR="00D50F8E">
            <w:sdt>
              <w:sdtPr>
                <w:rPr>
                  <w:sz w:val="20"/>
                  <w:szCs w:val="20"/>
                </w:rPr>
                <w:tag w:val="_PLD_af4f6b21ff5b4beea281ea103e092b80"/>
                <w:id w:val="24781693"/>
                <w:lock w:val="sdtLocked"/>
              </w:sdtPr>
              <w:sdtContent>
                <w:tc>
                  <w:tcPr>
                    <w:tcW w:w="4823" w:type="dxa"/>
                    <w:tcBorders>
                      <w:top w:val="outset" w:sz="6" w:space="0" w:color="auto"/>
                      <w:left w:val="outset" w:sz="6" w:space="0" w:color="auto"/>
                      <w:bottom w:val="outset" w:sz="6" w:space="0" w:color="auto"/>
                      <w:right w:val="outset" w:sz="6" w:space="0" w:color="auto"/>
                    </w:tcBorders>
                    <w:vAlign w:val="center"/>
                  </w:tcPr>
                  <w:p w:rsidR="00D50F8E" w:rsidRDefault="001C6035">
                    <w:pPr>
                      <w:ind w:firstLineChars="100" w:firstLine="200"/>
                      <w:rPr>
                        <w:sz w:val="20"/>
                        <w:szCs w:val="20"/>
                      </w:rPr>
                    </w:pPr>
                    <w:r>
                      <w:rPr>
                        <w:rFonts w:hint="eastAsia"/>
                        <w:sz w:val="20"/>
                        <w:szCs w:val="20"/>
                      </w:rPr>
                      <w:t>专项储备</w:t>
                    </w:r>
                  </w:p>
                </w:tc>
              </w:sdtContent>
            </w:sdt>
            <w:tc>
              <w:tcPr>
                <w:tcW w:w="853" w:type="dxa"/>
                <w:tcBorders>
                  <w:top w:val="outset" w:sz="6" w:space="0" w:color="auto"/>
                  <w:left w:val="outset" w:sz="6" w:space="0" w:color="auto"/>
                  <w:bottom w:val="outset" w:sz="6" w:space="0" w:color="auto"/>
                  <w:right w:val="outset" w:sz="6" w:space="0" w:color="auto"/>
                </w:tcBorders>
              </w:tcPr>
              <w:p w:rsidR="00D50F8E" w:rsidRDefault="001C6035">
                <w:pPr>
                  <w:rPr>
                    <w:sz w:val="20"/>
                    <w:szCs w:val="20"/>
                  </w:rPr>
                </w:pPr>
                <w:r>
                  <w:rPr>
                    <w:rFonts w:hint="eastAsia"/>
                    <w:sz w:val="20"/>
                    <w:szCs w:val="20"/>
                  </w:rPr>
                  <w:t>七、25</w:t>
                </w:r>
              </w:p>
            </w:tc>
            <w:tc>
              <w:tcPr>
                <w:tcW w:w="1986" w:type="dxa"/>
                <w:tcBorders>
                  <w:top w:val="outset" w:sz="6" w:space="0" w:color="auto"/>
                  <w:left w:val="outset" w:sz="6" w:space="0" w:color="auto"/>
                  <w:bottom w:val="outset" w:sz="6" w:space="0" w:color="auto"/>
                  <w:right w:val="outset" w:sz="6" w:space="0" w:color="auto"/>
                </w:tcBorders>
                <w:vAlign w:val="center"/>
              </w:tcPr>
              <w:p w:rsidR="00D50F8E" w:rsidRDefault="001C6035">
                <w:pPr>
                  <w:jc w:val="right"/>
                  <w:rPr>
                    <w:sz w:val="20"/>
                    <w:szCs w:val="20"/>
                  </w:rPr>
                </w:pPr>
                <w:r>
                  <w:rPr>
                    <w:rFonts w:hint="eastAsia"/>
                    <w:sz w:val="20"/>
                    <w:szCs w:val="20"/>
                  </w:rPr>
                  <w:t>6,745,290.18</w:t>
                </w:r>
              </w:p>
            </w:tc>
            <w:tc>
              <w:tcPr>
                <w:tcW w:w="1990" w:type="dxa"/>
                <w:tcBorders>
                  <w:top w:val="outset" w:sz="6" w:space="0" w:color="auto"/>
                  <w:left w:val="outset" w:sz="6" w:space="0" w:color="auto"/>
                  <w:bottom w:val="outset" w:sz="6" w:space="0" w:color="auto"/>
                  <w:right w:val="outset" w:sz="6" w:space="0" w:color="auto"/>
                </w:tcBorders>
                <w:vAlign w:val="center"/>
              </w:tcPr>
              <w:p w:rsidR="00D50F8E" w:rsidRDefault="001C6035">
                <w:pPr>
                  <w:jc w:val="right"/>
                  <w:rPr>
                    <w:sz w:val="20"/>
                    <w:szCs w:val="20"/>
                  </w:rPr>
                </w:pPr>
                <w:r>
                  <w:rPr>
                    <w:sz w:val="20"/>
                    <w:szCs w:val="20"/>
                  </w:rPr>
                  <w:t>2,199,636.78</w:t>
                </w:r>
              </w:p>
            </w:tc>
          </w:tr>
          <w:tr w:rsidR="00D50F8E">
            <w:sdt>
              <w:sdtPr>
                <w:rPr>
                  <w:sz w:val="20"/>
                  <w:szCs w:val="20"/>
                </w:rPr>
                <w:tag w:val="_PLD_bd3d7e23e018478ebc815abbb57882e7"/>
                <w:id w:val="24781694"/>
                <w:lock w:val="sdtLocked"/>
              </w:sdtPr>
              <w:sdtContent>
                <w:tc>
                  <w:tcPr>
                    <w:tcW w:w="4823" w:type="dxa"/>
                    <w:tcBorders>
                      <w:top w:val="outset" w:sz="6" w:space="0" w:color="auto"/>
                      <w:left w:val="outset" w:sz="6" w:space="0" w:color="auto"/>
                      <w:bottom w:val="outset" w:sz="6" w:space="0" w:color="auto"/>
                      <w:right w:val="outset" w:sz="6" w:space="0" w:color="auto"/>
                    </w:tcBorders>
                    <w:vAlign w:val="center"/>
                  </w:tcPr>
                  <w:p w:rsidR="00D50F8E" w:rsidRDefault="001C6035">
                    <w:pPr>
                      <w:ind w:firstLineChars="100" w:firstLine="200"/>
                      <w:rPr>
                        <w:sz w:val="20"/>
                        <w:szCs w:val="20"/>
                      </w:rPr>
                    </w:pPr>
                    <w:r>
                      <w:rPr>
                        <w:rFonts w:hint="eastAsia"/>
                        <w:sz w:val="20"/>
                        <w:szCs w:val="20"/>
                      </w:rPr>
                      <w:t>盈余公积</w:t>
                    </w:r>
                  </w:p>
                </w:tc>
              </w:sdtContent>
            </w:sdt>
            <w:tc>
              <w:tcPr>
                <w:tcW w:w="853" w:type="dxa"/>
                <w:tcBorders>
                  <w:top w:val="outset" w:sz="6" w:space="0" w:color="auto"/>
                  <w:left w:val="outset" w:sz="6" w:space="0" w:color="auto"/>
                  <w:bottom w:val="outset" w:sz="6" w:space="0" w:color="auto"/>
                  <w:right w:val="outset" w:sz="6" w:space="0" w:color="auto"/>
                </w:tcBorders>
              </w:tcPr>
              <w:p w:rsidR="00D50F8E" w:rsidRDefault="001C6035">
                <w:pPr>
                  <w:rPr>
                    <w:sz w:val="20"/>
                    <w:szCs w:val="20"/>
                  </w:rPr>
                </w:pPr>
                <w:r>
                  <w:rPr>
                    <w:rFonts w:hint="eastAsia"/>
                    <w:sz w:val="20"/>
                    <w:szCs w:val="20"/>
                  </w:rPr>
                  <w:t>七、26</w:t>
                </w:r>
              </w:p>
            </w:tc>
            <w:tc>
              <w:tcPr>
                <w:tcW w:w="1986" w:type="dxa"/>
                <w:tcBorders>
                  <w:top w:val="outset" w:sz="6" w:space="0" w:color="auto"/>
                  <w:left w:val="outset" w:sz="6" w:space="0" w:color="auto"/>
                  <w:bottom w:val="outset" w:sz="6" w:space="0" w:color="auto"/>
                  <w:right w:val="outset" w:sz="6" w:space="0" w:color="auto"/>
                </w:tcBorders>
                <w:vAlign w:val="center"/>
              </w:tcPr>
              <w:p w:rsidR="00D50F8E" w:rsidRDefault="001C6035">
                <w:pPr>
                  <w:jc w:val="right"/>
                  <w:rPr>
                    <w:sz w:val="20"/>
                    <w:szCs w:val="20"/>
                  </w:rPr>
                </w:pPr>
                <w:r>
                  <w:rPr>
                    <w:rFonts w:hint="eastAsia"/>
                    <w:sz w:val="20"/>
                    <w:szCs w:val="20"/>
                  </w:rPr>
                  <w:t>1,698,029,207.13</w:t>
                </w:r>
              </w:p>
            </w:tc>
            <w:tc>
              <w:tcPr>
                <w:tcW w:w="1990" w:type="dxa"/>
                <w:tcBorders>
                  <w:top w:val="outset" w:sz="6" w:space="0" w:color="auto"/>
                  <w:left w:val="outset" w:sz="6" w:space="0" w:color="auto"/>
                  <w:bottom w:val="outset" w:sz="6" w:space="0" w:color="auto"/>
                  <w:right w:val="outset" w:sz="6" w:space="0" w:color="auto"/>
                </w:tcBorders>
                <w:vAlign w:val="center"/>
              </w:tcPr>
              <w:p w:rsidR="00D50F8E" w:rsidRDefault="001C6035">
                <w:pPr>
                  <w:jc w:val="right"/>
                  <w:rPr>
                    <w:sz w:val="20"/>
                    <w:szCs w:val="20"/>
                  </w:rPr>
                </w:pPr>
                <w:r>
                  <w:rPr>
                    <w:sz w:val="20"/>
                    <w:szCs w:val="20"/>
                  </w:rPr>
                  <w:t>1,698,029,207.13</w:t>
                </w:r>
              </w:p>
            </w:tc>
          </w:tr>
          <w:tr w:rsidR="00D50F8E">
            <w:sdt>
              <w:sdtPr>
                <w:rPr>
                  <w:sz w:val="20"/>
                  <w:szCs w:val="20"/>
                </w:rPr>
                <w:tag w:val="_PLD_a65ea5fe50dd479792e4e274dd1278b0"/>
                <w:id w:val="24781695"/>
                <w:lock w:val="sdtLocked"/>
              </w:sdtPr>
              <w:sdtContent>
                <w:tc>
                  <w:tcPr>
                    <w:tcW w:w="4823" w:type="dxa"/>
                    <w:tcBorders>
                      <w:top w:val="outset" w:sz="6" w:space="0" w:color="auto"/>
                      <w:left w:val="outset" w:sz="6" w:space="0" w:color="auto"/>
                      <w:bottom w:val="outset" w:sz="6" w:space="0" w:color="auto"/>
                      <w:right w:val="outset" w:sz="6" w:space="0" w:color="auto"/>
                    </w:tcBorders>
                    <w:vAlign w:val="center"/>
                  </w:tcPr>
                  <w:p w:rsidR="00D50F8E" w:rsidRDefault="001C6035">
                    <w:pPr>
                      <w:ind w:firstLineChars="100" w:firstLine="200"/>
                      <w:rPr>
                        <w:sz w:val="20"/>
                        <w:szCs w:val="20"/>
                      </w:rPr>
                    </w:pPr>
                    <w:r>
                      <w:rPr>
                        <w:rFonts w:hint="eastAsia"/>
                        <w:sz w:val="20"/>
                        <w:szCs w:val="20"/>
                      </w:rPr>
                      <w:t>未分配利润</w:t>
                    </w:r>
                  </w:p>
                </w:tc>
              </w:sdtContent>
            </w:sdt>
            <w:tc>
              <w:tcPr>
                <w:tcW w:w="853" w:type="dxa"/>
                <w:tcBorders>
                  <w:top w:val="outset" w:sz="6" w:space="0" w:color="auto"/>
                  <w:left w:val="outset" w:sz="6" w:space="0" w:color="auto"/>
                  <w:bottom w:val="outset" w:sz="6" w:space="0" w:color="auto"/>
                  <w:right w:val="outset" w:sz="6" w:space="0" w:color="auto"/>
                </w:tcBorders>
              </w:tcPr>
              <w:p w:rsidR="00D50F8E" w:rsidRDefault="001C6035">
                <w:pPr>
                  <w:rPr>
                    <w:sz w:val="20"/>
                    <w:szCs w:val="20"/>
                  </w:rPr>
                </w:pPr>
                <w:r>
                  <w:rPr>
                    <w:rFonts w:hint="eastAsia"/>
                    <w:sz w:val="20"/>
                    <w:szCs w:val="20"/>
                  </w:rPr>
                  <w:t>七、27</w:t>
                </w:r>
              </w:p>
            </w:tc>
            <w:tc>
              <w:tcPr>
                <w:tcW w:w="1986" w:type="dxa"/>
                <w:tcBorders>
                  <w:top w:val="outset" w:sz="6" w:space="0" w:color="auto"/>
                  <w:left w:val="outset" w:sz="6" w:space="0" w:color="auto"/>
                  <w:bottom w:val="outset" w:sz="6" w:space="0" w:color="auto"/>
                  <w:right w:val="outset" w:sz="6" w:space="0" w:color="auto"/>
                </w:tcBorders>
                <w:vAlign w:val="center"/>
              </w:tcPr>
              <w:p w:rsidR="00D50F8E" w:rsidRDefault="001C6035">
                <w:pPr>
                  <w:jc w:val="right"/>
                  <w:rPr>
                    <w:sz w:val="20"/>
                    <w:szCs w:val="20"/>
                  </w:rPr>
                </w:pPr>
                <w:r>
                  <w:rPr>
                    <w:rFonts w:hint="eastAsia"/>
                    <w:sz w:val="20"/>
                    <w:szCs w:val="20"/>
                  </w:rPr>
                  <w:t>5,785,068,005.12</w:t>
                </w:r>
              </w:p>
            </w:tc>
            <w:tc>
              <w:tcPr>
                <w:tcW w:w="1990" w:type="dxa"/>
                <w:tcBorders>
                  <w:top w:val="outset" w:sz="6" w:space="0" w:color="auto"/>
                  <w:left w:val="outset" w:sz="6" w:space="0" w:color="auto"/>
                  <w:bottom w:val="outset" w:sz="6" w:space="0" w:color="auto"/>
                  <w:right w:val="outset" w:sz="6" w:space="0" w:color="auto"/>
                </w:tcBorders>
                <w:vAlign w:val="center"/>
              </w:tcPr>
              <w:p w:rsidR="00D50F8E" w:rsidRDefault="001C6035">
                <w:pPr>
                  <w:jc w:val="center"/>
                  <w:rPr>
                    <w:sz w:val="20"/>
                    <w:szCs w:val="20"/>
                  </w:rPr>
                </w:pPr>
                <w:r>
                  <w:rPr>
                    <w:sz w:val="20"/>
                    <w:szCs w:val="20"/>
                  </w:rPr>
                  <w:t>6,057,137,611.73</w:t>
                </w:r>
              </w:p>
            </w:tc>
          </w:tr>
          <w:tr w:rsidR="00D50F8E">
            <w:sdt>
              <w:sdtPr>
                <w:rPr>
                  <w:sz w:val="20"/>
                  <w:szCs w:val="20"/>
                </w:rPr>
                <w:tag w:val="_PLD_1b3d6775da41478eaafcdf4cb5a5168f"/>
                <w:id w:val="24781696"/>
                <w:lock w:val="sdtLocked"/>
              </w:sdtPr>
              <w:sdtContent>
                <w:tc>
                  <w:tcPr>
                    <w:tcW w:w="4823" w:type="dxa"/>
                    <w:tcBorders>
                      <w:top w:val="outset" w:sz="6" w:space="0" w:color="auto"/>
                      <w:left w:val="outset" w:sz="6" w:space="0" w:color="auto"/>
                      <w:bottom w:val="outset" w:sz="6" w:space="0" w:color="auto"/>
                      <w:right w:val="outset" w:sz="6" w:space="0" w:color="auto"/>
                    </w:tcBorders>
                    <w:vAlign w:val="center"/>
                  </w:tcPr>
                  <w:p w:rsidR="00D50F8E" w:rsidRDefault="001C6035">
                    <w:pPr>
                      <w:ind w:firstLineChars="200" w:firstLine="400"/>
                      <w:rPr>
                        <w:sz w:val="20"/>
                        <w:szCs w:val="20"/>
                      </w:rPr>
                    </w:pPr>
                    <w:r>
                      <w:rPr>
                        <w:rFonts w:hint="eastAsia"/>
                        <w:sz w:val="20"/>
                        <w:szCs w:val="20"/>
                      </w:rPr>
                      <w:t>所有者权益（或股东权益）合计</w:t>
                    </w:r>
                  </w:p>
                </w:tc>
              </w:sdtContent>
            </w:sdt>
            <w:tc>
              <w:tcPr>
                <w:tcW w:w="853" w:type="dxa"/>
                <w:tcBorders>
                  <w:top w:val="outset" w:sz="6" w:space="0" w:color="auto"/>
                  <w:left w:val="outset" w:sz="6" w:space="0" w:color="auto"/>
                  <w:bottom w:val="outset" w:sz="6" w:space="0" w:color="auto"/>
                  <w:right w:val="outset" w:sz="6" w:space="0" w:color="auto"/>
                </w:tcBorders>
              </w:tcPr>
              <w:p w:rsidR="00D50F8E" w:rsidRDefault="00D50F8E">
                <w:pPr>
                  <w:rPr>
                    <w:sz w:val="20"/>
                    <w:szCs w:val="20"/>
                  </w:rPr>
                </w:pPr>
              </w:p>
            </w:tc>
            <w:tc>
              <w:tcPr>
                <w:tcW w:w="1986" w:type="dxa"/>
                <w:tcBorders>
                  <w:top w:val="outset" w:sz="6" w:space="0" w:color="auto"/>
                  <w:left w:val="outset" w:sz="6" w:space="0" w:color="auto"/>
                  <w:bottom w:val="outset" w:sz="6" w:space="0" w:color="auto"/>
                  <w:right w:val="outset" w:sz="6" w:space="0" w:color="auto"/>
                </w:tcBorders>
                <w:vAlign w:val="center"/>
              </w:tcPr>
              <w:p w:rsidR="00D50F8E" w:rsidRDefault="001C6035">
                <w:pPr>
                  <w:jc w:val="right"/>
                  <w:rPr>
                    <w:bCs/>
                    <w:sz w:val="20"/>
                    <w:szCs w:val="20"/>
                  </w:rPr>
                </w:pPr>
                <w:r>
                  <w:rPr>
                    <w:rFonts w:hint="eastAsia"/>
                    <w:bCs/>
                    <w:sz w:val="20"/>
                    <w:szCs w:val="20"/>
                  </w:rPr>
                  <w:t>10,261,071,871.51</w:t>
                </w:r>
              </w:p>
            </w:tc>
            <w:tc>
              <w:tcPr>
                <w:tcW w:w="1990" w:type="dxa"/>
                <w:tcBorders>
                  <w:top w:val="outset" w:sz="6" w:space="0" w:color="auto"/>
                  <w:left w:val="outset" w:sz="6" w:space="0" w:color="auto"/>
                  <w:bottom w:val="outset" w:sz="6" w:space="0" w:color="auto"/>
                  <w:right w:val="outset" w:sz="6" w:space="0" w:color="auto"/>
                </w:tcBorders>
                <w:vAlign w:val="center"/>
              </w:tcPr>
              <w:p w:rsidR="00D50F8E" w:rsidRDefault="001C6035">
                <w:pPr>
                  <w:jc w:val="center"/>
                  <w:rPr>
                    <w:sz w:val="20"/>
                    <w:szCs w:val="20"/>
                  </w:rPr>
                </w:pPr>
                <w:r>
                  <w:rPr>
                    <w:sz w:val="20"/>
                    <w:szCs w:val="20"/>
                  </w:rPr>
                  <w:t>10,528,595,824.72</w:t>
                </w:r>
              </w:p>
            </w:tc>
          </w:tr>
          <w:tr w:rsidR="00D50F8E">
            <w:sdt>
              <w:sdtPr>
                <w:rPr>
                  <w:sz w:val="20"/>
                  <w:szCs w:val="20"/>
                </w:rPr>
                <w:tag w:val="_PLD_a2bb78cfb02d43f485c86d2ff2541822"/>
                <w:id w:val="24781697"/>
                <w:lock w:val="sdtLocked"/>
              </w:sdtPr>
              <w:sdtContent>
                <w:tc>
                  <w:tcPr>
                    <w:tcW w:w="4823" w:type="dxa"/>
                    <w:tcBorders>
                      <w:top w:val="outset" w:sz="6" w:space="0" w:color="auto"/>
                      <w:left w:val="outset" w:sz="6" w:space="0" w:color="auto"/>
                      <w:bottom w:val="outset" w:sz="6" w:space="0" w:color="auto"/>
                      <w:right w:val="outset" w:sz="6" w:space="0" w:color="auto"/>
                    </w:tcBorders>
                    <w:vAlign w:val="center"/>
                  </w:tcPr>
                  <w:p w:rsidR="00D50F8E" w:rsidRDefault="001C6035">
                    <w:pPr>
                      <w:ind w:firstLineChars="300" w:firstLine="600"/>
                      <w:rPr>
                        <w:sz w:val="20"/>
                        <w:szCs w:val="20"/>
                      </w:rPr>
                    </w:pPr>
                    <w:r>
                      <w:rPr>
                        <w:rFonts w:hint="eastAsia"/>
                        <w:sz w:val="20"/>
                        <w:szCs w:val="20"/>
                      </w:rPr>
                      <w:t>负债和所有者权益（或股东权益）总计</w:t>
                    </w:r>
                  </w:p>
                </w:tc>
              </w:sdtContent>
            </w:sdt>
            <w:tc>
              <w:tcPr>
                <w:tcW w:w="853" w:type="dxa"/>
                <w:tcBorders>
                  <w:top w:val="outset" w:sz="6" w:space="0" w:color="auto"/>
                  <w:left w:val="outset" w:sz="6" w:space="0" w:color="auto"/>
                  <w:bottom w:val="outset" w:sz="6" w:space="0" w:color="auto"/>
                  <w:right w:val="outset" w:sz="6" w:space="0" w:color="auto"/>
                </w:tcBorders>
              </w:tcPr>
              <w:p w:rsidR="00D50F8E" w:rsidRDefault="00D50F8E">
                <w:pPr>
                  <w:rPr>
                    <w:sz w:val="20"/>
                    <w:szCs w:val="20"/>
                  </w:rPr>
                </w:pPr>
              </w:p>
            </w:tc>
            <w:tc>
              <w:tcPr>
                <w:tcW w:w="1986" w:type="dxa"/>
                <w:tcBorders>
                  <w:top w:val="outset" w:sz="6" w:space="0" w:color="auto"/>
                  <w:left w:val="outset" w:sz="6" w:space="0" w:color="auto"/>
                  <w:bottom w:val="outset" w:sz="6" w:space="0" w:color="auto"/>
                  <w:right w:val="outset" w:sz="6" w:space="0" w:color="auto"/>
                </w:tcBorders>
                <w:vAlign w:val="center"/>
              </w:tcPr>
              <w:p w:rsidR="00D50F8E" w:rsidRDefault="001C6035">
                <w:pPr>
                  <w:jc w:val="right"/>
                  <w:rPr>
                    <w:bCs/>
                    <w:sz w:val="20"/>
                    <w:szCs w:val="20"/>
                  </w:rPr>
                </w:pPr>
                <w:r>
                  <w:rPr>
                    <w:rFonts w:hint="eastAsia"/>
                    <w:bCs/>
                    <w:sz w:val="20"/>
                    <w:szCs w:val="20"/>
                  </w:rPr>
                  <w:t>24,642,792,427.36</w:t>
                </w:r>
              </w:p>
            </w:tc>
            <w:tc>
              <w:tcPr>
                <w:tcW w:w="1990" w:type="dxa"/>
                <w:tcBorders>
                  <w:top w:val="outset" w:sz="6" w:space="0" w:color="auto"/>
                  <w:left w:val="outset" w:sz="6" w:space="0" w:color="auto"/>
                  <w:bottom w:val="outset" w:sz="6" w:space="0" w:color="auto"/>
                  <w:right w:val="outset" w:sz="6" w:space="0" w:color="auto"/>
                </w:tcBorders>
                <w:vAlign w:val="center"/>
              </w:tcPr>
              <w:p w:rsidR="00D50F8E" w:rsidRDefault="001C6035">
                <w:pPr>
                  <w:jc w:val="center"/>
                  <w:rPr>
                    <w:sz w:val="20"/>
                    <w:szCs w:val="20"/>
                  </w:rPr>
                </w:pPr>
                <w:r>
                  <w:rPr>
                    <w:sz w:val="20"/>
                    <w:szCs w:val="20"/>
                  </w:rPr>
                  <w:t>24,950,844,655.07</w:t>
                </w:r>
              </w:p>
            </w:tc>
          </w:tr>
        </w:tbl>
        <w:p w:rsidR="00D50F8E" w:rsidRDefault="00D50F8E">
          <w:pPr>
            <w:pStyle w:val="Style92"/>
          </w:pPr>
        </w:p>
        <w:p w:rsidR="00D50F8E" w:rsidRDefault="001C6035">
          <w:pPr>
            <w:ind w:rightChars="-73" w:right="-175"/>
            <w:rPr>
              <w:sz w:val="21"/>
              <w:szCs w:val="21"/>
            </w:rPr>
          </w:pPr>
          <w:r>
            <w:rPr>
              <w:sz w:val="21"/>
              <w:szCs w:val="21"/>
            </w:rPr>
            <w:t>法定代表人</w:t>
          </w:r>
          <w:r>
            <w:rPr>
              <w:rFonts w:hint="eastAsia"/>
              <w:sz w:val="21"/>
              <w:szCs w:val="21"/>
            </w:rPr>
            <w:t>：</w:t>
          </w:r>
          <w:sdt>
            <w:sdtPr>
              <w:rPr>
                <w:rFonts w:hint="eastAsia"/>
                <w:sz w:val="21"/>
                <w:szCs w:val="21"/>
              </w:rPr>
              <w:alias w:val="公司法定代表人"/>
              <w:tag w:val="_GBC_a8870336d3c140dbad30113f0782c9fe"/>
              <w:id w:val="24781698"/>
              <w:lock w:val="sdtLocked"/>
              <w:placeholder>
                <w:docPart w:val="GBC22222222222222222222222222222"/>
              </w:placeholder>
              <w:text/>
            </w:sdtPr>
            <w:sdtContent>
              <w:r>
                <w:rPr>
                  <w:rFonts w:hint="eastAsia"/>
                  <w:sz w:val="21"/>
                  <w:szCs w:val="21"/>
                </w:rPr>
                <w:t xml:space="preserve">陈有升   </w:t>
              </w:r>
            </w:sdtContent>
          </w:sdt>
          <w:r>
            <w:rPr>
              <w:rFonts w:hint="eastAsia"/>
              <w:sz w:val="21"/>
              <w:szCs w:val="21"/>
            </w:rPr>
            <w:t xml:space="preserve"> </w:t>
          </w:r>
          <w:r>
            <w:rPr>
              <w:sz w:val="21"/>
              <w:szCs w:val="21"/>
            </w:rPr>
            <w:t>主管会计工作负责人</w:t>
          </w:r>
          <w:r>
            <w:rPr>
              <w:rFonts w:hint="eastAsia"/>
              <w:sz w:val="21"/>
              <w:szCs w:val="21"/>
            </w:rPr>
            <w:t>：</w:t>
          </w:r>
          <w:sdt>
            <w:sdtPr>
              <w:rPr>
                <w:rFonts w:hint="eastAsia"/>
                <w:sz w:val="21"/>
                <w:szCs w:val="21"/>
              </w:rPr>
              <w:alias w:val="主管会计工作负责人姓名"/>
              <w:tag w:val="_GBC_9437e30593f649668dfd65b9a8ea89d5"/>
              <w:id w:val="24781699"/>
              <w:lock w:val="sdtLocked"/>
              <w:placeholder>
                <w:docPart w:val="GBC22222222222222222222222222222"/>
              </w:placeholder>
              <w:text/>
            </w:sdtPr>
            <w:sdtContent>
              <w:r>
                <w:rPr>
                  <w:rFonts w:hint="eastAsia"/>
                  <w:sz w:val="21"/>
                  <w:szCs w:val="21"/>
                </w:rPr>
                <w:t>王海英</w:t>
              </w:r>
            </w:sdtContent>
          </w:sdt>
          <w:r>
            <w:rPr>
              <w:rFonts w:hint="eastAsia"/>
              <w:sz w:val="21"/>
              <w:szCs w:val="21"/>
            </w:rPr>
            <w:t xml:space="preserve">    </w:t>
          </w:r>
          <w:r>
            <w:rPr>
              <w:sz w:val="21"/>
              <w:szCs w:val="21"/>
            </w:rPr>
            <w:t>会计机构负责人</w:t>
          </w:r>
          <w:r>
            <w:rPr>
              <w:rFonts w:hint="eastAsia"/>
              <w:sz w:val="21"/>
              <w:szCs w:val="21"/>
            </w:rPr>
            <w:t>：</w:t>
          </w:r>
          <w:sdt>
            <w:sdtPr>
              <w:rPr>
                <w:rFonts w:hint="eastAsia"/>
                <w:sz w:val="21"/>
                <w:szCs w:val="21"/>
              </w:rPr>
              <w:alias w:val="会计机构负责人姓名"/>
              <w:tag w:val="_GBC_8aa686c1e59046a6873a3e16ede05e4b"/>
              <w:id w:val="24781700"/>
              <w:lock w:val="sdtLocked"/>
              <w:placeholder>
                <w:docPart w:val="GBC22222222222222222222222222222"/>
              </w:placeholder>
              <w:text/>
            </w:sdtPr>
            <w:sdtContent>
              <w:r>
                <w:rPr>
                  <w:rFonts w:hint="eastAsia"/>
                  <w:sz w:val="21"/>
                  <w:szCs w:val="21"/>
                </w:rPr>
                <w:t>杜忠军</w:t>
              </w:r>
            </w:sdtContent>
          </w:sdt>
        </w:p>
        <w:p w:rsidR="00D50F8E" w:rsidRDefault="00127914">
          <w:pPr>
            <w:ind w:rightChars="-73" w:right="-175"/>
            <w:rPr>
              <w:sz w:val="21"/>
              <w:szCs w:val="21"/>
            </w:rPr>
          </w:pPr>
        </w:p>
      </w:sdtContent>
    </w:sdt>
    <w:bookmarkEnd w:id="51" w:displacedByCustomXml="next"/>
    <w:bookmarkEnd w:id="52" w:displacedByCustomXml="next"/>
    <w:bookmarkStart w:id="53" w:name="_Hlk10211424" w:displacedByCustomXml="next"/>
    <w:bookmarkStart w:id="54" w:name="_Hlk10210822" w:displacedByCustomXml="next"/>
    <w:sdt>
      <w:sdtPr>
        <w:rPr>
          <w:rFonts w:ascii="宋体" w:hAnsi="宋体" w:cs="宋体" w:hint="eastAsia"/>
          <w:b w:val="0"/>
          <w:bCs w:val="0"/>
          <w:kern w:val="0"/>
          <w:sz w:val="24"/>
          <w:szCs w:val="21"/>
        </w:rPr>
        <w:tag w:val="_GBC_3ad209fb8b5d433d8d91b39c5a1a6fe2"/>
        <w:id w:val="24781757"/>
        <w:lock w:val="sdtLocked"/>
        <w:placeholder>
          <w:docPart w:val="GBC22222222222222222222222222222"/>
        </w:placeholder>
      </w:sdtPr>
      <w:sdtEndPr>
        <w:rPr>
          <w:rFonts w:cs="宋体-方正超大字符集"/>
        </w:rPr>
      </w:sdtEndPr>
      <w:sdtContent>
        <w:p w:rsidR="00D50F8E" w:rsidRDefault="001C6035">
          <w:pPr>
            <w:pStyle w:val="3"/>
            <w:jc w:val="center"/>
            <w:rPr>
              <w:szCs w:val="21"/>
            </w:rPr>
          </w:pPr>
          <w:r>
            <w:rPr>
              <w:szCs w:val="21"/>
            </w:rPr>
            <w:t>利润表</w:t>
          </w:r>
        </w:p>
        <w:p w:rsidR="00D50F8E" w:rsidRDefault="001C6035">
          <w:pPr>
            <w:jc w:val="center"/>
            <w:rPr>
              <w:b/>
              <w:bCs/>
              <w:sz w:val="21"/>
              <w:szCs w:val="21"/>
            </w:rPr>
          </w:pPr>
          <w:r>
            <w:rPr>
              <w:sz w:val="21"/>
              <w:szCs w:val="21"/>
            </w:rPr>
            <w:t>2019年</w:t>
          </w:r>
          <w:r>
            <w:rPr>
              <w:rFonts w:hint="eastAsia"/>
              <w:sz w:val="21"/>
              <w:szCs w:val="21"/>
            </w:rPr>
            <w:t>1—6</w:t>
          </w:r>
          <w:r>
            <w:rPr>
              <w:sz w:val="21"/>
              <w:szCs w:val="21"/>
            </w:rPr>
            <w:t>月</w:t>
          </w:r>
        </w:p>
        <w:p w:rsidR="00D50F8E" w:rsidRDefault="001C6035">
          <w:pPr>
            <w:snapToGrid w:val="0"/>
            <w:spacing w:line="240" w:lineRule="atLeast"/>
            <w:ind w:rightChars="50" w:right="120"/>
            <w:jc w:val="right"/>
            <w:rPr>
              <w:sz w:val="21"/>
              <w:szCs w:val="21"/>
            </w:rPr>
          </w:pPr>
          <w:r>
            <w:rPr>
              <w:sz w:val="21"/>
              <w:szCs w:val="21"/>
            </w:rPr>
            <w:t>单位:</w:t>
          </w:r>
          <w:sdt>
            <w:sdtPr>
              <w:rPr>
                <w:sz w:val="21"/>
                <w:szCs w:val="21"/>
              </w:rPr>
              <w:alias w:val="单位：母公司利润表"/>
              <w:tag w:val="_GBC_34e415c837e84eed8e46839f812af522"/>
              <w:id w:val="2478170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 w:val="21"/>
                  <w:szCs w:val="21"/>
                </w:rPr>
                <w:t>元</w:t>
              </w:r>
            </w:sdtContent>
          </w:sdt>
          <w:r>
            <w:rPr>
              <w:sz w:val="21"/>
              <w:szCs w:val="21"/>
            </w:rPr>
            <w:t xml:space="preserve">  币种:</w:t>
          </w:r>
          <w:sdt>
            <w:sdtPr>
              <w:rPr>
                <w:sz w:val="21"/>
                <w:szCs w:val="21"/>
              </w:rPr>
              <w:alias w:val="币种：母公司利润表"/>
              <w:tag w:val="_GBC_f2660c2586654164b26a3e8fde13a87d"/>
              <w:id w:val="2478170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 w:val="21"/>
                  <w:szCs w:val="21"/>
                </w:rPr>
                <w:t>人民币</w:t>
              </w:r>
            </w:sdtContent>
          </w:sdt>
        </w:p>
        <w:tbl>
          <w:tblPr>
            <w:tblStyle w:val="Style99"/>
            <w:tblW w:w="965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39"/>
            <w:gridCol w:w="1135"/>
            <w:gridCol w:w="1986"/>
            <w:gridCol w:w="1992"/>
          </w:tblGrid>
          <w:tr w:rsidR="00D50F8E">
            <w:trPr>
              <w:cantSplit/>
            </w:trPr>
            <w:sdt>
              <w:sdtPr>
                <w:rPr>
                  <w:sz w:val="21"/>
                  <w:szCs w:val="21"/>
                </w:rPr>
                <w:tag w:val="_PLD_42c7124592634575bf1875a5f79c841e"/>
                <w:id w:val="24781704"/>
                <w:lock w:val="sdtLocked"/>
              </w:sdtPr>
              <w:sdtContent>
                <w:tc>
                  <w:tcPr>
                    <w:tcW w:w="4539" w:type="dxa"/>
                    <w:tcBorders>
                      <w:top w:val="outset" w:sz="4" w:space="0" w:color="auto"/>
                      <w:left w:val="outset" w:sz="4" w:space="0" w:color="auto"/>
                      <w:bottom w:val="outset" w:sz="4" w:space="0" w:color="auto"/>
                      <w:right w:val="outset" w:sz="4" w:space="0" w:color="auto"/>
                    </w:tcBorders>
                    <w:vAlign w:val="center"/>
                  </w:tcPr>
                  <w:p w:rsidR="00D50F8E" w:rsidRPr="002C7B34" w:rsidRDefault="001C6035" w:rsidP="002C7B34">
                    <w:pPr>
                      <w:ind w:leftChars="-19" w:left="-6" w:hangingChars="19" w:hanging="40"/>
                      <w:jc w:val="center"/>
                      <w:rPr>
                        <w:b/>
                        <w:sz w:val="21"/>
                        <w:szCs w:val="21"/>
                      </w:rPr>
                    </w:pPr>
                    <w:r w:rsidRPr="002C7B34">
                      <w:rPr>
                        <w:b/>
                        <w:sz w:val="21"/>
                        <w:szCs w:val="21"/>
                      </w:rPr>
                      <w:t>项目</w:t>
                    </w:r>
                  </w:p>
                </w:tc>
              </w:sdtContent>
            </w:sdt>
            <w:sdt>
              <w:sdtPr>
                <w:rPr>
                  <w:sz w:val="21"/>
                  <w:szCs w:val="21"/>
                </w:rPr>
                <w:tag w:val="_PLD_878de5e7f2ca4197bfc1e7602a88d464"/>
                <w:id w:val="24781705"/>
                <w:lock w:val="sdtLocked"/>
              </w:sdtPr>
              <w:sdtContent>
                <w:tc>
                  <w:tcPr>
                    <w:tcW w:w="1135" w:type="dxa"/>
                    <w:tcBorders>
                      <w:top w:val="outset" w:sz="4" w:space="0" w:color="auto"/>
                      <w:left w:val="outset" w:sz="4" w:space="0" w:color="auto"/>
                      <w:bottom w:val="outset" w:sz="4" w:space="0" w:color="auto"/>
                      <w:right w:val="outset" w:sz="4" w:space="0" w:color="auto"/>
                    </w:tcBorders>
                  </w:tcPr>
                  <w:p w:rsidR="00D50F8E" w:rsidRPr="002C7B34" w:rsidRDefault="001C6035">
                    <w:pPr>
                      <w:jc w:val="center"/>
                      <w:rPr>
                        <w:b/>
                        <w:sz w:val="21"/>
                        <w:szCs w:val="21"/>
                      </w:rPr>
                    </w:pPr>
                    <w:r w:rsidRPr="002C7B34">
                      <w:rPr>
                        <w:rFonts w:hint="eastAsia"/>
                        <w:b/>
                        <w:sz w:val="21"/>
                        <w:szCs w:val="21"/>
                      </w:rPr>
                      <w:t>附注</w:t>
                    </w:r>
                  </w:p>
                </w:tc>
              </w:sdtContent>
            </w:sdt>
            <w:sdt>
              <w:sdtPr>
                <w:rPr>
                  <w:sz w:val="21"/>
                  <w:szCs w:val="21"/>
                </w:rPr>
                <w:tag w:val="_PLD_a43dd58a77a947378d6af01754c38b83"/>
                <w:id w:val="24781706"/>
                <w:lock w:val="sdtLocked"/>
              </w:sdtPr>
              <w:sdtContent>
                <w:tc>
                  <w:tcPr>
                    <w:tcW w:w="1986" w:type="dxa"/>
                    <w:tcBorders>
                      <w:top w:val="outset" w:sz="4" w:space="0" w:color="auto"/>
                      <w:left w:val="outset" w:sz="4" w:space="0" w:color="auto"/>
                      <w:bottom w:val="outset" w:sz="4" w:space="0" w:color="auto"/>
                      <w:right w:val="outset" w:sz="4" w:space="0" w:color="auto"/>
                    </w:tcBorders>
                    <w:vAlign w:val="center"/>
                  </w:tcPr>
                  <w:p w:rsidR="00D50F8E" w:rsidRPr="002C7B34" w:rsidRDefault="001C6035">
                    <w:pPr>
                      <w:jc w:val="center"/>
                      <w:rPr>
                        <w:b/>
                        <w:sz w:val="21"/>
                        <w:szCs w:val="21"/>
                      </w:rPr>
                    </w:pPr>
                    <w:r w:rsidRPr="002C7B34">
                      <w:rPr>
                        <w:rFonts w:hint="eastAsia"/>
                        <w:b/>
                        <w:sz w:val="21"/>
                        <w:szCs w:val="21"/>
                      </w:rPr>
                      <w:t>2019年半年度</w:t>
                    </w:r>
                  </w:p>
                </w:tc>
              </w:sdtContent>
            </w:sdt>
            <w:sdt>
              <w:sdtPr>
                <w:rPr>
                  <w:sz w:val="21"/>
                  <w:szCs w:val="21"/>
                </w:rPr>
                <w:tag w:val="_PLD_217f1b22ae8a433f8b90c4be999ff13e"/>
                <w:id w:val="24781707"/>
                <w:lock w:val="sdtLocked"/>
              </w:sdtPr>
              <w:sdtContent>
                <w:tc>
                  <w:tcPr>
                    <w:tcW w:w="1992" w:type="dxa"/>
                    <w:tcBorders>
                      <w:top w:val="outset" w:sz="4" w:space="0" w:color="auto"/>
                      <w:left w:val="outset" w:sz="4" w:space="0" w:color="auto"/>
                      <w:bottom w:val="outset" w:sz="4" w:space="0" w:color="auto"/>
                      <w:right w:val="outset" w:sz="4" w:space="0" w:color="auto"/>
                    </w:tcBorders>
                    <w:vAlign w:val="center"/>
                  </w:tcPr>
                  <w:p w:rsidR="00D50F8E" w:rsidRPr="002C7B34" w:rsidRDefault="001C6035">
                    <w:pPr>
                      <w:jc w:val="center"/>
                      <w:rPr>
                        <w:b/>
                        <w:sz w:val="21"/>
                        <w:szCs w:val="21"/>
                      </w:rPr>
                    </w:pPr>
                    <w:r w:rsidRPr="002C7B34">
                      <w:rPr>
                        <w:rFonts w:hint="eastAsia"/>
                        <w:b/>
                        <w:bCs/>
                        <w:sz w:val="21"/>
                        <w:szCs w:val="21"/>
                      </w:rPr>
                      <w:t>2018年半年度</w:t>
                    </w:r>
                  </w:p>
                </w:tc>
              </w:sdtContent>
            </w:sdt>
          </w:tr>
          <w:tr w:rsidR="00D50F8E">
            <w:sdt>
              <w:sdtPr>
                <w:rPr>
                  <w:sz w:val="20"/>
                  <w:szCs w:val="20"/>
                </w:rPr>
                <w:tag w:val="_PLD_dfc3610af5294a20b1b08f6bffd9ad36"/>
                <w:id w:val="24781708"/>
                <w:lock w:val="sdtLocked"/>
              </w:sdtPr>
              <w:sdtContent>
                <w:tc>
                  <w:tcPr>
                    <w:tcW w:w="4539" w:type="dxa"/>
                    <w:tcBorders>
                      <w:top w:val="outset" w:sz="4" w:space="0" w:color="auto"/>
                      <w:left w:val="outset" w:sz="4" w:space="0" w:color="auto"/>
                      <w:bottom w:val="outset" w:sz="4" w:space="0" w:color="auto"/>
                      <w:right w:val="outset" w:sz="4" w:space="0" w:color="auto"/>
                    </w:tcBorders>
                    <w:vAlign w:val="center"/>
                  </w:tcPr>
                  <w:p w:rsidR="00D50F8E" w:rsidRDefault="001C6035">
                    <w:pPr>
                      <w:ind w:left="-19"/>
                      <w:rPr>
                        <w:color w:val="000000"/>
                        <w:sz w:val="20"/>
                        <w:szCs w:val="20"/>
                      </w:rPr>
                    </w:pPr>
                    <w:r>
                      <w:rPr>
                        <w:rFonts w:hint="eastAsia"/>
                        <w:sz w:val="20"/>
                        <w:szCs w:val="20"/>
                      </w:rPr>
                      <w:t>一、营业收入</w:t>
                    </w:r>
                  </w:p>
                </w:tc>
              </w:sdtContent>
            </w:sdt>
            <w:tc>
              <w:tcPr>
                <w:tcW w:w="1135" w:type="dxa"/>
                <w:tcBorders>
                  <w:top w:val="outset" w:sz="4" w:space="0" w:color="auto"/>
                  <w:left w:val="outset" w:sz="4" w:space="0" w:color="auto"/>
                  <w:bottom w:val="outset" w:sz="4" w:space="0" w:color="auto"/>
                  <w:right w:val="outset" w:sz="4" w:space="0" w:color="auto"/>
                </w:tcBorders>
                <w:vAlign w:val="center"/>
              </w:tcPr>
              <w:p w:rsidR="00D50F8E" w:rsidRDefault="001C6035">
                <w:pPr>
                  <w:jc w:val="center"/>
                  <w:rPr>
                    <w:sz w:val="20"/>
                    <w:szCs w:val="20"/>
                  </w:rPr>
                </w:pPr>
                <w:r>
                  <w:rPr>
                    <w:rFonts w:hint="eastAsia"/>
                    <w:sz w:val="20"/>
                    <w:szCs w:val="20"/>
                  </w:rPr>
                  <w:t>七、28</w:t>
                </w:r>
              </w:p>
            </w:tc>
            <w:tc>
              <w:tcPr>
                <w:tcW w:w="1986" w:type="dxa"/>
                <w:tcBorders>
                  <w:top w:val="outset" w:sz="4" w:space="0" w:color="auto"/>
                  <w:left w:val="outset" w:sz="4" w:space="0" w:color="auto"/>
                  <w:bottom w:val="outset" w:sz="4" w:space="0" w:color="auto"/>
                  <w:right w:val="outset" w:sz="4" w:space="0" w:color="auto"/>
                </w:tcBorders>
                <w:vAlign w:val="center"/>
              </w:tcPr>
              <w:p w:rsidR="00D50F8E" w:rsidRDefault="001C6035">
                <w:pPr>
                  <w:jc w:val="right"/>
                  <w:rPr>
                    <w:rFonts w:asciiTheme="minorEastAsia" w:hAnsiTheme="minorEastAsia"/>
                    <w:bCs/>
                    <w:sz w:val="20"/>
                    <w:szCs w:val="20"/>
                  </w:rPr>
                </w:pPr>
                <w:r>
                  <w:rPr>
                    <w:sz w:val="20"/>
                    <w:szCs w:val="20"/>
                  </w:rPr>
                  <w:t>22,877,773,678.50</w:t>
                </w:r>
              </w:p>
            </w:tc>
            <w:tc>
              <w:tcPr>
                <w:tcW w:w="1992" w:type="dxa"/>
                <w:tcBorders>
                  <w:top w:val="outset" w:sz="4" w:space="0" w:color="auto"/>
                  <w:left w:val="outset" w:sz="4" w:space="0" w:color="auto"/>
                  <w:bottom w:val="outset" w:sz="4" w:space="0" w:color="auto"/>
                  <w:right w:val="outset" w:sz="4" w:space="0" w:color="auto"/>
                </w:tcBorders>
                <w:vAlign w:val="center"/>
              </w:tcPr>
              <w:p w:rsidR="00D50F8E" w:rsidRDefault="001C6035">
                <w:pPr>
                  <w:jc w:val="right"/>
                  <w:rPr>
                    <w:rFonts w:asciiTheme="minorEastAsia" w:hAnsiTheme="minorEastAsia"/>
                    <w:bCs/>
                    <w:sz w:val="20"/>
                    <w:szCs w:val="20"/>
                  </w:rPr>
                </w:pPr>
                <w:r>
                  <w:rPr>
                    <w:sz w:val="20"/>
                    <w:szCs w:val="20"/>
                  </w:rPr>
                  <w:t>22,583,288,487.07</w:t>
                </w:r>
              </w:p>
            </w:tc>
          </w:tr>
          <w:tr w:rsidR="00D50F8E">
            <w:sdt>
              <w:sdtPr>
                <w:rPr>
                  <w:sz w:val="20"/>
                  <w:szCs w:val="20"/>
                </w:rPr>
                <w:tag w:val="_PLD_d1944006b3f04f768d17bc13c73fedc6"/>
                <w:id w:val="24781709"/>
                <w:lock w:val="sdtLocked"/>
              </w:sdtPr>
              <w:sdtContent>
                <w:tc>
                  <w:tcPr>
                    <w:tcW w:w="4539" w:type="dxa"/>
                    <w:tcBorders>
                      <w:top w:val="outset" w:sz="4" w:space="0" w:color="auto"/>
                      <w:left w:val="outset" w:sz="4" w:space="0" w:color="auto"/>
                      <w:bottom w:val="outset" w:sz="4" w:space="0" w:color="auto"/>
                      <w:right w:val="outset" w:sz="4" w:space="0" w:color="auto"/>
                    </w:tcBorders>
                    <w:vAlign w:val="center"/>
                  </w:tcPr>
                  <w:p w:rsidR="00D50F8E" w:rsidRDefault="001C6035">
                    <w:pPr>
                      <w:ind w:left="-17" w:firstLineChars="100" w:firstLine="200"/>
                      <w:rPr>
                        <w:color w:val="000000"/>
                        <w:sz w:val="20"/>
                        <w:szCs w:val="20"/>
                      </w:rPr>
                    </w:pPr>
                    <w:r>
                      <w:rPr>
                        <w:rFonts w:hint="eastAsia"/>
                        <w:sz w:val="20"/>
                        <w:szCs w:val="20"/>
                      </w:rPr>
                      <w:t>减：营业成本</w:t>
                    </w:r>
                  </w:p>
                </w:tc>
              </w:sdtContent>
            </w:sdt>
            <w:tc>
              <w:tcPr>
                <w:tcW w:w="1135" w:type="dxa"/>
                <w:tcBorders>
                  <w:top w:val="outset" w:sz="4" w:space="0" w:color="auto"/>
                  <w:left w:val="outset" w:sz="4" w:space="0" w:color="auto"/>
                  <w:bottom w:val="outset" w:sz="4" w:space="0" w:color="auto"/>
                  <w:right w:val="outset" w:sz="4" w:space="0" w:color="auto"/>
                </w:tcBorders>
                <w:vAlign w:val="center"/>
              </w:tcPr>
              <w:p w:rsidR="00D50F8E" w:rsidRDefault="001C6035">
                <w:pPr>
                  <w:jc w:val="center"/>
                  <w:rPr>
                    <w:sz w:val="20"/>
                    <w:szCs w:val="20"/>
                  </w:rPr>
                </w:pPr>
                <w:r>
                  <w:rPr>
                    <w:rFonts w:hint="eastAsia"/>
                    <w:sz w:val="20"/>
                    <w:szCs w:val="20"/>
                  </w:rPr>
                  <w:t>七、28</w:t>
                </w:r>
              </w:p>
            </w:tc>
            <w:tc>
              <w:tcPr>
                <w:tcW w:w="1986" w:type="dxa"/>
                <w:tcBorders>
                  <w:top w:val="outset" w:sz="4" w:space="0" w:color="auto"/>
                  <w:left w:val="outset" w:sz="4" w:space="0" w:color="auto"/>
                  <w:bottom w:val="outset" w:sz="4" w:space="0" w:color="auto"/>
                  <w:right w:val="outset" w:sz="4" w:space="0" w:color="auto"/>
                </w:tcBorders>
                <w:vAlign w:val="center"/>
              </w:tcPr>
              <w:p w:rsidR="00D50F8E" w:rsidRDefault="001C6035">
                <w:pPr>
                  <w:jc w:val="right"/>
                  <w:rPr>
                    <w:rFonts w:asciiTheme="minorEastAsia" w:hAnsiTheme="minorEastAsia"/>
                    <w:bCs/>
                    <w:sz w:val="20"/>
                    <w:szCs w:val="20"/>
                  </w:rPr>
                </w:pPr>
                <w:r>
                  <w:rPr>
                    <w:sz w:val="20"/>
                    <w:szCs w:val="20"/>
                  </w:rPr>
                  <w:t>20,529,917,169.13</w:t>
                </w:r>
              </w:p>
            </w:tc>
            <w:tc>
              <w:tcPr>
                <w:tcW w:w="1992" w:type="dxa"/>
                <w:tcBorders>
                  <w:top w:val="outset" w:sz="4" w:space="0" w:color="auto"/>
                  <w:left w:val="outset" w:sz="4" w:space="0" w:color="auto"/>
                  <w:bottom w:val="outset" w:sz="4" w:space="0" w:color="auto"/>
                  <w:right w:val="outset" w:sz="4" w:space="0" w:color="auto"/>
                </w:tcBorders>
                <w:vAlign w:val="center"/>
              </w:tcPr>
              <w:p w:rsidR="00D50F8E" w:rsidRDefault="001C6035">
                <w:pPr>
                  <w:jc w:val="right"/>
                  <w:rPr>
                    <w:rFonts w:asciiTheme="minorEastAsia" w:hAnsiTheme="minorEastAsia"/>
                    <w:bCs/>
                    <w:sz w:val="20"/>
                    <w:szCs w:val="20"/>
                  </w:rPr>
                </w:pPr>
                <w:r>
                  <w:rPr>
                    <w:sz w:val="20"/>
                    <w:szCs w:val="20"/>
                  </w:rPr>
                  <w:t>19,617,559,054.87</w:t>
                </w:r>
              </w:p>
            </w:tc>
          </w:tr>
          <w:tr w:rsidR="00D50F8E">
            <w:sdt>
              <w:sdtPr>
                <w:rPr>
                  <w:sz w:val="20"/>
                  <w:szCs w:val="20"/>
                </w:rPr>
                <w:tag w:val="_PLD_a7027b2d01dd4787ab95dddb0966bdef"/>
                <w:id w:val="24781710"/>
                <w:lock w:val="sdtLocked"/>
              </w:sdtPr>
              <w:sdtContent>
                <w:tc>
                  <w:tcPr>
                    <w:tcW w:w="4539" w:type="dxa"/>
                    <w:tcBorders>
                      <w:top w:val="outset" w:sz="4" w:space="0" w:color="auto"/>
                      <w:left w:val="outset" w:sz="4" w:space="0" w:color="auto"/>
                      <w:bottom w:val="outset" w:sz="4" w:space="0" w:color="auto"/>
                      <w:right w:val="outset" w:sz="4" w:space="0" w:color="auto"/>
                    </w:tcBorders>
                    <w:vAlign w:val="center"/>
                  </w:tcPr>
                  <w:p w:rsidR="00D50F8E" w:rsidRDefault="001C6035">
                    <w:pPr>
                      <w:ind w:firstLineChars="300" w:firstLine="600"/>
                      <w:rPr>
                        <w:color w:val="000000"/>
                        <w:sz w:val="20"/>
                        <w:szCs w:val="20"/>
                      </w:rPr>
                    </w:pPr>
                    <w:r>
                      <w:rPr>
                        <w:rFonts w:hint="eastAsia"/>
                        <w:sz w:val="20"/>
                        <w:szCs w:val="20"/>
                      </w:rPr>
                      <w:t>税金及附加</w:t>
                    </w:r>
                  </w:p>
                </w:tc>
              </w:sdtContent>
            </w:sdt>
            <w:tc>
              <w:tcPr>
                <w:tcW w:w="1135" w:type="dxa"/>
                <w:tcBorders>
                  <w:top w:val="outset" w:sz="4" w:space="0" w:color="auto"/>
                  <w:left w:val="outset" w:sz="4" w:space="0" w:color="auto"/>
                  <w:bottom w:val="outset" w:sz="4" w:space="0" w:color="auto"/>
                  <w:right w:val="outset" w:sz="4" w:space="0" w:color="auto"/>
                </w:tcBorders>
                <w:vAlign w:val="center"/>
              </w:tcPr>
              <w:p w:rsidR="00D50F8E" w:rsidRDefault="001C6035">
                <w:pPr>
                  <w:jc w:val="center"/>
                  <w:rPr>
                    <w:sz w:val="20"/>
                    <w:szCs w:val="20"/>
                  </w:rPr>
                </w:pPr>
                <w:r>
                  <w:rPr>
                    <w:rFonts w:hint="eastAsia"/>
                    <w:sz w:val="20"/>
                    <w:szCs w:val="20"/>
                  </w:rPr>
                  <w:t>七、29</w:t>
                </w:r>
              </w:p>
            </w:tc>
            <w:tc>
              <w:tcPr>
                <w:tcW w:w="1986" w:type="dxa"/>
                <w:tcBorders>
                  <w:top w:val="outset" w:sz="4" w:space="0" w:color="auto"/>
                  <w:left w:val="outset" w:sz="4" w:space="0" w:color="auto"/>
                  <w:bottom w:val="outset" w:sz="4" w:space="0" w:color="auto"/>
                  <w:right w:val="outset" w:sz="4" w:space="0" w:color="auto"/>
                </w:tcBorders>
                <w:vAlign w:val="center"/>
              </w:tcPr>
              <w:p w:rsidR="00D50F8E" w:rsidRDefault="001C6035">
                <w:pPr>
                  <w:jc w:val="right"/>
                  <w:rPr>
                    <w:rFonts w:asciiTheme="minorEastAsia" w:hAnsiTheme="minorEastAsia"/>
                    <w:sz w:val="20"/>
                    <w:szCs w:val="20"/>
                  </w:rPr>
                </w:pPr>
                <w:r>
                  <w:rPr>
                    <w:sz w:val="20"/>
                    <w:szCs w:val="20"/>
                  </w:rPr>
                  <w:t>45,923,970.71</w:t>
                </w:r>
              </w:p>
            </w:tc>
            <w:tc>
              <w:tcPr>
                <w:tcW w:w="1992" w:type="dxa"/>
                <w:tcBorders>
                  <w:top w:val="outset" w:sz="4" w:space="0" w:color="auto"/>
                  <w:left w:val="outset" w:sz="4" w:space="0" w:color="auto"/>
                  <w:bottom w:val="outset" w:sz="4" w:space="0" w:color="auto"/>
                  <w:right w:val="outset" w:sz="4" w:space="0" w:color="auto"/>
                </w:tcBorders>
                <w:vAlign w:val="center"/>
              </w:tcPr>
              <w:p w:rsidR="00D50F8E" w:rsidRDefault="001C6035">
                <w:pPr>
                  <w:jc w:val="right"/>
                  <w:rPr>
                    <w:rFonts w:asciiTheme="minorEastAsia" w:hAnsiTheme="minorEastAsia"/>
                    <w:sz w:val="20"/>
                    <w:szCs w:val="20"/>
                  </w:rPr>
                </w:pPr>
                <w:r>
                  <w:rPr>
                    <w:sz w:val="20"/>
                    <w:szCs w:val="20"/>
                  </w:rPr>
                  <w:t>82,869,814.75</w:t>
                </w:r>
              </w:p>
            </w:tc>
          </w:tr>
          <w:tr w:rsidR="00D50F8E">
            <w:sdt>
              <w:sdtPr>
                <w:rPr>
                  <w:sz w:val="20"/>
                  <w:szCs w:val="20"/>
                </w:rPr>
                <w:tag w:val="_PLD_ed06054af99742a59cb39381effddbc5"/>
                <w:id w:val="24781711"/>
                <w:lock w:val="sdtLocked"/>
              </w:sdtPr>
              <w:sdtContent>
                <w:tc>
                  <w:tcPr>
                    <w:tcW w:w="4539" w:type="dxa"/>
                    <w:tcBorders>
                      <w:top w:val="outset" w:sz="4" w:space="0" w:color="auto"/>
                      <w:left w:val="outset" w:sz="4" w:space="0" w:color="auto"/>
                      <w:bottom w:val="outset" w:sz="4" w:space="0" w:color="auto"/>
                      <w:right w:val="outset" w:sz="4" w:space="0" w:color="auto"/>
                    </w:tcBorders>
                    <w:vAlign w:val="center"/>
                  </w:tcPr>
                  <w:p w:rsidR="00D50F8E" w:rsidRDefault="001C6035">
                    <w:pPr>
                      <w:ind w:firstLineChars="300" w:firstLine="600"/>
                      <w:rPr>
                        <w:color w:val="000000"/>
                        <w:sz w:val="20"/>
                        <w:szCs w:val="20"/>
                      </w:rPr>
                    </w:pPr>
                    <w:r>
                      <w:rPr>
                        <w:rFonts w:hint="eastAsia"/>
                        <w:sz w:val="20"/>
                        <w:szCs w:val="20"/>
                      </w:rPr>
                      <w:t>销售费用</w:t>
                    </w:r>
                  </w:p>
                </w:tc>
              </w:sdtContent>
            </w:sdt>
            <w:tc>
              <w:tcPr>
                <w:tcW w:w="1135" w:type="dxa"/>
                <w:tcBorders>
                  <w:top w:val="outset" w:sz="4" w:space="0" w:color="auto"/>
                  <w:left w:val="outset" w:sz="4" w:space="0" w:color="auto"/>
                  <w:bottom w:val="outset" w:sz="4" w:space="0" w:color="auto"/>
                  <w:right w:val="outset" w:sz="4" w:space="0" w:color="auto"/>
                </w:tcBorders>
                <w:vAlign w:val="center"/>
              </w:tcPr>
              <w:p w:rsidR="00D50F8E" w:rsidRDefault="001C6035">
                <w:pPr>
                  <w:jc w:val="center"/>
                  <w:rPr>
                    <w:sz w:val="20"/>
                    <w:szCs w:val="20"/>
                  </w:rPr>
                </w:pPr>
                <w:r>
                  <w:rPr>
                    <w:rFonts w:hint="eastAsia"/>
                    <w:sz w:val="20"/>
                    <w:szCs w:val="20"/>
                  </w:rPr>
                  <w:t>七、30</w:t>
                </w:r>
              </w:p>
            </w:tc>
            <w:tc>
              <w:tcPr>
                <w:tcW w:w="1986" w:type="dxa"/>
                <w:tcBorders>
                  <w:top w:val="outset" w:sz="4" w:space="0" w:color="auto"/>
                  <w:left w:val="outset" w:sz="4" w:space="0" w:color="auto"/>
                  <w:bottom w:val="outset" w:sz="4" w:space="0" w:color="auto"/>
                  <w:right w:val="outset" w:sz="4" w:space="0" w:color="auto"/>
                </w:tcBorders>
                <w:vAlign w:val="center"/>
              </w:tcPr>
              <w:p w:rsidR="00D50F8E" w:rsidRDefault="001C6035">
                <w:pPr>
                  <w:jc w:val="right"/>
                  <w:rPr>
                    <w:rFonts w:asciiTheme="minorEastAsia" w:hAnsiTheme="minorEastAsia"/>
                    <w:sz w:val="20"/>
                    <w:szCs w:val="20"/>
                  </w:rPr>
                </w:pPr>
                <w:r>
                  <w:rPr>
                    <w:sz w:val="20"/>
                    <w:szCs w:val="20"/>
                  </w:rPr>
                  <w:t>29,756,954.39</w:t>
                </w:r>
              </w:p>
            </w:tc>
            <w:tc>
              <w:tcPr>
                <w:tcW w:w="1992" w:type="dxa"/>
                <w:tcBorders>
                  <w:top w:val="outset" w:sz="4" w:space="0" w:color="auto"/>
                  <w:left w:val="outset" w:sz="4" w:space="0" w:color="auto"/>
                  <w:bottom w:val="outset" w:sz="4" w:space="0" w:color="auto"/>
                  <w:right w:val="outset" w:sz="4" w:space="0" w:color="auto"/>
                </w:tcBorders>
                <w:vAlign w:val="center"/>
              </w:tcPr>
              <w:p w:rsidR="00D50F8E" w:rsidRDefault="001C6035">
                <w:pPr>
                  <w:jc w:val="right"/>
                  <w:rPr>
                    <w:rFonts w:asciiTheme="minorEastAsia" w:hAnsiTheme="minorEastAsia"/>
                    <w:sz w:val="20"/>
                    <w:szCs w:val="20"/>
                  </w:rPr>
                </w:pPr>
                <w:r>
                  <w:rPr>
                    <w:sz w:val="20"/>
                    <w:szCs w:val="20"/>
                  </w:rPr>
                  <w:t>25,325,124.54</w:t>
                </w:r>
              </w:p>
            </w:tc>
          </w:tr>
          <w:tr w:rsidR="00D50F8E">
            <w:sdt>
              <w:sdtPr>
                <w:rPr>
                  <w:sz w:val="20"/>
                  <w:szCs w:val="20"/>
                </w:rPr>
                <w:tag w:val="_PLD_112d68f42f104711a452b09b43bb0461"/>
                <w:id w:val="24781712"/>
                <w:lock w:val="sdtLocked"/>
              </w:sdtPr>
              <w:sdtContent>
                <w:tc>
                  <w:tcPr>
                    <w:tcW w:w="4539" w:type="dxa"/>
                    <w:tcBorders>
                      <w:top w:val="outset" w:sz="4" w:space="0" w:color="auto"/>
                      <w:left w:val="outset" w:sz="4" w:space="0" w:color="auto"/>
                      <w:bottom w:val="outset" w:sz="4" w:space="0" w:color="auto"/>
                      <w:right w:val="outset" w:sz="4" w:space="0" w:color="auto"/>
                    </w:tcBorders>
                    <w:vAlign w:val="center"/>
                  </w:tcPr>
                  <w:p w:rsidR="00D50F8E" w:rsidRDefault="001C6035">
                    <w:pPr>
                      <w:ind w:firstLineChars="300" w:firstLine="600"/>
                      <w:rPr>
                        <w:color w:val="000000"/>
                        <w:sz w:val="20"/>
                        <w:szCs w:val="20"/>
                      </w:rPr>
                    </w:pPr>
                    <w:r>
                      <w:rPr>
                        <w:rFonts w:hint="eastAsia"/>
                        <w:sz w:val="20"/>
                        <w:szCs w:val="20"/>
                      </w:rPr>
                      <w:t>管理费用</w:t>
                    </w:r>
                  </w:p>
                </w:tc>
              </w:sdtContent>
            </w:sdt>
            <w:tc>
              <w:tcPr>
                <w:tcW w:w="1135" w:type="dxa"/>
                <w:tcBorders>
                  <w:top w:val="outset" w:sz="4" w:space="0" w:color="auto"/>
                  <w:left w:val="outset" w:sz="4" w:space="0" w:color="auto"/>
                  <w:bottom w:val="outset" w:sz="4" w:space="0" w:color="auto"/>
                  <w:right w:val="outset" w:sz="4" w:space="0" w:color="auto"/>
                </w:tcBorders>
                <w:vAlign w:val="center"/>
              </w:tcPr>
              <w:p w:rsidR="00D50F8E" w:rsidRDefault="001C6035">
                <w:pPr>
                  <w:jc w:val="center"/>
                  <w:rPr>
                    <w:sz w:val="20"/>
                    <w:szCs w:val="20"/>
                  </w:rPr>
                </w:pPr>
                <w:r>
                  <w:rPr>
                    <w:rFonts w:hint="eastAsia"/>
                    <w:sz w:val="20"/>
                    <w:szCs w:val="20"/>
                  </w:rPr>
                  <w:t>七、31</w:t>
                </w:r>
              </w:p>
            </w:tc>
            <w:tc>
              <w:tcPr>
                <w:tcW w:w="1986" w:type="dxa"/>
                <w:tcBorders>
                  <w:top w:val="outset" w:sz="4" w:space="0" w:color="auto"/>
                  <w:left w:val="outset" w:sz="4" w:space="0" w:color="auto"/>
                  <w:bottom w:val="outset" w:sz="4" w:space="0" w:color="auto"/>
                  <w:right w:val="outset" w:sz="4" w:space="0" w:color="auto"/>
                </w:tcBorders>
                <w:vAlign w:val="center"/>
              </w:tcPr>
              <w:p w:rsidR="00D50F8E" w:rsidRDefault="001C6035">
                <w:pPr>
                  <w:jc w:val="right"/>
                  <w:rPr>
                    <w:rFonts w:asciiTheme="minorEastAsia" w:hAnsiTheme="minorEastAsia"/>
                    <w:sz w:val="20"/>
                    <w:szCs w:val="20"/>
                  </w:rPr>
                </w:pPr>
                <w:r>
                  <w:rPr>
                    <w:sz w:val="20"/>
                    <w:szCs w:val="20"/>
                  </w:rPr>
                  <w:t>195,217,693.05</w:t>
                </w:r>
              </w:p>
            </w:tc>
            <w:tc>
              <w:tcPr>
                <w:tcW w:w="1992" w:type="dxa"/>
                <w:tcBorders>
                  <w:top w:val="outset" w:sz="4" w:space="0" w:color="auto"/>
                  <w:left w:val="outset" w:sz="4" w:space="0" w:color="auto"/>
                  <w:bottom w:val="outset" w:sz="4" w:space="0" w:color="auto"/>
                  <w:right w:val="outset" w:sz="4" w:space="0" w:color="auto"/>
                </w:tcBorders>
                <w:vAlign w:val="center"/>
              </w:tcPr>
              <w:p w:rsidR="00D50F8E" w:rsidRDefault="001C6035">
                <w:pPr>
                  <w:jc w:val="right"/>
                  <w:rPr>
                    <w:rFonts w:asciiTheme="minorEastAsia" w:hAnsiTheme="minorEastAsia"/>
                    <w:sz w:val="20"/>
                    <w:szCs w:val="20"/>
                  </w:rPr>
                </w:pPr>
                <w:r>
                  <w:rPr>
                    <w:sz w:val="20"/>
                    <w:szCs w:val="20"/>
                  </w:rPr>
                  <w:t>234,699,752.27</w:t>
                </w:r>
              </w:p>
            </w:tc>
          </w:tr>
          <w:tr w:rsidR="00D50F8E">
            <w:tc>
              <w:tcPr>
                <w:tcW w:w="4539" w:type="dxa"/>
                <w:tcBorders>
                  <w:top w:val="outset" w:sz="4" w:space="0" w:color="auto"/>
                  <w:left w:val="outset" w:sz="4" w:space="0" w:color="auto"/>
                  <w:bottom w:val="outset" w:sz="4" w:space="0" w:color="auto"/>
                  <w:right w:val="outset" w:sz="4" w:space="0" w:color="auto"/>
                </w:tcBorders>
                <w:vAlign w:val="center"/>
              </w:tcPr>
              <w:sdt>
                <w:sdtPr>
                  <w:rPr>
                    <w:rFonts w:hint="eastAsia"/>
                    <w:sz w:val="20"/>
                    <w:szCs w:val="20"/>
                  </w:rPr>
                  <w:tag w:val="_PLD_7893e7b73b01492584ac85310855aadc"/>
                  <w:id w:val="24781713"/>
                  <w:lock w:val="sdtLocked"/>
                </w:sdtPr>
                <w:sdtContent>
                  <w:p w:rsidR="00D50F8E" w:rsidRDefault="001C6035">
                    <w:pPr>
                      <w:ind w:firstLineChars="300" w:firstLine="600"/>
                      <w:rPr>
                        <w:sz w:val="20"/>
                        <w:szCs w:val="20"/>
                      </w:rPr>
                    </w:pPr>
                    <w:r>
                      <w:rPr>
                        <w:rFonts w:hint="eastAsia"/>
                        <w:sz w:val="20"/>
                        <w:szCs w:val="20"/>
                      </w:rPr>
                      <w:t>研发费用</w:t>
                    </w:r>
                  </w:p>
                </w:sdtContent>
              </w:sdt>
            </w:tc>
            <w:tc>
              <w:tcPr>
                <w:tcW w:w="1135" w:type="dxa"/>
                <w:tcBorders>
                  <w:top w:val="outset" w:sz="4" w:space="0" w:color="auto"/>
                  <w:left w:val="outset" w:sz="4" w:space="0" w:color="auto"/>
                  <w:bottom w:val="outset" w:sz="4" w:space="0" w:color="auto"/>
                  <w:right w:val="outset" w:sz="4" w:space="0" w:color="auto"/>
                </w:tcBorders>
                <w:vAlign w:val="center"/>
              </w:tcPr>
              <w:p w:rsidR="00D50F8E" w:rsidRDefault="001C6035">
                <w:pPr>
                  <w:jc w:val="center"/>
                  <w:rPr>
                    <w:sz w:val="20"/>
                    <w:szCs w:val="20"/>
                  </w:rPr>
                </w:pPr>
                <w:r>
                  <w:rPr>
                    <w:rFonts w:hint="eastAsia"/>
                    <w:sz w:val="20"/>
                    <w:szCs w:val="20"/>
                  </w:rPr>
                  <w:t>七、32</w:t>
                </w:r>
              </w:p>
            </w:tc>
            <w:tc>
              <w:tcPr>
                <w:tcW w:w="1986" w:type="dxa"/>
                <w:tcBorders>
                  <w:top w:val="outset" w:sz="4" w:space="0" w:color="auto"/>
                  <w:left w:val="outset" w:sz="4" w:space="0" w:color="auto"/>
                  <w:bottom w:val="outset" w:sz="4" w:space="0" w:color="auto"/>
                  <w:right w:val="outset" w:sz="4" w:space="0" w:color="auto"/>
                </w:tcBorders>
                <w:vAlign w:val="center"/>
              </w:tcPr>
              <w:p w:rsidR="00D50F8E" w:rsidRDefault="001C6035">
                <w:pPr>
                  <w:jc w:val="right"/>
                  <w:rPr>
                    <w:rFonts w:asciiTheme="minorEastAsia" w:hAnsiTheme="minorEastAsia"/>
                    <w:sz w:val="20"/>
                    <w:szCs w:val="20"/>
                  </w:rPr>
                </w:pPr>
                <w:r>
                  <w:rPr>
                    <w:sz w:val="20"/>
                    <w:szCs w:val="20"/>
                  </w:rPr>
                  <w:t>564,128,345.24</w:t>
                </w:r>
              </w:p>
            </w:tc>
            <w:tc>
              <w:tcPr>
                <w:tcW w:w="1992" w:type="dxa"/>
                <w:tcBorders>
                  <w:top w:val="outset" w:sz="4" w:space="0" w:color="auto"/>
                  <w:left w:val="outset" w:sz="4" w:space="0" w:color="auto"/>
                  <w:bottom w:val="outset" w:sz="4" w:space="0" w:color="auto"/>
                  <w:right w:val="outset" w:sz="4" w:space="0" w:color="auto"/>
                </w:tcBorders>
                <w:vAlign w:val="center"/>
              </w:tcPr>
              <w:p w:rsidR="00D50F8E" w:rsidRDefault="001C6035">
                <w:pPr>
                  <w:jc w:val="right"/>
                  <w:rPr>
                    <w:rFonts w:asciiTheme="minorEastAsia" w:hAnsiTheme="minorEastAsia"/>
                    <w:sz w:val="20"/>
                    <w:szCs w:val="20"/>
                  </w:rPr>
                </w:pPr>
                <w:r>
                  <w:rPr>
                    <w:sz w:val="20"/>
                    <w:szCs w:val="20"/>
                  </w:rPr>
                  <w:t>71,893,267.72</w:t>
                </w:r>
              </w:p>
            </w:tc>
          </w:tr>
          <w:tr w:rsidR="00D50F8E">
            <w:sdt>
              <w:sdtPr>
                <w:rPr>
                  <w:sz w:val="20"/>
                  <w:szCs w:val="20"/>
                </w:rPr>
                <w:tag w:val="_PLD_395d95ea583c4b63871b7c92cea690c4"/>
                <w:id w:val="24781714"/>
                <w:lock w:val="sdtLocked"/>
              </w:sdtPr>
              <w:sdtContent>
                <w:tc>
                  <w:tcPr>
                    <w:tcW w:w="4539" w:type="dxa"/>
                    <w:tcBorders>
                      <w:top w:val="outset" w:sz="4" w:space="0" w:color="auto"/>
                      <w:left w:val="outset" w:sz="4" w:space="0" w:color="auto"/>
                      <w:bottom w:val="outset" w:sz="4" w:space="0" w:color="auto"/>
                      <w:right w:val="outset" w:sz="4" w:space="0" w:color="auto"/>
                    </w:tcBorders>
                    <w:vAlign w:val="center"/>
                  </w:tcPr>
                  <w:p w:rsidR="00D50F8E" w:rsidRDefault="001C6035">
                    <w:pPr>
                      <w:ind w:firstLineChars="300" w:firstLine="600"/>
                      <w:rPr>
                        <w:color w:val="000000"/>
                        <w:sz w:val="20"/>
                        <w:szCs w:val="20"/>
                      </w:rPr>
                    </w:pPr>
                    <w:r>
                      <w:rPr>
                        <w:rFonts w:hint="eastAsia"/>
                        <w:sz w:val="20"/>
                        <w:szCs w:val="20"/>
                      </w:rPr>
                      <w:t>财务费用</w:t>
                    </w:r>
                  </w:p>
                </w:tc>
              </w:sdtContent>
            </w:sdt>
            <w:tc>
              <w:tcPr>
                <w:tcW w:w="1135" w:type="dxa"/>
                <w:tcBorders>
                  <w:top w:val="outset" w:sz="4" w:space="0" w:color="auto"/>
                  <w:left w:val="outset" w:sz="4" w:space="0" w:color="auto"/>
                  <w:bottom w:val="outset" w:sz="4" w:space="0" w:color="auto"/>
                  <w:right w:val="outset" w:sz="4" w:space="0" w:color="auto"/>
                </w:tcBorders>
                <w:vAlign w:val="center"/>
              </w:tcPr>
              <w:p w:rsidR="00D50F8E" w:rsidRDefault="001C6035">
                <w:pPr>
                  <w:jc w:val="center"/>
                  <w:rPr>
                    <w:sz w:val="20"/>
                    <w:szCs w:val="20"/>
                  </w:rPr>
                </w:pPr>
                <w:r>
                  <w:rPr>
                    <w:rFonts w:hint="eastAsia"/>
                    <w:sz w:val="20"/>
                    <w:szCs w:val="20"/>
                  </w:rPr>
                  <w:t>七、33</w:t>
                </w:r>
              </w:p>
            </w:tc>
            <w:tc>
              <w:tcPr>
                <w:tcW w:w="1986" w:type="dxa"/>
                <w:tcBorders>
                  <w:top w:val="outset" w:sz="4" w:space="0" w:color="auto"/>
                  <w:left w:val="outset" w:sz="4" w:space="0" w:color="auto"/>
                  <w:bottom w:val="outset" w:sz="4" w:space="0" w:color="auto"/>
                  <w:right w:val="outset" w:sz="4" w:space="0" w:color="auto"/>
                </w:tcBorders>
                <w:vAlign w:val="center"/>
              </w:tcPr>
              <w:p w:rsidR="00D50F8E" w:rsidRDefault="001C6035">
                <w:pPr>
                  <w:jc w:val="right"/>
                  <w:rPr>
                    <w:rFonts w:asciiTheme="minorEastAsia" w:hAnsiTheme="minorEastAsia"/>
                    <w:sz w:val="20"/>
                    <w:szCs w:val="20"/>
                  </w:rPr>
                </w:pPr>
                <w:r>
                  <w:rPr>
                    <w:sz w:val="20"/>
                    <w:szCs w:val="20"/>
                  </w:rPr>
                  <w:t>46,428,543.52</w:t>
                </w:r>
              </w:p>
            </w:tc>
            <w:tc>
              <w:tcPr>
                <w:tcW w:w="1992" w:type="dxa"/>
                <w:tcBorders>
                  <w:top w:val="outset" w:sz="4" w:space="0" w:color="auto"/>
                  <w:left w:val="outset" w:sz="4" w:space="0" w:color="auto"/>
                  <w:bottom w:val="outset" w:sz="4" w:space="0" w:color="auto"/>
                  <w:right w:val="outset" w:sz="4" w:space="0" w:color="auto"/>
                </w:tcBorders>
                <w:vAlign w:val="center"/>
              </w:tcPr>
              <w:p w:rsidR="00D50F8E" w:rsidRDefault="001C6035">
                <w:pPr>
                  <w:jc w:val="right"/>
                  <w:rPr>
                    <w:rFonts w:asciiTheme="minorEastAsia" w:hAnsiTheme="minorEastAsia"/>
                    <w:sz w:val="20"/>
                    <w:szCs w:val="20"/>
                  </w:rPr>
                </w:pPr>
                <w:r>
                  <w:rPr>
                    <w:sz w:val="20"/>
                    <w:szCs w:val="20"/>
                  </w:rPr>
                  <w:t>163,242,539.35</w:t>
                </w:r>
              </w:p>
            </w:tc>
          </w:tr>
          <w:tr w:rsidR="00D50F8E">
            <w:tc>
              <w:tcPr>
                <w:tcW w:w="4539" w:type="dxa"/>
                <w:tcBorders>
                  <w:top w:val="outset" w:sz="4" w:space="0" w:color="auto"/>
                  <w:left w:val="outset" w:sz="4" w:space="0" w:color="auto"/>
                  <w:bottom w:val="outset" w:sz="4" w:space="0" w:color="auto"/>
                  <w:right w:val="outset" w:sz="4" w:space="0" w:color="auto"/>
                </w:tcBorders>
                <w:vAlign w:val="center"/>
              </w:tcPr>
              <w:sdt>
                <w:sdtPr>
                  <w:rPr>
                    <w:rFonts w:hint="eastAsia"/>
                    <w:sz w:val="20"/>
                    <w:szCs w:val="20"/>
                  </w:rPr>
                  <w:tag w:val="_PLD_b6a0f1127c3b48e6a42b271f40db72a1"/>
                  <w:id w:val="24781715"/>
                  <w:lock w:val="sdtLocked"/>
                </w:sdtPr>
                <w:sdtContent>
                  <w:p w:rsidR="00D50F8E" w:rsidRDefault="001C6035">
                    <w:pPr>
                      <w:ind w:firstLineChars="300" w:firstLine="600"/>
                      <w:rPr>
                        <w:sz w:val="20"/>
                        <w:szCs w:val="20"/>
                      </w:rPr>
                    </w:pPr>
                    <w:r>
                      <w:rPr>
                        <w:rFonts w:hint="eastAsia"/>
                        <w:sz w:val="20"/>
                        <w:szCs w:val="20"/>
                      </w:rPr>
                      <w:t>其中：利息费用</w:t>
                    </w:r>
                  </w:p>
                </w:sdtContent>
              </w:sdt>
            </w:tc>
            <w:tc>
              <w:tcPr>
                <w:tcW w:w="1135" w:type="dxa"/>
                <w:tcBorders>
                  <w:top w:val="outset" w:sz="4" w:space="0" w:color="auto"/>
                  <w:left w:val="outset" w:sz="4" w:space="0" w:color="auto"/>
                  <w:bottom w:val="outset" w:sz="4" w:space="0" w:color="auto"/>
                  <w:right w:val="outset" w:sz="4" w:space="0" w:color="auto"/>
                </w:tcBorders>
                <w:vAlign w:val="center"/>
              </w:tcPr>
              <w:p w:rsidR="00D50F8E" w:rsidRDefault="001C6035">
                <w:pPr>
                  <w:jc w:val="center"/>
                  <w:rPr>
                    <w:sz w:val="20"/>
                    <w:szCs w:val="20"/>
                  </w:rPr>
                </w:pPr>
                <w:r>
                  <w:t> </w:t>
                </w:r>
              </w:p>
            </w:tc>
            <w:tc>
              <w:tcPr>
                <w:tcW w:w="1986" w:type="dxa"/>
                <w:tcBorders>
                  <w:top w:val="outset" w:sz="4" w:space="0" w:color="auto"/>
                  <w:left w:val="outset" w:sz="4" w:space="0" w:color="auto"/>
                  <w:bottom w:val="outset" w:sz="4" w:space="0" w:color="auto"/>
                  <w:right w:val="outset" w:sz="4" w:space="0" w:color="auto"/>
                </w:tcBorders>
                <w:vAlign w:val="center"/>
              </w:tcPr>
              <w:p w:rsidR="00D50F8E" w:rsidRPr="002C7B34" w:rsidRDefault="002C7B34" w:rsidP="002C7B34">
                <w:pPr>
                  <w:jc w:val="right"/>
                  <w:rPr>
                    <w:color w:val="000000" w:themeColor="text1"/>
                  </w:rPr>
                </w:pPr>
                <w:r w:rsidRPr="002C7B34">
                  <w:rPr>
                    <w:rFonts w:hint="eastAsia"/>
                    <w:color w:val="000000" w:themeColor="text1"/>
                    <w:sz w:val="20"/>
                    <w:szCs w:val="20"/>
                  </w:rPr>
                  <w:t>136,013,196.01</w:t>
                </w:r>
              </w:p>
            </w:tc>
            <w:tc>
              <w:tcPr>
                <w:tcW w:w="1992" w:type="dxa"/>
                <w:tcBorders>
                  <w:top w:val="outset" w:sz="4" w:space="0" w:color="auto"/>
                  <w:left w:val="outset" w:sz="4" w:space="0" w:color="auto"/>
                  <w:bottom w:val="outset" w:sz="4" w:space="0" w:color="auto"/>
                  <w:right w:val="outset" w:sz="4" w:space="0" w:color="auto"/>
                </w:tcBorders>
                <w:vAlign w:val="center"/>
              </w:tcPr>
              <w:p w:rsidR="00D50F8E" w:rsidRDefault="001C6035">
                <w:pPr>
                  <w:jc w:val="right"/>
                  <w:rPr>
                    <w:rFonts w:asciiTheme="minorEastAsia" w:hAnsiTheme="minorEastAsia"/>
                    <w:sz w:val="20"/>
                    <w:szCs w:val="20"/>
                  </w:rPr>
                </w:pPr>
                <w:r>
                  <w:rPr>
                    <w:sz w:val="20"/>
                    <w:szCs w:val="20"/>
                  </w:rPr>
                  <w:t>143,062,282.00</w:t>
                </w:r>
              </w:p>
            </w:tc>
          </w:tr>
          <w:tr w:rsidR="00D50F8E">
            <w:tc>
              <w:tcPr>
                <w:tcW w:w="4539" w:type="dxa"/>
                <w:tcBorders>
                  <w:top w:val="outset" w:sz="4" w:space="0" w:color="auto"/>
                  <w:left w:val="outset" w:sz="4" w:space="0" w:color="auto"/>
                  <w:bottom w:val="outset" w:sz="4" w:space="0" w:color="auto"/>
                  <w:right w:val="outset" w:sz="4" w:space="0" w:color="auto"/>
                </w:tcBorders>
                <w:vAlign w:val="center"/>
              </w:tcPr>
              <w:sdt>
                <w:sdtPr>
                  <w:rPr>
                    <w:rFonts w:hint="eastAsia"/>
                    <w:sz w:val="20"/>
                    <w:szCs w:val="20"/>
                  </w:rPr>
                  <w:tag w:val="_PLD_06d8dbe57ce54d95b7840e704db816ee"/>
                  <w:id w:val="24781716"/>
                  <w:lock w:val="sdtLocked"/>
                </w:sdtPr>
                <w:sdtContent>
                  <w:p w:rsidR="00D50F8E" w:rsidRDefault="001C6035">
                    <w:pPr>
                      <w:ind w:firstLineChars="600" w:firstLine="1200"/>
                      <w:rPr>
                        <w:sz w:val="20"/>
                        <w:szCs w:val="20"/>
                      </w:rPr>
                    </w:pPr>
                    <w:r>
                      <w:rPr>
                        <w:rFonts w:hint="eastAsia"/>
                        <w:sz w:val="20"/>
                        <w:szCs w:val="20"/>
                      </w:rPr>
                      <w:t>利息收入</w:t>
                    </w:r>
                  </w:p>
                </w:sdtContent>
              </w:sdt>
            </w:tc>
            <w:tc>
              <w:tcPr>
                <w:tcW w:w="1135" w:type="dxa"/>
                <w:tcBorders>
                  <w:top w:val="outset" w:sz="4" w:space="0" w:color="auto"/>
                  <w:left w:val="outset" w:sz="4" w:space="0" w:color="auto"/>
                  <w:bottom w:val="outset" w:sz="4" w:space="0" w:color="auto"/>
                  <w:right w:val="outset" w:sz="4" w:space="0" w:color="auto"/>
                </w:tcBorders>
                <w:vAlign w:val="center"/>
              </w:tcPr>
              <w:p w:rsidR="00D50F8E" w:rsidRDefault="001C6035">
                <w:pPr>
                  <w:jc w:val="center"/>
                  <w:rPr>
                    <w:sz w:val="20"/>
                    <w:szCs w:val="20"/>
                  </w:rPr>
                </w:pPr>
                <w:r>
                  <w:t> </w:t>
                </w:r>
              </w:p>
            </w:tc>
            <w:tc>
              <w:tcPr>
                <w:tcW w:w="1986" w:type="dxa"/>
                <w:tcBorders>
                  <w:top w:val="outset" w:sz="4" w:space="0" w:color="auto"/>
                  <w:left w:val="outset" w:sz="4" w:space="0" w:color="auto"/>
                  <w:bottom w:val="outset" w:sz="4" w:space="0" w:color="auto"/>
                  <w:right w:val="outset" w:sz="4" w:space="0" w:color="auto"/>
                </w:tcBorders>
                <w:vAlign w:val="center"/>
              </w:tcPr>
              <w:p w:rsidR="00D50F8E" w:rsidRDefault="001C6035">
                <w:pPr>
                  <w:jc w:val="right"/>
                  <w:rPr>
                    <w:rFonts w:asciiTheme="minorEastAsia" w:hAnsiTheme="minorEastAsia"/>
                    <w:sz w:val="20"/>
                    <w:szCs w:val="20"/>
                  </w:rPr>
                </w:pPr>
                <w:r>
                  <w:rPr>
                    <w:sz w:val="20"/>
                    <w:szCs w:val="20"/>
                  </w:rPr>
                  <w:t>91,968,996.67</w:t>
                </w:r>
              </w:p>
            </w:tc>
            <w:tc>
              <w:tcPr>
                <w:tcW w:w="1992" w:type="dxa"/>
                <w:tcBorders>
                  <w:top w:val="outset" w:sz="4" w:space="0" w:color="auto"/>
                  <w:left w:val="outset" w:sz="4" w:space="0" w:color="auto"/>
                  <w:bottom w:val="outset" w:sz="4" w:space="0" w:color="auto"/>
                  <w:right w:val="outset" w:sz="4" w:space="0" w:color="auto"/>
                </w:tcBorders>
                <w:vAlign w:val="center"/>
              </w:tcPr>
              <w:p w:rsidR="00D50F8E" w:rsidRDefault="001C6035">
                <w:pPr>
                  <w:jc w:val="right"/>
                  <w:rPr>
                    <w:rFonts w:asciiTheme="minorEastAsia" w:hAnsiTheme="minorEastAsia"/>
                    <w:sz w:val="20"/>
                    <w:szCs w:val="20"/>
                  </w:rPr>
                </w:pPr>
                <w:r>
                  <w:rPr>
                    <w:sz w:val="20"/>
                    <w:szCs w:val="20"/>
                  </w:rPr>
                  <w:t>22,606,474.08</w:t>
                </w:r>
              </w:p>
            </w:tc>
          </w:tr>
          <w:tr w:rsidR="00D50F8E">
            <w:sdt>
              <w:sdtPr>
                <w:rPr>
                  <w:sz w:val="20"/>
                  <w:szCs w:val="20"/>
                </w:rPr>
                <w:tag w:val="_PLD_b08f0510a9be49258be65ba76ea0bbac"/>
                <w:id w:val="24781717"/>
                <w:lock w:val="sdtLocked"/>
              </w:sdtPr>
              <w:sdtContent>
                <w:tc>
                  <w:tcPr>
                    <w:tcW w:w="4539" w:type="dxa"/>
                    <w:tcBorders>
                      <w:top w:val="outset" w:sz="4" w:space="0" w:color="auto"/>
                      <w:left w:val="outset" w:sz="4" w:space="0" w:color="auto"/>
                      <w:bottom w:val="outset" w:sz="4" w:space="0" w:color="auto"/>
                      <w:right w:val="outset" w:sz="4" w:space="0" w:color="auto"/>
                    </w:tcBorders>
                    <w:vAlign w:val="center"/>
                  </w:tcPr>
                  <w:p w:rsidR="00D50F8E" w:rsidRDefault="001C6035">
                    <w:pPr>
                      <w:ind w:firstLineChars="100" w:firstLine="200"/>
                      <w:rPr>
                        <w:sz w:val="20"/>
                        <w:szCs w:val="20"/>
                      </w:rPr>
                    </w:pPr>
                    <w:r>
                      <w:rPr>
                        <w:rFonts w:hint="eastAsia"/>
                        <w:sz w:val="20"/>
                        <w:szCs w:val="20"/>
                      </w:rPr>
                      <w:t>加：其他收益</w:t>
                    </w:r>
                  </w:p>
                </w:tc>
              </w:sdtContent>
            </w:sdt>
            <w:tc>
              <w:tcPr>
                <w:tcW w:w="1135" w:type="dxa"/>
                <w:tcBorders>
                  <w:top w:val="outset" w:sz="4" w:space="0" w:color="auto"/>
                  <w:left w:val="outset" w:sz="4" w:space="0" w:color="auto"/>
                  <w:bottom w:val="outset" w:sz="4" w:space="0" w:color="auto"/>
                  <w:right w:val="outset" w:sz="4" w:space="0" w:color="auto"/>
                </w:tcBorders>
                <w:vAlign w:val="center"/>
              </w:tcPr>
              <w:p w:rsidR="00D50F8E" w:rsidRDefault="001C6035">
                <w:pPr>
                  <w:jc w:val="center"/>
                  <w:rPr>
                    <w:sz w:val="20"/>
                    <w:szCs w:val="20"/>
                  </w:rPr>
                </w:pPr>
                <w:r>
                  <w:rPr>
                    <w:rFonts w:hint="eastAsia"/>
                    <w:sz w:val="20"/>
                    <w:szCs w:val="20"/>
                  </w:rPr>
                  <w:t>七、34</w:t>
                </w:r>
              </w:p>
            </w:tc>
            <w:tc>
              <w:tcPr>
                <w:tcW w:w="1986" w:type="dxa"/>
                <w:tcBorders>
                  <w:top w:val="outset" w:sz="4" w:space="0" w:color="auto"/>
                  <w:left w:val="outset" w:sz="4" w:space="0" w:color="auto"/>
                  <w:bottom w:val="outset" w:sz="4" w:space="0" w:color="auto"/>
                  <w:right w:val="outset" w:sz="4" w:space="0" w:color="auto"/>
                </w:tcBorders>
                <w:vAlign w:val="center"/>
              </w:tcPr>
              <w:p w:rsidR="00D50F8E" w:rsidRDefault="001C6035">
                <w:pPr>
                  <w:jc w:val="right"/>
                  <w:rPr>
                    <w:rFonts w:asciiTheme="minorEastAsia" w:hAnsiTheme="minorEastAsia"/>
                    <w:sz w:val="20"/>
                    <w:szCs w:val="20"/>
                  </w:rPr>
                </w:pPr>
                <w:r>
                  <w:rPr>
                    <w:sz w:val="20"/>
                    <w:szCs w:val="20"/>
                  </w:rPr>
                  <w:t>19,133,980.53</w:t>
                </w:r>
              </w:p>
            </w:tc>
            <w:tc>
              <w:tcPr>
                <w:tcW w:w="1992" w:type="dxa"/>
                <w:tcBorders>
                  <w:top w:val="outset" w:sz="4" w:space="0" w:color="auto"/>
                  <w:left w:val="outset" w:sz="4" w:space="0" w:color="auto"/>
                  <w:bottom w:val="outset" w:sz="4" w:space="0" w:color="auto"/>
                  <w:right w:val="outset" w:sz="4" w:space="0" w:color="auto"/>
                </w:tcBorders>
                <w:vAlign w:val="center"/>
              </w:tcPr>
              <w:p w:rsidR="00D50F8E" w:rsidRDefault="001C6035">
                <w:pPr>
                  <w:jc w:val="right"/>
                  <w:rPr>
                    <w:rFonts w:asciiTheme="minorEastAsia" w:hAnsiTheme="minorEastAsia"/>
                    <w:sz w:val="20"/>
                    <w:szCs w:val="20"/>
                  </w:rPr>
                </w:pPr>
                <w:r>
                  <w:rPr>
                    <w:sz w:val="20"/>
                    <w:szCs w:val="20"/>
                  </w:rPr>
                  <w:t>12,426,209.88</w:t>
                </w:r>
              </w:p>
            </w:tc>
          </w:tr>
          <w:tr w:rsidR="00D50F8E">
            <w:sdt>
              <w:sdtPr>
                <w:rPr>
                  <w:sz w:val="20"/>
                  <w:szCs w:val="20"/>
                </w:rPr>
                <w:tag w:val="_PLD_64599bac50fe4c26978ea66ba255b69e"/>
                <w:id w:val="24781718"/>
                <w:lock w:val="sdtLocked"/>
              </w:sdtPr>
              <w:sdtContent>
                <w:tc>
                  <w:tcPr>
                    <w:tcW w:w="4539" w:type="dxa"/>
                    <w:tcBorders>
                      <w:top w:val="outset" w:sz="4" w:space="0" w:color="auto"/>
                      <w:left w:val="outset" w:sz="4" w:space="0" w:color="auto"/>
                      <w:bottom w:val="outset" w:sz="4" w:space="0" w:color="auto"/>
                      <w:right w:val="outset" w:sz="4" w:space="0" w:color="auto"/>
                    </w:tcBorders>
                    <w:vAlign w:val="center"/>
                  </w:tcPr>
                  <w:p w:rsidR="00D50F8E" w:rsidRDefault="001C6035">
                    <w:pPr>
                      <w:ind w:firstLineChars="300" w:firstLine="600"/>
                      <w:rPr>
                        <w:sz w:val="20"/>
                        <w:szCs w:val="20"/>
                      </w:rPr>
                    </w:pPr>
                    <w:r>
                      <w:rPr>
                        <w:rFonts w:hint="eastAsia"/>
                        <w:sz w:val="20"/>
                        <w:szCs w:val="20"/>
                      </w:rPr>
                      <w:t>投资收益（损失以“－”号填列）</w:t>
                    </w:r>
                  </w:p>
                </w:tc>
              </w:sdtContent>
            </w:sdt>
            <w:tc>
              <w:tcPr>
                <w:tcW w:w="1135" w:type="dxa"/>
                <w:tcBorders>
                  <w:top w:val="outset" w:sz="4" w:space="0" w:color="auto"/>
                  <w:left w:val="outset" w:sz="4" w:space="0" w:color="auto"/>
                  <w:bottom w:val="outset" w:sz="4" w:space="0" w:color="auto"/>
                  <w:right w:val="outset" w:sz="4" w:space="0" w:color="auto"/>
                </w:tcBorders>
                <w:vAlign w:val="center"/>
              </w:tcPr>
              <w:p w:rsidR="00D50F8E" w:rsidRDefault="001C6035">
                <w:pPr>
                  <w:jc w:val="center"/>
                  <w:rPr>
                    <w:sz w:val="20"/>
                    <w:szCs w:val="20"/>
                  </w:rPr>
                </w:pPr>
                <w:r>
                  <w:rPr>
                    <w:rFonts w:hint="eastAsia"/>
                    <w:sz w:val="20"/>
                    <w:szCs w:val="20"/>
                  </w:rPr>
                  <w:t>七、35</w:t>
                </w:r>
              </w:p>
            </w:tc>
            <w:tc>
              <w:tcPr>
                <w:tcW w:w="1986" w:type="dxa"/>
                <w:tcBorders>
                  <w:top w:val="outset" w:sz="4" w:space="0" w:color="auto"/>
                  <w:left w:val="outset" w:sz="4" w:space="0" w:color="auto"/>
                  <w:bottom w:val="outset" w:sz="4" w:space="0" w:color="auto"/>
                  <w:right w:val="outset" w:sz="4" w:space="0" w:color="auto"/>
                </w:tcBorders>
                <w:vAlign w:val="center"/>
              </w:tcPr>
              <w:p w:rsidR="00D50F8E" w:rsidRDefault="001C6035">
                <w:pPr>
                  <w:jc w:val="right"/>
                  <w:rPr>
                    <w:rFonts w:asciiTheme="minorEastAsia" w:hAnsiTheme="minorEastAsia"/>
                    <w:sz w:val="20"/>
                    <w:szCs w:val="20"/>
                  </w:rPr>
                </w:pPr>
                <w:r>
                  <w:rPr>
                    <w:sz w:val="20"/>
                    <w:szCs w:val="20"/>
                  </w:rPr>
                  <w:t>-2,433.31</w:t>
                </w:r>
              </w:p>
            </w:tc>
            <w:tc>
              <w:tcPr>
                <w:tcW w:w="1992" w:type="dxa"/>
                <w:tcBorders>
                  <w:top w:val="outset" w:sz="4" w:space="0" w:color="auto"/>
                  <w:left w:val="outset" w:sz="4" w:space="0" w:color="auto"/>
                  <w:bottom w:val="outset" w:sz="4" w:space="0" w:color="auto"/>
                  <w:right w:val="outset" w:sz="4" w:space="0" w:color="auto"/>
                </w:tcBorders>
                <w:vAlign w:val="center"/>
              </w:tcPr>
              <w:p w:rsidR="00D50F8E" w:rsidRDefault="001C6035">
                <w:pPr>
                  <w:jc w:val="right"/>
                  <w:rPr>
                    <w:rFonts w:asciiTheme="minorEastAsia" w:hAnsiTheme="minorEastAsia"/>
                    <w:sz w:val="20"/>
                    <w:szCs w:val="20"/>
                  </w:rPr>
                </w:pPr>
                <w:r>
                  <w:rPr>
                    <w:sz w:val="20"/>
                    <w:szCs w:val="20"/>
                  </w:rPr>
                  <w:t>-1,655,745.00</w:t>
                </w:r>
              </w:p>
            </w:tc>
          </w:tr>
          <w:tr w:rsidR="00D50F8E">
            <w:sdt>
              <w:sdtPr>
                <w:rPr>
                  <w:sz w:val="20"/>
                  <w:szCs w:val="20"/>
                </w:rPr>
                <w:tag w:val="_PLD_999f3c26118e410ab4f20376b56770c2"/>
                <w:id w:val="24781719"/>
                <w:lock w:val="sdtLocked"/>
              </w:sdtPr>
              <w:sdtContent>
                <w:tc>
                  <w:tcPr>
                    <w:tcW w:w="4539" w:type="dxa"/>
                    <w:tcBorders>
                      <w:top w:val="outset" w:sz="4" w:space="0" w:color="auto"/>
                      <w:left w:val="outset" w:sz="4" w:space="0" w:color="auto"/>
                      <w:bottom w:val="outset" w:sz="4" w:space="0" w:color="auto"/>
                      <w:right w:val="outset" w:sz="4" w:space="0" w:color="auto"/>
                    </w:tcBorders>
                    <w:vAlign w:val="center"/>
                  </w:tcPr>
                  <w:p w:rsidR="00D50F8E" w:rsidRDefault="001C6035">
                    <w:pPr>
                      <w:ind w:firstLineChars="300" w:firstLine="600"/>
                      <w:rPr>
                        <w:sz w:val="20"/>
                        <w:szCs w:val="20"/>
                      </w:rPr>
                    </w:pPr>
                    <w:r>
                      <w:rPr>
                        <w:rFonts w:hint="eastAsia"/>
                        <w:sz w:val="20"/>
                        <w:szCs w:val="20"/>
                      </w:rPr>
                      <w:t>其中：对联营企业和合营企业的投资收益</w:t>
                    </w:r>
                  </w:p>
                </w:tc>
              </w:sdtContent>
            </w:sdt>
            <w:tc>
              <w:tcPr>
                <w:tcW w:w="1135" w:type="dxa"/>
                <w:tcBorders>
                  <w:top w:val="outset" w:sz="4" w:space="0" w:color="auto"/>
                  <w:left w:val="outset" w:sz="4" w:space="0" w:color="auto"/>
                  <w:bottom w:val="outset" w:sz="4" w:space="0" w:color="auto"/>
                  <w:right w:val="outset" w:sz="4" w:space="0" w:color="auto"/>
                </w:tcBorders>
                <w:vAlign w:val="center"/>
              </w:tcPr>
              <w:p w:rsidR="00D50F8E" w:rsidRDefault="001C6035">
                <w:pPr>
                  <w:jc w:val="center"/>
                  <w:rPr>
                    <w:sz w:val="20"/>
                    <w:szCs w:val="20"/>
                  </w:rPr>
                </w:pPr>
                <w:r>
                  <w:t> </w:t>
                </w:r>
              </w:p>
            </w:tc>
            <w:tc>
              <w:tcPr>
                <w:tcW w:w="1986" w:type="dxa"/>
                <w:tcBorders>
                  <w:top w:val="outset" w:sz="4" w:space="0" w:color="auto"/>
                  <w:left w:val="outset" w:sz="4" w:space="0" w:color="auto"/>
                  <w:bottom w:val="outset" w:sz="4" w:space="0" w:color="auto"/>
                  <w:right w:val="outset" w:sz="4" w:space="0" w:color="auto"/>
                </w:tcBorders>
                <w:vAlign w:val="center"/>
              </w:tcPr>
              <w:p w:rsidR="00D50F8E" w:rsidRDefault="001C6035">
                <w:pPr>
                  <w:jc w:val="right"/>
                  <w:rPr>
                    <w:rFonts w:asciiTheme="minorEastAsia" w:hAnsiTheme="minorEastAsia"/>
                    <w:sz w:val="20"/>
                    <w:szCs w:val="20"/>
                  </w:rPr>
                </w:pPr>
                <w:r>
                  <w:rPr>
                    <w:sz w:val="20"/>
                    <w:szCs w:val="20"/>
                  </w:rPr>
                  <w:t>-2,433.31</w:t>
                </w:r>
              </w:p>
            </w:tc>
            <w:tc>
              <w:tcPr>
                <w:tcW w:w="1992" w:type="dxa"/>
                <w:tcBorders>
                  <w:top w:val="outset" w:sz="4" w:space="0" w:color="auto"/>
                  <w:left w:val="outset" w:sz="4" w:space="0" w:color="auto"/>
                  <w:bottom w:val="outset" w:sz="4" w:space="0" w:color="auto"/>
                  <w:right w:val="outset" w:sz="4" w:space="0" w:color="auto"/>
                </w:tcBorders>
                <w:vAlign w:val="center"/>
              </w:tcPr>
              <w:p w:rsidR="00D50F8E" w:rsidRDefault="001C6035">
                <w:pPr>
                  <w:jc w:val="right"/>
                  <w:rPr>
                    <w:rFonts w:asciiTheme="minorEastAsia" w:hAnsiTheme="minorEastAsia"/>
                    <w:sz w:val="20"/>
                    <w:szCs w:val="20"/>
                  </w:rPr>
                </w:pPr>
                <w:r>
                  <w:rPr>
                    <w:sz w:val="20"/>
                    <w:szCs w:val="20"/>
                  </w:rPr>
                  <w:t>-64,177.54</w:t>
                </w:r>
              </w:p>
            </w:tc>
          </w:tr>
          <w:tr w:rsidR="00D50F8E">
            <w:sdt>
              <w:sdtPr>
                <w:rPr>
                  <w:sz w:val="20"/>
                  <w:szCs w:val="20"/>
                </w:rPr>
                <w:tag w:val="_PLD_39f79a6ced9845378419c6126ff4ba76"/>
                <w:id w:val="24781720"/>
                <w:lock w:val="sdtLocked"/>
              </w:sdtPr>
              <w:sdtContent>
                <w:tc>
                  <w:tcPr>
                    <w:tcW w:w="4539" w:type="dxa"/>
                    <w:tcBorders>
                      <w:top w:val="outset" w:sz="4" w:space="0" w:color="auto"/>
                      <w:left w:val="outset" w:sz="4" w:space="0" w:color="auto"/>
                      <w:bottom w:val="outset" w:sz="4" w:space="0" w:color="auto"/>
                      <w:right w:val="outset" w:sz="4" w:space="0" w:color="auto"/>
                    </w:tcBorders>
                  </w:tcPr>
                  <w:p w:rsidR="00D50F8E" w:rsidRDefault="001C6035">
                    <w:pPr>
                      <w:ind w:firstLineChars="550" w:firstLine="1100"/>
                      <w:rPr>
                        <w:sz w:val="20"/>
                        <w:szCs w:val="20"/>
                      </w:rPr>
                    </w:pPr>
                    <w:r>
                      <w:rPr>
                        <w:rFonts w:hint="eastAsia"/>
                        <w:sz w:val="20"/>
                        <w:szCs w:val="20"/>
                      </w:rPr>
                      <w:t>以摊余成本计量的金融资产终止确认收益（损失以“</w:t>
                    </w:r>
                    <w:r>
                      <w:rPr>
                        <w:sz w:val="20"/>
                        <w:szCs w:val="20"/>
                      </w:rPr>
                      <w:t>-”号填列）</w:t>
                    </w:r>
                  </w:p>
                </w:tc>
              </w:sdtContent>
            </w:sdt>
            <w:tc>
              <w:tcPr>
                <w:tcW w:w="1135" w:type="dxa"/>
                <w:tcBorders>
                  <w:top w:val="outset" w:sz="4" w:space="0" w:color="auto"/>
                  <w:left w:val="outset" w:sz="4" w:space="0" w:color="auto"/>
                  <w:bottom w:val="outset" w:sz="4" w:space="0" w:color="auto"/>
                  <w:right w:val="outset" w:sz="4" w:space="0" w:color="auto"/>
                </w:tcBorders>
                <w:vAlign w:val="center"/>
              </w:tcPr>
              <w:p w:rsidR="00D50F8E" w:rsidRDefault="001C6035">
                <w:pPr>
                  <w:jc w:val="center"/>
                  <w:rPr>
                    <w:sz w:val="20"/>
                    <w:szCs w:val="20"/>
                  </w:rPr>
                </w:pPr>
                <w:r>
                  <w:t> </w:t>
                </w:r>
              </w:p>
            </w:tc>
            <w:tc>
              <w:tcPr>
                <w:tcW w:w="1986" w:type="dxa"/>
                <w:tcBorders>
                  <w:top w:val="outset" w:sz="4" w:space="0" w:color="auto"/>
                  <w:left w:val="outset" w:sz="4" w:space="0" w:color="auto"/>
                  <w:bottom w:val="outset" w:sz="4" w:space="0" w:color="auto"/>
                  <w:right w:val="outset" w:sz="4" w:space="0" w:color="auto"/>
                </w:tcBorders>
                <w:vAlign w:val="center"/>
              </w:tcPr>
              <w:p w:rsidR="00D50F8E" w:rsidRDefault="00D50F8E">
                <w:pPr>
                  <w:jc w:val="right"/>
                  <w:rPr>
                    <w:rFonts w:asciiTheme="minorEastAsia" w:hAnsiTheme="minorEastAsia"/>
                    <w:sz w:val="20"/>
                    <w:szCs w:val="20"/>
                  </w:rPr>
                </w:pPr>
              </w:p>
            </w:tc>
            <w:tc>
              <w:tcPr>
                <w:tcW w:w="1992" w:type="dxa"/>
                <w:tcBorders>
                  <w:top w:val="outset" w:sz="4" w:space="0" w:color="auto"/>
                  <w:left w:val="outset" w:sz="4" w:space="0" w:color="auto"/>
                  <w:bottom w:val="outset" w:sz="4" w:space="0" w:color="auto"/>
                  <w:right w:val="outset" w:sz="4" w:space="0" w:color="auto"/>
                </w:tcBorders>
                <w:vAlign w:val="center"/>
              </w:tcPr>
              <w:p w:rsidR="00D50F8E" w:rsidRDefault="00D50F8E">
                <w:pPr>
                  <w:jc w:val="right"/>
                  <w:rPr>
                    <w:rFonts w:asciiTheme="minorEastAsia" w:hAnsiTheme="minorEastAsia"/>
                    <w:sz w:val="20"/>
                    <w:szCs w:val="20"/>
                  </w:rPr>
                </w:pPr>
              </w:p>
            </w:tc>
          </w:tr>
          <w:tr w:rsidR="00D50F8E">
            <w:tc>
              <w:tcPr>
                <w:tcW w:w="4539" w:type="dxa"/>
                <w:tcBorders>
                  <w:top w:val="outset" w:sz="4" w:space="0" w:color="auto"/>
                  <w:left w:val="outset" w:sz="4" w:space="0" w:color="auto"/>
                  <w:bottom w:val="outset" w:sz="4" w:space="0" w:color="auto"/>
                  <w:right w:val="outset" w:sz="4" w:space="0" w:color="auto"/>
                </w:tcBorders>
                <w:vAlign w:val="center"/>
              </w:tcPr>
              <w:sdt>
                <w:sdtPr>
                  <w:rPr>
                    <w:rFonts w:hint="eastAsia"/>
                    <w:sz w:val="20"/>
                    <w:szCs w:val="20"/>
                  </w:rPr>
                  <w:tag w:val="_PLD_67a5a52abbc947f5a6c2cbec1be51128"/>
                  <w:id w:val="24781721"/>
                  <w:lock w:val="sdtLocked"/>
                </w:sdtPr>
                <w:sdtEndPr>
                  <w:rPr>
                    <w:rFonts w:hint="default"/>
                  </w:rPr>
                </w:sdtEndPr>
                <w:sdtContent>
                  <w:p w:rsidR="00D50F8E" w:rsidRDefault="001C6035">
                    <w:pPr>
                      <w:ind w:firstLineChars="300" w:firstLine="600"/>
                      <w:rPr>
                        <w:sz w:val="20"/>
                        <w:szCs w:val="20"/>
                      </w:rPr>
                    </w:pPr>
                    <w:r>
                      <w:rPr>
                        <w:rFonts w:hint="eastAsia"/>
                        <w:sz w:val="20"/>
                        <w:szCs w:val="20"/>
                      </w:rPr>
                      <w:t>净敞口套期收益（损失以“</w:t>
                    </w:r>
                    <w:r>
                      <w:rPr>
                        <w:sz w:val="20"/>
                        <w:szCs w:val="20"/>
                      </w:rPr>
                      <w:t>-”号填列）</w:t>
                    </w:r>
                  </w:p>
                </w:sdtContent>
              </w:sdt>
            </w:tc>
            <w:tc>
              <w:tcPr>
                <w:tcW w:w="1135" w:type="dxa"/>
                <w:tcBorders>
                  <w:top w:val="outset" w:sz="4" w:space="0" w:color="auto"/>
                  <w:left w:val="outset" w:sz="4" w:space="0" w:color="auto"/>
                  <w:bottom w:val="outset" w:sz="4" w:space="0" w:color="auto"/>
                  <w:right w:val="outset" w:sz="4" w:space="0" w:color="auto"/>
                </w:tcBorders>
                <w:vAlign w:val="center"/>
              </w:tcPr>
              <w:p w:rsidR="00D50F8E" w:rsidRDefault="001C6035">
                <w:pPr>
                  <w:jc w:val="center"/>
                  <w:rPr>
                    <w:sz w:val="20"/>
                    <w:szCs w:val="20"/>
                  </w:rPr>
                </w:pPr>
                <w:r>
                  <w:t> </w:t>
                </w:r>
              </w:p>
            </w:tc>
            <w:tc>
              <w:tcPr>
                <w:tcW w:w="1986" w:type="dxa"/>
                <w:tcBorders>
                  <w:top w:val="outset" w:sz="4" w:space="0" w:color="auto"/>
                  <w:left w:val="outset" w:sz="4" w:space="0" w:color="auto"/>
                  <w:bottom w:val="outset" w:sz="4" w:space="0" w:color="auto"/>
                  <w:right w:val="outset" w:sz="4" w:space="0" w:color="auto"/>
                </w:tcBorders>
                <w:vAlign w:val="center"/>
              </w:tcPr>
              <w:p w:rsidR="00D50F8E" w:rsidRDefault="00D50F8E">
                <w:pPr>
                  <w:jc w:val="right"/>
                  <w:rPr>
                    <w:rFonts w:asciiTheme="minorEastAsia" w:hAnsiTheme="minorEastAsia"/>
                    <w:sz w:val="20"/>
                    <w:szCs w:val="20"/>
                  </w:rPr>
                </w:pPr>
              </w:p>
            </w:tc>
            <w:tc>
              <w:tcPr>
                <w:tcW w:w="1992" w:type="dxa"/>
                <w:tcBorders>
                  <w:top w:val="outset" w:sz="4" w:space="0" w:color="auto"/>
                  <w:left w:val="outset" w:sz="4" w:space="0" w:color="auto"/>
                  <w:bottom w:val="outset" w:sz="4" w:space="0" w:color="auto"/>
                  <w:right w:val="outset" w:sz="4" w:space="0" w:color="auto"/>
                </w:tcBorders>
                <w:vAlign w:val="center"/>
              </w:tcPr>
              <w:p w:rsidR="00D50F8E" w:rsidRDefault="00D50F8E">
                <w:pPr>
                  <w:jc w:val="right"/>
                  <w:rPr>
                    <w:rFonts w:asciiTheme="minorEastAsia" w:hAnsiTheme="minorEastAsia"/>
                    <w:sz w:val="20"/>
                    <w:szCs w:val="20"/>
                  </w:rPr>
                </w:pPr>
              </w:p>
            </w:tc>
          </w:tr>
          <w:tr w:rsidR="00D50F8E">
            <w:sdt>
              <w:sdtPr>
                <w:rPr>
                  <w:sz w:val="20"/>
                  <w:szCs w:val="20"/>
                </w:rPr>
                <w:tag w:val="_PLD_7f50e4e6ee3946c397a7f2c6d1011f3f"/>
                <w:id w:val="24781722"/>
                <w:lock w:val="sdtLocked"/>
              </w:sdtPr>
              <w:sdtContent>
                <w:tc>
                  <w:tcPr>
                    <w:tcW w:w="4539" w:type="dxa"/>
                    <w:tcBorders>
                      <w:top w:val="outset" w:sz="4" w:space="0" w:color="auto"/>
                      <w:left w:val="outset" w:sz="4" w:space="0" w:color="auto"/>
                      <w:bottom w:val="outset" w:sz="4" w:space="0" w:color="auto"/>
                      <w:right w:val="outset" w:sz="4" w:space="0" w:color="auto"/>
                    </w:tcBorders>
                    <w:vAlign w:val="center"/>
                  </w:tcPr>
                  <w:p w:rsidR="00D50F8E" w:rsidRDefault="001C6035">
                    <w:pPr>
                      <w:ind w:left="-17" w:firstLineChars="300" w:firstLine="600"/>
                      <w:rPr>
                        <w:color w:val="000000"/>
                        <w:sz w:val="20"/>
                        <w:szCs w:val="20"/>
                      </w:rPr>
                    </w:pPr>
                    <w:r>
                      <w:rPr>
                        <w:rFonts w:hint="eastAsia"/>
                        <w:sz w:val="20"/>
                        <w:szCs w:val="20"/>
                      </w:rPr>
                      <w:t>公允价值变动收益（损失以“－”号填列）</w:t>
                    </w:r>
                  </w:p>
                </w:tc>
              </w:sdtContent>
            </w:sdt>
            <w:tc>
              <w:tcPr>
                <w:tcW w:w="1135" w:type="dxa"/>
                <w:tcBorders>
                  <w:top w:val="outset" w:sz="4" w:space="0" w:color="auto"/>
                  <w:left w:val="outset" w:sz="4" w:space="0" w:color="auto"/>
                  <w:bottom w:val="outset" w:sz="4" w:space="0" w:color="auto"/>
                  <w:right w:val="outset" w:sz="4" w:space="0" w:color="auto"/>
                </w:tcBorders>
                <w:vAlign w:val="center"/>
              </w:tcPr>
              <w:p w:rsidR="00D50F8E" w:rsidRDefault="001C6035">
                <w:pPr>
                  <w:jc w:val="center"/>
                  <w:rPr>
                    <w:sz w:val="20"/>
                    <w:szCs w:val="20"/>
                  </w:rPr>
                </w:pPr>
                <w:r>
                  <w:t> </w:t>
                </w:r>
              </w:p>
            </w:tc>
            <w:tc>
              <w:tcPr>
                <w:tcW w:w="1986" w:type="dxa"/>
                <w:tcBorders>
                  <w:top w:val="outset" w:sz="4" w:space="0" w:color="auto"/>
                  <w:left w:val="outset" w:sz="4" w:space="0" w:color="auto"/>
                  <w:bottom w:val="outset" w:sz="4" w:space="0" w:color="auto"/>
                  <w:right w:val="outset" w:sz="4" w:space="0" w:color="auto"/>
                </w:tcBorders>
                <w:vAlign w:val="center"/>
              </w:tcPr>
              <w:p w:rsidR="00D50F8E" w:rsidRDefault="00D50F8E">
                <w:pPr>
                  <w:jc w:val="right"/>
                  <w:rPr>
                    <w:rFonts w:asciiTheme="minorEastAsia" w:hAnsiTheme="minorEastAsia"/>
                    <w:sz w:val="20"/>
                    <w:szCs w:val="20"/>
                  </w:rPr>
                </w:pPr>
              </w:p>
            </w:tc>
            <w:tc>
              <w:tcPr>
                <w:tcW w:w="1992" w:type="dxa"/>
                <w:tcBorders>
                  <w:top w:val="outset" w:sz="4" w:space="0" w:color="auto"/>
                  <w:left w:val="outset" w:sz="4" w:space="0" w:color="auto"/>
                  <w:bottom w:val="outset" w:sz="4" w:space="0" w:color="auto"/>
                  <w:right w:val="outset" w:sz="4" w:space="0" w:color="auto"/>
                </w:tcBorders>
                <w:vAlign w:val="center"/>
              </w:tcPr>
              <w:p w:rsidR="00D50F8E" w:rsidRDefault="00D50F8E">
                <w:pPr>
                  <w:jc w:val="right"/>
                  <w:rPr>
                    <w:rFonts w:asciiTheme="minorEastAsia" w:hAnsiTheme="minorEastAsia"/>
                    <w:sz w:val="20"/>
                    <w:szCs w:val="20"/>
                  </w:rPr>
                </w:pPr>
              </w:p>
            </w:tc>
          </w:tr>
          <w:tr w:rsidR="00D50F8E">
            <w:tc>
              <w:tcPr>
                <w:tcW w:w="4539" w:type="dxa"/>
                <w:tcBorders>
                  <w:top w:val="outset" w:sz="4" w:space="0" w:color="auto"/>
                  <w:left w:val="outset" w:sz="4" w:space="0" w:color="auto"/>
                  <w:bottom w:val="outset" w:sz="4" w:space="0" w:color="auto"/>
                  <w:right w:val="outset" w:sz="4" w:space="0" w:color="auto"/>
                </w:tcBorders>
                <w:vAlign w:val="center"/>
              </w:tcPr>
              <w:sdt>
                <w:sdtPr>
                  <w:rPr>
                    <w:rFonts w:hint="eastAsia"/>
                    <w:sz w:val="20"/>
                    <w:szCs w:val="20"/>
                  </w:rPr>
                  <w:tag w:val="_PLD_bbf77086302546e39a3b28942547e40d"/>
                  <w:id w:val="24781723"/>
                  <w:lock w:val="sdtLocked"/>
                </w:sdtPr>
                <w:sdtContent>
                  <w:p w:rsidR="00D50F8E" w:rsidRDefault="001C6035">
                    <w:pPr>
                      <w:ind w:firstLineChars="300" w:firstLine="600"/>
                      <w:rPr>
                        <w:sz w:val="20"/>
                        <w:szCs w:val="20"/>
                      </w:rPr>
                    </w:pPr>
                    <w:r>
                      <w:rPr>
                        <w:rFonts w:hint="eastAsia"/>
                        <w:sz w:val="20"/>
                        <w:szCs w:val="20"/>
                      </w:rPr>
                      <w:t>信用减值损失（损失以“</w:t>
                    </w:r>
                    <w:r>
                      <w:rPr>
                        <w:sz w:val="20"/>
                        <w:szCs w:val="20"/>
                      </w:rPr>
                      <w:t>-”号填列）</w:t>
                    </w:r>
                  </w:p>
                </w:sdtContent>
              </w:sdt>
            </w:tc>
            <w:tc>
              <w:tcPr>
                <w:tcW w:w="1135" w:type="dxa"/>
                <w:tcBorders>
                  <w:top w:val="outset" w:sz="4" w:space="0" w:color="auto"/>
                  <w:left w:val="outset" w:sz="4" w:space="0" w:color="auto"/>
                  <w:bottom w:val="outset" w:sz="4" w:space="0" w:color="auto"/>
                  <w:right w:val="outset" w:sz="4" w:space="0" w:color="auto"/>
                </w:tcBorders>
                <w:vAlign w:val="center"/>
              </w:tcPr>
              <w:p w:rsidR="00D50F8E" w:rsidRDefault="001C6035">
                <w:pPr>
                  <w:jc w:val="center"/>
                  <w:rPr>
                    <w:sz w:val="20"/>
                    <w:szCs w:val="20"/>
                  </w:rPr>
                </w:pPr>
                <w:r>
                  <w:rPr>
                    <w:rFonts w:hint="eastAsia"/>
                    <w:sz w:val="20"/>
                    <w:szCs w:val="20"/>
                  </w:rPr>
                  <w:t>七、36</w:t>
                </w:r>
              </w:p>
            </w:tc>
            <w:tc>
              <w:tcPr>
                <w:tcW w:w="1986" w:type="dxa"/>
                <w:tcBorders>
                  <w:top w:val="outset" w:sz="4" w:space="0" w:color="auto"/>
                  <w:left w:val="outset" w:sz="4" w:space="0" w:color="auto"/>
                  <w:bottom w:val="outset" w:sz="4" w:space="0" w:color="auto"/>
                  <w:right w:val="outset" w:sz="4" w:space="0" w:color="auto"/>
                </w:tcBorders>
                <w:vAlign w:val="center"/>
              </w:tcPr>
              <w:p w:rsidR="00D50F8E" w:rsidRDefault="001C6035">
                <w:pPr>
                  <w:jc w:val="right"/>
                  <w:rPr>
                    <w:rFonts w:asciiTheme="minorEastAsia" w:hAnsiTheme="minorEastAsia"/>
                    <w:sz w:val="20"/>
                    <w:szCs w:val="20"/>
                  </w:rPr>
                </w:pPr>
                <w:r>
                  <w:rPr>
                    <w:sz w:val="20"/>
                    <w:szCs w:val="20"/>
                  </w:rPr>
                  <w:t>-9,966,480.15</w:t>
                </w:r>
              </w:p>
            </w:tc>
            <w:tc>
              <w:tcPr>
                <w:tcW w:w="1992" w:type="dxa"/>
                <w:tcBorders>
                  <w:top w:val="outset" w:sz="4" w:space="0" w:color="auto"/>
                  <w:left w:val="outset" w:sz="4" w:space="0" w:color="auto"/>
                  <w:bottom w:val="outset" w:sz="4" w:space="0" w:color="auto"/>
                  <w:right w:val="outset" w:sz="4" w:space="0" w:color="auto"/>
                </w:tcBorders>
                <w:vAlign w:val="center"/>
              </w:tcPr>
              <w:p w:rsidR="00D50F8E" w:rsidRDefault="00D50F8E">
                <w:pPr>
                  <w:jc w:val="right"/>
                  <w:rPr>
                    <w:rFonts w:asciiTheme="minorEastAsia" w:hAnsiTheme="minorEastAsia"/>
                    <w:sz w:val="20"/>
                    <w:szCs w:val="20"/>
                  </w:rPr>
                </w:pPr>
              </w:p>
            </w:tc>
          </w:tr>
          <w:tr w:rsidR="00D50F8E">
            <w:sdt>
              <w:sdtPr>
                <w:rPr>
                  <w:sz w:val="20"/>
                  <w:szCs w:val="20"/>
                </w:rPr>
                <w:tag w:val="_PLD_2db16ca959a14199ba6c302f65633f05"/>
                <w:id w:val="24781724"/>
                <w:lock w:val="sdtLocked"/>
              </w:sdtPr>
              <w:sdtContent>
                <w:tc>
                  <w:tcPr>
                    <w:tcW w:w="4539" w:type="dxa"/>
                    <w:tcBorders>
                      <w:top w:val="outset" w:sz="4" w:space="0" w:color="auto"/>
                      <w:left w:val="outset" w:sz="4" w:space="0" w:color="auto"/>
                      <w:bottom w:val="outset" w:sz="4" w:space="0" w:color="auto"/>
                      <w:right w:val="outset" w:sz="4" w:space="0" w:color="auto"/>
                    </w:tcBorders>
                    <w:vAlign w:val="center"/>
                  </w:tcPr>
                  <w:p w:rsidR="00D50F8E" w:rsidRDefault="001C6035">
                    <w:pPr>
                      <w:ind w:firstLineChars="300" w:firstLine="600"/>
                      <w:rPr>
                        <w:color w:val="000000"/>
                        <w:sz w:val="20"/>
                        <w:szCs w:val="20"/>
                      </w:rPr>
                    </w:pPr>
                    <w:r>
                      <w:rPr>
                        <w:rFonts w:hint="eastAsia"/>
                        <w:sz w:val="20"/>
                        <w:szCs w:val="20"/>
                      </w:rPr>
                      <w:t>资产减值损失（损失以“</w:t>
                    </w:r>
                    <w:r>
                      <w:rPr>
                        <w:sz w:val="20"/>
                        <w:szCs w:val="20"/>
                      </w:rPr>
                      <w:t>-”号填列）</w:t>
                    </w:r>
                  </w:p>
                </w:tc>
              </w:sdtContent>
            </w:sdt>
            <w:tc>
              <w:tcPr>
                <w:tcW w:w="1135" w:type="dxa"/>
                <w:tcBorders>
                  <w:top w:val="outset" w:sz="4" w:space="0" w:color="auto"/>
                  <w:left w:val="outset" w:sz="4" w:space="0" w:color="auto"/>
                  <w:bottom w:val="outset" w:sz="4" w:space="0" w:color="auto"/>
                  <w:right w:val="outset" w:sz="4" w:space="0" w:color="auto"/>
                </w:tcBorders>
                <w:vAlign w:val="center"/>
              </w:tcPr>
              <w:p w:rsidR="00D50F8E" w:rsidRDefault="001C6035">
                <w:pPr>
                  <w:jc w:val="center"/>
                  <w:rPr>
                    <w:sz w:val="20"/>
                    <w:szCs w:val="20"/>
                  </w:rPr>
                </w:pPr>
                <w:r>
                  <w:rPr>
                    <w:rFonts w:hint="eastAsia"/>
                    <w:sz w:val="20"/>
                    <w:szCs w:val="20"/>
                  </w:rPr>
                  <w:t>七、37</w:t>
                </w:r>
              </w:p>
            </w:tc>
            <w:tc>
              <w:tcPr>
                <w:tcW w:w="1986" w:type="dxa"/>
                <w:tcBorders>
                  <w:top w:val="outset" w:sz="4" w:space="0" w:color="auto"/>
                  <w:left w:val="outset" w:sz="4" w:space="0" w:color="auto"/>
                  <w:bottom w:val="outset" w:sz="4" w:space="0" w:color="auto"/>
                  <w:right w:val="outset" w:sz="4" w:space="0" w:color="auto"/>
                </w:tcBorders>
                <w:vAlign w:val="center"/>
              </w:tcPr>
              <w:p w:rsidR="00D50F8E" w:rsidRDefault="001C6035">
                <w:pPr>
                  <w:jc w:val="right"/>
                  <w:rPr>
                    <w:rFonts w:asciiTheme="minorEastAsia" w:hAnsiTheme="minorEastAsia"/>
                    <w:sz w:val="20"/>
                    <w:szCs w:val="20"/>
                  </w:rPr>
                </w:pPr>
                <w:r>
                  <w:rPr>
                    <w:sz w:val="20"/>
                    <w:szCs w:val="20"/>
                  </w:rPr>
                  <w:t>6,944,282.58</w:t>
                </w:r>
              </w:p>
            </w:tc>
            <w:tc>
              <w:tcPr>
                <w:tcW w:w="1992" w:type="dxa"/>
                <w:tcBorders>
                  <w:top w:val="outset" w:sz="4" w:space="0" w:color="auto"/>
                  <w:left w:val="outset" w:sz="4" w:space="0" w:color="auto"/>
                  <w:bottom w:val="outset" w:sz="4" w:space="0" w:color="auto"/>
                  <w:right w:val="outset" w:sz="4" w:space="0" w:color="auto"/>
                </w:tcBorders>
                <w:vAlign w:val="center"/>
              </w:tcPr>
              <w:p w:rsidR="00D50F8E" w:rsidRDefault="001C6035">
                <w:pPr>
                  <w:jc w:val="right"/>
                  <w:rPr>
                    <w:rFonts w:asciiTheme="minorEastAsia" w:hAnsiTheme="minorEastAsia"/>
                    <w:sz w:val="20"/>
                    <w:szCs w:val="20"/>
                  </w:rPr>
                </w:pPr>
                <w:r>
                  <w:rPr>
                    <w:sz w:val="20"/>
                    <w:szCs w:val="20"/>
                  </w:rPr>
                  <w:t>-</w:t>
                </w:r>
              </w:p>
            </w:tc>
          </w:tr>
          <w:tr w:rsidR="00D50F8E">
            <w:sdt>
              <w:sdtPr>
                <w:rPr>
                  <w:rFonts w:hint="eastAsia"/>
                  <w:sz w:val="20"/>
                  <w:szCs w:val="20"/>
                </w:rPr>
                <w:tag w:val="_PLD_0da901017f4943e09f4423d7155d9c3d"/>
                <w:id w:val="24781725"/>
                <w:lock w:val="sdtLocked"/>
              </w:sdtPr>
              <w:sdtContent>
                <w:tc>
                  <w:tcPr>
                    <w:tcW w:w="4539" w:type="dxa"/>
                    <w:tcBorders>
                      <w:top w:val="outset" w:sz="4" w:space="0" w:color="auto"/>
                      <w:left w:val="outset" w:sz="4" w:space="0" w:color="auto"/>
                      <w:bottom w:val="outset" w:sz="4" w:space="0" w:color="auto"/>
                      <w:right w:val="outset" w:sz="4" w:space="0" w:color="auto"/>
                    </w:tcBorders>
                    <w:vAlign w:val="center"/>
                  </w:tcPr>
                  <w:p w:rsidR="00D50F8E" w:rsidRDefault="001C6035">
                    <w:pPr>
                      <w:ind w:firstLineChars="300" w:firstLine="600"/>
                      <w:rPr>
                        <w:sz w:val="20"/>
                        <w:szCs w:val="20"/>
                      </w:rPr>
                    </w:pPr>
                    <w:r>
                      <w:rPr>
                        <w:rFonts w:hint="eastAsia"/>
                        <w:sz w:val="20"/>
                        <w:szCs w:val="20"/>
                      </w:rPr>
                      <w:t>资产处置收益（损失以“－”号填列）</w:t>
                    </w:r>
                  </w:p>
                </w:tc>
              </w:sdtContent>
            </w:sdt>
            <w:tc>
              <w:tcPr>
                <w:tcW w:w="1135" w:type="dxa"/>
                <w:tcBorders>
                  <w:top w:val="outset" w:sz="4" w:space="0" w:color="auto"/>
                  <w:left w:val="outset" w:sz="4" w:space="0" w:color="auto"/>
                  <w:bottom w:val="outset" w:sz="4" w:space="0" w:color="auto"/>
                  <w:right w:val="outset" w:sz="4" w:space="0" w:color="auto"/>
                </w:tcBorders>
                <w:vAlign w:val="center"/>
              </w:tcPr>
              <w:p w:rsidR="00D50F8E" w:rsidRDefault="00D50F8E">
                <w:pPr>
                  <w:jc w:val="right"/>
                  <w:rPr>
                    <w:sz w:val="20"/>
                    <w:szCs w:val="20"/>
                  </w:rPr>
                </w:pPr>
              </w:p>
            </w:tc>
            <w:tc>
              <w:tcPr>
                <w:tcW w:w="1986" w:type="dxa"/>
                <w:tcBorders>
                  <w:top w:val="outset" w:sz="4" w:space="0" w:color="auto"/>
                  <w:left w:val="outset" w:sz="4" w:space="0" w:color="auto"/>
                  <w:bottom w:val="outset" w:sz="4" w:space="0" w:color="auto"/>
                  <w:right w:val="outset" w:sz="4" w:space="0" w:color="auto"/>
                </w:tcBorders>
                <w:vAlign w:val="center"/>
              </w:tcPr>
              <w:p w:rsidR="00D50F8E" w:rsidRDefault="00D50F8E">
                <w:pPr>
                  <w:jc w:val="right"/>
                  <w:rPr>
                    <w:rFonts w:asciiTheme="minorEastAsia" w:hAnsiTheme="minorEastAsia"/>
                    <w:sz w:val="20"/>
                    <w:szCs w:val="20"/>
                  </w:rPr>
                </w:pPr>
              </w:p>
            </w:tc>
            <w:tc>
              <w:tcPr>
                <w:tcW w:w="1992" w:type="dxa"/>
                <w:tcBorders>
                  <w:top w:val="outset" w:sz="4" w:space="0" w:color="auto"/>
                  <w:left w:val="outset" w:sz="4" w:space="0" w:color="auto"/>
                  <w:bottom w:val="outset" w:sz="4" w:space="0" w:color="auto"/>
                  <w:right w:val="outset" w:sz="4" w:space="0" w:color="auto"/>
                </w:tcBorders>
                <w:vAlign w:val="center"/>
              </w:tcPr>
              <w:p w:rsidR="00D50F8E" w:rsidRDefault="00D50F8E">
                <w:pPr>
                  <w:jc w:val="right"/>
                  <w:rPr>
                    <w:rFonts w:asciiTheme="minorEastAsia" w:hAnsiTheme="minorEastAsia"/>
                    <w:sz w:val="20"/>
                    <w:szCs w:val="20"/>
                  </w:rPr>
                </w:pPr>
              </w:p>
            </w:tc>
          </w:tr>
          <w:tr w:rsidR="00D50F8E">
            <w:sdt>
              <w:sdtPr>
                <w:rPr>
                  <w:sz w:val="20"/>
                  <w:szCs w:val="20"/>
                </w:rPr>
                <w:tag w:val="_PLD_2896cb68b55b4be8b101bf791b9c8e7a"/>
                <w:id w:val="24781726"/>
                <w:lock w:val="sdtLocked"/>
              </w:sdtPr>
              <w:sdtContent>
                <w:tc>
                  <w:tcPr>
                    <w:tcW w:w="4539" w:type="dxa"/>
                    <w:tcBorders>
                      <w:top w:val="outset" w:sz="4" w:space="0" w:color="auto"/>
                      <w:left w:val="outset" w:sz="4" w:space="0" w:color="auto"/>
                      <w:bottom w:val="outset" w:sz="4" w:space="0" w:color="auto"/>
                      <w:right w:val="outset" w:sz="4" w:space="0" w:color="auto"/>
                    </w:tcBorders>
                    <w:vAlign w:val="center"/>
                  </w:tcPr>
                  <w:p w:rsidR="00D50F8E" w:rsidRDefault="001C6035">
                    <w:pPr>
                      <w:ind w:left="-19"/>
                      <w:rPr>
                        <w:color w:val="000000"/>
                        <w:sz w:val="20"/>
                        <w:szCs w:val="20"/>
                      </w:rPr>
                    </w:pPr>
                    <w:r>
                      <w:rPr>
                        <w:rFonts w:hint="eastAsia"/>
                        <w:sz w:val="20"/>
                        <w:szCs w:val="20"/>
                      </w:rPr>
                      <w:t>二、营业利润（亏损以“－”号填列）</w:t>
                    </w:r>
                  </w:p>
                </w:tc>
              </w:sdtContent>
            </w:sdt>
            <w:tc>
              <w:tcPr>
                <w:tcW w:w="1135" w:type="dxa"/>
                <w:tcBorders>
                  <w:top w:val="outset" w:sz="4" w:space="0" w:color="auto"/>
                  <w:left w:val="outset" w:sz="4" w:space="0" w:color="auto"/>
                  <w:bottom w:val="outset" w:sz="4" w:space="0" w:color="auto"/>
                  <w:right w:val="outset" w:sz="4" w:space="0" w:color="auto"/>
                </w:tcBorders>
                <w:vAlign w:val="center"/>
              </w:tcPr>
              <w:p w:rsidR="00D50F8E" w:rsidRDefault="00D50F8E">
                <w:pPr>
                  <w:jc w:val="right"/>
                  <w:rPr>
                    <w:sz w:val="20"/>
                    <w:szCs w:val="20"/>
                  </w:rPr>
                </w:pPr>
              </w:p>
            </w:tc>
            <w:tc>
              <w:tcPr>
                <w:tcW w:w="1986" w:type="dxa"/>
                <w:tcBorders>
                  <w:top w:val="outset" w:sz="4" w:space="0" w:color="auto"/>
                  <w:left w:val="outset" w:sz="4" w:space="0" w:color="auto"/>
                  <w:bottom w:val="outset" w:sz="4" w:space="0" w:color="auto"/>
                  <w:right w:val="outset" w:sz="4" w:space="0" w:color="auto"/>
                </w:tcBorders>
                <w:vAlign w:val="center"/>
              </w:tcPr>
              <w:p w:rsidR="00D50F8E" w:rsidRDefault="001C6035">
                <w:pPr>
                  <w:jc w:val="right"/>
                  <w:rPr>
                    <w:rFonts w:asciiTheme="minorEastAsia" w:hAnsiTheme="minorEastAsia"/>
                    <w:bCs/>
                    <w:sz w:val="20"/>
                    <w:szCs w:val="20"/>
                  </w:rPr>
                </w:pPr>
                <w:r>
                  <w:rPr>
                    <w:sz w:val="20"/>
                    <w:szCs w:val="20"/>
                  </w:rPr>
                  <w:t>1,482,510,352.11</w:t>
                </w:r>
              </w:p>
            </w:tc>
            <w:tc>
              <w:tcPr>
                <w:tcW w:w="1992" w:type="dxa"/>
                <w:tcBorders>
                  <w:top w:val="outset" w:sz="4" w:space="0" w:color="auto"/>
                  <w:left w:val="outset" w:sz="4" w:space="0" w:color="auto"/>
                  <w:bottom w:val="outset" w:sz="4" w:space="0" w:color="auto"/>
                  <w:right w:val="outset" w:sz="4" w:space="0" w:color="auto"/>
                </w:tcBorders>
                <w:vAlign w:val="center"/>
              </w:tcPr>
              <w:p w:rsidR="00D50F8E" w:rsidRDefault="001C6035">
                <w:pPr>
                  <w:jc w:val="right"/>
                  <w:rPr>
                    <w:rFonts w:asciiTheme="minorEastAsia" w:hAnsiTheme="minorEastAsia"/>
                    <w:bCs/>
                    <w:sz w:val="20"/>
                    <w:szCs w:val="20"/>
                  </w:rPr>
                </w:pPr>
                <w:r>
                  <w:rPr>
                    <w:sz w:val="20"/>
                    <w:szCs w:val="20"/>
                  </w:rPr>
                  <w:t>2,398,469,398.45</w:t>
                </w:r>
              </w:p>
            </w:tc>
          </w:tr>
          <w:tr w:rsidR="00D50F8E">
            <w:sdt>
              <w:sdtPr>
                <w:rPr>
                  <w:sz w:val="20"/>
                  <w:szCs w:val="20"/>
                </w:rPr>
                <w:tag w:val="_PLD_f086f69ce54d475e8df59b16304563ea"/>
                <w:id w:val="24781727"/>
                <w:lock w:val="sdtLocked"/>
              </w:sdtPr>
              <w:sdtContent>
                <w:tc>
                  <w:tcPr>
                    <w:tcW w:w="4539" w:type="dxa"/>
                    <w:tcBorders>
                      <w:top w:val="outset" w:sz="4" w:space="0" w:color="auto"/>
                      <w:left w:val="outset" w:sz="4" w:space="0" w:color="auto"/>
                      <w:bottom w:val="outset" w:sz="4" w:space="0" w:color="auto"/>
                      <w:right w:val="outset" w:sz="4" w:space="0" w:color="auto"/>
                    </w:tcBorders>
                    <w:vAlign w:val="center"/>
                  </w:tcPr>
                  <w:p w:rsidR="00D50F8E" w:rsidRDefault="001C6035">
                    <w:pPr>
                      <w:ind w:left="-17" w:firstLineChars="100" w:firstLine="200"/>
                      <w:rPr>
                        <w:color w:val="000000"/>
                        <w:sz w:val="20"/>
                        <w:szCs w:val="20"/>
                      </w:rPr>
                    </w:pPr>
                    <w:r>
                      <w:rPr>
                        <w:rFonts w:hint="eastAsia"/>
                        <w:sz w:val="20"/>
                        <w:szCs w:val="20"/>
                      </w:rPr>
                      <w:t>加：营业外收入</w:t>
                    </w:r>
                  </w:p>
                </w:tc>
              </w:sdtContent>
            </w:sdt>
            <w:tc>
              <w:tcPr>
                <w:tcW w:w="1135" w:type="dxa"/>
                <w:tcBorders>
                  <w:top w:val="outset" w:sz="4" w:space="0" w:color="auto"/>
                  <w:left w:val="outset" w:sz="4" w:space="0" w:color="auto"/>
                  <w:bottom w:val="outset" w:sz="4" w:space="0" w:color="auto"/>
                  <w:right w:val="outset" w:sz="4" w:space="0" w:color="auto"/>
                </w:tcBorders>
                <w:vAlign w:val="center"/>
              </w:tcPr>
              <w:p w:rsidR="00D50F8E" w:rsidRDefault="001C6035">
                <w:pPr>
                  <w:jc w:val="right"/>
                  <w:rPr>
                    <w:sz w:val="20"/>
                    <w:szCs w:val="20"/>
                  </w:rPr>
                </w:pPr>
                <w:r>
                  <w:rPr>
                    <w:rFonts w:hint="eastAsia"/>
                    <w:sz w:val="20"/>
                    <w:szCs w:val="20"/>
                  </w:rPr>
                  <w:t>七、38</w:t>
                </w:r>
              </w:p>
            </w:tc>
            <w:tc>
              <w:tcPr>
                <w:tcW w:w="1986" w:type="dxa"/>
                <w:tcBorders>
                  <w:top w:val="outset" w:sz="4" w:space="0" w:color="auto"/>
                  <w:left w:val="outset" w:sz="4" w:space="0" w:color="auto"/>
                  <w:bottom w:val="outset" w:sz="4" w:space="0" w:color="auto"/>
                  <w:right w:val="outset" w:sz="4" w:space="0" w:color="auto"/>
                </w:tcBorders>
                <w:vAlign w:val="center"/>
              </w:tcPr>
              <w:p w:rsidR="00D50F8E" w:rsidRDefault="001C6035">
                <w:pPr>
                  <w:jc w:val="right"/>
                  <w:rPr>
                    <w:rFonts w:asciiTheme="minorEastAsia" w:hAnsiTheme="minorEastAsia"/>
                    <w:sz w:val="20"/>
                    <w:szCs w:val="20"/>
                  </w:rPr>
                </w:pPr>
                <w:r>
                  <w:rPr>
                    <w:sz w:val="20"/>
                    <w:szCs w:val="20"/>
                  </w:rPr>
                  <w:t>5,957,585.27</w:t>
                </w:r>
              </w:p>
            </w:tc>
            <w:tc>
              <w:tcPr>
                <w:tcW w:w="1992" w:type="dxa"/>
                <w:tcBorders>
                  <w:top w:val="outset" w:sz="4" w:space="0" w:color="auto"/>
                  <w:left w:val="outset" w:sz="4" w:space="0" w:color="auto"/>
                  <w:bottom w:val="outset" w:sz="4" w:space="0" w:color="auto"/>
                  <w:right w:val="outset" w:sz="4" w:space="0" w:color="auto"/>
                </w:tcBorders>
                <w:vAlign w:val="center"/>
              </w:tcPr>
              <w:p w:rsidR="00D50F8E" w:rsidRDefault="001C6035">
                <w:pPr>
                  <w:jc w:val="right"/>
                  <w:rPr>
                    <w:rFonts w:asciiTheme="minorEastAsia" w:hAnsiTheme="minorEastAsia"/>
                    <w:sz w:val="20"/>
                    <w:szCs w:val="20"/>
                  </w:rPr>
                </w:pPr>
                <w:r>
                  <w:rPr>
                    <w:sz w:val="20"/>
                    <w:szCs w:val="20"/>
                  </w:rPr>
                  <w:t>2,206,740.56</w:t>
                </w:r>
              </w:p>
            </w:tc>
          </w:tr>
          <w:tr w:rsidR="00D50F8E">
            <w:sdt>
              <w:sdtPr>
                <w:rPr>
                  <w:sz w:val="20"/>
                  <w:szCs w:val="20"/>
                </w:rPr>
                <w:tag w:val="_PLD_c12b38e6b1d4483a8ddb8cc8356c2aab"/>
                <w:id w:val="24781728"/>
                <w:lock w:val="sdtLocked"/>
              </w:sdtPr>
              <w:sdtContent>
                <w:tc>
                  <w:tcPr>
                    <w:tcW w:w="4539" w:type="dxa"/>
                    <w:tcBorders>
                      <w:top w:val="outset" w:sz="4" w:space="0" w:color="auto"/>
                      <w:left w:val="outset" w:sz="4" w:space="0" w:color="auto"/>
                      <w:bottom w:val="outset" w:sz="4" w:space="0" w:color="auto"/>
                      <w:right w:val="outset" w:sz="4" w:space="0" w:color="auto"/>
                    </w:tcBorders>
                    <w:vAlign w:val="center"/>
                  </w:tcPr>
                  <w:p w:rsidR="00D50F8E" w:rsidRDefault="001C6035">
                    <w:pPr>
                      <w:ind w:left="-17" w:firstLineChars="100" w:firstLine="200"/>
                      <w:rPr>
                        <w:color w:val="000000"/>
                        <w:sz w:val="20"/>
                        <w:szCs w:val="20"/>
                      </w:rPr>
                    </w:pPr>
                    <w:r>
                      <w:rPr>
                        <w:rFonts w:hint="eastAsia"/>
                        <w:sz w:val="20"/>
                        <w:szCs w:val="20"/>
                      </w:rPr>
                      <w:t>减：营业外支出</w:t>
                    </w:r>
                  </w:p>
                </w:tc>
              </w:sdtContent>
            </w:sdt>
            <w:tc>
              <w:tcPr>
                <w:tcW w:w="1135" w:type="dxa"/>
                <w:tcBorders>
                  <w:top w:val="outset" w:sz="4" w:space="0" w:color="auto"/>
                  <w:left w:val="outset" w:sz="4" w:space="0" w:color="auto"/>
                  <w:bottom w:val="outset" w:sz="4" w:space="0" w:color="auto"/>
                  <w:right w:val="outset" w:sz="4" w:space="0" w:color="auto"/>
                </w:tcBorders>
                <w:vAlign w:val="center"/>
              </w:tcPr>
              <w:p w:rsidR="00D50F8E" w:rsidRDefault="001C6035">
                <w:pPr>
                  <w:jc w:val="right"/>
                  <w:rPr>
                    <w:sz w:val="20"/>
                    <w:szCs w:val="20"/>
                  </w:rPr>
                </w:pPr>
                <w:r>
                  <w:rPr>
                    <w:rFonts w:hint="eastAsia"/>
                    <w:sz w:val="20"/>
                    <w:szCs w:val="20"/>
                  </w:rPr>
                  <w:t>七、39</w:t>
                </w:r>
              </w:p>
            </w:tc>
            <w:tc>
              <w:tcPr>
                <w:tcW w:w="1986" w:type="dxa"/>
                <w:tcBorders>
                  <w:top w:val="outset" w:sz="4" w:space="0" w:color="auto"/>
                  <w:left w:val="outset" w:sz="4" w:space="0" w:color="auto"/>
                  <w:bottom w:val="outset" w:sz="4" w:space="0" w:color="auto"/>
                  <w:right w:val="outset" w:sz="4" w:space="0" w:color="auto"/>
                </w:tcBorders>
                <w:vAlign w:val="center"/>
              </w:tcPr>
              <w:p w:rsidR="00D50F8E" w:rsidRDefault="001C6035">
                <w:pPr>
                  <w:jc w:val="right"/>
                  <w:rPr>
                    <w:rFonts w:asciiTheme="minorEastAsia" w:hAnsiTheme="minorEastAsia"/>
                    <w:sz w:val="20"/>
                    <w:szCs w:val="20"/>
                  </w:rPr>
                </w:pPr>
                <w:r>
                  <w:rPr>
                    <w:sz w:val="20"/>
                    <w:szCs w:val="20"/>
                  </w:rPr>
                  <w:t>500.00</w:t>
                </w:r>
              </w:p>
            </w:tc>
            <w:tc>
              <w:tcPr>
                <w:tcW w:w="1992" w:type="dxa"/>
                <w:tcBorders>
                  <w:top w:val="outset" w:sz="4" w:space="0" w:color="auto"/>
                  <w:left w:val="outset" w:sz="4" w:space="0" w:color="auto"/>
                  <w:bottom w:val="outset" w:sz="4" w:space="0" w:color="auto"/>
                  <w:right w:val="outset" w:sz="4" w:space="0" w:color="auto"/>
                </w:tcBorders>
                <w:vAlign w:val="center"/>
              </w:tcPr>
              <w:p w:rsidR="00D50F8E" w:rsidRDefault="001C6035">
                <w:pPr>
                  <w:jc w:val="right"/>
                  <w:rPr>
                    <w:rFonts w:asciiTheme="minorEastAsia" w:hAnsiTheme="minorEastAsia"/>
                    <w:sz w:val="20"/>
                    <w:szCs w:val="20"/>
                  </w:rPr>
                </w:pPr>
                <w:r>
                  <w:rPr>
                    <w:sz w:val="20"/>
                    <w:szCs w:val="20"/>
                  </w:rPr>
                  <w:t>1,600.00</w:t>
                </w:r>
              </w:p>
            </w:tc>
          </w:tr>
          <w:tr w:rsidR="00D50F8E">
            <w:sdt>
              <w:sdtPr>
                <w:rPr>
                  <w:sz w:val="20"/>
                  <w:szCs w:val="20"/>
                </w:rPr>
                <w:tag w:val="_PLD_2235e61337534d40b5056b8beaa230aa"/>
                <w:id w:val="24781729"/>
                <w:lock w:val="sdtLocked"/>
              </w:sdtPr>
              <w:sdtContent>
                <w:tc>
                  <w:tcPr>
                    <w:tcW w:w="4539" w:type="dxa"/>
                    <w:tcBorders>
                      <w:top w:val="outset" w:sz="4" w:space="0" w:color="auto"/>
                      <w:left w:val="outset" w:sz="4" w:space="0" w:color="auto"/>
                      <w:bottom w:val="outset" w:sz="4" w:space="0" w:color="auto"/>
                      <w:right w:val="outset" w:sz="4" w:space="0" w:color="auto"/>
                    </w:tcBorders>
                    <w:vAlign w:val="center"/>
                  </w:tcPr>
                  <w:p w:rsidR="00D50F8E" w:rsidRDefault="001C6035">
                    <w:pPr>
                      <w:ind w:left="-19"/>
                      <w:rPr>
                        <w:color w:val="000000"/>
                        <w:sz w:val="20"/>
                        <w:szCs w:val="20"/>
                      </w:rPr>
                    </w:pPr>
                    <w:r>
                      <w:rPr>
                        <w:rFonts w:hint="eastAsia"/>
                        <w:sz w:val="20"/>
                        <w:szCs w:val="20"/>
                      </w:rPr>
                      <w:t>三、利润总额（亏损总额以“－”号填列）</w:t>
                    </w:r>
                  </w:p>
                </w:tc>
              </w:sdtContent>
            </w:sdt>
            <w:tc>
              <w:tcPr>
                <w:tcW w:w="1135" w:type="dxa"/>
                <w:tcBorders>
                  <w:top w:val="outset" w:sz="4" w:space="0" w:color="auto"/>
                  <w:left w:val="outset" w:sz="4" w:space="0" w:color="auto"/>
                  <w:bottom w:val="outset" w:sz="4" w:space="0" w:color="auto"/>
                  <w:right w:val="outset" w:sz="4" w:space="0" w:color="auto"/>
                </w:tcBorders>
                <w:vAlign w:val="center"/>
              </w:tcPr>
              <w:p w:rsidR="00D50F8E" w:rsidRDefault="001C6035">
                <w:pPr>
                  <w:jc w:val="right"/>
                  <w:rPr>
                    <w:sz w:val="20"/>
                    <w:szCs w:val="20"/>
                  </w:rPr>
                </w:pPr>
                <w:r>
                  <w:t> </w:t>
                </w:r>
              </w:p>
            </w:tc>
            <w:tc>
              <w:tcPr>
                <w:tcW w:w="1986" w:type="dxa"/>
                <w:tcBorders>
                  <w:top w:val="outset" w:sz="4" w:space="0" w:color="auto"/>
                  <w:left w:val="outset" w:sz="4" w:space="0" w:color="auto"/>
                  <w:bottom w:val="outset" w:sz="4" w:space="0" w:color="auto"/>
                  <w:right w:val="outset" w:sz="4" w:space="0" w:color="auto"/>
                </w:tcBorders>
                <w:vAlign w:val="center"/>
              </w:tcPr>
              <w:p w:rsidR="00D50F8E" w:rsidRDefault="001C6035">
                <w:pPr>
                  <w:jc w:val="right"/>
                  <w:rPr>
                    <w:rFonts w:asciiTheme="minorEastAsia" w:hAnsiTheme="minorEastAsia"/>
                    <w:bCs/>
                    <w:sz w:val="20"/>
                    <w:szCs w:val="20"/>
                  </w:rPr>
                </w:pPr>
                <w:r>
                  <w:rPr>
                    <w:sz w:val="20"/>
                    <w:szCs w:val="20"/>
                  </w:rPr>
                  <w:t>1,488,467,437.38</w:t>
                </w:r>
              </w:p>
            </w:tc>
            <w:tc>
              <w:tcPr>
                <w:tcW w:w="1992" w:type="dxa"/>
                <w:tcBorders>
                  <w:top w:val="outset" w:sz="4" w:space="0" w:color="auto"/>
                  <w:left w:val="outset" w:sz="4" w:space="0" w:color="auto"/>
                  <w:bottom w:val="outset" w:sz="4" w:space="0" w:color="auto"/>
                  <w:right w:val="outset" w:sz="4" w:space="0" w:color="auto"/>
                </w:tcBorders>
                <w:vAlign w:val="center"/>
              </w:tcPr>
              <w:p w:rsidR="00D50F8E" w:rsidRDefault="001C6035">
                <w:pPr>
                  <w:jc w:val="right"/>
                  <w:rPr>
                    <w:rFonts w:asciiTheme="minorEastAsia" w:hAnsiTheme="minorEastAsia"/>
                    <w:bCs/>
                    <w:sz w:val="20"/>
                    <w:szCs w:val="20"/>
                  </w:rPr>
                </w:pPr>
                <w:r>
                  <w:rPr>
                    <w:sz w:val="20"/>
                    <w:szCs w:val="20"/>
                  </w:rPr>
                  <w:t>2,400,674,539.01</w:t>
                </w:r>
              </w:p>
            </w:tc>
          </w:tr>
          <w:tr w:rsidR="00D50F8E">
            <w:sdt>
              <w:sdtPr>
                <w:rPr>
                  <w:sz w:val="20"/>
                  <w:szCs w:val="20"/>
                </w:rPr>
                <w:tag w:val="_PLD_8b411e04585846a2bfa8c9512ae426bd"/>
                <w:id w:val="24781730"/>
                <w:lock w:val="sdtLocked"/>
              </w:sdtPr>
              <w:sdtContent>
                <w:tc>
                  <w:tcPr>
                    <w:tcW w:w="4539" w:type="dxa"/>
                    <w:tcBorders>
                      <w:top w:val="outset" w:sz="4" w:space="0" w:color="auto"/>
                      <w:left w:val="outset" w:sz="4" w:space="0" w:color="auto"/>
                      <w:bottom w:val="outset" w:sz="4" w:space="0" w:color="auto"/>
                      <w:right w:val="outset" w:sz="4" w:space="0" w:color="auto"/>
                    </w:tcBorders>
                    <w:vAlign w:val="center"/>
                  </w:tcPr>
                  <w:p w:rsidR="00D50F8E" w:rsidRDefault="001C6035">
                    <w:pPr>
                      <w:ind w:left="-17" w:firstLineChars="100" w:firstLine="200"/>
                      <w:rPr>
                        <w:color w:val="000000"/>
                        <w:sz w:val="20"/>
                        <w:szCs w:val="20"/>
                      </w:rPr>
                    </w:pPr>
                    <w:r>
                      <w:rPr>
                        <w:rFonts w:hint="eastAsia"/>
                        <w:sz w:val="20"/>
                        <w:szCs w:val="20"/>
                      </w:rPr>
                      <w:t>减：所得税费用</w:t>
                    </w:r>
                  </w:p>
                </w:tc>
              </w:sdtContent>
            </w:sdt>
            <w:tc>
              <w:tcPr>
                <w:tcW w:w="1135" w:type="dxa"/>
                <w:tcBorders>
                  <w:top w:val="outset" w:sz="4" w:space="0" w:color="auto"/>
                  <w:left w:val="outset" w:sz="4" w:space="0" w:color="auto"/>
                  <w:bottom w:val="outset" w:sz="4" w:space="0" w:color="auto"/>
                  <w:right w:val="outset" w:sz="4" w:space="0" w:color="auto"/>
                </w:tcBorders>
                <w:vAlign w:val="center"/>
              </w:tcPr>
              <w:p w:rsidR="00D50F8E" w:rsidRDefault="001C6035">
                <w:pPr>
                  <w:jc w:val="right"/>
                  <w:rPr>
                    <w:sz w:val="20"/>
                    <w:szCs w:val="20"/>
                  </w:rPr>
                </w:pPr>
                <w:r>
                  <w:rPr>
                    <w:rFonts w:hint="eastAsia"/>
                    <w:sz w:val="20"/>
                    <w:szCs w:val="20"/>
                  </w:rPr>
                  <w:t>七、40</w:t>
                </w:r>
              </w:p>
            </w:tc>
            <w:tc>
              <w:tcPr>
                <w:tcW w:w="1986" w:type="dxa"/>
                <w:tcBorders>
                  <w:top w:val="outset" w:sz="4" w:space="0" w:color="auto"/>
                  <w:left w:val="outset" w:sz="4" w:space="0" w:color="auto"/>
                  <w:bottom w:val="outset" w:sz="4" w:space="0" w:color="auto"/>
                  <w:right w:val="outset" w:sz="4" w:space="0" w:color="auto"/>
                </w:tcBorders>
                <w:vAlign w:val="center"/>
              </w:tcPr>
              <w:p w:rsidR="00D50F8E" w:rsidRDefault="001C6035">
                <w:pPr>
                  <w:jc w:val="right"/>
                  <w:rPr>
                    <w:rFonts w:asciiTheme="minorEastAsia" w:hAnsiTheme="minorEastAsia"/>
                    <w:sz w:val="20"/>
                    <w:szCs w:val="20"/>
                  </w:rPr>
                </w:pPr>
                <w:r>
                  <w:rPr>
                    <w:sz w:val="20"/>
                    <w:szCs w:val="20"/>
                  </w:rPr>
                  <w:t>223,270,115.61</w:t>
                </w:r>
              </w:p>
            </w:tc>
            <w:tc>
              <w:tcPr>
                <w:tcW w:w="1992" w:type="dxa"/>
                <w:tcBorders>
                  <w:top w:val="outset" w:sz="4" w:space="0" w:color="auto"/>
                  <w:left w:val="outset" w:sz="4" w:space="0" w:color="auto"/>
                  <w:bottom w:val="outset" w:sz="4" w:space="0" w:color="auto"/>
                  <w:right w:val="outset" w:sz="4" w:space="0" w:color="auto"/>
                </w:tcBorders>
                <w:vAlign w:val="center"/>
              </w:tcPr>
              <w:p w:rsidR="00D50F8E" w:rsidRDefault="001C6035">
                <w:pPr>
                  <w:jc w:val="right"/>
                  <w:rPr>
                    <w:rFonts w:asciiTheme="minorEastAsia" w:hAnsiTheme="minorEastAsia"/>
                    <w:sz w:val="20"/>
                    <w:szCs w:val="20"/>
                  </w:rPr>
                </w:pPr>
                <w:r>
                  <w:rPr>
                    <w:sz w:val="20"/>
                    <w:szCs w:val="20"/>
                  </w:rPr>
                  <w:t>360,101,180.85</w:t>
                </w:r>
              </w:p>
            </w:tc>
          </w:tr>
          <w:tr w:rsidR="00D50F8E">
            <w:sdt>
              <w:sdtPr>
                <w:rPr>
                  <w:sz w:val="20"/>
                  <w:szCs w:val="20"/>
                </w:rPr>
                <w:tag w:val="_PLD_59dccf047b764f4ca443935735c169ae"/>
                <w:id w:val="24781731"/>
                <w:lock w:val="sdtLocked"/>
              </w:sdtPr>
              <w:sdtContent>
                <w:tc>
                  <w:tcPr>
                    <w:tcW w:w="4539" w:type="dxa"/>
                    <w:tcBorders>
                      <w:top w:val="outset" w:sz="4" w:space="0" w:color="auto"/>
                      <w:left w:val="outset" w:sz="4" w:space="0" w:color="auto"/>
                      <w:bottom w:val="outset" w:sz="4" w:space="0" w:color="auto"/>
                      <w:right w:val="outset" w:sz="4" w:space="0" w:color="auto"/>
                    </w:tcBorders>
                    <w:vAlign w:val="center"/>
                  </w:tcPr>
                  <w:p w:rsidR="00D50F8E" w:rsidRDefault="001C6035">
                    <w:pPr>
                      <w:ind w:left="-19"/>
                      <w:rPr>
                        <w:color w:val="000000"/>
                        <w:sz w:val="20"/>
                        <w:szCs w:val="20"/>
                      </w:rPr>
                    </w:pPr>
                    <w:r>
                      <w:rPr>
                        <w:rFonts w:hint="eastAsia"/>
                        <w:sz w:val="20"/>
                        <w:szCs w:val="20"/>
                      </w:rPr>
                      <w:t>四、净利润（净亏损以“－”号填列）</w:t>
                    </w:r>
                  </w:p>
                </w:tc>
              </w:sdtContent>
            </w:sdt>
            <w:tc>
              <w:tcPr>
                <w:tcW w:w="1135" w:type="dxa"/>
                <w:tcBorders>
                  <w:top w:val="outset" w:sz="4" w:space="0" w:color="auto"/>
                  <w:left w:val="outset" w:sz="4" w:space="0" w:color="auto"/>
                  <w:bottom w:val="outset" w:sz="4" w:space="0" w:color="auto"/>
                  <w:right w:val="outset" w:sz="4" w:space="0" w:color="auto"/>
                </w:tcBorders>
                <w:vAlign w:val="center"/>
              </w:tcPr>
              <w:p w:rsidR="00D50F8E" w:rsidRDefault="00D50F8E">
                <w:pPr>
                  <w:jc w:val="right"/>
                  <w:rPr>
                    <w:sz w:val="20"/>
                    <w:szCs w:val="20"/>
                  </w:rPr>
                </w:pPr>
              </w:p>
            </w:tc>
            <w:tc>
              <w:tcPr>
                <w:tcW w:w="1986" w:type="dxa"/>
                <w:tcBorders>
                  <w:top w:val="outset" w:sz="4" w:space="0" w:color="auto"/>
                  <w:left w:val="outset" w:sz="4" w:space="0" w:color="auto"/>
                  <w:bottom w:val="outset" w:sz="4" w:space="0" w:color="auto"/>
                  <w:right w:val="outset" w:sz="4" w:space="0" w:color="auto"/>
                </w:tcBorders>
                <w:vAlign w:val="center"/>
              </w:tcPr>
              <w:p w:rsidR="00D50F8E" w:rsidRDefault="001C6035">
                <w:pPr>
                  <w:jc w:val="right"/>
                  <w:rPr>
                    <w:rFonts w:asciiTheme="minorEastAsia" w:hAnsiTheme="minorEastAsia"/>
                    <w:bCs/>
                    <w:sz w:val="20"/>
                    <w:szCs w:val="20"/>
                  </w:rPr>
                </w:pPr>
                <w:r>
                  <w:rPr>
                    <w:sz w:val="20"/>
                    <w:szCs w:val="20"/>
                  </w:rPr>
                  <w:t>1,265,197,321.77</w:t>
                </w:r>
              </w:p>
            </w:tc>
            <w:tc>
              <w:tcPr>
                <w:tcW w:w="1992" w:type="dxa"/>
                <w:tcBorders>
                  <w:top w:val="outset" w:sz="4" w:space="0" w:color="auto"/>
                  <w:left w:val="outset" w:sz="4" w:space="0" w:color="auto"/>
                  <w:bottom w:val="outset" w:sz="4" w:space="0" w:color="auto"/>
                  <w:right w:val="outset" w:sz="4" w:space="0" w:color="auto"/>
                </w:tcBorders>
                <w:vAlign w:val="center"/>
              </w:tcPr>
              <w:p w:rsidR="00D50F8E" w:rsidRDefault="001C6035">
                <w:pPr>
                  <w:jc w:val="right"/>
                  <w:rPr>
                    <w:rFonts w:asciiTheme="minorEastAsia" w:hAnsiTheme="minorEastAsia"/>
                    <w:bCs/>
                    <w:sz w:val="20"/>
                    <w:szCs w:val="20"/>
                  </w:rPr>
                </w:pPr>
                <w:r>
                  <w:rPr>
                    <w:sz w:val="20"/>
                    <w:szCs w:val="20"/>
                  </w:rPr>
                  <w:t>2,040,573,358.16</w:t>
                </w:r>
              </w:p>
            </w:tc>
          </w:tr>
          <w:tr w:rsidR="00D50F8E">
            <w:sdt>
              <w:sdtPr>
                <w:rPr>
                  <w:sz w:val="20"/>
                  <w:szCs w:val="20"/>
                </w:rPr>
                <w:tag w:val="_PLD_725887e6bd744ca88b90f1eec942800d"/>
                <w:id w:val="24781732"/>
                <w:lock w:val="sdtLocked"/>
              </w:sdtPr>
              <w:sdtContent>
                <w:tc>
                  <w:tcPr>
                    <w:tcW w:w="4539" w:type="dxa"/>
                    <w:tcBorders>
                      <w:top w:val="outset" w:sz="4" w:space="0" w:color="auto"/>
                      <w:left w:val="outset" w:sz="4" w:space="0" w:color="auto"/>
                      <w:bottom w:val="outset" w:sz="4" w:space="0" w:color="auto"/>
                      <w:right w:val="outset" w:sz="4" w:space="0" w:color="auto"/>
                    </w:tcBorders>
                    <w:vAlign w:val="center"/>
                  </w:tcPr>
                  <w:p w:rsidR="00D50F8E" w:rsidRDefault="001C6035">
                    <w:pPr>
                      <w:ind w:firstLineChars="100" w:firstLine="200"/>
                      <w:rPr>
                        <w:sz w:val="20"/>
                        <w:szCs w:val="20"/>
                      </w:rPr>
                    </w:pPr>
                    <w:r>
                      <w:rPr>
                        <w:rFonts w:hint="eastAsia"/>
                        <w:sz w:val="20"/>
                        <w:szCs w:val="20"/>
                      </w:rPr>
                      <w:t>（一）</w:t>
                    </w:r>
                    <w:r>
                      <w:rPr>
                        <w:sz w:val="20"/>
                        <w:szCs w:val="20"/>
                      </w:rPr>
                      <w:t>持续经营净利润（净亏损以“－”号填列）</w:t>
                    </w:r>
                  </w:p>
                </w:tc>
              </w:sdtContent>
            </w:sdt>
            <w:tc>
              <w:tcPr>
                <w:tcW w:w="1135" w:type="dxa"/>
                <w:tcBorders>
                  <w:top w:val="outset" w:sz="4" w:space="0" w:color="auto"/>
                  <w:left w:val="outset" w:sz="4" w:space="0" w:color="auto"/>
                  <w:bottom w:val="outset" w:sz="4" w:space="0" w:color="auto"/>
                  <w:right w:val="outset" w:sz="4" w:space="0" w:color="auto"/>
                </w:tcBorders>
                <w:vAlign w:val="center"/>
              </w:tcPr>
              <w:p w:rsidR="00D50F8E" w:rsidRDefault="00D50F8E">
                <w:pPr>
                  <w:jc w:val="right"/>
                  <w:rPr>
                    <w:sz w:val="20"/>
                    <w:szCs w:val="20"/>
                  </w:rPr>
                </w:pPr>
              </w:p>
            </w:tc>
            <w:tc>
              <w:tcPr>
                <w:tcW w:w="1986" w:type="dxa"/>
                <w:tcBorders>
                  <w:top w:val="outset" w:sz="4" w:space="0" w:color="auto"/>
                  <w:left w:val="outset" w:sz="4" w:space="0" w:color="auto"/>
                  <w:bottom w:val="outset" w:sz="4" w:space="0" w:color="auto"/>
                  <w:right w:val="outset" w:sz="4" w:space="0" w:color="auto"/>
                </w:tcBorders>
                <w:vAlign w:val="center"/>
              </w:tcPr>
              <w:p w:rsidR="00D50F8E" w:rsidRDefault="001C6035">
                <w:pPr>
                  <w:jc w:val="right"/>
                  <w:rPr>
                    <w:rFonts w:asciiTheme="minorEastAsia" w:hAnsiTheme="minorEastAsia"/>
                    <w:sz w:val="20"/>
                    <w:szCs w:val="20"/>
                  </w:rPr>
                </w:pPr>
                <w:r>
                  <w:rPr>
                    <w:sz w:val="20"/>
                    <w:szCs w:val="20"/>
                  </w:rPr>
                  <w:t>1,265,197,321.77</w:t>
                </w:r>
              </w:p>
            </w:tc>
            <w:tc>
              <w:tcPr>
                <w:tcW w:w="1992" w:type="dxa"/>
                <w:tcBorders>
                  <w:top w:val="outset" w:sz="4" w:space="0" w:color="auto"/>
                  <w:left w:val="outset" w:sz="4" w:space="0" w:color="auto"/>
                  <w:bottom w:val="outset" w:sz="4" w:space="0" w:color="auto"/>
                  <w:right w:val="outset" w:sz="4" w:space="0" w:color="auto"/>
                </w:tcBorders>
                <w:vAlign w:val="center"/>
              </w:tcPr>
              <w:p w:rsidR="00D50F8E" w:rsidRDefault="001C6035">
                <w:pPr>
                  <w:jc w:val="right"/>
                  <w:rPr>
                    <w:rFonts w:asciiTheme="minorEastAsia" w:hAnsiTheme="minorEastAsia"/>
                    <w:sz w:val="20"/>
                    <w:szCs w:val="20"/>
                  </w:rPr>
                </w:pPr>
                <w:r>
                  <w:rPr>
                    <w:sz w:val="20"/>
                    <w:szCs w:val="20"/>
                  </w:rPr>
                  <w:t>2,040,573,358.16</w:t>
                </w:r>
              </w:p>
            </w:tc>
          </w:tr>
          <w:tr w:rsidR="00D50F8E">
            <w:sdt>
              <w:sdtPr>
                <w:rPr>
                  <w:rFonts w:hint="eastAsia"/>
                  <w:sz w:val="20"/>
                  <w:szCs w:val="20"/>
                </w:rPr>
                <w:tag w:val="_PLD_fc8c889230794bfca4bfb383f6c4a450"/>
                <w:id w:val="24781733"/>
                <w:lock w:val="sdtLocked"/>
              </w:sdtPr>
              <w:sdtContent>
                <w:tc>
                  <w:tcPr>
                    <w:tcW w:w="4539" w:type="dxa"/>
                    <w:tcBorders>
                      <w:top w:val="outset" w:sz="4" w:space="0" w:color="auto"/>
                      <w:left w:val="outset" w:sz="4" w:space="0" w:color="auto"/>
                      <w:bottom w:val="outset" w:sz="4" w:space="0" w:color="auto"/>
                      <w:right w:val="outset" w:sz="4" w:space="0" w:color="auto"/>
                    </w:tcBorders>
                    <w:vAlign w:val="center"/>
                  </w:tcPr>
                  <w:p w:rsidR="00D50F8E" w:rsidRDefault="001C6035">
                    <w:pPr>
                      <w:ind w:firstLineChars="100" w:firstLine="200"/>
                      <w:rPr>
                        <w:sz w:val="20"/>
                        <w:szCs w:val="20"/>
                      </w:rPr>
                    </w:pPr>
                    <w:r>
                      <w:rPr>
                        <w:rFonts w:hint="eastAsia"/>
                        <w:sz w:val="20"/>
                        <w:szCs w:val="20"/>
                      </w:rPr>
                      <w:t>（二）终止经营净利润（净亏损以“－”号填列）</w:t>
                    </w:r>
                  </w:p>
                </w:tc>
              </w:sdtContent>
            </w:sdt>
            <w:tc>
              <w:tcPr>
                <w:tcW w:w="1135" w:type="dxa"/>
                <w:tcBorders>
                  <w:top w:val="outset" w:sz="4" w:space="0" w:color="auto"/>
                  <w:left w:val="outset" w:sz="4" w:space="0" w:color="auto"/>
                  <w:bottom w:val="outset" w:sz="4" w:space="0" w:color="auto"/>
                  <w:right w:val="outset" w:sz="4" w:space="0" w:color="auto"/>
                </w:tcBorders>
                <w:vAlign w:val="center"/>
              </w:tcPr>
              <w:p w:rsidR="00D50F8E" w:rsidRDefault="00D50F8E">
                <w:pPr>
                  <w:jc w:val="center"/>
                  <w:rPr>
                    <w:sz w:val="20"/>
                    <w:szCs w:val="20"/>
                  </w:rPr>
                </w:pPr>
              </w:p>
            </w:tc>
            <w:tc>
              <w:tcPr>
                <w:tcW w:w="1986" w:type="dxa"/>
                <w:tcBorders>
                  <w:top w:val="outset" w:sz="4" w:space="0" w:color="auto"/>
                  <w:left w:val="outset" w:sz="4" w:space="0" w:color="auto"/>
                  <w:bottom w:val="outset" w:sz="4" w:space="0" w:color="auto"/>
                  <w:right w:val="outset" w:sz="4" w:space="0" w:color="auto"/>
                </w:tcBorders>
                <w:vAlign w:val="center"/>
              </w:tcPr>
              <w:p w:rsidR="00D50F8E" w:rsidRDefault="00D50F8E">
                <w:pPr>
                  <w:jc w:val="center"/>
                  <w:rPr>
                    <w:rFonts w:asciiTheme="minorEastAsia" w:hAnsiTheme="minorEastAsia"/>
                    <w:sz w:val="20"/>
                    <w:szCs w:val="20"/>
                  </w:rPr>
                </w:pPr>
              </w:p>
            </w:tc>
            <w:tc>
              <w:tcPr>
                <w:tcW w:w="1992" w:type="dxa"/>
                <w:tcBorders>
                  <w:top w:val="outset" w:sz="4" w:space="0" w:color="auto"/>
                  <w:left w:val="outset" w:sz="4" w:space="0" w:color="auto"/>
                  <w:bottom w:val="outset" w:sz="4" w:space="0" w:color="auto"/>
                  <w:right w:val="outset" w:sz="4" w:space="0" w:color="auto"/>
                </w:tcBorders>
                <w:vAlign w:val="center"/>
              </w:tcPr>
              <w:p w:rsidR="00D50F8E" w:rsidRDefault="001C6035">
                <w:pPr>
                  <w:jc w:val="center"/>
                  <w:rPr>
                    <w:rFonts w:asciiTheme="minorEastAsia" w:hAnsiTheme="minorEastAsia"/>
                    <w:sz w:val="20"/>
                    <w:szCs w:val="20"/>
                  </w:rPr>
                </w:pPr>
                <w:r>
                  <w:rPr>
                    <w:sz w:val="20"/>
                    <w:szCs w:val="20"/>
                  </w:rPr>
                  <w:t>-</w:t>
                </w:r>
              </w:p>
            </w:tc>
          </w:tr>
          <w:tr w:rsidR="00D50F8E">
            <w:sdt>
              <w:sdtPr>
                <w:rPr>
                  <w:sz w:val="20"/>
                  <w:szCs w:val="20"/>
                </w:rPr>
                <w:tag w:val="_PLD_0ac1c35db0be40279d37827ea108dc2d"/>
                <w:id w:val="24781734"/>
                <w:lock w:val="sdtLocked"/>
              </w:sdtPr>
              <w:sdtContent>
                <w:tc>
                  <w:tcPr>
                    <w:tcW w:w="4539" w:type="dxa"/>
                    <w:tcBorders>
                      <w:top w:val="outset" w:sz="4" w:space="0" w:color="auto"/>
                      <w:left w:val="outset" w:sz="4" w:space="0" w:color="auto"/>
                      <w:bottom w:val="outset" w:sz="4" w:space="0" w:color="auto"/>
                      <w:right w:val="outset" w:sz="4" w:space="0" w:color="auto"/>
                    </w:tcBorders>
                    <w:vAlign w:val="center"/>
                  </w:tcPr>
                  <w:p w:rsidR="00D50F8E" w:rsidRDefault="001C6035">
                    <w:pPr>
                      <w:ind w:leftChars="-19" w:left="-8" w:hangingChars="19" w:hanging="38"/>
                      <w:jc w:val="right"/>
                      <w:rPr>
                        <w:sz w:val="20"/>
                        <w:szCs w:val="20"/>
                      </w:rPr>
                    </w:pPr>
                    <w:r>
                      <w:rPr>
                        <w:rFonts w:hint="eastAsia"/>
                        <w:sz w:val="20"/>
                        <w:szCs w:val="20"/>
                      </w:rPr>
                      <w:t>五、其他综合收益的税后净额</w:t>
                    </w:r>
                  </w:p>
                </w:tc>
              </w:sdtContent>
            </w:sdt>
            <w:tc>
              <w:tcPr>
                <w:tcW w:w="1135" w:type="dxa"/>
                <w:tcBorders>
                  <w:top w:val="outset" w:sz="4" w:space="0" w:color="auto"/>
                  <w:left w:val="outset" w:sz="4" w:space="0" w:color="auto"/>
                  <w:bottom w:val="outset" w:sz="4" w:space="0" w:color="auto"/>
                  <w:right w:val="outset" w:sz="4" w:space="0" w:color="auto"/>
                </w:tcBorders>
                <w:vAlign w:val="center"/>
              </w:tcPr>
              <w:p w:rsidR="00D50F8E" w:rsidRDefault="00D50F8E">
                <w:pPr>
                  <w:jc w:val="right"/>
                  <w:rPr>
                    <w:sz w:val="20"/>
                    <w:szCs w:val="20"/>
                  </w:rPr>
                </w:pPr>
              </w:p>
            </w:tc>
            <w:tc>
              <w:tcPr>
                <w:tcW w:w="1986" w:type="dxa"/>
                <w:tcBorders>
                  <w:top w:val="outset" w:sz="4" w:space="0" w:color="auto"/>
                  <w:left w:val="outset" w:sz="4" w:space="0" w:color="auto"/>
                  <w:bottom w:val="outset" w:sz="4" w:space="0" w:color="auto"/>
                  <w:right w:val="outset" w:sz="4" w:space="0" w:color="auto"/>
                </w:tcBorders>
                <w:vAlign w:val="center"/>
              </w:tcPr>
              <w:p w:rsidR="00D50F8E" w:rsidRDefault="00D50F8E">
                <w:pPr>
                  <w:jc w:val="right"/>
                  <w:rPr>
                    <w:rFonts w:asciiTheme="minorEastAsia" w:hAnsiTheme="minorEastAsia"/>
                    <w:sz w:val="20"/>
                    <w:szCs w:val="20"/>
                  </w:rPr>
                </w:pPr>
              </w:p>
            </w:tc>
            <w:tc>
              <w:tcPr>
                <w:tcW w:w="1992" w:type="dxa"/>
                <w:tcBorders>
                  <w:top w:val="outset" w:sz="4" w:space="0" w:color="auto"/>
                  <w:left w:val="outset" w:sz="4" w:space="0" w:color="auto"/>
                  <w:bottom w:val="outset" w:sz="4" w:space="0" w:color="auto"/>
                  <w:right w:val="outset" w:sz="4" w:space="0" w:color="auto"/>
                </w:tcBorders>
                <w:vAlign w:val="center"/>
              </w:tcPr>
              <w:p w:rsidR="00D50F8E" w:rsidRDefault="001C6035">
                <w:pPr>
                  <w:jc w:val="right"/>
                  <w:rPr>
                    <w:rFonts w:asciiTheme="minorEastAsia" w:hAnsiTheme="minorEastAsia"/>
                    <w:sz w:val="20"/>
                    <w:szCs w:val="20"/>
                  </w:rPr>
                </w:pPr>
                <w:r>
                  <w:rPr>
                    <w:sz w:val="20"/>
                    <w:szCs w:val="20"/>
                  </w:rPr>
                  <w:t>-</w:t>
                </w:r>
              </w:p>
            </w:tc>
          </w:tr>
          <w:tr w:rsidR="00D50F8E">
            <w:sdt>
              <w:sdtPr>
                <w:rPr>
                  <w:sz w:val="20"/>
                  <w:szCs w:val="20"/>
                </w:rPr>
                <w:tag w:val="_PLD_b15de0347a9c4dceabcdd43d356bf8a5"/>
                <w:id w:val="24781735"/>
                <w:lock w:val="sdtLocked"/>
              </w:sdtPr>
              <w:sdtContent>
                <w:tc>
                  <w:tcPr>
                    <w:tcW w:w="4539" w:type="dxa"/>
                    <w:tcBorders>
                      <w:top w:val="outset" w:sz="4" w:space="0" w:color="auto"/>
                      <w:left w:val="outset" w:sz="4" w:space="0" w:color="auto"/>
                      <w:bottom w:val="outset" w:sz="4" w:space="0" w:color="auto"/>
                      <w:right w:val="outset" w:sz="4" w:space="0" w:color="auto"/>
                    </w:tcBorders>
                    <w:vAlign w:val="center"/>
                  </w:tcPr>
                  <w:p w:rsidR="00D50F8E" w:rsidRDefault="001C6035">
                    <w:pPr>
                      <w:ind w:firstLineChars="100" w:firstLine="200"/>
                      <w:rPr>
                        <w:sz w:val="20"/>
                        <w:szCs w:val="20"/>
                      </w:rPr>
                    </w:pPr>
                    <w:r>
                      <w:rPr>
                        <w:rFonts w:hint="eastAsia"/>
                        <w:sz w:val="20"/>
                        <w:szCs w:val="20"/>
                      </w:rPr>
                      <w:t>（一）不能重分类进损益的其他综合收益</w:t>
                    </w:r>
                  </w:p>
                </w:tc>
              </w:sdtContent>
            </w:sdt>
            <w:tc>
              <w:tcPr>
                <w:tcW w:w="1135" w:type="dxa"/>
                <w:tcBorders>
                  <w:top w:val="outset" w:sz="4" w:space="0" w:color="auto"/>
                  <w:left w:val="outset" w:sz="4" w:space="0" w:color="auto"/>
                  <w:bottom w:val="outset" w:sz="4" w:space="0" w:color="auto"/>
                  <w:right w:val="outset" w:sz="4" w:space="0" w:color="auto"/>
                </w:tcBorders>
                <w:vAlign w:val="center"/>
              </w:tcPr>
              <w:p w:rsidR="00D50F8E" w:rsidRDefault="00D50F8E">
                <w:pPr>
                  <w:jc w:val="center"/>
                  <w:rPr>
                    <w:sz w:val="20"/>
                    <w:szCs w:val="20"/>
                  </w:rPr>
                </w:pPr>
              </w:p>
            </w:tc>
            <w:tc>
              <w:tcPr>
                <w:tcW w:w="1986" w:type="dxa"/>
                <w:tcBorders>
                  <w:top w:val="outset" w:sz="4" w:space="0" w:color="auto"/>
                  <w:left w:val="outset" w:sz="4" w:space="0" w:color="auto"/>
                  <w:bottom w:val="outset" w:sz="4" w:space="0" w:color="auto"/>
                  <w:right w:val="outset" w:sz="4" w:space="0" w:color="auto"/>
                </w:tcBorders>
                <w:vAlign w:val="center"/>
              </w:tcPr>
              <w:p w:rsidR="00D50F8E" w:rsidRDefault="00D50F8E">
                <w:pPr>
                  <w:jc w:val="center"/>
                  <w:rPr>
                    <w:rFonts w:asciiTheme="minorEastAsia" w:hAnsiTheme="minorEastAsia"/>
                    <w:sz w:val="20"/>
                    <w:szCs w:val="20"/>
                  </w:rPr>
                </w:pPr>
              </w:p>
            </w:tc>
            <w:tc>
              <w:tcPr>
                <w:tcW w:w="1992" w:type="dxa"/>
                <w:tcBorders>
                  <w:top w:val="outset" w:sz="4" w:space="0" w:color="auto"/>
                  <w:left w:val="outset" w:sz="4" w:space="0" w:color="auto"/>
                  <w:bottom w:val="outset" w:sz="4" w:space="0" w:color="auto"/>
                  <w:right w:val="outset" w:sz="4" w:space="0" w:color="auto"/>
                </w:tcBorders>
                <w:vAlign w:val="center"/>
              </w:tcPr>
              <w:p w:rsidR="00D50F8E" w:rsidRDefault="00D50F8E">
                <w:pPr>
                  <w:jc w:val="center"/>
                  <w:rPr>
                    <w:rFonts w:asciiTheme="minorEastAsia" w:hAnsiTheme="minorEastAsia"/>
                    <w:sz w:val="20"/>
                    <w:szCs w:val="20"/>
                  </w:rPr>
                </w:pPr>
              </w:p>
            </w:tc>
          </w:tr>
          <w:tr w:rsidR="00D50F8E">
            <w:sdt>
              <w:sdtPr>
                <w:rPr>
                  <w:sz w:val="20"/>
                  <w:szCs w:val="20"/>
                </w:rPr>
                <w:tag w:val="_PLD_f6892a1041254feca2cb5243222ae046"/>
                <w:id w:val="24781736"/>
                <w:lock w:val="sdtLocked"/>
              </w:sdtPr>
              <w:sdtContent>
                <w:tc>
                  <w:tcPr>
                    <w:tcW w:w="4539" w:type="dxa"/>
                    <w:tcBorders>
                      <w:top w:val="outset" w:sz="4" w:space="0" w:color="auto"/>
                      <w:left w:val="outset" w:sz="4" w:space="0" w:color="auto"/>
                      <w:bottom w:val="outset" w:sz="4" w:space="0" w:color="auto"/>
                      <w:right w:val="outset" w:sz="4" w:space="0" w:color="auto"/>
                    </w:tcBorders>
                    <w:vAlign w:val="center"/>
                  </w:tcPr>
                  <w:p w:rsidR="00D50F8E" w:rsidRDefault="001C6035">
                    <w:pPr>
                      <w:ind w:left="-19" w:firstLineChars="200" w:firstLine="400"/>
                      <w:rPr>
                        <w:sz w:val="20"/>
                        <w:szCs w:val="20"/>
                      </w:rPr>
                    </w:pPr>
                    <w:r>
                      <w:rPr>
                        <w:sz w:val="20"/>
                        <w:szCs w:val="20"/>
                      </w:rPr>
                      <w:t>1.重新计量设定受益计划变动额</w:t>
                    </w:r>
                  </w:p>
                </w:tc>
              </w:sdtContent>
            </w:sdt>
            <w:tc>
              <w:tcPr>
                <w:tcW w:w="1135" w:type="dxa"/>
                <w:tcBorders>
                  <w:top w:val="outset" w:sz="4" w:space="0" w:color="auto"/>
                  <w:left w:val="outset" w:sz="4" w:space="0" w:color="auto"/>
                  <w:bottom w:val="outset" w:sz="4" w:space="0" w:color="auto"/>
                  <w:right w:val="outset" w:sz="4" w:space="0" w:color="auto"/>
                </w:tcBorders>
                <w:vAlign w:val="center"/>
              </w:tcPr>
              <w:p w:rsidR="00D50F8E" w:rsidRDefault="00D50F8E">
                <w:pPr>
                  <w:jc w:val="right"/>
                  <w:rPr>
                    <w:sz w:val="20"/>
                    <w:szCs w:val="20"/>
                  </w:rPr>
                </w:pPr>
              </w:p>
            </w:tc>
            <w:tc>
              <w:tcPr>
                <w:tcW w:w="1986" w:type="dxa"/>
                <w:tcBorders>
                  <w:top w:val="outset" w:sz="4" w:space="0" w:color="auto"/>
                  <w:left w:val="outset" w:sz="4" w:space="0" w:color="auto"/>
                  <w:bottom w:val="outset" w:sz="4" w:space="0" w:color="auto"/>
                  <w:right w:val="outset" w:sz="4" w:space="0" w:color="auto"/>
                </w:tcBorders>
                <w:vAlign w:val="center"/>
              </w:tcPr>
              <w:p w:rsidR="00D50F8E" w:rsidRDefault="00D50F8E">
                <w:pPr>
                  <w:jc w:val="right"/>
                  <w:rPr>
                    <w:rFonts w:asciiTheme="minorEastAsia" w:hAnsiTheme="minorEastAsia"/>
                    <w:sz w:val="20"/>
                    <w:szCs w:val="20"/>
                  </w:rPr>
                </w:pPr>
              </w:p>
            </w:tc>
            <w:tc>
              <w:tcPr>
                <w:tcW w:w="1992" w:type="dxa"/>
                <w:tcBorders>
                  <w:top w:val="outset" w:sz="4" w:space="0" w:color="auto"/>
                  <w:left w:val="outset" w:sz="4" w:space="0" w:color="auto"/>
                  <w:bottom w:val="outset" w:sz="4" w:space="0" w:color="auto"/>
                  <w:right w:val="outset" w:sz="4" w:space="0" w:color="auto"/>
                </w:tcBorders>
                <w:vAlign w:val="center"/>
              </w:tcPr>
              <w:p w:rsidR="00D50F8E" w:rsidRDefault="00D50F8E">
                <w:pPr>
                  <w:jc w:val="right"/>
                  <w:rPr>
                    <w:rFonts w:asciiTheme="minorEastAsia" w:hAnsiTheme="minorEastAsia"/>
                    <w:sz w:val="20"/>
                    <w:szCs w:val="20"/>
                  </w:rPr>
                </w:pPr>
              </w:p>
            </w:tc>
          </w:tr>
          <w:tr w:rsidR="00D50F8E">
            <w:sdt>
              <w:sdtPr>
                <w:rPr>
                  <w:sz w:val="20"/>
                  <w:szCs w:val="20"/>
                </w:rPr>
                <w:tag w:val="_PLD_0a2c4dc69c4c430c995a908418af56dd"/>
                <w:id w:val="24781737"/>
                <w:lock w:val="sdtLocked"/>
              </w:sdtPr>
              <w:sdtContent>
                <w:tc>
                  <w:tcPr>
                    <w:tcW w:w="4539" w:type="dxa"/>
                    <w:tcBorders>
                      <w:top w:val="outset" w:sz="4" w:space="0" w:color="auto"/>
                      <w:left w:val="outset" w:sz="4" w:space="0" w:color="auto"/>
                      <w:bottom w:val="outset" w:sz="4" w:space="0" w:color="auto"/>
                      <w:right w:val="outset" w:sz="4" w:space="0" w:color="auto"/>
                    </w:tcBorders>
                    <w:vAlign w:val="center"/>
                  </w:tcPr>
                  <w:p w:rsidR="00D50F8E" w:rsidRDefault="001C6035">
                    <w:pPr>
                      <w:ind w:left="-19" w:firstLineChars="200" w:firstLine="400"/>
                      <w:rPr>
                        <w:sz w:val="20"/>
                        <w:szCs w:val="20"/>
                      </w:rPr>
                    </w:pPr>
                    <w:r>
                      <w:rPr>
                        <w:sz w:val="20"/>
                        <w:szCs w:val="20"/>
                      </w:rPr>
                      <w:t>2.权益法下不能转损益的其他综合收益</w:t>
                    </w:r>
                  </w:p>
                </w:tc>
              </w:sdtContent>
            </w:sdt>
            <w:tc>
              <w:tcPr>
                <w:tcW w:w="1135" w:type="dxa"/>
                <w:tcBorders>
                  <w:top w:val="outset" w:sz="4" w:space="0" w:color="auto"/>
                  <w:left w:val="outset" w:sz="4" w:space="0" w:color="auto"/>
                  <w:bottom w:val="outset" w:sz="4" w:space="0" w:color="auto"/>
                  <w:right w:val="outset" w:sz="4" w:space="0" w:color="auto"/>
                </w:tcBorders>
                <w:vAlign w:val="center"/>
              </w:tcPr>
              <w:p w:rsidR="00D50F8E" w:rsidRDefault="00D50F8E">
                <w:pPr>
                  <w:jc w:val="right"/>
                  <w:rPr>
                    <w:sz w:val="20"/>
                    <w:szCs w:val="20"/>
                  </w:rPr>
                </w:pPr>
              </w:p>
            </w:tc>
            <w:tc>
              <w:tcPr>
                <w:tcW w:w="1986" w:type="dxa"/>
                <w:tcBorders>
                  <w:top w:val="outset" w:sz="4" w:space="0" w:color="auto"/>
                  <w:left w:val="outset" w:sz="4" w:space="0" w:color="auto"/>
                  <w:bottom w:val="outset" w:sz="4" w:space="0" w:color="auto"/>
                  <w:right w:val="outset" w:sz="4" w:space="0" w:color="auto"/>
                </w:tcBorders>
                <w:vAlign w:val="center"/>
              </w:tcPr>
              <w:p w:rsidR="00D50F8E" w:rsidRDefault="00D50F8E">
                <w:pPr>
                  <w:jc w:val="right"/>
                  <w:rPr>
                    <w:rFonts w:asciiTheme="minorEastAsia" w:hAnsiTheme="minorEastAsia"/>
                    <w:sz w:val="20"/>
                    <w:szCs w:val="20"/>
                  </w:rPr>
                </w:pPr>
              </w:p>
            </w:tc>
            <w:tc>
              <w:tcPr>
                <w:tcW w:w="1992" w:type="dxa"/>
                <w:tcBorders>
                  <w:top w:val="outset" w:sz="4" w:space="0" w:color="auto"/>
                  <w:left w:val="outset" w:sz="4" w:space="0" w:color="auto"/>
                  <w:bottom w:val="outset" w:sz="4" w:space="0" w:color="auto"/>
                  <w:right w:val="outset" w:sz="4" w:space="0" w:color="auto"/>
                </w:tcBorders>
                <w:vAlign w:val="center"/>
              </w:tcPr>
              <w:p w:rsidR="00D50F8E" w:rsidRDefault="00D50F8E">
                <w:pPr>
                  <w:jc w:val="right"/>
                  <w:rPr>
                    <w:rFonts w:asciiTheme="minorEastAsia" w:hAnsiTheme="minorEastAsia"/>
                    <w:sz w:val="20"/>
                    <w:szCs w:val="20"/>
                  </w:rPr>
                </w:pPr>
              </w:p>
            </w:tc>
          </w:tr>
          <w:tr w:rsidR="00D50F8E">
            <w:tc>
              <w:tcPr>
                <w:tcW w:w="4539" w:type="dxa"/>
                <w:tcBorders>
                  <w:top w:val="outset" w:sz="4" w:space="0" w:color="auto"/>
                  <w:left w:val="outset" w:sz="4" w:space="0" w:color="auto"/>
                  <w:bottom w:val="outset" w:sz="4" w:space="0" w:color="auto"/>
                  <w:right w:val="outset" w:sz="4" w:space="0" w:color="auto"/>
                </w:tcBorders>
                <w:vAlign w:val="center"/>
              </w:tcPr>
              <w:sdt>
                <w:sdtPr>
                  <w:rPr>
                    <w:sz w:val="20"/>
                    <w:szCs w:val="20"/>
                  </w:rPr>
                  <w:tag w:val="_PLD_76962e762f6a4bf1b0bed82972524958"/>
                  <w:id w:val="24781738"/>
                  <w:lock w:val="sdtLocked"/>
                </w:sdtPr>
                <w:sdtContent>
                  <w:p w:rsidR="00D50F8E" w:rsidRDefault="001C6035">
                    <w:pPr>
                      <w:ind w:left="-19" w:firstLineChars="200" w:firstLine="400"/>
                      <w:rPr>
                        <w:sz w:val="20"/>
                        <w:szCs w:val="20"/>
                      </w:rPr>
                    </w:pPr>
                    <w:r>
                      <w:rPr>
                        <w:sz w:val="20"/>
                        <w:szCs w:val="20"/>
                      </w:rPr>
                      <w:t>3.其他权益工具投资公允价值变动</w:t>
                    </w:r>
                  </w:p>
                </w:sdtContent>
              </w:sdt>
            </w:tc>
            <w:tc>
              <w:tcPr>
                <w:tcW w:w="1135" w:type="dxa"/>
                <w:tcBorders>
                  <w:top w:val="outset" w:sz="4" w:space="0" w:color="auto"/>
                  <w:left w:val="outset" w:sz="4" w:space="0" w:color="auto"/>
                  <w:bottom w:val="outset" w:sz="4" w:space="0" w:color="auto"/>
                  <w:right w:val="outset" w:sz="4" w:space="0" w:color="auto"/>
                </w:tcBorders>
                <w:vAlign w:val="center"/>
              </w:tcPr>
              <w:p w:rsidR="00D50F8E" w:rsidRDefault="00D50F8E">
                <w:pPr>
                  <w:jc w:val="right"/>
                  <w:rPr>
                    <w:sz w:val="20"/>
                    <w:szCs w:val="20"/>
                  </w:rPr>
                </w:pPr>
              </w:p>
            </w:tc>
            <w:tc>
              <w:tcPr>
                <w:tcW w:w="1986" w:type="dxa"/>
                <w:tcBorders>
                  <w:top w:val="outset" w:sz="4" w:space="0" w:color="auto"/>
                  <w:left w:val="outset" w:sz="4" w:space="0" w:color="auto"/>
                  <w:bottom w:val="outset" w:sz="4" w:space="0" w:color="auto"/>
                  <w:right w:val="outset" w:sz="4" w:space="0" w:color="auto"/>
                </w:tcBorders>
                <w:vAlign w:val="center"/>
              </w:tcPr>
              <w:p w:rsidR="00D50F8E" w:rsidRDefault="00D50F8E">
                <w:pPr>
                  <w:jc w:val="right"/>
                  <w:rPr>
                    <w:rFonts w:asciiTheme="minorEastAsia" w:hAnsiTheme="minorEastAsia"/>
                    <w:sz w:val="20"/>
                    <w:szCs w:val="20"/>
                  </w:rPr>
                </w:pPr>
              </w:p>
            </w:tc>
            <w:tc>
              <w:tcPr>
                <w:tcW w:w="1992" w:type="dxa"/>
                <w:tcBorders>
                  <w:top w:val="outset" w:sz="4" w:space="0" w:color="auto"/>
                  <w:left w:val="outset" w:sz="4" w:space="0" w:color="auto"/>
                  <w:bottom w:val="outset" w:sz="4" w:space="0" w:color="auto"/>
                  <w:right w:val="outset" w:sz="4" w:space="0" w:color="auto"/>
                </w:tcBorders>
                <w:vAlign w:val="center"/>
              </w:tcPr>
              <w:p w:rsidR="00D50F8E" w:rsidRDefault="00D50F8E">
                <w:pPr>
                  <w:jc w:val="right"/>
                  <w:rPr>
                    <w:rFonts w:asciiTheme="minorEastAsia" w:hAnsiTheme="minorEastAsia"/>
                    <w:sz w:val="20"/>
                    <w:szCs w:val="20"/>
                  </w:rPr>
                </w:pPr>
              </w:p>
            </w:tc>
          </w:tr>
          <w:tr w:rsidR="00D50F8E">
            <w:tc>
              <w:tcPr>
                <w:tcW w:w="4539" w:type="dxa"/>
                <w:tcBorders>
                  <w:top w:val="outset" w:sz="4" w:space="0" w:color="auto"/>
                  <w:left w:val="outset" w:sz="4" w:space="0" w:color="auto"/>
                  <w:bottom w:val="outset" w:sz="4" w:space="0" w:color="auto"/>
                  <w:right w:val="outset" w:sz="4" w:space="0" w:color="auto"/>
                </w:tcBorders>
                <w:vAlign w:val="center"/>
              </w:tcPr>
              <w:sdt>
                <w:sdtPr>
                  <w:rPr>
                    <w:sz w:val="20"/>
                    <w:szCs w:val="20"/>
                  </w:rPr>
                  <w:tag w:val="_PLD_d63f4e60a14d4625b078951960773edb"/>
                  <w:id w:val="24781739"/>
                  <w:lock w:val="sdtLocked"/>
                </w:sdtPr>
                <w:sdtContent>
                  <w:p w:rsidR="00D50F8E" w:rsidRDefault="001C6035">
                    <w:pPr>
                      <w:ind w:left="-19" w:firstLineChars="200" w:firstLine="400"/>
                      <w:rPr>
                        <w:sz w:val="20"/>
                        <w:szCs w:val="20"/>
                      </w:rPr>
                    </w:pPr>
                    <w:r>
                      <w:rPr>
                        <w:sz w:val="20"/>
                        <w:szCs w:val="20"/>
                      </w:rPr>
                      <w:t>4.企业自身信用风险公允价值变动</w:t>
                    </w:r>
                  </w:p>
                </w:sdtContent>
              </w:sdt>
            </w:tc>
            <w:tc>
              <w:tcPr>
                <w:tcW w:w="1135" w:type="dxa"/>
                <w:tcBorders>
                  <w:top w:val="outset" w:sz="4" w:space="0" w:color="auto"/>
                  <w:left w:val="outset" w:sz="4" w:space="0" w:color="auto"/>
                  <w:bottom w:val="outset" w:sz="4" w:space="0" w:color="auto"/>
                  <w:right w:val="outset" w:sz="4" w:space="0" w:color="auto"/>
                </w:tcBorders>
                <w:vAlign w:val="center"/>
              </w:tcPr>
              <w:p w:rsidR="00D50F8E" w:rsidRDefault="00D50F8E">
                <w:pPr>
                  <w:jc w:val="right"/>
                  <w:rPr>
                    <w:sz w:val="20"/>
                    <w:szCs w:val="20"/>
                  </w:rPr>
                </w:pPr>
              </w:p>
            </w:tc>
            <w:tc>
              <w:tcPr>
                <w:tcW w:w="1986" w:type="dxa"/>
                <w:tcBorders>
                  <w:top w:val="outset" w:sz="4" w:space="0" w:color="auto"/>
                  <w:left w:val="outset" w:sz="4" w:space="0" w:color="auto"/>
                  <w:bottom w:val="outset" w:sz="4" w:space="0" w:color="auto"/>
                  <w:right w:val="outset" w:sz="4" w:space="0" w:color="auto"/>
                </w:tcBorders>
                <w:vAlign w:val="center"/>
              </w:tcPr>
              <w:p w:rsidR="00D50F8E" w:rsidRDefault="00D50F8E">
                <w:pPr>
                  <w:jc w:val="right"/>
                  <w:rPr>
                    <w:rFonts w:asciiTheme="minorEastAsia" w:hAnsiTheme="minorEastAsia"/>
                    <w:sz w:val="20"/>
                    <w:szCs w:val="20"/>
                  </w:rPr>
                </w:pPr>
              </w:p>
            </w:tc>
            <w:tc>
              <w:tcPr>
                <w:tcW w:w="1992" w:type="dxa"/>
                <w:tcBorders>
                  <w:top w:val="outset" w:sz="4" w:space="0" w:color="auto"/>
                  <w:left w:val="outset" w:sz="4" w:space="0" w:color="auto"/>
                  <w:bottom w:val="outset" w:sz="4" w:space="0" w:color="auto"/>
                  <w:right w:val="outset" w:sz="4" w:space="0" w:color="auto"/>
                </w:tcBorders>
                <w:vAlign w:val="center"/>
              </w:tcPr>
              <w:p w:rsidR="00D50F8E" w:rsidRDefault="00D50F8E">
                <w:pPr>
                  <w:jc w:val="right"/>
                  <w:rPr>
                    <w:rFonts w:asciiTheme="minorEastAsia" w:hAnsiTheme="minorEastAsia"/>
                    <w:sz w:val="20"/>
                    <w:szCs w:val="20"/>
                  </w:rPr>
                </w:pPr>
              </w:p>
            </w:tc>
          </w:tr>
          <w:tr w:rsidR="00D50F8E">
            <w:sdt>
              <w:sdtPr>
                <w:rPr>
                  <w:sz w:val="20"/>
                  <w:szCs w:val="20"/>
                </w:rPr>
                <w:tag w:val="_PLD_91309bb911f54967aaa215b2b868c3f4"/>
                <w:id w:val="24781740"/>
                <w:lock w:val="sdtLocked"/>
              </w:sdtPr>
              <w:sdtContent>
                <w:tc>
                  <w:tcPr>
                    <w:tcW w:w="4539" w:type="dxa"/>
                    <w:tcBorders>
                      <w:top w:val="outset" w:sz="4" w:space="0" w:color="auto"/>
                      <w:left w:val="outset" w:sz="4" w:space="0" w:color="auto"/>
                      <w:bottom w:val="outset" w:sz="4" w:space="0" w:color="auto"/>
                      <w:right w:val="outset" w:sz="4" w:space="0" w:color="auto"/>
                    </w:tcBorders>
                    <w:vAlign w:val="center"/>
                  </w:tcPr>
                  <w:p w:rsidR="00D50F8E" w:rsidRDefault="001C6035">
                    <w:pPr>
                      <w:ind w:firstLineChars="100" w:firstLine="200"/>
                      <w:rPr>
                        <w:sz w:val="20"/>
                        <w:szCs w:val="20"/>
                      </w:rPr>
                    </w:pPr>
                    <w:r>
                      <w:rPr>
                        <w:rFonts w:hint="eastAsia"/>
                        <w:sz w:val="20"/>
                        <w:szCs w:val="20"/>
                      </w:rPr>
                      <w:t>（二）将重分类进损益的其他综合收益</w:t>
                    </w:r>
                  </w:p>
                </w:tc>
              </w:sdtContent>
            </w:sdt>
            <w:tc>
              <w:tcPr>
                <w:tcW w:w="1135" w:type="dxa"/>
                <w:tcBorders>
                  <w:top w:val="outset" w:sz="4" w:space="0" w:color="auto"/>
                  <w:left w:val="outset" w:sz="4" w:space="0" w:color="auto"/>
                  <w:bottom w:val="outset" w:sz="4" w:space="0" w:color="auto"/>
                  <w:right w:val="outset" w:sz="4" w:space="0" w:color="auto"/>
                </w:tcBorders>
                <w:vAlign w:val="center"/>
              </w:tcPr>
              <w:p w:rsidR="00D50F8E" w:rsidRDefault="00D50F8E">
                <w:pPr>
                  <w:jc w:val="right"/>
                  <w:rPr>
                    <w:sz w:val="20"/>
                    <w:szCs w:val="20"/>
                  </w:rPr>
                </w:pPr>
              </w:p>
            </w:tc>
            <w:tc>
              <w:tcPr>
                <w:tcW w:w="1986" w:type="dxa"/>
                <w:tcBorders>
                  <w:top w:val="outset" w:sz="4" w:space="0" w:color="auto"/>
                  <w:left w:val="outset" w:sz="4" w:space="0" w:color="auto"/>
                  <w:bottom w:val="outset" w:sz="4" w:space="0" w:color="auto"/>
                  <w:right w:val="outset" w:sz="4" w:space="0" w:color="auto"/>
                </w:tcBorders>
                <w:vAlign w:val="center"/>
              </w:tcPr>
              <w:p w:rsidR="00D50F8E" w:rsidRDefault="00D50F8E">
                <w:pPr>
                  <w:jc w:val="right"/>
                  <w:rPr>
                    <w:rFonts w:asciiTheme="minorEastAsia" w:hAnsiTheme="minorEastAsia"/>
                    <w:sz w:val="20"/>
                    <w:szCs w:val="20"/>
                  </w:rPr>
                </w:pPr>
              </w:p>
            </w:tc>
            <w:tc>
              <w:tcPr>
                <w:tcW w:w="1992" w:type="dxa"/>
                <w:tcBorders>
                  <w:top w:val="outset" w:sz="4" w:space="0" w:color="auto"/>
                  <w:left w:val="outset" w:sz="4" w:space="0" w:color="auto"/>
                  <w:bottom w:val="outset" w:sz="4" w:space="0" w:color="auto"/>
                  <w:right w:val="outset" w:sz="4" w:space="0" w:color="auto"/>
                </w:tcBorders>
                <w:vAlign w:val="center"/>
              </w:tcPr>
              <w:p w:rsidR="00D50F8E" w:rsidRDefault="00D50F8E">
                <w:pPr>
                  <w:jc w:val="right"/>
                  <w:rPr>
                    <w:rFonts w:asciiTheme="minorEastAsia" w:hAnsiTheme="minorEastAsia"/>
                    <w:sz w:val="20"/>
                    <w:szCs w:val="20"/>
                  </w:rPr>
                </w:pPr>
              </w:p>
            </w:tc>
          </w:tr>
          <w:tr w:rsidR="00D50F8E">
            <w:sdt>
              <w:sdtPr>
                <w:rPr>
                  <w:sz w:val="20"/>
                  <w:szCs w:val="20"/>
                </w:rPr>
                <w:tag w:val="_PLD_fac84df184f84681bb09df0beba12ed8"/>
                <w:id w:val="24781741"/>
                <w:lock w:val="sdtLocked"/>
              </w:sdtPr>
              <w:sdtContent>
                <w:tc>
                  <w:tcPr>
                    <w:tcW w:w="4539" w:type="dxa"/>
                    <w:tcBorders>
                      <w:top w:val="outset" w:sz="4" w:space="0" w:color="auto"/>
                      <w:left w:val="outset" w:sz="4" w:space="0" w:color="auto"/>
                      <w:bottom w:val="outset" w:sz="4" w:space="0" w:color="auto"/>
                      <w:right w:val="outset" w:sz="4" w:space="0" w:color="auto"/>
                    </w:tcBorders>
                    <w:vAlign w:val="center"/>
                  </w:tcPr>
                  <w:p w:rsidR="00D50F8E" w:rsidRDefault="001C6035">
                    <w:pPr>
                      <w:ind w:left="-19" w:firstLineChars="200" w:firstLine="400"/>
                      <w:rPr>
                        <w:sz w:val="20"/>
                        <w:szCs w:val="20"/>
                      </w:rPr>
                    </w:pPr>
                    <w:r>
                      <w:rPr>
                        <w:sz w:val="20"/>
                        <w:szCs w:val="20"/>
                      </w:rPr>
                      <w:t>1.权益法下可转损益的其他综合收益</w:t>
                    </w:r>
                  </w:p>
                </w:tc>
              </w:sdtContent>
            </w:sdt>
            <w:tc>
              <w:tcPr>
                <w:tcW w:w="1135" w:type="dxa"/>
                <w:tcBorders>
                  <w:top w:val="outset" w:sz="4" w:space="0" w:color="auto"/>
                  <w:left w:val="outset" w:sz="4" w:space="0" w:color="auto"/>
                  <w:bottom w:val="outset" w:sz="4" w:space="0" w:color="auto"/>
                  <w:right w:val="outset" w:sz="4" w:space="0" w:color="auto"/>
                </w:tcBorders>
                <w:vAlign w:val="center"/>
              </w:tcPr>
              <w:p w:rsidR="00D50F8E" w:rsidRDefault="00D50F8E">
                <w:pPr>
                  <w:jc w:val="right"/>
                  <w:rPr>
                    <w:sz w:val="20"/>
                    <w:szCs w:val="20"/>
                  </w:rPr>
                </w:pPr>
              </w:p>
            </w:tc>
            <w:tc>
              <w:tcPr>
                <w:tcW w:w="1986" w:type="dxa"/>
                <w:tcBorders>
                  <w:top w:val="outset" w:sz="4" w:space="0" w:color="auto"/>
                  <w:left w:val="outset" w:sz="4" w:space="0" w:color="auto"/>
                  <w:bottom w:val="outset" w:sz="4" w:space="0" w:color="auto"/>
                  <w:right w:val="outset" w:sz="4" w:space="0" w:color="auto"/>
                </w:tcBorders>
                <w:vAlign w:val="center"/>
              </w:tcPr>
              <w:p w:rsidR="00D50F8E" w:rsidRDefault="00D50F8E">
                <w:pPr>
                  <w:jc w:val="right"/>
                  <w:rPr>
                    <w:rFonts w:asciiTheme="minorEastAsia" w:hAnsiTheme="minorEastAsia"/>
                    <w:sz w:val="20"/>
                    <w:szCs w:val="20"/>
                  </w:rPr>
                </w:pPr>
              </w:p>
            </w:tc>
            <w:tc>
              <w:tcPr>
                <w:tcW w:w="1992" w:type="dxa"/>
                <w:tcBorders>
                  <w:top w:val="outset" w:sz="4" w:space="0" w:color="auto"/>
                  <w:left w:val="outset" w:sz="4" w:space="0" w:color="auto"/>
                  <w:bottom w:val="outset" w:sz="4" w:space="0" w:color="auto"/>
                  <w:right w:val="outset" w:sz="4" w:space="0" w:color="auto"/>
                </w:tcBorders>
                <w:vAlign w:val="center"/>
              </w:tcPr>
              <w:p w:rsidR="00D50F8E" w:rsidRDefault="00D50F8E">
                <w:pPr>
                  <w:jc w:val="right"/>
                  <w:rPr>
                    <w:rFonts w:asciiTheme="minorEastAsia" w:hAnsiTheme="minorEastAsia"/>
                    <w:sz w:val="20"/>
                    <w:szCs w:val="20"/>
                  </w:rPr>
                </w:pPr>
              </w:p>
            </w:tc>
          </w:tr>
          <w:tr w:rsidR="00D50F8E">
            <w:tc>
              <w:tcPr>
                <w:tcW w:w="4539" w:type="dxa"/>
                <w:tcBorders>
                  <w:top w:val="outset" w:sz="4" w:space="0" w:color="auto"/>
                  <w:left w:val="outset" w:sz="4" w:space="0" w:color="auto"/>
                  <w:bottom w:val="outset" w:sz="4" w:space="0" w:color="auto"/>
                  <w:right w:val="outset" w:sz="4" w:space="0" w:color="auto"/>
                </w:tcBorders>
                <w:vAlign w:val="center"/>
              </w:tcPr>
              <w:sdt>
                <w:sdtPr>
                  <w:rPr>
                    <w:sz w:val="20"/>
                    <w:szCs w:val="20"/>
                  </w:rPr>
                  <w:tag w:val="_PLD_85c4c3177d5e4028b90fe424d1deabc3"/>
                  <w:id w:val="24781742"/>
                  <w:lock w:val="sdtLocked"/>
                </w:sdtPr>
                <w:sdtContent>
                  <w:p w:rsidR="00D50F8E" w:rsidRDefault="001C6035">
                    <w:pPr>
                      <w:ind w:left="-19" w:firstLineChars="200" w:firstLine="400"/>
                      <w:rPr>
                        <w:sz w:val="20"/>
                        <w:szCs w:val="20"/>
                      </w:rPr>
                    </w:pPr>
                    <w:r>
                      <w:rPr>
                        <w:sz w:val="20"/>
                        <w:szCs w:val="20"/>
                      </w:rPr>
                      <w:t>2.其他债权投资公允价值变动</w:t>
                    </w:r>
                  </w:p>
                </w:sdtContent>
              </w:sdt>
            </w:tc>
            <w:tc>
              <w:tcPr>
                <w:tcW w:w="1135" w:type="dxa"/>
                <w:tcBorders>
                  <w:top w:val="outset" w:sz="4" w:space="0" w:color="auto"/>
                  <w:left w:val="outset" w:sz="4" w:space="0" w:color="auto"/>
                  <w:bottom w:val="outset" w:sz="4" w:space="0" w:color="auto"/>
                  <w:right w:val="outset" w:sz="4" w:space="0" w:color="auto"/>
                </w:tcBorders>
                <w:vAlign w:val="center"/>
              </w:tcPr>
              <w:p w:rsidR="00D50F8E" w:rsidRDefault="00D50F8E">
                <w:pPr>
                  <w:jc w:val="right"/>
                  <w:rPr>
                    <w:sz w:val="20"/>
                    <w:szCs w:val="20"/>
                  </w:rPr>
                </w:pPr>
              </w:p>
            </w:tc>
            <w:tc>
              <w:tcPr>
                <w:tcW w:w="1986" w:type="dxa"/>
                <w:tcBorders>
                  <w:top w:val="outset" w:sz="4" w:space="0" w:color="auto"/>
                  <w:left w:val="outset" w:sz="4" w:space="0" w:color="auto"/>
                  <w:bottom w:val="outset" w:sz="4" w:space="0" w:color="auto"/>
                  <w:right w:val="outset" w:sz="4" w:space="0" w:color="auto"/>
                </w:tcBorders>
                <w:vAlign w:val="center"/>
              </w:tcPr>
              <w:p w:rsidR="00D50F8E" w:rsidRDefault="00D50F8E">
                <w:pPr>
                  <w:jc w:val="right"/>
                  <w:rPr>
                    <w:rFonts w:asciiTheme="minorEastAsia" w:hAnsiTheme="minorEastAsia"/>
                    <w:sz w:val="20"/>
                    <w:szCs w:val="20"/>
                  </w:rPr>
                </w:pPr>
              </w:p>
            </w:tc>
            <w:tc>
              <w:tcPr>
                <w:tcW w:w="1992" w:type="dxa"/>
                <w:tcBorders>
                  <w:top w:val="outset" w:sz="4" w:space="0" w:color="auto"/>
                  <w:left w:val="outset" w:sz="4" w:space="0" w:color="auto"/>
                  <w:bottom w:val="outset" w:sz="4" w:space="0" w:color="auto"/>
                  <w:right w:val="outset" w:sz="4" w:space="0" w:color="auto"/>
                </w:tcBorders>
                <w:vAlign w:val="center"/>
              </w:tcPr>
              <w:p w:rsidR="00D50F8E" w:rsidRDefault="00D50F8E">
                <w:pPr>
                  <w:jc w:val="right"/>
                  <w:rPr>
                    <w:rFonts w:asciiTheme="minorEastAsia" w:hAnsiTheme="minorEastAsia"/>
                    <w:sz w:val="20"/>
                    <w:szCs w:val="20"/>
                  </w:rPr>
                </w:pPr>
              </w:p>
            </w:tc>
          </w:tr>
          <w:tr w:rsidR="00D50F8E">
            <w:tc>
              <w:tcPr>
                <w:tcW w:w="4539" w:type="dxa"/>
                <w:tcBorders>
                  <w:top w:val="outset" w:sz="4" w:space="0" w:color="auto"/>
                  <w:left w:val="outset" w:sz="4" w:space="0" w:color="auto"/>
                  <w:bottom w:val="outset" w:sz="4" w:space="0" w:color="auto"/>
                  <w:right w:val="outset" w:sz="4" w:space="0" w:color="auto"/>
                </w:tcBorders>
                <w:vAlign w:val="center"/>
              </w:tcPr>
              <w:sdt>
                <w:sdtPr>
                  <w:rPr>
                    <w:sz w:val="20"/>
                    <w:szCs w:val="20"/>
                  </w:rPr>
                  <w:tag w:val="_PLD_70b6fa52d1cf42f18a94864ca410e079"/>
                  <w:id w:val="24781743"/>
                  <w:lock w:val="sdtLocked"/>
                </w:sdtPr>
                <w:sdtContent>
                  <w:p w:rsidR="00D50F8E" w:rsidRDefault="001C6035">
                    <w:pPr>
                      <w:ind w:left="-19" w:firstLineChars="200" w:firstLine="400"/>
                      <w:rPr>
                        <w:sz w:val="20"/>
                        <w:szCs w:val="20"/>
                      </w:rPr>
                    </w:pPr>
                    <w:r>
                      <w:rPr>
                        <w:sz w:val="20"/>
                        <w:szCs w:val="20"/>
                      </w:rPr>
                      <w:t>3.可供出售金融资产公允价值变动损益</w:t>
                    </w:r>
                  </w:p>
                </w:sdtContent>
              </w:sdt>
            </w:tc>
            <w:tc>
              <w:tcPr>
                <w:tcW w:w="1135" w:type="dxa"/>
                <w:tcBorders>
                  <w:top w:val="outset" w:sz="4" w:space="0" w:color="auto"/>
                  <w:left w:val="outset" w:sz="4" w:space="0" w:color="auto"/>
                  <w:bottom w:val="outset" w:sz="4" w:space="0" w:color="auto"/>
                  <w:right w:val="outset" w:sz="4" w:space="0" w:color="auto"/>
                </w:tcBorders>
                <w:vAlign w:val="center"/>
              </w:tcPr>
              <w:p w:rsidR="00D50F8E" w:rsidRDefault="00D50F8E">
                <w:pPr>
                  <w:jc w:val="right"/>
                  <w:rPr>
                    <w:sz w:val="20"/>
                    <w:szCs w:val="20"/>
                  </w:rPr>
                </w:pPr>
              </w:p>
            </w:tc>
            <w:tc>
              <w:tcPr>
                <w:tcW w:w="1986" w:type="dxa"/>
                <w:tcBorders>
                  <w:top w:val="outset" w:sz="4" w:space="0" w:color="auto"/>
                  <w:left w:val="outset" w:sz="4" w:space="0" w:color="auto"/>
                  <w:bottom w:val="outset" w:sz="4" w:space="0" w:color="auto"/>
                  <w:right w:val="outset" w:sz="4" w:space="0" w:color="auto"/>
                </w:tcBorders>
                <w:vAlign w:val="center"/>
              </w:tcPr>
              <w:p w:rsidR="00D50F8E" w:rsidRDefault="00D50F8E">
                <w:pPr>
                  <w:jc w:val="right"/>
                  <w:rPr>
                    <w:rFonts w:asciiTheme="minorEastAsia" w:hAnsiTheme="minorEastAsia"/>
                    <w:sz w:val="20"/>
                    <w:szCs w:val="20"/>
                  </w:rPr>
                </w:pPr>
              </w:p>
            </w:tc>
            <w:tc>
              <w:tcPr>
                <w:tcW w:w="1992" w:type="dxa"/>
                <w:tcBorders>
                  <w:top w:val="outset" w:sz="4" w:space="0" w:color="auto"/>
                  <w:left w:val="outset" w:sz="4" w:space="0" w:color="auto"/>
                  <w:bottom w:val="outset" w:sz="4" w:space="0" w:color="auto"/>
                  <w:right w:val="outset" w:sz="4" w:space="0" w:color="auto"/>
                </w:tcBorders>
                <w:vAlign w:val="center"/>
              </w:tcPr>
              <w:p w:rsidR="00D50F8E" w:rsidRDefault="00D50F8E">
                <w:pPr>
                  <w:jc w:val="right"/>
                  <w:rPr>
                    <w:rFonts w:asciiTheme="minorEastAsia" w:hAnsiTheme="minorEastAsia"/>
                    <w:sz w:val="20"/>
                    <w:szCs w:val="20"/>
                  </w:rPr>
                </w:pPr>
              </w:p>
            </w:tc>
          </w:tr>
          <w:tr w:rsidR="00D50F8E">
            <w:tc>
              <w:tcPr>
                <w:tcW w:w="4539" w:type="dxa"/>
                <w:tcBorders>
                  <w:top w:val="outset" w:sz="4" w:space="0" w:color="auto"/>
                  <w:left w:val="outset" w:sz="4" w:space="0" w:color="auto"/>
                  <w:bottom w:val="outset" w:sz="4" w:space="0" w:color="auto"/>
                  <w:right w:val="outset" w:sz="4" w:space="0" w:color="auto"/>
                </w:tcBorders>
                <w:vAlign w:val="center"/>
              </w:tcPr>
              <w:sdt>
                <w:sdtPr>
                  <w:rPr>
                    <w:sz w:val="20"/>
                    <w:szCs w:val="20"/>
                  </w:rPr>
                  <w:tag w:val="_PLD_0f95411f0bca4aae92a720c3cb7defb1"/>
                  <w:id w:val="24781744"/>
                  <w:lock w:val="sdtLocked"/>
                </w:sdtPr>
                <w:sdtContent>
                  <w:p w:rsidR="00D50F8E" w:rsidRDefault="001C6035">
                    <w:pPr>
                      <w:ind w:left="-19" w:firstLineChars="200" w:firstLine="400"/>
                      <w:rPr>
                        <w:sz w:val="20"/>
                        <w:szCs w:val="20"/>
                      </w:rPr>
                    </w:pPr>
                    <w:r>
                      <w:rPr>
                        <w:sz w:val="20"/>
                        <w:szCs w:val="20"/>
                      </w:rPr>
                      <w:t>4.金融资产重分类计入其他综合收益的金额</w:t>
                    </w:r>
                  </w:p>
                </w:sdtContent>
              </w:sdt>
            </w:tc>
            <w:tc>
              <w:tcPr>
                <w:tcW w:w="1135" w:type="dxa"/>
                <w:tcBorders>
                  <w:top w:val="outset" w:sz="4" w:space="0" w:color="auto"/>
                  <w:left w:val="outset" w:sz="4" w:space="0" w:color="auto"/>
                  <w:bottom w:val="outset" w:sz="4" w:space="0" w:color="auto"/>
                  <w:right w:val="outset" w:sz="4" w:space="0" w:color="auto"/>
                </w:tcBorders>
                <w:vAlign w:val="center"/>
              </w:tcPr>
              <w:p w:rsidR="00D50F8E" w:rsidRDefault="00D50F8E">
                <w:pPr>
                  <w:jc w:val="right"/>
                  <w:rPr>
                    <w:sz w:val="20"/>
                    <w:szCs w:val="20"/>
                  </w:rPr>
                </w:pPr>
              </w:p>
            </w:tc>
            <w:tc>
              <w:tcPr>
                <w:tcW w:w="1986" w:type="dxa"/>
                <w:tcBorders>
                  <w:top w:val="outset" w:sz="4" w:space="0" w:color="auto"/>
                  <w:left w:val="outset" w:sz="4" w:space="0" w:color="auto"/>
                  <w:bottom w:val="outset" w:sz="4" w:space="0" w:color="auto"/>
                  <w:right w:val="outset" w:sz="4" w:space="0" w:color="auto"/>
                </w:tcBorders>
                <w:vAlign w:val="center"/>
              </w:tcPr>
              <w:p w:rsidR="00D50F8E" w:rsidRDefault="00D50F8E">
                <w:pPr>
                  <w:jc w:val="right"/>
                  <w:rPr>
                    <w:rFonts w:asciiTheme="minorEastAsia" w:hAnsiTheme="minorEastAsia"/>
                    <w:sz w:val="20"/>
                    <w:szCs w:val="20"/>
                  </w:rPr>
                </w:pPr>
              </w:p>
            </w:tc>
            <w:tc>
              <w:tcPr>
                <w:tcW w:w="1992" w:type="dxa"/>
                <w:tcBorders>
                  <w:top w:val="outset" w:sz="4" w:space="0" w:color="auto"/>
                  <w:left w:val="outset" w:sz="4" w:space="0" w:color="auto"/>
                  <w:bottom w:val="outset" w:sz="4" w:space="0" w:color="auto"/>
                  <w:right w:val="outset" w:sz="4" w:space="0" w:color="auto"/>
                </w:tcBorders>
                <w:vAlign w:val="center"/>
              </w:tcPr>
              <w:p w:rsidR="00D50F8E" w:rsidRDefault="00D50F8E">
                <w:pPr>
                  <w:jc w:val="right"/>
                  <w:rPr>
                    <w:rFonts w:asciiTheme="minorEastAsia" w:hAnsiTheme="minorEastAsia"/>
                    <w:sz w:val="20"/>
                    <w:szCs w:val="20"/>
                  </w:rPr>
                </w:pPr>
              </w:p>
            </w:tc>
          </w:tr>
          <w:tr w:rsidR="00D50F8E">
            <w:tc>
              <w:tcPr>
                <w:tcW w:w="4539" w:type="dxa"/>
                <w:tcBorders>
                  <w:top w:val="outset" w:sz="4" w:space="0" w:color="auto"/>
                  <w:left w:val="outset" w:sz="4" w:space="0" w:color="auto"/>
                  <w:bottom w:val="outset" w:sz="4" w:space="0" w:color="auto"/>
                  <w:right w:val="outset" w:sz="4" w:space="0" w:color="auto"/>
                </w:tcBorders>
                <w:vAlign w:val="center"/>
              </w:tcPr>
              <w:sdt>
                <w:sdtPr>
                  <w:rPr>
                    <w:sz w:val="20"/>
                    <w:szCs w:val="20"/>
                  </w:rPr>
                  <w:tag w:val="_PLD_277f0a782c704116b558a1c9667cbb78"/>
                  <w:id w:val="24781745"/>
                  <w:lock w:val="sdtLocked"/>
                </w:sdtPr>
                <w:sdtContent>
                  <w:p w:rsidR="00D50F8E" w:rsidRDefault="001C6035">
                    <w:pPr>
                      <w:ind w:left="-19" w:firstLineChars="200" w:firstLine="400"/>
                      <w:rPr>
                        <w:sz w:val="20"/>
                        <w:szCs w:val="20"/>
                      </w:rPr>
                    </w:pPr>
                    <w:r>
                      <w:rPr>
                        <w:sz w:val="20"/>
                        <w:szCs w:val="20"/>
                      </w:rPr>
                      <w:t>5.持有至到期投资重分类为可供出售金融资产损益</w:t>
                    </w:r>
                  </w:p>
                </w:sdtContent>
              </w:sdt>
            </w:tc>
            <w:tc>
              <w:tcPr>
                <w:tcW w:w="1135" w:type="dxa"/>
                <w:tcBorders>
                  <w:top w:val="outset" w:sz="4" w:space="0" w:color="auto"/>
                  <w:left w:val="outset" w:sz="4" w:space="0" w:color="auto"/>
                  <w:bottom w:val="outset" w:sz="4" w:space="0" w:color="auto"/>
                  <w:right w:val="outset" w:sz="4" w:space="0" w:color="auto"/>
                </w:tcBorders>
                <w:vAlign w:val="center"/>
              </w:tcPr>
              <w:p w:rsidR="00D50F8E" w:rsidRDefault="00D50F8E">
                <w:pPr>
                  <w:jc w:val="right"/>
                  <w:rPr>
                    <w:sz w:val="20"/>
                    <w:szCs w:val="20"/>
                  </w:rPr>
                </w:pPr>
              </w:p>
            </w:tc>
            <w:tc>
              <w:tcPr>
                <w:tcW w:w="1986" w:type="dxa"/>
                <w:tcBorders>
                  <w:top w:val="outset" w:sz="4" w:space="0" w:color="auto"/>
                  <w:left w:val="outset" w:sz="4" w:space="0" w:color="auto"/>
                  <w:bottom w:val="outset" w:sz="4" w:space="0" w:color="auto"/>
                  <w:right w:val="outset" w:sz="4" w:space="0" w:color="auto"/>
                </w:tcBorders>
                <w:vAlign w:val="center"/>
              </w:tcPr>
              <w:p w:rsidR="00D50F8E" w:rsidRDefault="00D50F8E">
                <w:pPr>
                  <w:jc w:val="right"/>
                  <w:rPr>
                    <w:rFonts w:asciiTheme="minorEastAsia" w:hAnsiTheme="minorEastAsia"/>
                    <w:sz w:val="20"/>
                    <w:szCs w:val="20"/>
                  </w:rPr>
                </w:pPr>
              </w:p>
            </w:tc>
            <w:tc>
              <w:tcPr>
                <w:tcW w:w="1992" w:type="dxa"/>
                <w:tcBorders>
                  <w:top w:val="outset" w:sz="4" w:space="0" w:color="auto"/>
                  <w:left w:val="outset" w:sz="4" w:space="0" w:color="auto"/>
                  <w:bottom w:val="outset" w:sz="4" w:space="0" w:color="auto"/>
                  <w:right w:val="outset" w:sz="4" w:space="0" w:color="auto"/>
                </w:tcBorders>
                <w:vAlign w:val="center"/>
              </w:tcPr>
              <w:p w:rsidR="00D50F8E" w:rsidRDefault="00D50F8E">
                <w:pPr>
                  <w:jc w:val="right"/>
                  <w:rPr>
                    <w:rFonts w:asciiTheme="minorEastAsia" w:hAnsiTheme="minorEastAsia"/>
                    <w:sz w:val="20"/>
                    <w:szCs w:val="20"/>
                  </w:rPr>
                </w:pPr>
              </w:p>
            </w:tc>
          </w:tr>
          <w:tr w:rsidR="00D50F8E">
            <w:tc>
              <w:tcPr>
                <w:tcW w:w="4539" w:type="dxa"/>
                <w:tcBorders>
                  <w:top w:val="outset" w:sz="4" w:space="0" w:color="auto"/>
                  <w:left w:val="outset" w:sz="4" w:space="0" w:color="auto"/>
                  <w:bottom w:val="outset" w:sz="4" w:space="0" w:color="auto"/>
                  <w:right w:val="outset" w:sz="4" w:space="0" w:color="auto"/>
                </w:tcBorders>
                <w:vAlign w:val="center"/>
              </w:tcPr>
              <w:sdt>
                <w:sdtPr>
                  <w:rPr>
                    <w:sz w:val="20"/>
                    <w:szCs w:val="20"/>
                  </w:rPr>
                  <w:tag w:val="_PLD_40debdabc6224488ac054d508f4e8994"/>
                  <w:id w:val="24781746"/>
                  <w:lock w:val="sdtLocked"/>
                </w:sdtPr>
                <w:sdtContent>
                  <w:p w:rsidR="00D50F8E" w:rsidRDefault="001C6035">
                    <w:pPr>
                      <w:ind w:left="-19" w:firstLineChars="200" w:firstLine="400"/>
                      <w:rPr>
                        <w:sz w:val="20"/>
                        <w:szCs w:val="20"/>
                      </w:rPr>
                    </w:pPr>
                    <w:r>
                      <w:rPr>
                        <w:sz w:val="20"/>
                        <w:szCs w:val="20"/>
                      </w:rPr>
                      <w:t>6.其他债权投资信用减值准备</w:t>
                    </w:r>
                  </w:p>
                </w:sdtContent>
              </w:sdt>
            </w:tc>
            <w:tc>
              <w:tcPr>
                <w:tcW w:w="1135" w:type="dxa"/>
                <w:tcBorders>
                  <w:top w:val="outset" w:sz="4" w:space="0" w:color="auto"/>
                  <w:left w:val="outset" w:sz="4" w:space="0" w:color="auto"/>
                  <w:bottom w:val="outset" w:sz="4" w:space="0" w:color="auto"/>
                  <w:right w:val="outset" w:sz="4" w:space="0" w:color="auto"/>
                </w:tcBorders>
                <w:vAlign w:val="center"/>
              </w:tcPr>
              <w:p w:rsidR="00D50F8E" w:rsidRDefault="00D50F8E">
                <w:pPr>
                  <w:jc w:val="right"/>
                  <w:rPr>
                    <w:sz w:val="20"/>
                    <w:szCs w:val="20"/>
                  </w:rPr>
                </w:pPr>
              </w:p>
            </w:tc>
            <w:tc>
              <w:tcPr>
                <w:tcW w:w="1986" w:type="dxa"/>
                <w:tcBorders>
                  <w:top w:val="outset" w:sz="4" w:space="0" w:color="auto"/>
                  <w:left w:val="outset" w:sz="4" w:space="0" w:color="auto"/>
                  <w:bottom w:val="outset" w:sz="4" w:space="0" w:color="auto"/>
                  <w:right w:val="outset" w:sz="4" w:space="0" w:color="auto"/>
                </w:tcBorders>
                <w:vAlign w:val="center"/>
              </w:tcPr>
              <w:p w:rsidR="00D50F8E" w:rsidRDefault="00D50F8E">
                <w:pPr>
                  <w:jc w:val="right"/>
                  <w:rPr>
                    <w:rFonts w:asciiTheme="minorEastAsia" w:hAnsiTheme="minorEastAsia"/>
                    <w:sz w:val="20"/>
                    <w:szCs w:val="20"/>
                  </w:rPr>
                </w:pPr>
              </w:p>
            </w:tc>
            <w:tc>
              <w:tcPr>
                <w:tcW w:w="1992" w:type="dxa"/>
                <w:tcBorders>
                  <w:top w:val="outset" w:sz="4" w:space="0" w:color="auto"/>
                  <w:left w:val="outset" w:sz="4" w:space="0" w:color="auto"/>
                  <w:bottom w:val="outset" w:sz="4" w:space="0" w:color="auto"/>
                  <w:right w:val="outset" w:sz="4" w:space="0" w:color="auto"/>
                </w:tcBorders>
                <w:vAlign w:val="center"/>
              </w:tcPr>
              <w:p w:rsidR="00D50F8E" w:rsidRDefault="00D50F8E">
                <w:pPr>
                  <w:jc w:val="right"/>
                  <w:rPr>
                    <w:rFonts w:asciiTheme="minorEastAsia" w:hAnsiTheme="minorEastAsia"/>
                    <w:sz w:val="20"/>
                    <w:szCs w:val="20"/>
                  </w:rPr>
                </w:pPr>
              </w:p>
            </w:tc>
          </w:tr>
          <w:tr w:rsidR="00D50F8E">
            <w:tc>
              <w:tcPr>
                <w:tcW w:w="4539" w:type="dxa"/>
                <w:tcBorders>
                  <w:top w:val="outset" w:sz="4" w:space="0" w:color="auto"/>
                  <w:left w:val="outset" w:sz="4" w:space="0" w:color="auto"/>
                  <w:bottom w:val="outset" w:sz="4" w:space="0" w:color="auto"/>
                  <w:right w:val="outset" w:sz="4" w:space="0" w:color="auto"/>
                </w:tcBorders>
                <w:vAlign w:val="center"/>
              </w:tcPr>
              <w:sdt>
                <w:sdtPr>
                  <w:rPr>
                    <w:sz w:val="20"/>
                    <w:szCs w:val="20"/>
                  </w:rPr>
                  <w:tag w:val="_PLD_ff358146787f48d08377e607183648e5"/>
                  <w:id w:val="24781747"/>
                  <w:lock w:val="sdtLocked"/>
                </w:sdtPr>
                <w:sdtContent>
                  <w:p w:rsidR="00D50F8E" w:rsidRDefault="001C6035">
                    <w:pPr>
                      <w:ind w:left="-19" w:firstLineChars="200" w:firstLine="400"/>
                      <w:rPr>
                        <w:sz w:val="20"/>
                        <w:szCs w:val="20"/>
                      </w:rPr>
                    </w:pPr>
                    <w:r>
                      <w:rPr>
                        <w:sz w:val="20"/>
                        <w:szCs w:val="20"/>
                      </w:rPr>
                      <w:t>7.现金流量套期储备（现金流量套期损益的有效部分）</w:t>
                    </w:r>
                  </w:p>
                </w:sdtContent>
              </w:sdt>
            </w:tc>
            <w:tc>
              <w:tcPr>
                <w:tcW w:w="1135" w:type="dxa"/>
                <w:tcBorders>
                  <w:top w:val="outset" w:sz="4" w:space="0" w:color="auto"/>
                  <w:left w:val="outset" w:sz="4" w:space="0" w:color="auto"/>
                  <w:bottom w:val="outset" w:sz="4" w:space="0" w:color="auto"/>
                  <w:right w:val="outset" w:sz="4" w:space="0" w:color="auto"/>
                </w:tcBorders>
                <w:vAlign w:val="center"/>
              </w:tcPr>
              <w:p w:rsidR="00D50F8E" w:rsidRDefault="00D50F8E">
                <w:pPr>
                  <w:jc w:val="right"/>
                  <w:rPr>
                    <w:sz w:val="20"/>
                    <w:szCs w:val="20"/>
                  </w:rPr>
                </w:pPr>
              </w:p>
            </w:tc>
            <w:tc>
              <w:tcPr>
                <w:tcW w:w="1986" w:type="dxa"/>
                <w:tcBorders>
                  <w:top w:val="outset" w:sz="4" w:space="0" w:color="auto"/>
                  <w:left w:val="outset" w:sz="4" w:space="0" w:color="auto"/>
                  <w:bottom w:val="outset" w:sz="4" w:space="0" w:color="auto"/>
                  <w:right w:val="outset" w:sz="4" w:space="0" w:color="auto"/>
                </w:tcBorders>
                <w:vAlign w:val="center"/>
              </w:tcPr>
              <w:p w:rsidR="00D50F8E" w:rsidRDefault="00D50F8E">
                <w:pPr>
                  <w:jc w:val="right"/>
                  <w:rPr>
                    <w:rFonts w:asciiTheme="minorEastAsia" w:hAnsiTheme="minorEastAsia"/>
                    <w:sz w:val="20"/>
                    <w:szCs w:val="20"/>
                  </w:rPr>
                </w:pPr>
              </w:p>
            </w:tc>
            <w:tc>
              <w:tcPr>
                <w:tcW w:w="1992" w:type="dxa"/>
                <w:tcBorders>
                  <w:top w:val="outset" w:sz="4" w:space="0" w:color="auto"/>
                  <w:left w:val="outset" w:sz="4" w:space="0" w:color="auto"/>
                  <w:bottom w:val="outset" w:sz="4" w:space="0" w:color="auto"/>
                  <w:right w:val="outset" w:sz="4" w:space="0" w:color="auto"/>
                </w:tcBorders>
                <w:vAlign w:val="center"/>
              </w:tcPr>
              <w:p w:rsidR="00D50F8E" w:rsidRDefault="00D50F8E">
                <w:pPr>
                  <w:jc w:val="right"/>
                  <w:rPr>
                    <w:rFonts w:asciiTheme="minorEastAsia" w:hAnsiTheme="minorEastAsia"/>
                    <w:sz w:val="20"/>
                    <w:szCs w:val="20"/>
                  </w:rPr>
                </w:pPr>
              </w:p>
            </w:tc>
          </w:tr>
          <w:tr w:rsidR="00D50F8E">
            <w:tc>
              <w:tcPr>
                <w:tcW w:w="4539" w:type="dxa"/>
                <w:tcBorders>
                  <w:top w:val="outset" w:sz="4" w:space="0" w:color="auto"/>
                  <w:left w:val="outset" w:sz="4" w:space="0" w:color="auto"/>
                  <w:bottom w:val="outset" w:sz="4" w:space="0" w:color="auto"/>
                  <w:right w:val="outset" w:sz="4" w:space="0" w:color="auto"/>
                </w:tcBorders>
                <w:vAlign w:val="center"/>
              </w:tcPr>
              <w:sdt>
                <w:sdtPr>
                  <w:rPr>
                    <w:sz w:val="20"/>
                    <w:szCs w:val="20"/>
                  </w:rPr>
                  <w:tag w:val="_PLD_ce99240744f94443a12372f5bebcdc7d"/>
                  <w:id w:val="24781748"/>
                  <w:lock w:val="sdtLocked"/>
                </w:sdtPr>
                <w:sdtContent>
                  <w:p w:rsidR="00D50F8E" w:rsidRDefault="001C6035">
                    <w:pPr>
                      <w:ind w:left="-19" w:firstLineChars="200" w:firstLine="400"/>
                      <w:rPr>
                        <w:sz w:val="20"/>
                        <w:szCs w:val="20"/>
                      </w:rPr>
                    </w:pPr>
                    <w:r>
                      <w:rPr>
                        <w:sz w:val="20"/>
                        <w:szCs w:val="20"/>
                      </w:rPr>
                      <w:t>8.外币财务报表折算差额</w:t>
                    </w:r>
                  </w:p>
                </w:sdtContent>
              </w:sdt>
            </w:tc>
            <w:tc>
              <w:tcPr>
                <w:tcW w:w="1135" w:type="dxa"/>
                <w:tcBorders>
                  <w:top w:val="outset" w:sz="4" w:space="0" w:color="auto"/>
                  <w:left w:val="outset" w:sz="4" w:space="0" w:color="auto"/>
                  <w:bottom w:val="outset" w:sz="4" w:space="0" w:color="auto"/>
                  <w:right w:val="outset" w:sz="4" w:space="0" w:color="auto"/>
                </w:tcBorders>
                <w:vAlign w:val="center"/>
              </w:tcPr>
              <w:p w:rsidR="00D50F8E" w:rsidRDefault="00D50F8E">
                <w:pPr>
                  <w:jc w:val="right"/>
                  <w:rPr>
                    <w:sz w:val="20"/>
                    <w:szCs w:val="20"/>
                  </w:rPr>
                </w:pPr>
              </w:p>
            </w:tc>
            <w:tc>
              <w:tcPr>
                <w:tcW w:w="1986" w:type="dxa"/>
                <w:tcBorders>
                  <w:top w:val="outset" w:sz="4" w:space="0" w:color="auto"/>
                  <w:left w:val="outset" w:sz="4" w:space="0" w:color="auto"/>
                  <w:bottom w:val="outset" w:sz="4" w:space="0" w:color="auto"/>
                  <w:right w:val="outset" w:sz="4" w:space="0" w:color="auto"/>
                </w:tcBorders>
                <w:vAlign w:val="center"/>
              </w:tcPr>
              <w:p w:rsidR="00D50F8E" w:rsidRDefault="00D50F8E">
                <w:pPr>
                  <w:jc w:val="right"/>
                  <w:rPr>
                    <w:rFonts w:asciiTheme="minorEastAsia" w:hAnsiTheme="minorEastAsia"/>
                    <w:sz w:val="20"/>
                    <w:szCs w:val="20"/>
                  </w:rPr>
                </w:pPr>
              </w:p>
            </w:tc>
            <w:tc>
              <w:tcPr>
                <w:tcW w:w="1992" w:type="dxa"/>
                <w:tcBorders>
                  <w:top w:val="outset" w:sz="4" w:space="0" w:color="auto"/>
                  <w:left w:val="outset" w:sz="4" w:space="0" w:color="auto"/>
                  <w:bottom w:val="outset" w:sz="4" w:space="0" w:color="auto"/>
                  <w:right w:val="outset" w:sz="4" w:space="0" w:color="auto"/>
                </w:tcBorders>
                <w:vAlign w:val="center"/>
              </w:tcPr>
              <w:p w:rsidR="00D50F8E" w:rsidRDefault="00D50F8E">
                <w:pPr>
                  <w:jc w:val="right"/>
                  <w:rPr>
                    <w:rFonts w:asciiTheme="minorEastAsia" w:hAnsiTheme="minorEastAsia"/>
                    <w:sz w:val="20"/>
                    <w:szCs w:val="20"/>
                  </w:rPr>
                </w:pPr>
              </w:p>
            </w:tc>
          </w:tr>
          <w:tr w:rsidR="00D50F8E">
            <w:tc>
              <w:tcPr>
                <w:tcW w:w="4539" w:type="dxa"/>
                <w:tcBorders>
                  <w:top w:val="outset" w:sz="4" w:space="0" w:color="auto"/>
                  <w:left w:val="outset" w:sz="4" w:space="0" w:color="auto"/>
                  <w:bottom w:val="outset" w:sz="4" w:space="0" w:color="auto"/>
                  <w:right w:val="outset" w:sz="4" w:space="0" w:color="auto"/>
                </w:tcBorders>
                <w:vAlign w:val="center"/>
              </w:tcPr>
              <w:sdt>
                <w:sdtPr>
                  <w:rPr>
                    <w:sz w:val="20"/>
                    <w:szCs w:val="20"/>
                  </w:rPr>
                  <w:tag w:val="_PLD_f4eca88a48ed4bd89ba8d1a8e74e46d0"/>
                  <w:id w:val="24781749"/>
                  <w:lock w:val="sdtLocked"/>
                </w:sdtPr>
                <w:sdtContent>
                  <w:p w:rsidR="00D50F8E" w:rsidRDefault="001C6035">
                    <w:pPr>
                      <w:ind w:left="-19" w:firstLineChars="200" w:firstLine="400"/>
                      <w:rPr>
                        <w:sz w:val="20"/>
                        <w:szCs w:val="20"/>
                      </w:rPr>
                    </w:pPr>
                    <w:r>
                      <w:rPr>
                        <w:sz w:val="20"/>
                        <w:szCs w:val="20"/>
                      </w:rPr>
                      <w:t>9.其他</w:t>
                    </w:r>
                  </w:p>
                </w:sdtContent>
              </w:sdt>
            </w:tc>
            <w:tc>
              <w:tcPr>
                <w:tcW w:w="1135" w:type="dxa"/>
                <w:tcBorders>
                  <w:top w:val="outset" w:sz="4" w:space="0" w:color="auto"/>
                  <w:left w:val="outset" w:sz="4" w:space="0" w:color="auto"/>
                  <w:bottom w:val="outset" w:sz="4" w:space="0" w:color="auto"/>
                  <w:right w:val="outset" w:sz="4" w:space="0" w:color="auto"/>
                </w:tcBorders>
                <w:vAlign w:val="center"/>
              </w:tcPr>
              <w:p w:rsidR="00D50F8E" w:rsidRDefault="00D50F8E">
                <w:pPr>
                  <w:jc w:val="right"/>
                  <w:rPr>
                    <w:sz w:val="20"/>
                    <w:szCs w:val="20"/>
                  </w:rPr>
                </w:pPr>
              </w:p>
            </w:tc>
            <w:tc>
              <w:tcPr>
                <w:tcW w:w="1986" w:type="dxa"/>
                <w:tcBorders>
                  <w:top w:val="outset" w:sz="4" w:space="0" w:color="auto"/>
                  <w:left w:val="outset" w:sz="4" w:space="0" w:color="auto"/>
                  <w:bottom w:val="outset" w:sz="4" w:space="0" w:color="auto"/>
                  <w:right w:val="outset" w:sz="4" w:space="0" w:color="auto"/>
                </w:tcBorders>
                <w:vAlign w:val="center"/>
              </w:tcPr>
              <w:p w:rsidR="00D50F8E" w:rsidRDefault="00D50F8E">
                <w:pPr>
                  <w:jc w:val="right"/>
                  <w:rPr>
                    <w:rFonts w:asciiTheme="minorEastAsia" w:hAnsiTheme="minorEastAsia"/>
                    <w:sz w:val="20"/>
                    <w:szCs w:val="20"/>
                  </w:rPr>
                </w:pPr>
              </w:p>
            </w:tc>
            <w:tc>
              <w:tcPr>
                <w:tcW w:w="1992" w:type="dxa"/>
                <w:tcBorders>
                  <w:top w:val="outset" w:sz="4" w:space="0" w:color="auto"/>
                  <w:left w:val="outset" w:sz="4" w:space="0" w:color="auto"/>
                  <w:bottom w:val="outset" w:sz="4" w:space="0" w:color="auto"/>
                  <w:right w:val="outset" w:sz="4" w:space="0" w:color="auto"/>
                </w:tcBorders>
                <w:vAlign w:val="center"/>
              </w:tcPr>
              <w:p w:rsidR="00D50F8E" w:rsidRDefault="00D50F8E">
                <w:pPr>
                  <w:jc w:val="right"/>
                  <w:rPr>
                    <w:rFonts w:asciiTheme="minorEastAsia" w:hAnsiTheme="minorEastAsia"/>
                    <w:sz w:val="20"/>
                    <w:szCs w:val="20"/>
                  </w:rPr>
                </w:pPr>
              </w:p>
            </w:tc>
          </w:tr>
          <w:tr w:rsidR="00D50F8E">
            <w:sdt>
              <w:sdtPr>
                <w:rPr>
                  <w:sz w:val="20"/>
                  <w:szCs w:val="20"/>
                </w:rPr>
                <w:tag w:val="_PLD_706116c01cf64156a997a131153c4494"/>
                <w:id w:val="24781750"/>
                <w:lock w:val="sdtLocked"/>
              </w:sdtPr>
              <w:sdtContent>
                <w:tc>
                  <w:tcPr>
                    <w:tcW w:w="4539" w:type="dxa"/>
                    <w:tcBorders>
                      <w:top w:val="outset" w:sz="4" w:space="0" w:color="auto"/>
                      <w:left w:val="outset" w:sz="4" w:space="0" w:color="auto"/>
                      <w:bottom w:val="outset" w:sz="4" w:space="0" w:color="auto"/>
                      <w:right w:val="outset" w:sz="4" w:space="0" w:color="auto"/>
                    </w:tcBorders>
                    <w:vAlign w:val="center"/>
                  </w:tcPr>
                  <w:p w:rsidR="00D50F8E" w:rsidRDefault="001C6035">
                    <w:pPr>
                      <w:ind w:left="-19"/>
                      <w:rPr>
                        <w:sz w:val="20"/>
                        <w:szCs w:val="20"/>
                      </w:rPr>
                    </w:pPr>
                    <w:r>
                      <w:rPr>
                        <w:rFonts w:hint="eastAsia"/>
                        <w:sz w:val="20"/>
                        <w:szCs w:val="20"/>
                      </w:rPr>
                      <w:t>六、综合收益总额</w:t>
                    </w:r>
                  </w:p>
                </w:tc>
              </w:sdtContent>
            </w:sdt>
            <w:tc>
              <w:tcPr>
                <w:tcW w:w="1135" w:type="dxa"/>
                <w:tcBorders>
                  <w:top w:val="outset" w:sz="4" w:space="0" w:color="auto"/>
                  <w:left w:val="outset" w:sz="4" w:space="0" w:color="auto"/>
                  <w:bottom w:val="outset" w:sz="4" w:space="0" w:color="auto"/>
                  <w:right w:val="outset" w:sz="4" w:space="0" w:color="auto"/>
                </w:tcBorders>
                <w:vAlign w:val="center"/>
              </w:tcPr>
              <w:p w:rsidR="00D50F8E" w:rsidRDefault="00D50F8E">
                <w:pPr>
                  <w:jc w:val="right"/>
                  <w:rPr>
                    <w:sz w:val="20"/>
                    <w:szCs w:val="20"/>
                  </w:rPr>
                </w:pPr>
              </w:p>
            </w:tc>
            <w:tc>
              <w:tcPr>
                <w:tcW w:w="1986" w:type="dxa"/>
                <w:tcBorders>
                  <w:top w:val="outset" w:sz="4" w:space="0" w:color="auto"/>
                  <w:left w:val="outset" w:sz="4" w:space="0" w:color="auto"/>
                  <w:bottom w:val="outset" w:sz="4" w:space="0" w:color="auto"/>
                  <w:right w:val="outset" w:sz="4" w:space="0" w:color="auto"/>
                </w:tcBorders>
                <w:vAlign w:val="center"/>
              </w:tcPr>
              <w:p w:rsidR="00D50F8E" w:rsidRDefault="001C6035">
                <w:pPr>
                  <w:jc w:val="right"/>
                  <w:rPr>
                    <w:rFonts w:asciiTheme="minorEastAsia" w:hAnsiTheme="minorEastAsia"/>
                    <w:bCs/>
                    <w:sz w:val="20"/>
                    <w:szCs w:val="20"/>
                  </w:rPr>
                </w:pPr>
                <w:r>
                  <w:rPr>
                    <w:sz w:val="20"/>
                    <w:szCs w:val="20"/>
                  </w:rPr>
                  <w:t>1,265,197,321.77</w:t>
                </w:r>
              </w:p>
            </w:tc>
            <w:tc>
              <w:tcPr>
                <w:tcW w:w="1992" w:type="dxa"/>
                <w:tcBorders>
                  <w:top w:val="outset" w:sz="4" w:space="0" w:color="auto"/>
                  <w:left w:val="outset" w:sz="4" w:space="0" w:color="auto"/>
                  <w:bottom w:val="outset" w:sz="4" w:space="0" w:color="auto"/>
                  <w:right w:val="outset" w:sz="4" w:space="0" w:color="auto"/>
                </w:tcBorders>
                <w:vAlign w:val="center"/>
              </w:tcPr>
              <w:p w:rsidR="00D50F8E" w:rsidRDefault="001C6035">
                <w:pPr>
                  <w:jc w:val="right"/>
                  <w:rPr>
                    <w:rFonts w:asciiTheme="minorEastAsia" w:hAnsiTheme="minorEastAsia"/>
                    <w:bCs/>
                    <w:sz w:val="20"/>
                    <w:szCs w:val="20"/>
                  </w:rPr>
                </w:pPr>
                <w:r>
                  <w:rPr>
                    <w:sz w:val="20"/>
                    <w:szCs w:val="20"/>
                  </w:rPr>
                  <w:t>2,040,573,358.16</w:t>
                </w:r>
              </w:p>
            </w:tc>
          </w:tr>
          <w:tr w:rsidR="00D50F8E">
            <w:sdt>
              <w:sdtPr>
                <w:rPr>
                  <w:sz w:val="20"/>
                  <w:szCs w:val="20"/>
                </w:rPr>
                <w:tag w:val="_PLD_66ab9c261d1b4be9a4c22d7bcb216450"/>
                <w:id w:val="24781751"/>
                <w:lock w:val="sdtLocked"/>
              </w:sdtPr>
              <w:sdtContent>
                <w:tc>
                  <w:tcPr>
                    <w:tcW w:w="4539" w:type="dxa"/>
                    <w:tcBorders>
                      <w:top w:val="outset" w:sz="4" w:space="0" w:color="auto"/>
                      <w:left w:val="outset" w:sz="4" w:space="0" w:color="auto"/>
                      <w:bottom w:val="outset" w:sz="4" w:space="0" w:color="auto"/>
                      <w:right w:val="outset" w:sz="4" w:space="0" w:color="auto"/>
                    </w:tcBorders>
                    <w:vAlign w:val="center"/>
                  </w:tcPr>
                  <w:p w:rsidR="00D50F8E" w:rsidRDefault="001C6035">
                    <w:pPr>
                      <w:ind w:leftChars="-19" w:left="-8" w:hangingChars="19" w:hanging="38"/>
                      <w:rPr>
                        <w:sz w:val="20"/>
                        <w:szCs w:val="20"/>
                      </w:rPr>
                    </w:pPr>
                    <w:r>
                      <w:rPr>
                        <w:rFonts w:hint="eastAsia"/>
                        <w:sz w:val="20"/>
                        <w:szCs w:val="20"/>
                      </w:rPr>
                      <w:t>七</w:t>
                    </w:r>
                    <w:r>
                      <w:rPr>
                        <w:sz w:val="20"/>
                        <w:szCs w:val="20"/>
                      </w:rPr>
                      <w:t>、每股收益：</w:t>
                    </w:r>
                  </w:p>
                </w:tc>
              </w:sdtContent>
            </w:sdt>
            <w:tc>
              <w:tcPr>
                <w:tcW w:w="1135" w:type="dxa"/>
                <w:tcBorders>
                  <w:top w:val="outset" w:sz="4" w:space="0" w:color="auto"/>
                  <w:left w:val="outset" w:sz="4" w:space="0" w:color="auto"/>
                  <w:bottom w:val="outset" w:sz="4" w:space="0" w:color="auto"/>
                  <w:right w:val="outset" w:sz="4" w:space="0" w:color="auto"/>
                </w:tcBorders>
                <w:vAlign w:val="center"/>
              </w:tcPr>
              <w:p w:rsidR="00D50F8E" w:rsidRDefault="00D50F8E">
                <w:pPr>
                  <w:jc w:val="right"/>
                  <w:rPr>
                    <w:sz w:val="20"/>
                    <w:szCs w:val="20"/>
                  </w:rPr>
                </w:pPr>
              </w:p>
            </w:tc>
            <w:tc>
              <w:tcPr>
                <w:tcW w:w="1986" w:type="dxa"/>
                <w:tcBorders>
                  <w:top w:val="outset" w:sz="4" w:space="0" w:color="auto"/>
                  <w:left w:val="outset" w:sz="4" w:space="0" w:color="auto"/>
                  <w:bottom w:val="outset" w:sz="4" w:space="0" w:color="auto"/>
                  <w:right w:val="outset" w:sz="4" w:space="0" w:color="auto"/>
                </w:tcBorders>
                <w:vAlign w:val="center"/>
              </w:tcPr>
              <w:p w:rsidR="00D50F8E" w:rsidRDefault="001C6035">
                <w:pPr>
                  <w:jc w:val="right"/>
                  <w:rPr>
                    <w:rFonts w:asciiTheme="minorEastAsia" w:hAnsiTheme="minorEastAsia"/>
                    <w:sz w:val="20"/>
                    <w:szCs w:val="20"/>
                  </w:rPr>
                </w:pPr>
                <w:r>
                  <w:rPr>
                    <w:sz w:val="20"/>
                    <w:szCs w:val="20"/>
                  </w:rPr>
                  <w:t xml:space="preserve">　</w:t>
                </w:r>
              </w:p>
            </w:tc>
            <w:tc>
              <w:tcPr>
                <w:tcW w:w="1992" w:type="dxa"/>
                <w:tcBorders>
                  <w:top w:val="outset" w:sz="4" w:space="0" w:color="auto"/>
                  <w:left w:val="outset" w:sz="4" w:space="0" w:color="auto"/>
                  <w:bottom w:val="outset" w:sz="4" w:space="0" w:color="auto"/>
                  <w:right w:val="outset" w:sz="4" w:space="0" w:color="auto"/>
                </w:tcBorders>
                <w:vAlign w:val="center"/>
              </w:tcPr>
              <w:p w:rsidR="00D50F8E" w:rsidRDefault="001C6035">
                <w:pPr>
                  <w:jc w:val="right"/>
                  <w:rPr>
                    <w:rFonts w:asciiTheme="minorEastAsia" w:hAnsiTheme="minorEastAsia"/>
                    <w:sz w:val="20"/>
                    <w:szCs w:val="20"/>
                  </w:rPr>
                </w:pPr>
                <w:r>
                  <w:rPr>
                    <w:sz w:val="20"/>
                    <w:szCs w:val="20"/>
                  </w:rPr>
                  <w:t xml:space="preserve">　</w:t>
                </w:r>
              </w:p>
            </w:tc>
          </w:tr>
          <w:tr w:rsidR="00D50F8E">
            <w:sdt>
              <w:sdtPr>
                <w:rPr>
                  <w:sz w:val="20"/>
                  <w:szCs w:val="20"/>
                </w:rPr>
                <w:tag w:val="_PLD_8585e9b578034e76a9a78cf0a1d79e08"/>
                <w:id w:val="24781752"/>
                <w:lock w:val="sdtLocked"/>
              </w:sdtPr>
              <w:sdtContent>
                <w:tc>
                  <w:tcPr>
                    <w:tcW w:w="4539" w:type="dxa"/>
                    <w:tcBorders>
                      <w:top w:val="outset" w:sz="4" w:space="0" w:color="auto"/>
                      <w:left w:val="outset" w:sz="4" w:space="0" w:color="auto"/>
                      <w:bottom w:val="outset" w:sz="4" w:space="0" w:color="auto"/>
                      <w:right w:val="outset" w:sz="4" w:space="0" w:color="auto"/>
                    </w:tcBorders>
                    <w:vAlign w:val="center"/>
                  </w:tcPr>
                  <w:p w:rsidR="00D50F8E" w:rsidRDefault="001C6035">
                    <w:pPr>
                      <w:ind w:firstLineChars="100" w:firstLine="200"/>
                      <w:rPr>
                        <w:sz w:val="20"/>
                        <w:szCs w:val="20"/>
                      </w:rPr>
                    </w:pPr>
                    <w:r>
                      <w:rPr>
                        <w:sz w:val="20"/>
                        <w:szCs w:val="20"/>
                      </w:rPr>
                      <w:t>（一）基本每股收益</w:t>
                    </w:r>
                    <w:r>
                      <w:rPr>
                        <w:rFonts w:hint="eastAsia"/>
                        <w:sz w:val="20"/>
                        <w:szCs w:val="20"/>
                      </w:rPr>
                      <w:t>(元/股)</w:t>
                    </w:r>
                  </w:p>
                </w:tc>
              </w:sdtContent>
            </w:sdt>
            <w:tc>
              <w:tcPr>
                <w:tcW w:w="1135" w:type="dxa"/>
                <w:tcBorders>
                  <w:top w:val="outset" w:sz="4" w:space="0" w:color="auto"/>
                  <w:left w:val="outset" w:sz="4" w:space="0" w:color="auto"/>
                  <w:bottom w:val="outset" w:sz="4" w:space="0" w:color="auto"/>
                  <w:right w:val="outset" w:sz="4" w:space="0" w:color="auto"/>
                </w:tcBorders>
                <w:vAlign w:val="center"/>
              </w:tcPr>
              <w:p w:rsidR="00D50F8E" w:rsidRDefault="00D50F8E">
                <w:pPr>
                  <w:jc w:val="right"/>
                  <w:rPr>
                    <w:sz w:val="20"/>
                    <w:szCs w:val="20"/>
                  </w:rPr>
                </w:pPr>
              </w:p>
            </w:tc>
            <w:tc>
              <w:tcPr>
                <w:tcW w:w="1986" w:type="dxa"/>
                <w:tcBorders>
                  <w:top w:val="outset" w:sz="4" w:space="0" w:color="auto"/>
                  <w:left w:val="outset" w:sz="4" w:space="0" w:color="auto"/>
                  <w:bottom w:val="outset" w:sz="4" w:space="0" w:color="auto"/>
                  <w:right w:val="outset" w:sz="4" w:space="0" w:color="auto"/>
                </w:tcBorders>
                <w:vAlign w:val="center"/>
              </w:tcPr>
              <w:p w:rsidR="00D50F8E" w:rsidRDefault="001C6035">
                <w:pPr>
                  <w:jc w:val="right"/>
                  <w:rPr>
                    <w:rFonts w:asciiTheme="minorEastAsia" w:hAnsiTheme="minorEastAsia"/>
                    <w:sz w:val="20"/>
                    <w:szCs w:val="20"/>
                  </w:rPr>
                </w:pPr>
                <w:r>
                  <w:rPr>
                    <w:sz w:val="20"/>
                    <w:szCs w:val="20"/>
                  </w:rPr>
                  <w:t>0.4937</w:t>
                </w:r>
              </w:p>
            </w:tc>
            <w:tc>
              <w:tcPr>
                <w:tcW w:w="1992" w:type="dxa"/>
                <w:tcBorders>
                  <w:top w:val="outset" w:sz="4" w:space="0" w:color="auto"/>
                  <w:left w:val="outset" w:sz="4" w:space="0" w:color="auto"/>
                  <w:bottom w:val="outset" w:sz="4" w:space="0" w:color="auto"/>
                  <w:right w:val="outset" w:sz="4" w:space="0" w:color="auto"/>
                </w:tcBorders>
                <w:vAlign w:val="center"/>
              </w:tcPr>
              <w:p w:rsidR="00D50F8E" w:rsidRDefault="001C6035">
                <w:pPr>
                  <w:jc w:val="right"/>
                  <w:rPr>
                    <w:rFonts w:asciiTheme="minorEastAsia" w:hAnsiTheme="minorEastAsia"/>
                    <w:sz w:val="20"/>
                    <w:szCs w:val="20"/>
                  </w:rPr>
                </w:pPr>
                <w:r>
                  <w:rPr>
                    <w:sz w:val="20"/>
                    <w:szCs w:val="20"/>
                  </w:rPr>
                  <w:t>0.7962</w:t>
                </w:r>
              </w:p>
            </w:tc>
          </w:tr>
          <w:tr w:rsidR="00D50F8E">
            <w:sdt>
              <w:sdtPr>
                <w:rPr>
                  <w:sz w:val="20"/>
                  <w:szCs w:val="20"/>
                </w:rPr>
                <w:tag w:val="_PLD_1d01c68025744a66a934152331de3b45"/>
                <w:id w:val="24781753"/>
                <w:lock w:val="sdtLocked"/>
              </w:sdtPr>
              <w:sdtContent>
                <w:tc>
                  <w:tcPr>
                    <w:tcW w:w="4539" w:type="dxa"/>
                    <w:tcBorders>
                      <w:top w:val="outset" w:sz="4" w:space="0" w:color="auto"/>
                      <w:left w:val="outset" w:sz="4" w:space="0" w:color="auto"/>
                      <w:bottom w:val="outset" w:sz="4" w:space="0" w:color="auto"/>
                      <w:right w:val="outset" w:sz="4" w:space="0" w:color="auto"/>
                    </w:tcBorders>
                    <w:vAlign w:val="center"/>
                  </w:tcPr>
                  <w:p w:rsidR="00D50F8E" w:rsidRDefault="001C6035">
                    <w:pPr>
                      <w:ind w:firstLineChars="100" w:firstLine="200"/>
                      <w:rPr>
                        <w:sz w:val="20"/>
                        <w:szCs w:val="20"/>
                      </w:rPr>
                    </w:pPr>
                    <w:r>
                      <w:rPr>
                        <w:sz w:val="20"/>
                        <w:szCs w:val="20"/>
                      </w:rPr>
                      <w:t>（二）稀释每股收益</w:t>
                    </w:r>
                    <w:r>
                      <w:rPr>
                        <w:rFonts w:hint="eastAsia"/>
                        <w:sz w:val="20"/>
                        <w:szCs w:val="20"/>
                      </w:rPr>
                      <w:t>(元/股)</w:t>
                    </w:r>
                  </w:p>
                </w:tc>
              </w:sdtContent>
            </w:sdt>
            <w:tc>
              <w:tcPr>
                <w:tcW w:w="1135" w:type="dxa"/>
                <w:tcBorders>
                  <w:top w:val="outset" w:sz="4" w:space="0" w:color="auto"/>
                  <w:left w:val="outset" w:sz="4" w:space="0" w:color="auto"/>
                  <w:bottom w:val="outset" w:sz="4" w:space="0" w:color="auto"/>
                  <w:right w:val="outset" w:sz="4" w:space="0" w:color="auto"/>
                </w:tcBorders>
                <w:vAlign w:val="center"/>
              </w:tcPr>
              <w:p w:rsidR="00D50F8E" w:rsidRDefault="00D50F8E">
                <w:pPr>
                  <w:jc w:val="right"/>
                  <w:rPr>
                    <w:sz w:val="20"/>
                    <w:szCs w:val="20"/>
                  </w:rPr>
                </w:pPr>
              </w:p>
            </w:tc>
            <w:tc>
              <w:tcPr>
                <w:tcW w:w="1986" w:type="dxa"/>
                <w:tcBorders>
                  <w:top w:val="outset" w:sz="4" w:space="0" w:color="auto"/>
                  <w:left w:val="outset" w:sz="4" w:space="0" w:color="auto"/>
                  <w:bottom w:val="outset" w:sz="4" w:space="0" w:color="auto"/>
                  <w:right w:val="outset" w:sz="4" w:space="0" w:color="auto"/>
                </w:tcBorders>
                <w:vAlign w:val="center"/>
              </w:tcPr>
              <w:p w:rsidR="00D50F8E" w:rsidRDefault="001C6035">
                <w:pPr>
                  <w:jc w:val="right"/>
                  <w:rPr>
                    <w:rFonts w:asciiTheme="minorEastAsia" w:hAnsiTheme="minorEastAsia"/>
                    <w:sz w:val="20"/>
                    <w:szCs w:val="20"/>
                  </w:rPr>
                </w:pPr>
                <w:r>
                  <w:rPr>
                    <w:sz w:val="20"/>
                    <w:szCs w:val="20"/>
                  </w:rPr>
                  <w:t>0.4937</w:t>
                </w:r>
              </w:p>
            </w:tc>
            <w:tc>
              <w:tcPr>
                <w:tcW w:w="1992" w:type="dxa"/>
                <w:tcBorders>
                  <w:top w:val="outset" w:sz="4" w:space="0" w:color="auto"/>
                  <w:left w:val="outset" w:sz="4" w:space="0" w:color="auto"/>
                  <w:bottom w:val="outset" w:sz="4" w:space="0" w:color="auto"/>
                  <w:right w:val="outset" w:sz="4" w:space="0" w:color="auto"/>
                </w:tcBorders>
                <w:vAlign w:val="center"/>
              </w:tcPr>
              <w:p w:rsidR="00D50F8E" w:rsidRDefault="001C6035">
                <w:pPr>
                  <w:jc w:val="right"/>
                  <w:rPr>
                    <w:rFonts w:asciiTheme="minorEastAsia" w:hAnsiTheme="minorEastAsia"/>
                    <w:sz w:val="20"/>
                    <w:szCs w:val="20"/>
                  </w:rPr>
                </w:pPr>
                <w:r>
                  <w:rPr>
                    <w:sz w:val="20"/>
                    <w:szCs w:val="20"/>
                  </w:rPr>
                  <w:t>0.7962</w:t>
                </w:r>
              </w:p>
            </w:tc>
          </w:tr>
        </w:tbl>
        <w:p w:rsidR="00D50F8E" w:rsidRDefault="00D50F8E">
          <w:pPr>
            <w:pStyle w:val="Style92"/>
          </w:pPr>
        </w:p>
        <w:p w:rsidR="00D50F8E" w:rsidRDefault="001C6035">
          <w:pPr>
            <w:snapToGrid w:val="0"/>
            <w:spacing w:line="240" w:lineRule="atLeast"/>
            <w:ind w:rightChars="-73" w:right="-175"/>
            <w:rPr>
              <w:rFonts w:cs="宋体-方正超大字符集"/>
              <w:sz w:val="21"/>
              <w:szCs w:val="21"/>
            </w:rPr>
          </w:pPr>
          <w:r>
            <w:rPr>
              <w:sz w:val="21"/>
              <w:szCs w:val="21"/>
            </w:rPr>
            <w:t>法定代表人</w:t>
          </w:r>
          <w:r>
            <w:rPr>
              <w:rFonts w:hint="eastAsia"/>
              <w:sz w:val="21"/>
              <w:szCs w:val="21"/>
            </w:rPr>
            <w:t>：</w:t>
          </w:r>
          <w:sdt>
            <w:sdtPr>
              <w:rPr>
                <w:rFonts w:hint="eastAsia"/>
                <w:sz w:val="21"/>
                <w:szCs w:val="21"/>
              </w:rPr>
              <w:alias w:val="公司法定代表人"/>
              <w:tag w:val="_GBC_9d6caf56e21745d3978217539d3945c2"/>
              <w:id w:val="24781754"/>
              <w:lock w:val="sdtLocked"/>
              <w:placeholder>
                <w:docPart w:val="GBC22222222222222222222222222222"/>
              </w:placeholder>
              <w:text/>
            </w:sdtPr>
            <w:sdtContent>
              <w:r>
                <w:rPr>
                  <w:rFonts w:hint="eastAsia"/>
                  <w:sz w:val="21"/>
                  <w:szCs w:val="21"/>
                </w:rPr>
                <w:t xml:space="preserve">陈有升   </w:t>
              </w:r>
            </w:sdtContent>
          </w:sdt>
          <w:r>
            <w:rPr>
              <w:rFonts w:hint="eastAsia"/>
              <w:sz w:val="21"/>
              <w:szCs w:val="21"/>
            </w:rPr>
            <w:t xml:space="preserve"> </w:t>
          </w:r>
          <w:r>
            <w:rPr>
              <w:sz w:val="21"/>
              <w:szCs w:val="21"/>
            </w:rPr>
            <w:t>主管会计工作负责人</w:t>
          </w:r>
          <w:r>
            <w:rPr>
              <w:rFonts w:hint="eastAsia"/>
              <w:sz w:val="21"/>
              <w:szCs w:val="21"/>
            </w:rPr>
            <w:t>：</w:t>
          </w:r>
          <w:sdt>
            <w:sdtPr>
              <w:rPr>
                <w:rFonts w:hint="eastAsia"/>
                <w:sz w:val="21"/>
                <w:szCs w:val="21"/>
              </w:rPr>
              <w:alias w:val="主管会计工作负责人姓名"/>
              <w:tag w:val="_GBC_f6ea3ac8976c47519c0433d2c66ed20f"/>
              <w:id w:val="24781755"/>
              <w:lock w:val="sdtLocked"/>
              <w:placeholder>
                <w:docPart w:val="GBC22222222222222222222222222222"/>
              </w:placeholder>
              <w:text/>
            </w:sdtPr>
            <w:sdtContent>
              <w:r>
                <w:rPr>
                  <w:rFonts w:hint="eastAsia"/>
                  <w:sz w:val="21"/>
                  <w:szCs w:val="21"/>
                </w:rPr>
                <w:t>王海英</w:t>
              </w:r>
            </w:sdtContent>
          </w:sdt>
          <w:r>
            <w:rPr>
              <w:rFonts w:hint="eastAsia"/>
              <w:sz w:val="21"/>
              <w:szCs w:val="21"/>
            </w:rPr>
            <w:t xml:space="preserve">   </w:t>
          </w:r>
          <w:r>
            <w:rPr>
              <w:sz w:val="21"/>
              <w:szCs w:val="21"/>
            </w:rPr>
            <w:t>会计机构负责人</w:t>
          </w:r>
          <w:r>
            <w:rPr>
              <w:rFonts w:hint="eastAsia"/>
              <w:sz w:val="21"/>
              <w:szCs w:val="21"/>
            </w:rPr>
            <w:t>：</w:t>
          </w:r>
          <w:sdt>
            <w:sdtPr>
              <w:rPr>
                <w:rFonts w:hint="eastAsia"/>
                <w:sz w:val="21"/>
                <w:szCs w:val="21"/>
              </w:rPr>
              <w:alias w:val="会计机构负责人姓名"/>
              <w:tag w:val="_GBC_014f49147db6456caf4538fd5d691051"/>
              <w:id w:val="24781756"/>
              <w:lock w:val="sdtLocked"/>
              <w:placeholder>
                <w:docPart w:val="GBC22222222222222222222222222222"/>
              </w:placeholder>
              <w:text/>
            </w:sdtPr>
            <w:sdtContent>
              <w:r>
                <w:rPr>
                  <w:rFonts w:hint="eastAsia"/>
                  <w:sz w:val="21"/>
                  <w:szCs w:val="21"/>
                </w:rPr>
                <w:t>杜忠军</w:t>
              </w:r>
            </w:sdtContent>
          </w:sdt>
        </w:p>
      </w:sdtContent>
    </w:sdt>
    <w:bookmarkEnd w:id="54"/>
    <w:bookmarkEnd w:id="53"/>
    <w:p w:rsidR="00D50F8E" w:rsidRDefault="00D50F8E">
      <w:pPr>
        <w:rPr>
          <w:color w:val="FF0000"/>
          <w:sz w:val="21"/>
          <w:szCs w:val="21"/>
        </w:rPr>
      </w:pPr>
    </w:p>
    <w:p w:rsidR="00D50F8E" w:rsidRDefault="00D50F8E">
      <w:pPr>
        <w:rPr>
          <w:color w:val="FF0000"/>
          <w:sz w:val="21"/>
          <w:szCs w:val="21"/>
        </w:rPr>
      </w:pPr>
    </w:p>
    <w:bookmarkStart w:id="55" w:name="_Hlk10211660" w:displacedByCustomXml="next"/>
    <w:bookmarkStart w:id="56" w:name="_Hlk10211590" w:displacedByCustomXml="next"/>
    <w:sdt>
      <w:sdtPr>
        <w:rPr>
          <w:rFonts w:ascii="宋体" w:hAnsi="宋体" w:cs="宋体" w:hint="eastAsia"/>
          <w:b w:val="0"/>
          <w:bCs w:val="0"/>
          <w:kern w:val="0"/>
          <w:sz w:val="24"/>
          <w:szCs w:val="21"/>
        </w:rPr>
        <w:tag w:val="_GBC_de8d3cfcf111414a940cf01324ef9389"/>
        <w:id w:val="24781806"/>
        <w:lock w:val="sdtLocked"/>
        <w:placeholder>
          <w:docPart w:val="GBC22222222222222222222222222222"/>
        </w:placeholder>
      </w:sdtPr>
      <w:sdtContent>
        <w:p w:rsidR="00D50F8E" w:rsidRDefault="001C6035">
          <w:pPr>
            <w:pStyle w:val="3"/>
            <w:jc w:val="center"/>
            <w:rPr>
              <w:szCs w:val="21"/>
            </w:rPr>
          </w:pPr>
          <w:r>
            <w:rPr>
              <w:szCs w:val="21"/>
            </w:rPr>
            <w:t>现金流量表</w:t>
          </w:r>
        </w:p>
        <w:p w:rsidR="00D50F8E" w:rsidRDefault="001C6035">
          <w:pPr>
            <w:jc w:val="center"/>
            <w:rPr>
              <w:b/>
              <w:bCs/>
              <w:sz w:val="21"/>
              <w:szCs w:val="21"/>
            </w:rPr>
          </w:pPr>
          <w:r>
            <w:rPr>
              <w:sz w:val="21"/>
              <w:szCs w:val="21"/>
            </w:rPr>
            <w:t>2019年</w:t>
          </w:r>
          <w:r>
            <w:rPr>
              <w:rFonts w:hint="eastAsia"/>
              <w:sz w:val="21"/>
              <w:szCs w:val="21"/>
            </w:rPr>
            <w:t>1—6</w:t>
          </w:r>
          <w:r>
            <w:rPr>
              <w:sz w:val="21"/>
              <w:szCs w:val="21"/>
            </w:rPr>
            <w:t>月</w:t>
          </w:r>
        </w:p>
        <w:p w:rsidR="00D50F8E" w:rsidRDefault="001C6035">
          <w:pPr>
            <w:ind w:rightChars="50" w:right="120"/>
            <w:jc w:val="right"/>
            <w:rPr>
              <w:sz w:val="21"/>
              <w:szCs w:val="21"/>
            </w:rPr>
          </w:pPr>
          <w:r>
            <w:rPr>
              <w:sz w:val="21"/>
              <w:szCs w:val="21"/>
            </w:rPr>
            <w:t>单位:</w:t>
          </w:r>
          <w:sdt>
            <w:sdtPr>
              <w:rPr>
                <w:sz w:val="21"/>
                <w:szCs w:val="21"/>
              </w:rPr>
              <w:alias w:val="单位：母公司现金流量表"/>
              <w:tag w:val="_GBC_72a5fd28efa142459207d964e7abe8be"/>
              <w:id w:val="2478175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 w:val="21"/>
                  <w:szCs w:val="21"/>
                </w:rPr>
                <w:t>元</w:t>
              </w:r>
            </w:sdtContent>
          </w:sdt>
          <w:r>
            <w:rPr>
              <w:sz w:val="21"/>
              <w:szCs w:val="21"/>
            </w:rPr>
            <w:t xml:space="preserve">  币种:</w:t>
          </w:r>
          <w:sdt>
            <w:sdtPr>
              <w:rPr>
                <w:sz w:val="21"/>
                <w:szCs w:val="21"/>
              </w:rPr>
              <w:alias w:val="币种：母公司现金流量表"/>
              <w:tag w:val="_GBC_7e7d8c5ee26d4ee886fa73f729cc8f8d"/>
              <w:id w:val="2478175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 w:val="21"/>
                  <w:szCs w:val="21"/>
                </w:rPr>
                <w:t>人民币</w:t>
              </w:r>
            </w:sdtContent>
          </w:sdt>
        </w:p>
        <w:tbl>
          <w:tblPr>
            <w:tblStyle w:val="Style99"/>
            <w:tblW w:w="904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36"/>
            <w:gridCol w:w="936"/>
            <w:gridCol w:w="2079"/>
            <w:gridCol w:w="2098"/>
          </w:tblGrid>
          <w:tr w:rsidR="00D50F8E">
            <w:sdt>
              <w:sdtPr>
                <w:rPr>
                  <w:sz w:val="20"/>
                  <w:szCs w:val="20"/>
                </w:rPr>
                <w:tag w:val="_PLD_582279cbdaae4511a910f48f9e3dffa3"/>
                <w:id w:val="24781760"/>
                <w:lock w:val="sdtLocked"/>
              </w:sdtPr>
              <w:sdtContent>
                <w:tc>
                  <w:tcPr>
                    <w:tcW w:w="3936" w:type="dxa"/>
                    <w:tcBorders>
                      <w:top w:val="outset" w:sz="4" w:space="0" w:color="auto"/>
                      <w:left w:val="outset" w:sz="4" w:space="0" w:color="auto"/>
                      <w:bottom w:val="outset" w:sz="4" w:space="0" w:color="auto"/>
                      <w:right w:val="outset" w:sz="4" w:space="0" w:color="auto"/>
                    </w:tcBorders>
                  </w:tcPr>
                  <w:p w:rsidR="00D50F8E" w:rsidRDefault="001C6035">
                    <w:pPr>
                      <w:jc w:val="center"/>
                      <w:rPr>
                        <w:b/>
                        <w:bCs/>
                        <w:sz w:val="20"/>
                        <w:szCs w:val="20"/>
                      </w:rPr>
                    </w:pPr>
                    <w:r>
                      <w:rPr>
                        <w:b/>
                        <w:bCs/>
                        <w:sz w:val="20"/>
                        <w:szCs w:val="20"/>
                      </w:rPr>
                      <w:t>项目</w:t>
                    </w:r>
                  </w:p>
                </w:tc>
              </w:sdtContent>
            </w:sdt>
            <w:sdt>
              <w:sdtPr>
                <w:rPr>
                  <w:sz w:val="21"/>
                  <w:szCs w:val="21"/>
                </w:rPr>
                <w:tag w:val="_PLD_4014aed37d9d46cca4d66ef80014e8b7"/>
                <w:id w:val="24781761"/>
                <w:lock w:val="sdtLocked"/>
              </w:sdtPr>
              <w:sdtContent>
                <w:tc>
                  <w:tcPr>
                    <w:tcW w:w="936" w:type="dxa"/>
                    <w:tcBorders>
                      <w:top w:val="outset" w:sz="4" w:space="0" w:color="auto"/>
                      <w:left w:val="outset" w:sz="4" w:space="0" w:color="auto"/>
                      <w:bottom w:val="outset" w:sz="4" w:space="0" w:color="auto"/>
                      <w:right w:val="outset" w:sz="4" w:space="0" w:color="auto"/>
                    </w:tcBorders>
                  </w:tcPr>
                  <w:p w:rsidR="00D50F8E" w:rsidRPr="002C7B34" w:rsidRDefault="001C6035">
                    <w:pPr>
                      <w:autoSpaceDE w:val="0"/>
                      <w:autoSpaceDN w:val="0"/>
                      <w:adjustRightInd w:val="0"/>
                      <w:jc w:val="center"/>
                      <w:rPr>
                        <w:b/>
                        <w:sz w:val="21"/>
                        <w:szCs w:val="21"/>
                      </w:rPr>
                    </w:pPr>
                    <w:r w:rsidRPr="002C7B34">
                      <w:rPr>
                        <w:b/>
                        <w:sz w:val="21"/>
                        <w:szCs w:val="21"/>
                      </w:rPr>
                      <w:t>附注</w:t>
                    </w:r>
                  </w:p>
                </w:tc>
              </w:sdtContent>
            </w:sdt>
            <w:sdt>
              <w:sdtPr>
                <w:rPr>
                  <w:sz w:val="21"/>
                  <w:szCs w:val="21"/>
                </w:rPr>
                <w:tag w:val="_PLD_d6ece740e8844ecdb51ff56d7f7ef2cd"/>
                <w:id w:val="24781762"/>
                <w:lock w:val="sdtLocked"/>
              </w:sdtPr>
              <w:sdtContent>
                <w:tc>
                  <w:tcPr>
                    <w:tcW w:w="2079" w:type="dxa"/>
                    <w:tcBorders>
                      <w:top w:val="outset" w:sz="4" w:space="0" w:color="auto"/>
                      <w:left w:val="outset" w:sz="4" w:space="0" w:color="auto"/>
                      <w:bottom w:val="outset" w:sz="4" w:space="0" w:color="auto"/>
                      <w:right w:val="outset" w:sz="4" w:space="0" w:color="auto"/>
                    </w:tcBorders>
                  </w:tcPr>
                  <w:p w:rsidR="00D50F8E" w:rsidRPr="002C7B34" w:rsidRDefault="001C6035">
                    <w:pPr>
                      <w:autoSpaceDE w:val="0"/>
                      <w:autoSpaceDN w:val="0"/>
                      <w:adjustRightInd w:val="0"/>
                      <w:jc w:val="center"/>
                      <w:rPr>
                        <w:b/>
                        <w:sz w:val="21"/>
                        <w:szCs w:val="21"/>
                      </w:rPr>
                    </w:pPr>
                    <w:r w:rsidRPr="002C7B34">
                      <w:rPr>
                        <w:rFonts w:hint="eastAsia"/>
                        <w:b/>
                        <w:bCs/>
                        <w:sz w:val="21"/>
                        <w:szCs w:val="21"/>
                      </w:rPr>
                      <w:t>2019年半年度</w:t>
                    </w:r>
                  </w:p>
                </w:tc>
              </w:sdtContent>
            </w:sdt>
            <w:sdt>
              <w:sdtPr>
                <w:rPr>
                  <w:sz w:val="21"/>
                  <w:szCs w:val="21"/>
                </w:rPr>
                <w:tag w:val="_PLD_1901f018b5294ca78c0b455e031d6731"/>
                <w:id w:val="24781763"/>
                <w:lock w:val="sdtLocked"/>
              </w:sdtPr>
              <w:sdtContent>
                <w:tc>
                  <w:tcPr>
                    <w:tcW w:w="2098" w:type="dxa"/>
                    <w:tcBorders>
                      <w:top w:val="outset" w:sz="4" w:space="0" w:color="auto"/>
                      <w:left w:val="outset" w:sz="4" w:space="0" w:color="auto"/>
                      <w:bottom w:val="outset" w:sz="4" w:space="0" w:color="auto"/>
                      <w:right w:val="outset" w:sz="4" w:space="0" w:color="auto"/>
                    </w:tcBorders>
                  </w:tcPr>
                  <w:p w:rsidR="00D50F8E" w:rsidRPr="002C7B34" w:rsidRDefault="001C6035">
                    <w:pPr>
                      <w:autoSpaceDE w:val="0"/>
                      <w:autoSpaceDN w:val="0"/>
                      <w:adjustRightInd w:val="0"/>
                      <w:jc w:val="center"/>
                      <w:rPr>
                        <w:b/>
                        <w:sz w:val="21"/>
                        <w:szCs w:val="21"/>
                      </w:rPr>
                    </w:pPr>
                    <w:r w:rsidRPr="002C7B34">
                      <w:rPr>
                        <w:rFonts w:hint="eastAsia"/>
                        <w:b/>
                        <w:sz w:val="21"/>
                        <w:szCs w:val="21"/>
                      </w:rPr>
                      <w:t>2018年半年度</w:t>
                    </w:r>
                  </w:p>
                </w:tc>
              </w:sdtContent>
            </w:sdt>
          </w:tr>
          <w:tr w:rsidR="00D50F8E">
            <w:sdt>
              <w:sdtPr>
                <w:rPr>
                  <w:sz w:val="20"/>
                  <w:szCs w:val="20"/>
                </w:rPr>
                <w:tag w:val="_PLD_d28755f4a0b44158a4a55fc1b01b3765"/>
                <w:id w:val="24781764"/>
                <w:lock w:val="sdtLocked"/>
              </w:sdtPr>
              <w:sdtContent>
                <w:tc>
                  <w:tcPr>
                    <w:tcW w:w="3936" w:type="dxa"/>
                    <w:tcBorders>
                      <w:top w:val="outset" w:sz="4" w:space="0" w:color="auto"/>
                      <w:left w:val="outset" w:sz="4" w:space="0" w:color="auto"/>
                      <w:bottom w:val="outset" w:sz="4" w:space="0" w:color="auto"/>
                      <w:right w:val="outset" w:sz="4" w:space="0" w:color="auto"/>
                    </w:tcBorders>
                  </w:tcPr>
                  <w:p w:rsidR="00D50F8E" w:rsidRDefault="001C6035">
                    <w:pPr>
                      <w:rPr>
                        <w:color w:val="000000"/>
                        <w:sz w:val="20"/>
                        <w:szCs w:val="20"/>
                      </w:rPr>
                    </w:pPr>
                    <w:r>
                      <w:rPr>
                        <w:rFonts w:hint="eastAsia"/>
                        <w:b/>
                        <w:bCs/>
                        <w:sz w:val="20"/>
                        <w:szCs w:val="20"/>
                      </w:rPr>
                      <w:t>一、经营活动产生的现金流量：</w:t>
                    </w:r>
                  </w:p>
                </w:tc>
              </w:sdtContent>
            </w:sdt>
            <w:tc>
              <w:tcPr>
                <w:tcW w:w="936" w:type="dxa"/>
                <w:tcBorders>
                  <w:top w:val="outset" w:sz="4" w:space="0" w:color="auto"/>
                  <w:left w:val="outset" w:sz="4" w:space="0" w:color="auto"/>
                  <w:bottom w:val="outset" w:sz="4" w:space="0" w:color="auto"/>
                  <w:right w:val="outset" w:sz="4" w:space="0" w:color="auto"/>
                </w:tcBorders>
              </w:tcPr>
              <w:p w:rsidR="00D50F8E" w:rsidRDefault="00D50F8E">
                <w:pPr>
                  <w:rPr>
                    <w:szCs w:val="21"/>
                  </w:rPr>
                </w:pPr>
              </w:p>
            </w:tc>
            <w:tc>
              <w:tcPr>
                <w:tcW w:w="2079" w:type="dxa"/>
                <w:tcBorders>
                  <w:top w:val="outset" w:sz="4" w:space="0" w:color="auto"/>
                  <w:left w:val="outset" w:sz="4" w:space="0" w:color="auto"/>
                  <w:bottom w:val="outset" w:sz="4" w:space="0" w:color="auto"/>
                  <w:right w:val="outset" w:sz="4" w:space="0" w:color="auto"/>
                </w:tcBorders>
                <w:vAlign w:val="bottom"/>
              </w:tcPr>
              <w:p w:rsidR="00D50F8E" w:rsidRDefault="001C6035">
                <w:pPr>
                  <w:jc w:val="right"/>
                  <w:rPr>
                    <w:rFonts w:asciiTheme="minorEastAsia" w:hAnsiTheme="minorEastAsia"/>
                    <w:sz w:val="20"/>
                    <w:szCs w:val="20"/>
                  </w:rPr>
                </w:pPr>
                <w:r>
                  <w:rPr>
                    <w:rFonts w:asciiTheme="minorEastAsia" w:hAnsiTheme="minorEastAsia" w:hint="eastAsia"/>
                    <w:sz w:val="20"/>
                    <w:szCs w:val="20"/>
                  </w:rPr>
                  <w:t xml:space="preserve">　</w:t>
                </w:r>
              </w:p>
            </w:tc>
            <w:tc>
              <w:tcPr>
                <w:tcW w:w="2098" w:type="dxa"/>
                <w:tcBorders>
                  <w:top w:val="outset" w:sz="4" w:space="0" w:color="auto"/>
                  <w:left w:val="outset" w:sz="4" w:space="0" w:color="auto"/>
                  <w:bottom w:val="outset" w:sz="4" w:space="0" w:color="auto"/>
                  <w:right w:val="outset" w:sz="4" w:space="0" w:color="auto"/>
                </w:tcBorders>
                <w:vAlign w:val="bottom"/>
              </w:tcPr>
              <w:p w:rsidR="00D50F8E" w:rsidRDefault="00D50F8E">
                <w:pPr>
                  <w:jc w:val="right"/>
                  <w:rPr>
                    <w:rFonts w:asciiTheme="minorEastAsia" w:hAnsiTheme="minorEastAsia"/>
                    <w:sz w:val="20"/>
                    <w:szCs w:val="20"/>
                  </w:rPr>
                </w:pPr>
              </w:p>
            </w:tc>
          </w:tr>
          <w:tr w:rsidR="00D50F8E">
            <w:sdt>
              <w:sdtPr>
                <w:rPr>
                  <w:sz w:val="20"/>
                  <w:szCs w:val="20"/>
                </w:rPr>
                <w:tag w:val="_PLD_97f6445b38fe4e84bfb6923114bfadd9"/>
                <w:id w:val="24781765"/>
                <w:lock w:val="sdtLocked"/>
              </w:sdtPr>
              <w:sdtContent>
                <w:tc>
                  <w:tcPr>
                    <w:tcW w:w="3936" w:type="dxa"/>
                    <w:tcBorders>
                      <w:top w:val="outset" w:sz="4" w:space="0" w:color="auto"/>
                      <w:left w:val="outset" w:sz="4" w:space="0" w:color="auto"/>
                      <w:bottom w:val="outset" w:sz="4" w:space="0" w:color="auto"/>
                      <w:right w:val="outset" w:sz="4" w:space="0" w:color="auto"/>
                    </w:tcBorders>
                  </w:tcPr>
                  <w:p w:rsidR="00D50F8E" w:rsidRDefault="001C6035">
                    <w:pPr>
                      <w:ind w:firstLineChars="100" w:firstLine="200"/>
                      <w:rPr>
                        <w:color w:val="000000"/>
                        <w:sz w:val="20"/>
                        <w:szCs w:val="20"/>
                      </w:rPr>
                    </w:pPr>
                    <w:r>
                      <w:rPr>
                        <w:rFonts w:hint="eastAsia"/>
                        <w:sz w:val="20"/>
                        <w:szCs w:val="20"/>
                      </w:rPr>
                      <w:t>销售商品、提供劳务收到的现金</w:t>
                    </w:r>
                  </w:p>
                </w:tc>
              </w:sdtContent>
            </w:sdt>
            <w:tc>
              <w:tcPr>
                <w:tcW w:w="936" w:type="dxa"/>
                <w:tcBorders>
                  <w:top w:val="outset" w:sz="4" w:space="0" w:color="auto"/>
                  <w:left w:val="outset" w:sz="4" w:space="0" w:color="auto"/>
                  <w:bottom w:val="outset" w:sz="4" w:space="0" w:color="auto"/>
                  <w:right w:val="outset" w:sz="4" w:space="0" w:color="auto"/>
                </w:tcBorders>
              </w:tcPr>
              <w:p w:rsidR="00D50F8E" w:rsidRDefault="00D50F8E">
                <w:pPr>
                  <w:rPr>
                    <w:szCs w:val="21"/>
                  </w:rPr>
                </w:pPr>
              </w:p>
            </w:tc>
            <w:tc>
              <w:tcPr>
                <w:tcW w:w="2079" w:type="dxa"/>
                <w:tcBorders>
                  <w:top w:val="outset" w:sz="4" w:space="0" w:color="auto"/>
                  <w:left w:val="outset" w:sz="4" w:space="0" w:color="auto"/>
                  <w:bottom w:val="outset" w:sz="4" w:space="0" w:color="auto"/>
                  <w:right w:val="outset" w:sz="4" w:space="0" w:color="auto"/>
                </w:tcBorders>
                <w:vAlign w:val="center"/>
              </w:tcPr>
              <w:p w:rsidR="00D50F8E" w:rsidRDefault="001C6035">
                <w:pPr>
                  <w:jc w:val="right"/>
                  <w:rPr>
                    <w:rFonts w:asciiTheme="minorEastAsia" w:hAnsiTheme="minorEastAsia"/>
                    <w:sz w:val="20"/>
                    <w:szCs w:val="20"/>
                  </w:rPr>
                </w:pPr>
                <w:r>
                  <w:rPr>
                    <w:rFonts w:asciiTheme="minorEastAsia" w:hAnsiTheme="minorEastAsia"/>
                    <w:sz w:val="20"/>
                    <w:szCs w:val="20"/>
                  </w:rPr>
                  <w:t>13,549,946,020.10</w:t>
                </w:r>
              </w:p>
            </w:tc>
            <w:tc>
              <w:tcPr>
                <w:tcW w:w="2098" w:type="dxa"/>
                <w:tcBorders>
                  <w:top w:val="outset" w:sz="4" w:space="0" w:color="auto"/>
                  <w:left w:val="outset" w:sz="4" w:space="0" w:color="auto"/>
                  <w:bottom w:val="outset" w:sz="4" w:space="0" w:color="auto"/>
                  <w:right w:val="outset" w:sz="4" w:space="0" w:color="auto"/>
                </w:tcBorders>
                <w:vAlign w:val="bottom"/>
              </w:tcPr>
              <w:p w:rsidR="00D50F8E" w:rsidRDefault="001C6035">
                <w:pPr>
                  <w:jc w:val="right"/>
                  <w:rPr>
                    <w:rFonts w:asciiTheme="minorEastAsia" w:hAnsiTheme="minorEastAsia"/>
                    <w:sz w:val="20"/>
                    <w:szCs w:val="20"/>
                  </w:rPr>
                </w:pPr>
                <w:r>
                  <w:rPr>
                    <w:rFonts w:asciiTheme="minorEastAsia" w:hAnsiTheme="minorEastAsia"/>
                    <w:sz w:val="20"/>
                    <w:szCs w:val="20"/>
                  </w:rPr>
                  <w:t xml:space="preserve">14,385,572,669.11 </w:t>
                </w:r>
              </w:p>
            </w:tc>
          </w:tr>
          <w:tr w:rsidR="00D50F8E">
            <w:sdt>
              <w:sdtPr>
                <w:rPr>
                  <w:sz w:val="20"/>
                  <w:szCs w:val="20"/>
                </w:rPr>
                <w:tag w:val="_PLD_2d1c334884a64b22bfca56fcbfd287b1"/>
                <w:id w:val="24781766"/>
                <w:lock w:val="sdtLocked"/>
              </w:sdtPr>
              <w:sdtContent>
                <w:tc>
                  <w:tcPr>
                    <w:tcW w:w="3936" w:type="dxa"/>
                    <w:tcBorders>
                      <w:top w:val="outset" w:sz="4" w:space="0" w:color="auto"/>
                      <w:left w:val="outset" w:sz="4" w:space="0" w:color="auto"/>
                      <w:bottom w:val="outset" w:sz="4" w:space="0" w:color="auto"/>
                      <w:right w:val="outset" w:sz="4" w:space="0" w:color="auto"/>
                    </w:tcBorders>
                  </w:tcPr>
                  <w:p w:rsidR="00D50F8E" w:rsidRDefault="001C6035">
                    <w:pPr>
                      <w:ind w:firstLineChars="100" w:firstLine="200"/>
                      <w:rPr>
                        <w:color w:val="000000"/>
                        <w:sz w:val="20"/>
                        <w:szCs w:val="20"/>
                      </w:rPr>
                    </w:pPr>
                    <w:r>
                      <w:rPr>
                        <w:rFonts w:hint="eastAsia"/>
                        <w:sz w:val="20"/>
                        <w:szCs w:val="20"/>
                      </w:rPr>
                      <w:t>收到的税费返还</w:t>
                    </w:r>
                  </w:p>
                </w:tc>
              </w:sdtContent>
            </w:sdt>
            <w:tc>
              <w:tcPr>
                <w:tcW w:w="936" w:type="dxa"/>
                <w:tcBorders>
                  <w:top w:val="outset" w:sz="4" w:space="0" w:color="auto"/>
                  <w:left w:val="outset" w:sz="4" w:space="0" w:color="auto"/>
                  <w:bottom w:val="outset" w:sz="4" w:space="0" w:color="auto"/>
                  <w:right w:val="outset" w:sz="4" w:space="0" w:color="auto"/>
                </w:tcBorders>
              </w:tcPr>
              <w:p w:rsidR="00D50F8E" w:rsidRDefault="00D50F8E">
                <w:pPr>
                  <w:rPr>
                    <w:szCs w:val="21"/>
                  </w:rPr>
                </w:pPr>
              </w:p>
            </w:tc>
            <w:tc>
              <w:tcPr>
                <w:tcW w:w="2079" w:type="dxa"/>
                <w:tcBorders>
                  <w:top w:val="outset" w:sz="4" w:space="0" w:color="auto"/>
                  <w:left w:val="outset" w:sz="4" w:space="0" w:color="auto"/>
                  <w:bottom w:val="outset" w:sz="4" w:space="0" w:color="auto"/>
                  <w:right w:val="outset" w:sz="4" w:space="0" w:color="auto"/>
                </w:tcBorders>
                <w:vAlign w:val="center"/>
              </w:tcPr>
              <w:p w:rsidR="00D50F8E" w:rsidRDefault="001C6035">
                <w:pPr>
                  <w:jc w:val="right"/>
                  <w:rPr>
                    <w:rFonts w:asciiTheme="minorEastAsia" w:hAnsiTheme="minorEastAsia"/>
                    <w:sz w:val="20"/>
                    <w:szCs w:val="20"/>
                  </w:rPr>
                </w:pPr>
                <w:r>
                  <w:rPr>
                    <w:rFonts w:asciiTheme="minorEastAsia" w:hAnsiTheme="minorEastAsia"/>
                    <w:sz w:val="20"/>
                    <w:szCs w:val="20"/>
                  </w:rPr>
                  <w:t>15,317,111.75</w:t>
                </w:r>
              </w:p>
            </w:tc>
            <w:tc>
              <w:tcPr>
                <w:tcW w:w="2098" w:type="dxa"/>
                <w:tcBorders>
                  <w:top w:val="outset" w:sz="4" w:space="0" w:color="auto"/>
                  <w:left w:val="outset" w:sz="4" w:space="0" w:color="auto"/>
                  <w:bottom w:val="outset" w:sz="4" w:space="0" w:color="auto"/>
                  <w:right w:val="outset" w:sz="4" w:space="0" w:color="auto"/>
                </w:tcBorders>
                <w:vAlign w:val="bottom"/>
              </w:tcPr>
              <w:p w:rsidR="00D50F8E" w:rsidRDefault="001C6035">
                <w:pPr>
                  <w:jc w:val="right"/>
                  <w:rPr>
                    <w:rFonts w:asciiTheme="minorEastAsia" w:hAnsiTheme="minorEastAsia"/>
                    <w:sz w:val="20"/>
                    <w:szCs w:val="20"/>
                  </w:rPr>
                </w:pPr>
                <w:r>
                  <w:rPr>
                    <w:rFonts w:asciiTheme="minorEastAsia" w:hAnsiTheme="minorEastAsia"/>
                    <w:sz w:val="20"/>
                    <w:szCs w:val="20"/>
                  </w:rPr>
                  <w:t xml:space="preserve">11,273,819.61 </w:t>
                </w:r>
              </w:p>
            </w:tc>
          </w:tr>
          <w:tr w:rsidR="00D50F8E">
            <w:sdt>
              <w:sdtPr>
                <w:rPr>
                  <w:sz w:val="20"/>
                  <w:szCs w:val="20"/>
                </w:rPr>
                <w:tag w:val="_PLD_c83dcb52974b4ad3b497e5d78da2a42b"/>
                <w:id w:val="24781767"/>
                <w:lock w:val="sdtLocked"/>
              </w:sdtPr>
              <w:sdtContent>
                <w:tc>
                  <w:tcPr>
                    <w:tcW w:w="3936" w:type="dxa"/>
                    <w:tcBorders>
                      <w:top w:val="outset" w:sz="4" w:space="0" w:color="auto"/>
                      <w:left w:val="outset" w:sz="4" w:space="0" w:color="auto"/>
                      <w:bottom w:val="outset" w:sz="4" w:space="0" w:color="auto"/>
                      <w:right w:val="outset" w:sz="4" w:space="0" w:color="auto"/>
                    </w:tcBorders>
                  </w:tcPr>
                  <w:p w:rsidR="00D50F8E" w:rsidRDefault="001C6035">
                    <w:pPr>
                      <w:ind w:firstLineChars="100" w:firstLine="200"/>
                      <w:rPr>
                        <w:color w:val="000000"/>
                        <w:sz w:val="20"/>
                        <w:szCs w:val="20"/>
                      </w:rPr>
                    </w:pPr>
                    <w:r>
                      <w:rPr>
                        <w:rFonts w:hint="eastAsia"/>
                        <w:sz w:val="20"/>
                        <w:szCs w:val="20"/>
                      </w:rPr>
                      <w:t>收到其他与经营活动有关的现金</w:t>
                    </w:r>
                  </w:p>
                </w:tc>
              </w:sdtContent>
            </w:sdt>
            <w:tc>
              <w:tcPr>
                <w:tcW w:w="936" w:type="dxa"/>
                <w:tcBorders>
                  <w:top w:val="outset" w:sz="4" w:space="0" w:color="auto"/>
                  <w:left w:val="outset" w:sz="4" w:space="0" w:color="auto"/>
                  <w:bottom w:val="outset" w:sz="4" w:space="0" w:color="auto"/>
                  <w:right w:val="outset" w:sz="4" w:space="0" w:color="auto"/>
                </w:tcBorders>
              </w:tcPr>
              <w:p w:rsidR="00D50F8E" w:rsidRDefault="001C6035">
                <w:pPr>
                  <w:rPr>
                    <w:sz w:val="18"/>
                    <w:szCs w:val="18"/>
                  </w:rPr>
                </w:pPr>
                <w:r>
                  <w:rPr>
                    <w:rFonts w:hint="eastAsia"/>
                    <w:sz w:val="18"/>
                    <w:szCs w:val="18"/>
                  </w:rPr>
                  <w:t>七、41.1</w:t>
                </w:r>
              </w:p>
            </w:tc>
            <w:tc>
              <w:tcPr>
                <w:tcW w:w="2079" w:type="dxa"/>
                <w:tcBorders>
                  <w:top w:val="outset" w:sz="4" w:space="0" w:color="auto"/>
                  <w:left w:val="outset" w:sz="4" w:space="0" w:color="auto"/>
                  <w:bottom w:val="outset" w:sz="4" w:space="0" w:color="auto"/>
                  <w:right w:val="outset" w:sz="4" w:space="0" w:color="auto"/>
                </w:tcBorders>
                <w:vAlign w:val="center"/>
              </w:tcPr>
              <w:p w:rsidR="00D50F8E" w:rsidRDefault="001C6035">
                <w:pPr>
                  <w:jc w:val="right"/>
                  <w:rPr>
                    <w:rFonts w:asciiTheme="minorEastAsia" w:hAnsiTheme="minorEastAsia"/>
                    <w:sz w:val="20"/>
                    <w:szCs w:val="20"/>
                  </w:rPr>
                </w:pPr>
                <w:r>
                  <w:rPr>
                    <w:rFonts w:asciiTheme="minorEastAsia" w:hAnsiTheme="minorEastAsia"/>
                    <w:sz w:val="20"/>
                    <w:szCs w:val="20"/>
                  </w:rPr>
                  <w:t>105,480,934.58</w:t>
                </w:r>
              </w:p>
            </w:tc>
            <w:tc>
              <w:tcPr>
                <w:tcW w:w="2098" w:type="dxa"/>
                <w:tcBorders>
                  <w:top w:val="outset" w:sz="4" w:space="0" w:color="auto"/>
                  <w:left w:val="outset" w:sz="4" w:space="0" w:color="auto"/>
                  <w:bottom w:val="outset" w:sz="4" w:space="0" w:color="auto"/>
                  <w:right w:val="outset" w:sz="4" w:space="0" w:color="auto"/>
                </w:tcBorders>
                <w:vAlign w:val="bottom"/>
              </w:tcPr>
              <w:p w:rsidR="00D50F8E" w:rsidRDefault="001C6035">
                <w:pPr>
                  <w:jc w:val="right"/>
                  <w:rPr>
                    <w:rFonts w:asciiTheme="minorEastAsia" w:hAnsiTheme="minorEastAsia"/>
                    <w:sz w:val="20"/>
                    <w:szCs w:val="20"/>
                  </w:rPr>
                </w:pPr>
                <w:r>
                  <w:rPr>
                    <w:rFonts w:asciiTheme="minorEastAsia" w:hAnsiTheme="minorEastAsia"/>
                    <w:sz w:val="20"/>
                    <w:szCs w:val="20"/>
                  </w:rPr>
                  <w:t xml:space="preserve">253,496,229.95 </w:t>
                </w:r>
              </w:p>
            </w:tc>
          </w:tr>
          <w:tr w:rsidR="00D50F8E">
            <w:sdt>
              <w:sdtPr>
                <w:rPr>
                  <w:sz w:val="20"/>
                  <w:szCs w:val="20"/>
                </w:rPr>
                <w:tag w:val="_PLD_9b23dad44723489cbb7787e39753be7c"/>
                <w:id w:val="24781768"/>
                <w:lock w:val="sdtLocked"/>
              </w:sdtPr>
              <w:sdtContent>
                <w:tc>
                  <w:tcPr>
                    <w:tcW w:w="3936" w:type="dxa"/>
                    <w:tcBorders>
                      <w:top w:val="outset" w:sz="4" w:space="0" w:color="auto"/>
                      <w:left w:val="outset" w:sz="4" w:space="0" w:color="auto"/>
                      <w:bottom w:val="outset" w:sz="4" w:space="0" w:color="auto"/>
                      <w:right w:val="outset" w:sz="4" w:space="0" w:color="auto"/>
                    </w:tcBorders>
                  </w:tcPr>
                  <w:p w:rsidR="00D50F8E" w:rsidRDefault="001C6035">
                    <w:pPr>
                      <w:ind w:firstLineChars="200" w:firstLine="400"/>
                      <w:rPr>
                        <w:color w:val="000000"/>
                        <w:sz w:val="20"/>
                        <w:szCs w:val="20"/>
                      </w:rPr>
                    </w:pPr>
                    <w:r>
                      <w:rPr>
                        <w:rFonts w:hint="eastAsia"/>
                        <w:sz w:val="20"/>
                        <w:szCs w:val="20"/>
                      </w:rPr>
                      <w:t>经营活动现金流入小计</w:t>
                    </w:r>
                  </w:p>
                </w:tc>
              </w:sdtContent>
            </w:sdt>
            <w:tc>
              <w:tcPr>
                <w:tcW w:w="936" w:type="dxa"/>
                <w:tcBorders>
                  <w:top w:val="outset" w:sz="4" w:space="0" w:color="auto"/>
                  <w:left w:val="outset" w:sz="4" w:space="0" w:color="auto"/>
                  <w:bottom w:val="outset" w:sz="4" w:space="0" w:color="auto"/>
                  <w:right w:val="outset" w:sz="4" w:space="0" w:color="auto"/>
                </w:tcBorders>
              </w:tcPr>
              <w:p w:rsidR="00D50F8E" w:rsidRDefault="001C6035">
                <w:pPr>
                  <w:rPr>
                    <w:szCs w:val="21"/>
                  </w:rPr>
                </w:pPr>
                <w:r>
                  <w:t> </w:t>
                </w:r>
              </w:p>
            </w:tc>
            <w:tc>
              <w:tcPr>
                <w:tcW w:w="2079" w:type="dxa"/>
                <w:tcBorders>
                  <w:top w:val="outset" w:sz="4" w:space="0" w:color="auto"/>
                  <w:left w:val="outset" w:sz="4" w:space="0" w:color="auto"/>
                  <w:bottom w:val="outset" w:sz="4" w:space="0" w:color="auto"/>
                  <w:right w:val="outset" w:sz="4" w:space="0" w:color="auto"/>
                </w:tcBorders>
                <w:vAlign w:val="center"/>
              </w:tcPr>
              <w:p w:rsidR="00D50F8E" w:rsidRDefault="001C6035">
                <w:pPr>
                  <w:jc w:val="right"/>
                  <w:rPr>
                    <w:rFonts w:asciiTheme="minorEastAsia" w:hAnsiTheme="minorEastAsia"/>
                    <w:bCs/>
                    <w:sz w:val="20"/>
                    <w:szCs w:val="20"/>
                  </w:rPr>
                </w:pPr>
                <w:r>
                  <w:rPr>
                    <w:rFonts w:asciiTheme="minorEastAsia" w:hAnsiTheme="minorEastAsia"/>
                    <w:bCs/>
                    <w:sz w:val="20"/>
                    <w:szCs w:val="20"/>
                  </w:rPr>
                  <w:t>13,670,744,066.43</w:t>
                </w:r>
              </w:p>
            </w:tc>
            <w:tc>
              <w:tcPr>
                <w:tcW w:w="2098" w:type="dxa"/>
                <w:tcBorders>
                  <w:top w:val="outset" w:sz="4" w:space="0" w:color="auto"/>
                  <w:left w:val="outset" w:sz="4" w:space="0" w:color="auto"/>
                  <w:bottom w:val="outset" w:sz="4" w:space="0" w:color="auto"/>
                  <w:right w:val="outset" w:sz="4" w:space="0" w:color="auto"/>
                </w:tcBorders>
                <w:vAlign w:val="bottom"/>
              </w:tcPr>
              <w:p w:rsidR="00D50F8E" w:rsidRDefault="001C6035">
                <w:pPr>
                  <w:jc w:val="right"/>
                  <w:rPr>
                    <w:rFonts w:asciiTheme="minorEastAsia" w:hAnsiTheme="minorEastAsia"/>
                    <w:bCs/>
                    <w:sz w:val="20"/>
                    <w:szCs w:val="20"/>
                  </w:rPr>
                </w:pPr>
                <w:r>
                  <w:rPr>
                    <w:rFonts w:asciiTheme="minorEastAsia" w:hAnsiTheme="minorEastAsia"/>
                    <w:bCs/>
                    <w:sz w:val="20"/>
                    <w:szCs w:val="20"/>
                  </w:rPr>
                  <w:t xml:space="preserve">14,650,342,718.67 </w:t>
                </w:r>
              </w:p>
            </w:tc>
          </w:tr>
          <w:tr w:rsidR="00D50F8E">
            <w:sdt>
              <w:sdtPr>
                <w:rPr>
                  <w:sz w:val="20"/>
                  <w:szCs w:val="20"/>
                </w:rPr>
                <w:tag w:val="_PLD_24553cad381d48c09e0f2d5a3849a8cd"/>
                <w:id w:val="24781769"/>
                <w:lock w:val="sdtLocked"/>
              </w:sdtPr>
              <w:sdtContent>
                <w:tc>
                  <w:tcPr>
                    <w:tcW w:w="3936" w:type="dxa"/>
                    <w:tcBorders>
                      <w:top w:val="outset" w:sz="4" w:space="0" w:color="auto"/>
                      <w:left w:val="outset" w:sz="4" w:space="0" w:color="auto"/>
                      <w:bottom w:val="outset" w:sz="4" w:space="0" w:color="auto"/>
                      <w:right w:val="outset" w:sz="4" w:space="0" w:color="auto"/>
                    </w:tcBorders>
                  </w:tcPr>
                  <w:p w:rsidR="00D50F8E" w:rsidRDefault="001C6035">
                    <w:pPr>
                      <w:ind w:firstLineChars="100" w:firstLine="200"/>
                      <w:rPr>
                        <w:sz w:val="20"/>
                        <w:szCs w:val="20"/>
                      </w:rPr>
                    </w:pPr>
                    <w:r>
                      <w:rPr>
                        <w:rFonts w:hint="eastAsia"/>
                        <w:sz w:val="20"/>
                        <w:szCs w:val="20"/>
                      </w:rPr>
                      <w:t>购买商品、接受劳务支付的现金</w:t>
                    </w:r>
                  </w:p>
                </w:tc>
              </w:sdtContent>
            </w:sdt>
            <w:tc>
              <w:tcPr>
                <w:tcW w:w="936" w:type="dxa"/>
                <w:tcBorders>
                  <w:top w:val="outset" w:sz="4" w:space="0" w:color="auto"/>
                  <w:left w:val="outset" w:sz="4" w:space="0" w:color="auto"/>
                  <w:bottom w:val="outset" w:sz="4" w:space="0" w:color="auto"/>
                  <w:right w:val="outset" w:sz="4" w:space="0" w:color="auto"/>
                </w:tcBorders>
              </w:tcPr>
              <w:p w:rsidR="00D50F8E" w:rsidRDefault="001C6035">
                <w:pPr>
                  <w:rPr>
                    <w:szCs w:val="21"/>
                  </w:rPr>
                </w:pPr>
                <w:r>
                  <w:t> </w:t>
                </w:r>
              </w:p>
            </w:tc>
            <w:tc>
              <w:tcPr>
                <w:tcW w:w="2079" w:type="dxa"/>
                <w:tcBorders>
                  <w:top w:val="outset" w:sz="4" w:space="0" w:color="auto"/>
                  <w:left w:val="outset" w:sz="4" w:space="0" w:color="auto"/>
                  <w:bottom w:val="outset" w:sz="4" w:space="0" w:color="auto"/>
                  <w:right w:val="outset" w:sz="4" w:space="0" w:color="auto"/>
                </w:tcBorders>
                <w:vAlign w:val="center"/>
              </w:tcPr>
              <w:p w:rsidR="00D50F8E" w:rsidRDefault="001C6035">
                <w:pPr>
                  <w:jc w:val="right"/>
                  <w:rPr>
                    <w:rFonts w:asciiTheme="minorEastAsia" w:hAnsiTheme="minorEastAsia"/>
                    <w:sz w:val="20"/>
                    <w:szCs w:val="20"/>
                  </w:rPr>
                </w:pPr>
                <w:r>
                  <w:rPr>
                    <w:rFonts w:asciiTheme="minorEastAsia" w:hAnsiTheme="minorEastAsia"/>
                    <w:sz w:val="20"/>
                    <w:szCs w:val="20"/>
                  </w:rPr>
                  <w:t>8,528,767,789.57</w:t>
                </w:r>
              </w:p>
            </w:tc>
            <w:tc>
              <w:tcPr>
                <w:tcW w:w="2098" w:type="dxa"/>
                <w:tcBorders>
                  <w:top w:val="outset" w:sz="4" w:space="0" w:color="auto"/>
                  <w:left w:val="outset" w:sz="4" w:space="0" w:color="auto"/>
                  <w:bottom w:val="outset" w:sz="4" w:space="0" w:color="auto"/>
                  <w:right w:val="outset" w:sz="4" w:space="0" w:color="auto"/>
                </w:tcBorders>
                <w:vAlign w:val="bottom"/>
              </w:tcPr>
              <w:p w:rsidR="00D50F8E" w:rsidRDefault="001C6035">
                <w:pPr>
                  <w:jc w:val="right"/>
                  <w:rPr>
                    <w:rFonts w:asciiTheme="minorEastAsia" w:hAnsiTheme="minorEastAsia"/>
                    <w:sz w:val="20"/>
                    <w:szCs w:val="20"/>
                  </w:rPr>
                </w:pPr>
                <w:r>
                  <w:rPr>
                    <w:rFonts w:asciiTheme="minorEastAsia" w:hAnsiTheme="minorEastAsia"/>
                    <w:sz w:val="20"/>
                    <w:szCs w:val="20"/>
                  </w:rPr>
                  <w:t xml:space="preserve">12,369,491,354.98 </w:t>
                </w:r>
              </w:p>
            </w:tc>
          </w:tr>
          <w:tr w:rsidR="00D50F8E">
            <w:sdt>
              <w:sdtPr>
                <w:rPr>
                  <w:sz w:val="20"/>
                  <w:szCs w:val="20"/>
                </w:rPr>
                <w:tag w:val="_PLD_2dce4b735147432e9a23049f9ed2ac6e"/>
                <w:id w:val="24781770"/>
                <w:lock w:val="sdtLocked"/>
              </w:sdtPr>
              <w:sdtContent>
                <w:tc>
                  <w:tcPr>
                    <w:tcW w:w="3936" w:type="dxa"/>
                    <w:tcBorders>
                      <w:top w:val="outset" w:sz="4" w:space="0" w:color="auto"/>
                      <w:left w:val="outset" w:sz="4" w:space="0" w:color="auto"/>
                      <w:bottom w:val="outset" w:sz="4" w:space="0" w:color="auto"/>
                      <w:right w:val="outset" w:sz="4" w:space="0" w:color="auto"/>
                    </w:tcBorders>
                  </w:tcPr>
                  <w:p w:rsidR="00D50F8E" w:rsidRDefault="001C6035">
                    <w:pPr>
                      <w:ind w:firstLineChars="100" w:firstLine="200"/>
                      <w:rPr>
                        <w:sz w:val="20"/>
                        <w:szCs w:val="20"/>
                      </w:rPr>
                    </w:pPr>
                    <w:r>
                      <w:rPr>
                        <w:rFonts w:hint="eastAsia"/>
                        <w:sz w:val="20"/>
                        <w:szCs w:val="20"/>
                      </w:rPr>
                      <w:t>支付给职工以及为职工支付的现金</w:t>
                    </w:r>
                  </w:p>
                </w:tc>
              </w:sdtContent>
            </w:sdt>
            <w:tc>
              <w:tcPr>
                <w:tcW w:w="936" w:type="dxa"/>
                <w:tcBorders>
                  <w:top w:val="outset" w:sz="4" w:space="0" w:color="auto"/>
                  <w:left w:val="outset" w:sz="4" w:space="0" w:color="auto"/>
                  <w:bottom w:val="outset" w:sz="4" w:space="0" w:color="auto"/>
                  <w:right w:val="outset" w:sz="4" w:space="0" w:color="auto"/>
                </w:tcBorders>
              </w:tcPr>
              <w:p w:rsidR="00D50F8E" w:rsidRDefault="001C6035">
                <w:pPr>
                  <w:rPr>
                    <w:szCs w:val="21"/>
                  </w:rPr>
                </w:pPr>
                <w:r>
                  <w:t> </w:t>
                </w:r>
              </w:p>
            </w:tc>
            <w:tc>
              <w:tcPr>
                <w:tcW w:w="2079" w:type="dxa"/>
                <w:tcBorders>
                  <w:top w:val="outset" w:sz="4" w:space="0" w:color="auto"/>
                  <w:left w:val="outset" w:sz="4" w:space="0" w:color="auto"/>
                  <w:bottom w:val="outset" w:sz="4" w:space="0" w:color="auto"/>
                  <w:right w:val="outset" w:sz="4" w:space="0" w:color="auto"/>
                </w:tcBorders>
                <w:vAlign w:val="center"/>
              </w:tcPr>
              <w:p w:rsidR="00D50F8E" w:rsidRDefault="001C6035">
                <w:pPr>
                  <w:jc w:val="right"/>
                  <w:rPr>
                    <w:rFonts w:asciiTheme="minorEastAsia" w:hAnsiTheme="minorEastAsia"/>
                    <w:sz w:val="20"/>
                    <w:szCs w:val="20"/>
                  </w:rPr>
                </w:pPr>
                <w:r>
                  <w:rPr>
                    <w:rFonts w:asciiTheme="minorEastAsia" w:hAnsiTheme="minorEastAsia"/>
                    <w:sz w:val="20"/>
                    <w:szCs w:val="20"/>
                  </w:rPr>
                  <w:t>1,013,535,007.96</w:t>
                </w:r>
              </w:p>
            </w:tc>
            <w:tc>
              <w:tcPr>
                <w:tcW w:w="2098" w:type="dxa"/>
                <w:tcBorders>
                  <w:top w:val="outset" w:sz="4" w:space="0" w:color="auto"/>
                  <w:left w:val="outset" w:sz="4" w:space="0" w:color="auto"/>
                  <w:bottom w:val="outset" w:sz="4" w:space="0" w:color="auto"/>
                  <w:right w:val="outset" w:sz="4" w:space="0" w:color="auto"/>
                </w:tcBorders>
                <w:vAlign w:val="bottom"/>
              </w:tcPr>
              <w:p w:rsidR="00D50F8E" w:rsidRDefault="001C6035">
                <w:pPr>
                  <w:jc w:val="right"/>
                  <w:rPr>
                    <w:rFonts w:asciiTheme="minorEastAsia" w:hAnsiTheme="minorEastAsia"/>
                    <w:sz w:val="20"/>
                    <w:szCs w:val="20"/>
                  </w:rPr>
                </w:pPr>
                <w:r>
                  <w:rPr>
                    <w:rFonts w:asciiTheme="minorEastAsia" w:hAnsiTheme="minorEastAsia"/>
                    <w:sz w:val="20"/>
                    <w:szCs w:val="20"/>
                  </w:rPr>
                  <w:t xml:space="preserve">932,330,334.49 </w:t>
                </w:r>
              </w:p>
            </w:tc>
          </w:tr>
          <w:tr w:rsidR="00D50F8E">
            <w:sdt>
              <w:sdtPr>
                <w:rPr>
                  <w:sz w:val="20"/>
                  <w:szCs w:val="20"/>
                </w:rPr>
                <w:tag w:val="_PLD_a0208822de284354a6e95edb4e83b4fd"/>
                <w:id w:val="24781771"/>
                <w:lock w:val="sdtLocked"/>
              </w:sdtPr>
              <w:sdtContent>
                <w:tc>
                  <w:tcPr>
                    <w:tcW w:w="3936" w:type="dxa"/>
                    <w:tcBorders>
                      <w:top w:val="outset" w:sz="4" w:space="0" w:color="auto"/>
                      <w:left w:val="outset" w:sz="4" w:space="0" w:color="auto"/>
                      <w:bottom w:val="outset" w:sz="4" w:space="0" w:color="auto"/>
                      <w:right w:val="outset" w:sz="4" w:space="0" w:color="auto"/>
                    </w:tcBorders>
                  </w:tcPr>
                  <w:p w:rsidR="00D50F8E" w:rsidRDefault="001C6035">
                    <w:pPr>
                      <w:ind w:firstLineChars="100" w:firstLine="200"/>
                      <w:rPr>
                        <w:sz w:val="20"/>
                        <w:szCs w:val="20"/>
                      </w:rPr>
                    </w:pPr>
                    <w:r>
                      <w:rPr>
                        <w:rFonts w:hint="eastAsia"/>
                        <w:sz w:val="20"/>
                        <w:szCs w:val="20"/>
                      </w:rPr>
                      <w:t>支付的各项税费</w:t>
                    </w:r>
                  </w:p>
                </w:tc>
              </w:sdtContent>
            </w:sdt>
            <w:tc>
              <w:tcPr>
                <w:tcW w:w="936" w:type="dxa"/>
                <w:tcBorders>
                  <w:top w:val="outset" w:sz="4" w:space="0" w:color="auto"/>
                  <w:left w:val="outset" w:sz="4" w:space="0" w:color="auto"/>
                  <w:bottom w:val="outset" w:sz="4" w:space="0" w:color="auto"/>
                  <w:right w:val="outset" w:sz="4" w:space="0" w:color="auto"/>
                </w:tcBorders>
              </w:tcPr>
              <w:p w:rsidR="00D50F8E" w:rsidRDefault="001C6035">
                <w:pPr>
                  <w:rPr>
                    <w:szCs w:val="21"/>
                  </w:rPr>
                </w:pPr>
                <w:r>
                  <w:t> </w:t>
                </w:r>
              </w:p>
            </w:tc>
            <w:tc>
              <w:tcPr>
                <w:tcW w:w="2079" w:type="dxa"/>
                <w:tcBorders>
                  <w:top w:val="outset" w:sz="4" w:space="0" w:color="auto"/>
                  <w:left w:val="outset" w:sz="4" w:space="0" w:color="auto"/>
                  <w:bottom w:val="outset" w:sz="4" w:space="0" w:color="auto"/>
                  <w:right w:val="outset" w:sz="4" w:space="0" w:color="auto"/>
                </w:tcBorders>
                <w:vAlign w:val="center"/>
              </w:tcPr>
              <w:p w:rsidR="00D50F8E" w:rsidRDefault="001C6035">
                <w:pPr>
                  <w:jc w:val="right"/>
                  <w:rPr>
                    <w:rFonts w:asciiTheme="minorEastAsia" w:hAnsiTheme="minorEastAsia"/>
                    <w:sz w:val="20"/>
                    <w:szCs w:val="20"/>
                  </w:rPr>
                </w:pPr>
                <w:r>
                  <w:rPr>
                    <w:rFonts w:asciiTheme="minorEastAsia" w:hAnsiTheme="minorEastAsia"/>
                    <w:sz w:val="20"/>
                    <w:szCs w:val="20"/>
                  </w:rPr>
                  <w:t>750,527,983.17</w:t>
                </w:r>
              </w:p>
            </w:tc>
            <w:tc>
              <w:tcPr>
                <w:tcW w:w="2098" w:type="dxa"/>
                <w:tcBorders>
                  <w:top w:val="outset" w:sz="4" w:space="0" w:color="auto"/>
                  <w:left w:val="outset" w:sz="4" w:space="0" w:color="auto"/>
                  <w:bottom w:val="outset" w:sz="4" w:space="0" w:color="auto"/>
                  <w:right w:val="outset" w:sz="4" w:space="0" w:color="auto"/>
                </w:tcBorders>
                <w:vAlign w:val="bottom"/>
              </w:tcPr>
              <w:p w:rsidR="00D50F8E" w:rsidRDefault="001C6035">
                <w:pPr>
                  <w:jc w:val="right"/>
                  <w:rPr>
                    <w:rFonts w:asciiTheme="minorEastAsia" w:hAnsiTheme="minorEastAsia"/>
                    <w:sz w:val="20"/>
                    <w:szCs w:val="20"/>
                  </w:rPr>
                </w:pPr>
                <w:r>
                  <w:rPr>
                    <w:rFonts w:asciiTheme="minorEastAsia" w:hAnsiTheme="minorEastAsia"/>
                    <w:sz w:val="20"/>
                    <w:szCs w:val="20"/>
                  </w:rPr>
                  <w:t xml:space="preserve">1,072,110,890.88 </w:t>
                </w:r>
              </w:p>
            </w:tc>
          </w:tr>
          <w:tr w:rsidR="00D50F8E">
            <w:sdt>
              <w:sdtPr>
                <w:rPr>
                  <w:sz w:val="20"/>
                  <w:szCs w:val="20"/>
                </w:rPr>
                <w:tag w:val="_PLD_42147e8896974d0f8d3cdacf2e9da3c3"/>
                <w:id w:val="24781772"/>
                <w:lock w:val="sdtLocked"/>
              </w:sdtPr>
              <w:sdtContent>
                <w:tc>
                  <w:tcPr>
                    <w:tcW w:w="3936" w:type="dxa"/>
                    <w:tcBorders>
                      <w:top w:val="outset" w:sz="4" w:space="0" w:color="auto"/>
                      <w:left w:val="outset" w:sz="4" w:space="0" w:color="auto"/>
                      <w:bottom w:val="outset" w:sz="4" w:space="0" w:color="auto"/>
                      <w:right w:val="outset" w:sz="4" w:space="0" w:color="auto"/>
                    </w:tcBorders>
                  </w:tcPr>
                  <w:p w:rsidR="00D50F8E" w:rsidRDefault="001C6035">
                    <w:pPr>
                      <w:ind w:firstLineChars="100" w:firstLine="200"/>
                      <w:rPr>
                        <w:sz w:val="20"/>
                        <w:szCs w:val="20"/>
                      </w:rPr>
                    </w:pPr>
                    <w:r>
                      <w:rPr>
                        <w:rFonts w:hint="eastAsia"/>
                        <w:sz w:val="20"/>
                        <w:szCs w:val="20"/>
                      </w:rPr>
                      <w:t>支付其他与经营活动有关的现金</w:t>
                    </w:r>
                  </w:p>
                </w:tc>
              </w:sdtContent>
            </w:sdt>
            <w:tc>
              <w:tcPr>
                <w:tcW w:w="936" w:type="dxa"/>
                <w:tcBorders>
                  <w:top w:val="outset" w:sz="4" w:space="0" w:color="auto"/>
                  <w:left w:val="outset" w:sz="4" w:space="0" w:color="auto"/>
                  <w:bottom w:val="outset" w:sz="4" w:space="0" w:color="auto"/>
                  <w:right w:val="outset" w:sz="4" w:space="0" w:color="auto"/>
                </w:tcBorders>
              </w:tcPr>
              <w:p w:rsidR="00D50F8E" w:rsidRDefault="001C6035">
                <w:pPr>
                  <w:rPr>
                    <w:szCs w:val="21"/>
                  </w:rPr>
                </w:pPr>
                <w:r>
                  <w:rPr>
                    <w:rFonts w:hint="eastAsia"/>
                    <w:sz w:val="18"/>
                    <w:szCs w:val="18"/>
                  </w:rPr>
                  <w:t>七、41.2</w:t>
                </w:r>
              </w:p>
            </w:tc>
            <w:tc>
              <w:tcPr>
                <w:tcW w:w="2079" w:type="dxa"/>
                <w:tcBorders>
                  <w:top w:val="outset" w:sz="4" w:space="0" w:color="auto"/>
                  <w:left w:val="outset" w:sz="4" w:space="0" w:color="auto"/>
                  <w:bottom w:val="outset" w:sz="4" w:space="0" w:color="auto"/>
                  <w:right w:val="outset" w:sz="4" w:space="0" w:color="auto"/>
                </w:tcBorders>
                <w:vAlign w:val="center"/>
              </w:tcPr>
              <w:p w:rsidR="00D50F8E" w:rsidRDefault="001C6035">
                <w:pPr>
                  <w:jc w:val="right"/>
                  <w:rPr>
                    <w:rFonts w:asciiTheme="minorEastAsia" w:hAnsiTheme="minorEastAsia"/>
                    <w:sz w:val="20"/>
                    <w:szCs w:val="20"/>
                  </w:rPr>
                </w:pPr>
                <w:r>
                  <w:rPr>
                    <w:rFonts w:asciiTheme="minorEastAsia" w:hAnsiTheme="minorEastAsia"/>
                    <w:sz w:val="20"/>
                    <w:szCs w:val="20"/>
                  </w:rPr>
                  <w:t>643,743,116.86</w:t>
                </w:r>
              </w:p>
            </w:tc>
            <w:tc>
              <w:tcPr>
                <w:tcW w:w="2098" w:type="dxa"/>
                <w:tcBorders>
                  <w:top w:val="outset" w:sz="4" w:space="0" w:color="auto"/>
                  <w:left w:val="outset" w:sz="4" w:space="0" w:color="auto"/>
                  <w:bottom w:val="outset" w:sz="4" w:space="0" w:color="auto"/>
                  <w:right w:val="outset" w:sz="4" w:space="0" w:color="auto"/>
                </w:tcBorders>
                <w:vAlign w:val="bottom"/>
              </w:tcPr>
              <w:p w:rsidR="00D50F8E" w:rsidRDefault="001C6035">
                <w:pPr>
                  <w:jc w:val="right"/>
                  <w:rPr>
                    <w:rFonts w:asciiTheme="minorEastAsia" w:hAnsiTheme="minorEastAsia"/>
                    <w:sz w:val="20"/>
                    <w:szCs w:val="20"/>
                  </w:rPr>
                </w:pPr>
                <w:r>
                  <w:rPr>
                    <w:rFonts w:asciiTheme="minorEastAsia" w:hAnsiTheme="minorEastAsia"/>
                    <w:sz w:val="20"/>
                    <w:szCs w:val="20"/>
                  </w:rPr>
                  <w:t xml:space="preserve">130,325,565.61 </w:t>
                </w:r>
              </w:p>
            </w:tc>
          </w:tr>
          <w:tr w:rsidR="00D50F8E">
            <w:sdt>
              <w:sdtPr>
                <w:rPr>
                  <w:sz w:val="20"/>
                  <w:szCs w:val="20"/>
                </w:rPr>
                <w:tag w:val="_PLD_0fc91d68653d4c0884518659b433f5eb"/>
                <w:id w:val="24781773"/>
                <w:lock w:val="sdtLocked"/>
              </w:sdtPr>
              <w:sdtContent>
                <w:tc>
                  <w:tcPr>
                    <w:tcW w:w="3936" w:type="dxa"/>
                    <w:tcBorders>
                      <w:top w:val="outset" w:sz="4" w:space="0" w:color="auto"/>
                      <w:left w:val="outset" w:sz="4" w:space="0" w:color="auto"/>
                      <w:bottom w:val="outset" w:sz="4" w:space="0" w:color="auto"/>
                      <w:right w:val="outset" w:sz="4" w:space="0" w:color="auto"/>
                    </w:tcBorders>
                  </w:tcPr>
                  <w:p w:rsidR="00D50F8E" w:rsidRDefault="001C6035">
                    <w:pPr>
                      <w:ind w:firstLineChars="200" w:firstLine="400"/>
                      <w:rPr>
                        <w:color w:val="000000"/>
                        <w:sz w:val="20"/>
                        <w:szCs w:val="20"/>
                      </w:rPr>
                    </w:pPr>
                    <w:r>
                      <w:rPr>
                        <w:rFonts w:hint="eastAsia"/>
                        <w:sz w:val="20"/>
                        <w:szCs w:val="20"/>
                      </w:rPr>
                      <w:t>经营活动现金流出小计</w:t>
                    </w:r>
                  </w:p>
                </w:tc>
              </w:sdtContent>
            </w:sdt>
            <w:tc>
              <w:tcPr>
                <w:tcW w:w="936" w:type="dxa"/>
                <w:tcBorders>
                  <w:top w:val="outset" w:sz="4" w:space="0" w:color="auto"/>
                  <w:left w:val="outset" w:sz="4" w:space="0" w:color="auto"/>
                  <w:bottom w:val="outset" w:sz="4" w:space="0" w:color="auto"/>
                  <w:right w:val="outset" w:sz="4" w:space="0" w:color="auto"/>
                </w:tcBorders>
              </w:tcPr>
              <w:p w:rsidR="00D50F8E" w:rsidRDefault="001C6035">
                <w:pPr>
                  <w:rPr>
                    <w:szCs w:val="21"/>
                  </w:rPr>
                </w:pPr>
                <w:r>
                  <w:t> </w:t>
                </w:r>
              </w:p>
            </w:tc>
            <w:tc>
              <w:tcPr>
                <w:tcW w:w="2079" w:type="dxa"/>
                <w:tcBorders>
                  <w:top w:val="outset" w:sz="4" w:space="0" w:color="auto"/>
                  <w:left w:val="outset" w:sz="4" w:space="0" w:color="auto"/>
                  <w:bottom w:val="outset" w:sz="4" w:space="0" w:color="auto"/>
                  <w:right w:val="outset" w:sz="4" w:space="0" w:color="auto"/>
                </w:tcBorders>
                <w:vAlign w:val="center"/>
              </w:tcPr>
              <w:p w:rsidR="00D50F8E" w:rsidRDefault="001C6035">
                <w:pPr>
                  <w:jc w:val="right"/>
                  <w:rPr>
                    <w:rFonts w:asciiTheme="minorEastAsia" w:hAnsiTheme="minorEastAsia"/>
                    <w:bCs/>
                    <w:sz w:val="20"/>
                    <w:szCs w:val="20"/>
                  </w:rPr>
                </w:pPr>
                <w:r>
                  <w:rPr>
                    <w:rFonts w:asciiTheme="minorEastAsia" w:hAnsiTheme="minorEastAsia"/>
                    <w:bCs/>
                    <w:sz w:val="20"/>
                    <w:szCs w:val="20"/>
                  </w:rPr>
                  <w:t>10,936,573,897.56</w:t>
                </w:r>
              </w:p>
            </w:tc>
            <w:tc>
              <w:tcPr>
                <w:tcW w:w="2098" w:type="dxa"/>
                <w:tcBorders>
                  <w:top w:val="outset" w:sz="4" w:space="0" w:color="auto"/>
                  <w:left w:val="outset" w:sz="4" w:space="0" w:color="auto"/>
                  <w:bottom w:val="outset" w:sz="4" w:space="0" w:color="auto"/>
                  <w:right w:val="outset" w:sz="4" w:space="0" w:color="auto"/>
                </w:tcBorders>
                <w:vAlign w:val="bottom"/>
              </w:tcPr>
              <w:p w:rsidR="00D50F8E" w:rsidRDefault="001C6035">
                <w:pPr>
                  <w:jc w:val="right"/>
                  <w:rPr>
                    <w:rFonts w:asciiTheme="minorEastAsia" w:hAnsiTheme="minorEastAsia"/>
                    <w:bCs/>
                    <w:sz w:val="20"/>
                    <w:szCs w:val="20"/>
                  </w:rPr>
                </w:pPr>
                <w:r>
                  <w:rPr>
                    <w:rFonts w:asciiTheme="minorEastAsia" w:hAnsiTheme="minorEastAsia"/>
                    <w:bCs/>
                    <w:sz w:val="20"/>
                    <w:szCs w:val="20"/>
                  </w:rPr>
                  <w:t xml:space="preserve">14,504,258,145.96 </w:t>
                </w:r>
              </w:p>
            </w:tc>
          </w:tr>
          <w:tr w:rsidR="00D50F8E">
            <w:sdt>
              <w:sdtPr>
                <w:rPr>
                  <w:sz w:val="20"/>
                  <w:szCs w:val="20"/>
                </w:rPr>
                <w:tag w:val="_PLD_dafe981259d241a3a8630ec654d2fa40"/>
                <w:id w:val="24781774"/>
                <w:lock w:val="sdtLocked"/>
              </w:sdtPr>
              <w:sdtContent>
                <w:tc>
                  <w:tcPr>
                    <w:tcW w:w="3936" w:type="dxa"/>
                    <w:tcBorders>
                      <w:top w:val="outset" w:sz="4" w:space="0" w:color="auto"/>
                      <w:left w:val="outset" w:sz="4" w:space="0" w:color="auto"/>
                      <w:bottom w:val="outset" w:sz="4" w:space="0" w:color="auto"/>
                      <w:right w:val="outset" w:sz="4" w:space="0" w:color="auto"/>
                    </w:tcBorders>
                  </w:tcPr>
                  <w:p w:rsidR="00D50F8E" w:rsidRDefault="001C6035">
                    <w:pPr>
                      <w:ind w:firstLineChars="300" w:firstLine="600"/>
                      <w:rPr>
                        <w:color w:val="000000"/>
                        <w:sz w:val="20"/>
                        <w:szCs w:val="20"/>
                      </w:rPr>
                    </w:pPr>
                    <w:r>
                      <w:rPr>
                        <w:rFonts w:hint="eastAsia"/>
                        <w:sz w:val="20"/>
                        <w:szCs w:val="20"/>
                      </w:rPr>
                      <w:t>经营活动产生的现金流量净额</w:t>
                    </w:r>
                  </w:p>
                </w:tc>
              </w:sdtContent>
            </w:sdt>
            <w:tc>
              <w:tcPr>
                <w:tcW w:w="936" w:type="dxa"/>
                <w:tcBorders>
                  <w:top w:val="outset" w:sz="4" w:space="0" w:color="auto"/>
                  <w:left w:val="outset" w:sz="4" w:space="0" w:color="auto"/>
                  <w:bottom w:val="outset" w:sz="4" w:space="0" w:color="auto"/>
                  <w:right w:val="outset" w:sz="4" w:space="0" w:color="auto"/>
                </w:tcBorders>
              </w:tcPr>
              <w:p w:rsidR="00D50F8E" w:rsidRDefault="001C6035">
                <w:pPr>
                  <w:rPr>
                    <w:szCs w:val="21"/>
                  </w:rPr>
                </w:pPr>
                <w:r>
                  <w:t> </w:t>
                </w:r>
              </w:p>
            </w:tc>
            <w:tc>
              <w:tcPr>
                <w:tcW w:w="2079" w:type="dxa"/>
                <w:tcBorders>
                  <w:top w:val="outset" w:sz="4" w:space="0" w:color="auto"/>
                  <w:left w:val="outset" w:sz="4" w:space="0" w:color="auto"/>
                  <w:bottom w:val="outset" w:sz="4" w:space="0" w:color="auto"/>
                  <w:right w:val="outset" w:sz="4" w:space="0" w:color="auto"/>
                </w:tcBorders>
                <w:vAlign w:val="center"/>
              </w:tcPr>
              <w:p w:rsidR="00D50F8E" w:rsidRDefault="001C6035">
                <w:pPr>
                  <w:jc w:val="right"/>
                  <w:rPr>
                    <w:rFonts w:asciiTheme="minorEastAsia" w:hAnsiTheme="minorEastAsia"/>
                    <w:bCs/>
                    <w:sz w:val="20"/>
                    <w:szCs w:val="20"/>
                  </w:rPr>
                </w:pPr>
                <w:r>
                  <w:rPr>
                    <w:rFonts w:asciiTheme="minorEastAsia" w:hAnsiTheme="minorEastAsia"/>
                    <w:bCs/>
                    <w:sz w:val="20"/>
                    <w:szCs w:val="20"/>
                  </w:rPr>
                  <w:t>2,734,170,168.87</w:t>
                </w:r>
              </w:p>
            </w:tc>
            <w:tc>
              <w:tcPr>
                <w:tcW w:w="2098" w:type="dxa"/>
                <w:tcBorders>
                  <w:top w:val="outset" w:sz="4" w:space="0" w:color="auto"/>
                  <w:left w:val="outset" w:sz="4" w:space="0" w:color="auto"/>
                  <w:bottom w:val="outset" w:sz="4" w:space="0" w:color="auto"/>
                  <w:right w:val="outset" w:sz="4" w:space="0" w:color="auto"/>
                </w:tcBorders>
                <w:vAlign w:val="bottom"/>
              </w:tcPr>
              <w:p w:rsidR="00D50F8E" w:rsidRDefault="001C6035">
                <w:pPr>
                  <w:jc w:val="right"/>
                  <w:rPr>
                    <w:rFonts w:asciiTheme="minorEastAsia" w:hAnsiTheme="minorEastAsia"/>
                    <w:bCs/>
                    <w:sz w:val="20"/>
                    <w:szCs w:val="20"/>
                  </w:rPr>
                </w:pPr>
                <w:r>
                  <w:rPr>
                    <w:rFonts w:asciiTheme="minorEastAsia" w:hAnsiTheme="minorEastAsia"/>
                    <w:bCs/>
                    <w:sz w:val="20"/>
                    <w:szCs w:val="20"/>
                  </w:rPr>
                  <w:t xml:space="preserve">146,084,572.71 </w:t>
                </w:r>
              </w:p>
            </w:tc>
          </w:tr>
          <w:tr w:rsidR="00D50F8E">
            <w:sdt>
              <w:sdtPr>
                <w:rPr>
                  <w:sz w:val="20"/>
                  <w:szCs w:val="20"/>
                </w:rPr>
                <w:tag w:val="_PLD_b65f34da66e9479188f99629e36111a7"/>
                <w:id w:val="24781775"/>
                <w:lock w:val="sdtLocked"/>
              </w:sdtPr>
              <w:sdtContent>
                <w:tc>
                  <w:tcPr>
                    <w:tcW w:w="3936" w:type="dxa"/>
                    <w:tcBorders>
                      <w:top w:val="outset" w:sz="4" w:space="0" w:color="auto"/>
                      <w:left w:val="outset" w:sz="4" w:space="0" w:color="auto"/>
                      <w:bottom w:val="outset" w:sz="4" w:space="0" w:color="auto"/>
                      <w:right w:val="outset" w:sz="4" w:space="0" w:color="auto"/>
                    </w:tcBorders>
                  </w:tcPr>
                  <w:p w:rsidR="00D50F8E" w:rsidRDefault="001C6035">
                    <w:pPr>
                      <w:rPr>
                        <w:color w:val="000000"/>
                        <w:sz w:val="20"/>
                        <w:szCs w:val="20"/>
                      </w:rPr>
                    </w:pPr>
                    <w:r>
                      <w:rPr>
                        <w:rFonts w:hint="eastAsia"/>
                        <w:b/>
                        <w:bCs/>
                        <w:sz w:val="20"/>
                        <w:szCs w:val="20"/>
                      </w:rPr>
                      <w:t>二、投资活动产生的现金流量：</w:t>
                    </w:r>
                  </w:p>
                </w:tc>
              </w:sdtContent>
            </w:sdt>
            <w:tc>
              <w:tcPr>
                <w:tcW w:w="936" w:type="dxa"/>
                <w:tcBorders>
                  <w:top w:val="outset" w:sz="4" w:space="0" w:color="auto"/>
                  <w:left w:val="outset" w:sz="4" w:space="0" w:color="auto"/>
                  <w:bottom w:val="outset" w:sz="4" w:space="0" w:color="auto"/>
                  <w:right w:val="outset" w:sz="4" w:space="0" w:color="auto"/>
                </w:tcBorders>
              </w:tcPr>
              <w:p w:rsidR="00D50F8E" w:rsidRDefault="001C6035">
                <w:pPr>
                  <w:rPr>
                    <w:szCs w:val="21"/>
                  </w:rPr>
                </w:pPr>
                <w:r>
                  <w:t> </w:t>
                </w:r>
              </w:p>
            </w:tc>
            <w:tc>
              <w:tcPr>
                <w:tcW w:w="2079" w:type="dxa"/>
                <w:tcBorders>
                  <w:top w:val="outset" w:sz="4" w:space="0" w:color="auto"/>
                  <w:left w:val="outset" w:sz="4" w:space="0" w:color="auto"/>
                  <w:bottom w:val="outset" w:sz="4" w:space="0" w:color="auto"/>
                  <w:right w:val="outset" w:sz="4" w:space="0" w:color="auto"/>
                </w:tcBorders>
                <w:vAlign w:val="center"/>
              </w:tcPr>
              <w:p w:rsidR="00D50F8E" w:rsidRDefault="00D50F8E">
                <w:pPr>
                  <w:jc w:val="right"/>
                  <w:rPr>
                    <w:rFonts w:asciiTheme="minorEastAsia" w:hAnsiTheme="minorEastAsia"/>
                    <w:bCs/>
                    <w:sz w:val="20"/>
                    <w:szCs w:val="20"/>
                  </w:rPr>
                </w:pPr>
              </w:p>
            </w:tc>
            <w:tc>
              <w:tcPr>
                <w:tcW w:w="2098" w:type="dxa"/>
                <w:tcBorders>
                  <w:top w:val="outset" w:sz="4" w:space="0" w:color="auto"/>
                  <w:left w:val="outset" w:sz="4" w:space="0" w:color="auto"/>
                  <w:bottom w:val="outset" w:sz="4" w:space="0" w:color="auto"/>
                  <w:right w:val="outset" w:sz="4" w:space="0" w:color="auto"/>
                </w:tcBorders>
                <w:vAlign w:val="bottom"/>
              </w:tcPr>
              <w:p w:rsidR="00D50F8E" w:rsidRDefault="001C6035">
                <w:pPr>
                  <w:jc w:val="right"/>
                  <w:rPr>
                    <w:rFonts w:asciiTheme="minorEastAsia" w:hAnsiTheme="minorEastAsia"/>
                    <w:sz w:val="20"/>
                    <w:szCs w:val="20"/>
                  </w:rPr>
                </w:pPr>
                <w:r>
                  <w:rPr>
                    <w:rFonts w:asciiTheme="minorEastAsia" w:hAnsiTheme="minorEastAsia"/>
                    <w:sz w:val="20"/>
                    <w:szCs w:val="20"/>
                  </w:rPr>
                  <w:t xml:space="preserve">0.00 </w:t>
                </w:r>
              </w:p>
            </w:tc>
          </w:tr>
          <w:tr w:rsidR="00D50F8E">
            <w:sdt>
              <w:sdtPr>
                <w:rPr>
                  <w:sz w:val="20"/>
                  <w:szCs w:val="20"/>
                </w:rPr>
                <w:tag w:val="_PLD_21aec0576a234d79bb9d774d3bb7f015"/>
                <w:id w:val="24781776"/>
                <w:lock w:val="sdtLocked"/>
              </w:sdtPr>
              <w:sdtContent>
                <w:tc>
                  <w:tcPr>
                    <w:tcW w:w="3936" w:type="dxa"/>
                    <w:tcBorders>
                      <w:top w:val="outset" w:sz="4" w:space="0" w:color="auto"/>
                      <w:left w:val="outset" w:sz="4" w:space="0" w:color="auto"/>
                      <w:bottom w:val="outset" w:sz="4" w:space="0" w:color="auto"/>
                      <w:right w:val="outset" w:sz="4" w:space="0" w:color="auto"/>
                    </w:tcBorders>
                  </w:tcPr>
                  <w:p w:rsidR="00D50F8E" w:rsidRDefault="001C6035">
                    <w:pPr>
                      <w:ind w:firstLineChars="100" w:firstLine="200"/>
                      <w:rPr>
                        <w:sz w:val="20"/>
                        <w:szCs w:val="20"/>
                      </w:rPr>
                    </w:pPr>
                    <w:r>
                      <w:rPr>
                        <w:rFonts w:hint="eastAsia"/>
                        <w:sz w:val="20"/>
                        <w:szCs w:val="20"/>
                      </w:rPr>
                      <w:t>收回投资收到的现金</w:t>
                    </w:r>
                  </w:p>
                </w:tc>
              </w:sdtContent>
            </w:sdt>
            <w:tc>
              <w:tcPr>
                <w:tcW w:w="936" w:type="dxa"/>
                <w:tcBorders>
                  <w:top w:val="outset" w:sz="4" w:space="0" w:color="auto"/>
                  <w:left w:val="outset" w:sz="4" w:space="0" w:color="auto"/>
                  <w:bottom w:val="outset" w:sz="4" w:space="0" w:color="auto"/>
                  <w:right w:val="outset" w:sz="4" w:space="0" w:color="auto"/>
                </w:tcBorders>
              </w:tcPr>
              <w:p w:rsidR="00D50F8E" w:rsidRDefault="001C6035">
                <w:pPr>
                  <w:rPr>
                    <w:szCs w:val="21"/>
                  </w:rPr>
                </w:pPr>
                <w:r>
                  <w:t> </w:t>
                </w:r>
              </w:p>
            </w:tc>
            <w:tc>
              <w:tcPr>
                <w:tcW w:w="2079" w:type="dxa"/>
                <w:tcBorders>
                  <w:top w:val="outset" w:sz="4" w:space="0" w:color="auto"/>
                  <w:left w:val="outset" w:sz="4" w:space="0" w:color="auto"/>
                  <w:bottom w:val="outset" w:sz="4" w:space="0" w:color="auto"/>
                  <w:right w:val="outset" w:sz="4" w:space="0" w:color="auto"/>
                </w:tcBorders>
                <w:vAlign w:val="center"/>
              </w:tcPr>
              <w:p w:rsidR="00D50F8E" w:rsidRDefault="001C6035">
                <w:pPr>
                  <w:jc w:val="right"/>
                  <w:rPr>
                    <w:rFonts w:asciiTheme="minorEastAsia" w:hAnsiTheme="minorEastAsia"/>
                    <w:sz w:val="20"/>
                    <w:szCs w:val="20"/>
                  </w:rPr>
                </w:pPr>
                <w:r>
                  <w:rPr>
                    <w:rFonts w:asciiTheme="minorEastAsia" w:hAnsiTheme="minorEastAsia"/>
                    <w:sz w:val="20"/>
                    <w:szCs w:val="20"/>
                  </w:rPr>
                  <w:t>-</w:t>
                </w:r>
              </w:p>
            </w:tc>
            <w:tc>
              <w:tcPr>
                <w:tcW w:w="2098" w:type="dxa"/>
                <w:tcBorders>
                  <w:top w:val="outset" w:sz="4" w:space="0" w:color="auto"/>
                  <w:left w:val="outset" w:sz="4" w:space="0" w:color="auto"/>
                  <w:bottom w:val="outset" w:sz="4" w:space="0" w:color="auto"/>
                  <w:right w:val="outset" w:sz="4" w:space="0" w:color="auto"/>
                </w:tcBorders>
                <w:vAlign w:val="bottom"/>
              </w:tcPr>
              <w:p w:rsidR="00D50F8E" w:rsidRDefault="001C6035">
                <w:pPr>
                  <w:jc w:val="right"/>
                  <w:rPr>
                    <w:rFonts w:asciiTheme="minorEastAsia" w:hAnsiTheme="minorEastAsia"/>
                    <w:sz w:val="20"/>
                    <w:szCs w:val="20"/>
                  </w:rPr>
                </w:pPr>
                <w:r>
                  <w:rPr>
                    <w:rFonts w:asciiTheme="minorEastAsia" w:hAnsiTheme="minorEastAsia"/>
                    <w:sz w:val="20"/>
                    <w:szCs w:val="20"/>
                  </w:rPr>
                  <w:t xml:space="preserve">53,612,866.84 </w:t>
                </w:r>
              </w:p>
            </w:tc>
          </w:tr>
          <w:tr w:rsidR="00D50F8E">
            <w:sdt>
              <w:sdtPr>
                <w:rPr>
                  <w:sz w:val="20"/>
                  <w:szCs w:val="20"/>
                </w:rPr>
                <w:tag w:val="_PLD_576d55ead546486786e72ff8e08d9869"/>
                <w:id w:val="24781777"/>
                <w:lock w:val="sdtLocked"/>
              </w:sdtPr>
              <w:sdtContent>
                <w:tc>
                  <w:tcPr>
                    <w:tcW w:w="3936" w:type="dxa"/>
                    <w:tcBorders>
                      <w:top w:val="outset" w:sz="4" w:space="0" w:color="auto"/>
                      <w:left w:val="outset" w:sz="4" w:space="0" w:color="auto"/>
                      <w:bottom w:val="outset" w:sz="4" w:space="0" w:color="auto"/>
                      <w:right w:val="outset" w:sz="4" w:space="0" w:color="auto"/>
                    </w:tcBorders>
                  </w:tcPr>
                  <w:p w:rsidR="00D50F8E" w:rsidRDefault="001C6035">
                    <w:pPr>
                      <w:ind w:firstLineChars="100" w:firstLine="200"/>
                      <w:rPr>
                        <w:sz w:val="20"/>
                        <w:szCs w:val="20"/>
                      </w:rPr>
                    </w:pPr>
                    <w:r>
                      <w:rPr>
                        <w:rFonts w:hint="eastAsia"/>
                        <w:sz w:val="20"/>
                        <w:szCs w:val="20"/>
                      </w:rPr>
                      <w:t>取得投资收益收到的现金</w:t>
                    </w:r>
                  </w:p>
                </w:tc>
              </w:sdtContent>
            </w:sdt>
            <w:tc>
              <w:tcPr>
                <w:tcW w:w="936" w:type="dxa"/>
                <w:tcBorders>
                  <w:top w:val="outset" w:sz="4" w:space="0" w:color="auto"/>
                  <w:left w:val="outset" w:sz="4" w:space="0" w:color="auto"/>
                  <w:bottom w:val="outset" w:sz="4" w:space="0" w:color="auto"/>
                  <w:right w:val="outset" w:sz="4" w:space="0" w:color="auto"/>
                </w:tcBorders>
              </w:tcPr>
              <w:p w:rsidR="00D50F8E" w:rsidRDefault="001C6035">
                <w:pPr>
                  <w:rPr>
                    <w:szCs w:val="21"/>
                  </w:rPr>
                </w:pPr>
                <w:r>
                  <w:t> </w:t>
                </w:r>
              </w:p>
            </w:tc>
            <w:tc>
              <w:tcPr>
                <w:tcW w:w="2079" w:type="dxa"/>
                <w:tcBorders>
                  <w:top w:val="outset" w:sz="4" w:space="0" w:color="auto"/>
                  <w:left w:val="outset" w:sz="4" w:space="0" w:color="auto"/>
                  <w:bottom w:val="outset" w:sz="4" w:space="0" w:color="auto"/>
                  <w:right w:val="outset" w:sz="4" w:space="0" w:color="auto"/>
                </w:tcBorders>
                <w:vAlign w:val="center"/>
              </w:tcPr>
              <w:p w:rsidR="00D50F8E" w:rsidRDefault="001C6035">
                <w:pPr>
                  <w:jc w:val="right"/>
                  <w:rPr>
                    <w:rFonts w:asciiTheme="minorEastAsia" w:hAnsiTheme="minorEastAsia"/>
                    <w:sz w:val="20"/>
                    <w:szCs w:val="20"/>
                  </w:rPr>
                </w:pPr>
                <w:r>
                  <w:rPr>
                    <w:rFonts w:asciiTheme="minorEastAsia" w:hAnsiTheme="minorEastAsia"/>
                    <w:sz w:val="20"/>
                    <w:szCs w:val="20"/>
                  </w:rPr>
                  <w:t>-</w:t>
                </w:r>
              </w:p>
            </w:tc>
            <w:tc>
              <w:tcPr>
                <w:tcW w:w="2098" w:type="dxa"/>
                <w:tcBorders>
                  <w:top w:val="outset" w:sz="4" w:space="0" w:color="auto"/>
                  <w:left w:val="outset" w:sz="4" w:space="0" w:color="auto"/>
                  <w:bottom w:val="outset" w:sz="4" w:space="0" w:color="auto"/>
                  <w:right w:val="outset" w:sz="4" w:space="0" w:color="auto"/>
                </w:tcBorders>
                <w:vAlign w:val="bottom"/>
              </w:tcPr>
              <w:p w:rsidR="00D50F8E" w:rsidRDefault="001C6035">
                <w:pPr>
                  <w:rPr>
                    <w:rFonts w:asciiTheme="minorEastAsia" w:hAnsiTheme="minorEastAsia"/>
                    <w:sz w:val="20"/>
                    <w:szCs w:val="20"/>
                  </w:rPr>
                </w:pPr>
                <w:r>
                  <w:rPr>
                    <w:rFonts w:asciiTheme="minorEastAsia" w:hAnsiTheme="minorEastAsia"/>
                    <w:sz w:val="20"/>
                    <w:szCs w:val="20"/>
                  </w:rPr>
                  <w:t xml:space="preserve"> </w:t>
                </w:r>
              </w:p>
            </w:tc>
          </w:tr>
          <w:tr w:rsidR="00D50F8E">
            <w:sdt>
              <w:sdtPr>
                <w:rPr>
                  <w:sz w:val="20"/>
                  <w:szCs w:val="20"/>
                </w:rPr>
                <w:tag w:val="_PLD_642655cce6184d7ba734ec64e50b938b"/>
                <w:id w:val="24781778"/>
                <w:lock w:val="sdtLocked"/>
              </w:sdtPr>
              <w:sdtContent>
                <w:tc>
                  <w:tcPr>
                    <w:tcW w:w="3936" w:type="dxa"/>
                    <w:tcBorders>
                      <w:top w:val="outset" w:sz="4" w:space="0" w:color="auto"/>
                      <w:left w:val="outset" w:sz="4" w:space="0" w:color="auto"/>
                      <w:bottom w:val="outset" w:sz="4" w:space="0" w:color="auto"/>
                      <w:right w:val="outset" w:sz="4" w:space="0" w:color="auto"/>
                    </w:tcBorders>
                  </w:tcPr>
                  <w:p w:rsidR="00D50F8E" w:rsidRDefault="001C6035">
                    <w:pPr>
                      <w:ind w:firstLineChars="100" w:firstLine="200"/>
                      <w:rPr>
                        <w:sz w:val="20"/>
                        <w:szCs w:val="20"/>
                      </w:rPr>
                    </w:pPr>
                    <w:r>
                      <w:rPr>
                        <w:rFonts w:hint="eastAsia"/>
                        <w:sz w:val="20"/>
                        <w:szCs w:val="20"/>
                      </w:rPr>
                      <w:t>处置固定资产、无形资产和其他长期资产收回的现金净额</w:t>
                    </w:r>
                  </w:p>
                </w:tc>
              </w:sdtContent>
            </w:sdt>
            <w:tc>
              <w:tcPr>
                <w:tcW w:w="936" w:type="dxa"/>
                <w:tcBorders>
                  <w:top w:val="outset" w:sz="4" w:space="0" w:color="auto"/>
                  <w:left w:val="outset" w:sz="4" w:space="0" w:color="auto"/>
                  <w:bottom w:val="outset" w:sz="4" w:space="0" w:color="auto"/>
                  <w:right w:val="outset" w:sz="4" w:space="0" w:color="auto"/>
                </w:tcBorders>
              </w:tcPr>
              <w:p w:rsidR="00D50F8E" w:rsidRDefault="001C6035">
                <w:pPr>
                  <w:rPr>
                    <w:szCs w:val="21"/>
                  </w:rPr>
                </w:pPr>
                <w:r>
                  <w:t> </w:t>
                </w:r>
              </w:p>
            </w:tc>
            <w:tc>
              <w:tcPr>
                <w:tcW w:w="2079" w:type="dxa"/>
                <w:tcBorders>
                  <w:top w:val="outset" w:sz="4" w:space="0" w:color="auto"/>
                  <w:left w:val="outset" w:sz="4" w:space="0" w:color="auto"/>
                  <w:bottom w:val="outset" w:sz="4" w:space="0" w:color="auto"/>
                  <w:right w:val="outset" w:sz="4" w:space="0" w:color="auto"/>
                </w:tcBorders>
                <w:vAlign w:val="center"/>
              </w:tcPr>
              <w:p w:rsidR="00D50F8E" w:rsidRDefault="001C6035">
                <w:pPr>
                  <w:jc w:val="right"/>
                  <w:rPr>
                    <w:rFonts w:asciiTheme="minorEastAsia" w:hAnsiTheme="minorEastAsia"/>
                    <w:sz w:val="20"/>
                    <w:szCs w:val="20"/>
                  </w:rPr>
                </w:pPr>
                <w:r>
                  <w:rPr>
                    <w:rFonts w:asciiTheme="minorEastAsia" w:hAnsiTheme="minorEastAsia"/>
                    <w:sz w:val="20"/>
                    <w:szCs w:val="20"/>
                  </w:rPr>
                  <w:t>21,713.93</w:t>
                </w:r>
              </w:p>
            </w:tc>
            <w:tc>
              <w:tcPr>
                <w:tcW w:w="2098" w:type="dxa"/>
                <w:tcBorders>
                  <w:top w:val="outset" w:sz="4" w:space="0" w:color="auto"/>
                  <w:left w:val="outset" w:sz="4" w:space="0" w:color="auto"/>
                  <w:bottom w:val="outset" w:sz="4" w:space="0" w:color="auto"/>
                  <w:right w:val="outset" w:sz="4" w:space="0" w:color="auto"/>
                </w:tcBorders>
                <w:vAlign w:val="center"/>
              </w:tcPr>
              <w:p w:rsidR="00D50F8E" w:rsidRDefault="001C6035">
                <w:pPr>
                  <w:jc w:val="right"/>
                  <w:rPr>
                    <w:rFonts w:asciiTheme="minorEastAsia" w:hAnsiTheme="minorEastAsia"/>
                    <w:sz w:val="20"/>
                    <w:szCs w:val="20"/>
                  </w:rPr>
                </w:pPr>
                <w:r>
                  <w:rPr>
                    <w:rFonts w:asciiTheme="minorEastAsia" w:hAnsiTheme="minorEastAsia"/>
                    <w:sz w:val="20"/>
                    <w:szCs w:val="20"/>
                  </w:rPr>
                  <w:t>5,549,227.56</w:t>
                </w:r>
              </w:p>
            </w:tc>
          </w:tr>
          <w:tr w:rsidR="00D50F8E">
            <w:sdt>
              <w:sdtPr>
                <w:rPr>
                  <w:sz w:val="20"/>
                  <w:szCs w:val="20"/>
                </w:rPr>
                <w:tag w:val="_PLD_72141d22dcec4159838e8163a779b221"/>
                <w:id w:val="24781779"/>
                <w:lock w:val="sdtLocked"/>
              </w:sdtPr>
              <w:sdtContent>
                <w:tc>
                  <w:tcPr>
                    <w:tcW w:w="3936" w:type="dxa"/>
                    <w:tcBorders>
                      <w:top w:val="outset" w:sz="4" w:space="0" w:color="auto"/>
                      <w:left w:val="outset" w:sz="4" w:space="0" w:color="auto"/>
                      <w:bottom w:val="outset" w:sz="4" w:space="0" w:color="auto"/>
                      <w:right w:val="outset" w:sz="4" w:space="0" w:color="auto"/>
                    </w:tcBorders>
                  </w:tcPr>
                  <w:p w:rsidR="00D50F8E" w:rsidRDefault="001C6035">
                    <w:pPr>
                      <w:ind w:firstLineChars="100" w:firstLine="200"/>
                      <w:rPr>
                        <w:sz w:val="20"/>
                        <w:szCs w:val="20"/>
                      </w:rPr>
                    </w:pPr>
                    <w:r>
                      <w:rPr>
                        <w:rFonts w:hint="eastAsia"/>
                        <w:sz w:val="20"/>
                        <w:szCs w:val="20"/>
                      </w:rPr>
                      <w:t>处置子公司及其他营业单位收到的现金净额</w:t>
                    </w:r>
                  </w:p>
                </w:tc>
              </w:sdtContent>
            </w:sdt>
            <w:tc>
              <w:tcPr>
                <w:tcW w:w="936" w:type="dxa"/>
                <w:tcBorders>
                  <w:top w:val="outset" w:sz="4" w:space="0" w:color="auto"/>
                  <w:left w:val="outset" w:sz="4" w:space="0" w:color="auto"/>
                  <w:bottom w:val="outset" w:sz="4" w:space="0" w:color="auto"/>
                  <w:right w:val="outset" w:sz="4" w:space="0" w:color="auto"/>
                </w:tcBorders>
              </w:tcPr>
              <w:p w:rsidR="00D50F8E" w:rsidRDefault="001C6035">
                <w:pPr>
                  <w:rPr>
                    <w:szCs w:val="21"/>
                  </w:rPr>
                </w:pPr>
                <w:r>
                  <w:t> </w:t>
                </w:r>
              </w:p>
            </w:tc>
            <w:tc>
              <w:tcPr>
                <w:tcW w:w="2079" w:type="dxa"/>
                <w:tcBorders>
                  <w:top w:val="outset" w:sz="4" w:space="0" w:color="auto"/>
                  <w:left w:val="outset" w:sz="4" w:space="0" w:color="auto"/>
                  <w:bottom w:val="outset" w:sz="4" w:space="0" w:color="auto"/>
                  <w:right w:val="outset" w:sz="4" w:space="0" w:color="auto"/>
                </w:tcBorders>
                <w:vAlign w:val="center"/>
              </w:tcPr>
              <w:p w:rsidR="00D50F8E" w:rsidRDefault="001C6035">
                <w:pPr>
                  <w:jc w:val="right"/>
                  <w:rPr>
                    <w:rFonts w:asciiTheme="minorEastAsia" w:hAnsiTheme="minorEastAsia"/>
                    <w:sz w:val="20"/>
                    <w:szCs w:val="20"/>
                  </w:rPr>
                </w:pPr>
                <w:r>
                  <w:rPr>
                    <w:rFonts w:asciiTheme="minorEastAsia" w:hAnsiTheme="minorEastAsia"/>
                    <w:sz w:val="20"/>
                    <w:szCs w:val="20"/>
                  </w:rPr>
                  <w:t>-</w:t>
                </w:r>
              </w:p>
            </w:tc>
            <w:tc>
              <w:tcPr>
                <w:tcW w:w="2098" w:type="dxa"/>
                <w:tcBorders>
                  <w:top w:val="outset" w:sz="4" w:space="0" w:color="auto"/>
                  <w:left w:val="outset" w:sz="4" w:space="0" w:color="auto"/>
                  <w:bottom w:val="outset" w:sz="4" w:space="0" w:color="auto"/>
                  <w:right w:val="outset" w:sz="4" w:space="0" w:color="auto"/>
                </w:tcBorders>
                <w:vAlign w:val="bottom"/>
              </w:tcPr>
              <w:p w:rsidR="00D50F8E" w:rsidRDefault="001C6035">
                <w:pPr>
                  <w:jc w:val="right"/>
                  <w:rPr>
                    <w:rFonts w:asciiTheme="minorEastAsia" w:hAnsiTheme="minorEastAsia"/>
                    <w:sz w:val="20"/>
                    <w:szCs w:val="20"/>
                  </w:rPr>
                </w:pPr>
                <w:r>
                  <w:rPr>
                    <w:rFonts w:asciiTheme="minorEastAsia" w:hAnsiTheme="minorEastAsia"/>
                    <w:sz w:val="20"/>
                    <w:szCs w:val="20"/>
                  </w:rPr>
                  <w:t xml:space="preserve">0.00 </w:t>
                </w:r>
              </w:p>
            </w:tc>
          </w:tr>
          <w:tr w:rsidR="00D50F8E">
            <w:sdt>
              <w:sdtPr>
                <w:rPr>
                  <w:sz w:val="20"/>
                  <w:szCs w:val="20"/>
                </w:rPr>
                <w:tag w:val="_PLD_cb60df5bc16e490dbecbc6a592794e35"/>
                <w:id w:val="24781780"/>
                <w:lock w:val="sdtLocked"/>
              </w:sdtPr>
              <w:sdtContent>
                <w:tc>
                  <w:tcPr>
                    <w:tcW w:w="3936" w:type="dxa"/>
                    <w:tcBorders>
                      <w:top w:val="outset" w:sz="4" w:space="0" w:color="auto"/>
                      <w:left w:val="outset" w:sz="4" w:space="0" w:color="auto"/>
                      <w:bottom w:val="outset" w:sz="4" w:space="0" w:color="auto"/>
                      <w:right w:val="outset" w:sz="4" w:space="0" w:color="auto"/>
                    </w:tcBorders>
                  </w:tcPr>
                  <w:p w:rsidR="00D50F8E" w:rsidRDefault="001C6035">
                    <w:pPr>
                      <w:ind w:firstLineChars="100" w:firstLine="200"/>
                      <w:rPr>
                        <w:sz w:val="20"/>
                        <w:szCs w:val="20"/>
                      </w:rPr>
                    </w:pPr>
                    <w:r>
                      <w:rPr>
                        <w:rFonts w:hint="eastAsia"/>
                        <w:sz w:val="20"/>
                        <w:szCs w:val="20"/>
                      </w:rPr>
                      <w:t>收到其他与投资活动有关的现金</w:t>
                    </w:r>
                  </w:p>
                </w:tc>
              </w:sdtContent>
            </w:sdt>
            <w:tc>
              <w:tcPr>
                <w:tcW w:w="936" w:type="dxa"/>
                <w:tcBorders>
                  <w:top w:val="outset" w:sz="4" w:space="0" w:color="auto"/>
                  <w:left w:val="outset" w:sz="4" w:space="0" w:color="auto"/>
                  <w:bottom w:val="outset" w:sz="4" w:space="0" w:color="auto"/>
                  <w:right w:val="outset" w:sz="4" w:space="0" w:color="auto"/>
                </w:tcBorders>
              </w:tcPr>
              <w:p w:rsidR="00D50F8E" w:rsidRDefault="001C6035">
                <w:pPr>
                  <w:rPr>
                    <w:szCs w:val="21"/>
                  </w:rPr>
                </w:pPr>
                <w:r>
                  <w:rPr>
                    <w:rFonts w:hint="eastAsia"/>
                    <w:sz w:val="18"/>
                    <w:szCs w:val="18"/>
                  </w:rPr>
                  <w:t>七、41.3</w:t>
                </w:r>
              </w:p>
            </w:tc>
            <w:tc>
              <w:tcPr>
                <w:tcW w:w="2079" w:type="dxa"/>
                <w:tcBorders>
                  <w:top w:val="outset" w:sz="4" w:space="0" w:color="auto"/>
                  <w:left w:val="outset" w:sz="4" w:space="0" w:color="auto"/>
                  <w:bottom w:val="outset" w:sz="4" w:space="0" w:color="auto"/>
                  <w:right w:val="outset" w:sz="4" w:space="0" w:color="auto"/>
                </w:tcBorders>
                <w:vAlign w:val="center"/>
              </w:tcPr>
              <w:p w:rsidR="00D50F8E" w:rsidRDefault="001C6035">
                <w:pPr>
                  <w:jc w:val="right"/>
                  <w:rPr>
                    <w:rFonts w:asciiTheme="minorEastAsia" w:hAnsiTheme="minorEastAsia"/>
                    <w:sz w:val="20"/>
                    <w:szCs w:val="20"/>
                  </w:rPr>
                </w:pPr>
                <w:r>
                  <w:rPr>
                    <w:rFonts w:asciiTheme="minorEastAsia" w:hAnsiTheme="minorEastAsia"/>
                    <w:sz w:val="20"/>
                    <w:szCs w:val="20"/>
                  </w:rPr>
                  <w:t>-</w:t>
                </w:r>
              </w:p>
            </w:tc>
            <w:tc>
              <w:tcPr>
                <w:tcW w:w="2098" w:type="dxa"/>
                <w:tcBorders>
                  <w:top w:val="outset" w:sz="4" w:space="0" w:color="auto"/>
                  <w:left w:val="outset" w:sz="4" w:space="0" w:color="auto"/>
                  <w:bottom w:val="outset" w:sz="4" w:space="0" w:color="auto"/>
                  <w:right w:val="outset" w:sz="4" w:space="0" w:color="auto"/>
                </w:tcBorders>
                <w:vAlign w:val="bottom"/>
              </w:tcPr>
              <w:p w:rsidR="00D50F8E" w:rsidRDefault="001C6035">
                <w:pPr>
                  <w:jc w:val="right"/>
                  <w:rPr>
                    <w:rFonts w:asciiTheme="minorEastAsia" w:hAnsiTheme="minorEastAsia"/>
                    <w:sz w:val="20"/>
                    <w:szCs w:val="20"/>
                  </w:rPr>
                </w:pPr>
                <w:r>
                  <w:rPr>
                    <w:rFonts w:asciiTheme="minorEastAsia" w:hAnsiTheme="minorEastAsia"/>
                    <w:sz w:val="20"/>
                    <w:szCs w:val="20"/>
                  </w:rPr>
                  <w:t xml:space="preserve">4,000.00 </w:t>
                </w:r>
              </w:p>
            </w:tc>
          </w:tr>
          <w:tr w:rsidR="00D50F8E">
            <w:sdt>
              <w:sdtPr>
                <w:rPr>
                  <w:sz w:val="20"/>
                  <w:szCs w:val="20"/>
                </w:rPr>
                <w:tag w:val="_PLD_8cc1d0ac5e464467b68487845419aff4"/>
                <w:id w:val="24781781"/>
                <w:lock w:val="sdtLocked"/>
              </w:sdtPr>
              <w:sdtContent>
                <w:tc>
                  <w:tcPr>
                    <w:tcW w:w="3936" w:type="dxa"/>
                    <w:tcBorders>
                      <w:top w:val="outset" w:sz="4" w:space="0" w:color="auto"/>
                      <w:left w:val="outset" w:sz="4" w:space="0" w:color="auto"/>
                      <w:bottom w:val="outset" w:sz="4" w:space="0" w:color="auto"/>
                      <w:right w:val="outset" w:sz="4" w:space="0" w:color="auto"/>
                    </w:tcBorders>
                  </w:tcPr>
                  <w:p w:rsidR="00D50F8E" w:rsidRDefault="001C6035">
                    <w:pPr>
                      <w:ind w:firstLineChars="200" w:firstLine="400"/>
                      <w:rPr>
                        <w:color w:val="000000"/>
                        <w:sz w:val="20"/>
                        <w:szCs w:val="20"/>
                      </w:rPr>
                    </w:pPr>
                    <w:r>
                      <w:rPr>
                        <w:rFonts w:hint="eastAsia"/>
                        <w:sz w:val="20"/>
                        <w:szCs w:val="20"/>
                      </w:rPr>
                      <w:t>投资活动现金流入小计</w:t>
                    </w:r>
                  </w:p>
                </w:tc>
              </w:sdtContent>
            </w:sdt>
            <w:tc>
              <w:tcPr>
                <w:tcW w:w="936" w:type="dxa"/>
                <w:tcBorders>
                  <w:top w:val="outset" w:sz="4" w:space="0" w:color="auto"/>
                  <w:left w:val="outset" w:sz="4" w:space="0" w:color="auto"/>
                  <w:bottom w:val="outset" w:sz="4" w:space="0" w:color="auto"/>
                  <w:right w:val="outset" w:sz="4" w:space="0" w:color="auto"/>
                </w:tcBorders>
              </w:tcPr>
              <w:p w:rsidR="00D50F8E" w:rsidRDefault="00D50F8E">
                <w:pPr>
                  <w:rPr>
                    <w:szCs w:val="21"/>
                  </w:rPr>
                </w:pPr>
              </w:p>
            </w:tc>
            <w:tc>
              <w:tcPr>
                <w:tcW w:w="2079" w:type="dxa"/>
                <w:tcBorders>
                  <w:top w:val="outset" w:sz="4" w:space="0" w:color="auto"/>
                  <w:left w:val="outset" w:sz="4" w:space="0" w:color="auto"/>
                  <w:bottom w:val="outset" w:sz="4" w:space="0" w:color="auto"/>
                  <w:right w:val="outset" w:sz="4" w:space="0" w:color="auto"/>
                </w:tcBorders>
                <w:vAlign w:val="center"/>
              </w:tcPr>
              <w:p w:rsidR="00D50F8E" w:rsidRDefault="001C6035">
                <w:pPr>
                  <w:jc w:val="right"/>
                  <w:rPr>
                    <w:rFonts w:asciiTheme="minorEastAsia" w:hAnsiTheme="minorEastAsia"/>
                    <w:bCs/>
                    <w:sz w:val="20"/>
                    <w:szCs w:val="20"/>
                  </w:rPr>
                </w:pPr>
                <w:r>
                  <w:rPr>
                    <w:rFonts w:asciiTheme="minorEastAsia" w:hAnsiTheme="minorEastAsia"/>
                    <w:bCs/>
                    <w:sz w:val="20"/>
                    <w:szCs w:val="20"/>
                  </w:rPr>
                  <w:t>21,713.93</w:t>
                </w:r>
              </w:p>
            </w:tc>
            <w:tc>
              <w:tcPr>
                <w:tcW w:w="2098" w:type="dxa"/>
                <w:tcBorders>
                  <w:top w:val="outset" w:sz="4" w:space="0" w:color="auto"/>
                  <w:left w:val="outset" w:sz="4" w:space="0" w:color="auto"/>
                  <w:bottom w:val="outset" w:sz="4" w:space="0" w:color="auto"/>
                  <w:right w:val="outset" w:sz="4" w:space="0" w:color="auto"/>
                </w:tcBorders>
                <w:vAlign w:val="bottom"/>
              </w:tcPr>
              <w:p w:rsidR="00D50F8E" w:rsidRDefault="001C6035">
                <w:pPr>
                  <w:jc w:val="right"/>
                  <w:rPr>
                    <w:rFonts w:asciiTheme="minorEastAsia" w:hAnsiTheme="minorEastAsia"/>
                    <w:bCs/>
                    <w:sz w:val="20"/>
                    <w:szCs w:val="20"/>
                  </w:rPr>
                </w:pPr>
                <w:r>
                  <w:rPr>
                    <w:rFonts w:asciiTheme="minorEastAsia" w:hAnsiTheme="minorEastAsia"/>
                    <w:bCs/>
                    <w:sz w:val="20"/>
                    <w:szCs w:val="20"/>
                  </w:rPr>
                  <w:t xml:space="preserve">59,166,094.40 </w:t>
                </w:r>
              </w:p>
            </w:tc>
          </w:tr>
          <w:tr w:rsidR="00D50F8E">
            <w:sdt>
              <w:sdtPr>
                <w:rPr>
                  <w:sz w:val="20"/>
                  <w:szCs w:val="20"/>
                </w:rPr>
                <w:tag w:val="_PLD_99a466adfeb34e39876eb9fa2eec52c3"/>
                <w:id w:val="24781782"/>
                <w:lock w:val="sdtLocked"/>
              </w:sdtPr>
              <w:sdtContent>
                <w:tc>
                  <w:tcPr>
                    <w:tcW w:w="3936" w:type="dxa"/>
                    <w:tcBorders>
                      <w:top w:val="outset" w:sz="4" w:space="0" w:color="auto"/>
                      <w:left w:val="outset" w:sz="4" w:space="0" w:color="auto"/>
                      <w:bottom w:val="outset" w:sz="4" w:space="0" w:color="auto"/>
                      <w:right w:val="outset" w:sz="4" w:space="0" w:color="auto"/>
                    </w:tcBorders>
                  </w:tcPr>
                  <w:p w:rsidR="00D50F8E" w:rsidRDefault="001C6035">
                    <w:pPr>
                      <w:ind w:firstLineChars="100" w:firstLine="200"/>
                      <w:rPr>
                        <w:color w:val="000000"/>
                        <w:sz w:val="20"/>
                        <w:szCs w:val="20"/>
                      </w:rPr>
                    </w:pPr>
                    <w:r>
                      <w:rPr>
                        <w:rFonts w:hint="eastAsia"/>
                        <w:sz w:val="20"/>
                        <w:szCs w:val="20"/>
                      </w:rPr>
                      <w:t>购建固定资产、无形资产和其他长期资产支付的现金</w:t>
                    </w:r>
                  </w:p>
                </w:tc>
              </w:sdtContent>
            </w:sdt>
            <w:tc>
              <w:tcPr>
                <w:tcW w:w="936" w:type="dxa"/>
                <w:tcBorders>
                  <w:top w:val="outset" w:sz="4" w:space="0" w:color="auto"/>
                  <w:left w:val="outset" w:sz="4" w:space="0" w:color="auto"/>
                  <w:bottom w:val="outset" w:sz="4" w:space="0" w:color="auto"/>
                  <w:right w:val="outset" w:sz="4" w:space="0" w:color="auto"/>
                </w:tcBorders>
              </w:tcPr>
              <w:p w:rsidR="00D50F8E" w:rsidRDefault="00D50F8E">
                <w:pPr>
                  <w:rPr>
                    <w:szCs w:val="21"/>
                  </w:rPr>
                </w:pPr>
              </w:p>
            </w:tc>
            <w:tc>
              <w:tcPr>
                <w:tcW w:w="2079" w:type="dxa"/>
                <w:tcBorders>
                  <w:top w:val="outset" w:sz="4" w:space="0" w:color="auto"/>
                  <w:left w:val="outset" w:sz="4" w:space="0" w:color="auto"/>
                  <w:bottom w:val="outset" w:sz="4" w:space="0" w:color="auto"/>
                  <w:right w:val="outset" w:sz="4" w:space="0" w:color="auto"/>
                </w:tcBorders>
                <w:vAlign w:val="center"/>
              </w:tcPr>
              <w:p w:rsidR="00D50F8E" w:rsidRDefault="001C6035">
                <w:pPr>
                  <w:jc w:val="right"/>
                  <w:rPr>
                    <w:rFonts w:asciiTheme="minorEastAsia" w:hAnsiTheme="minorEastAsia"/>
                    <w:sz w:val="20"/>
                    <w:szCs w:val="20"/>
                  </w:rPr>
                </w:pPr>
                <w:r>
                  <w:rPr>
                    <w:rFonts w:asciiTheme="minorEastAsia" w:hAnsiTheme="minorEastAsia"/>
                    <w:sz w:val="20"/>
                    <w:szCs w:val="20"/>
                  </w:rPr>
                  <w:t>17,571,293.26</w:t>
                </w:r>
              </w:p>
            </w:tc>
            <w:tc>
              <w:tcPr>
                <w:tcW w:w="2098" w:type="dxa"/>
                <w:tcBorders>
                  <w:top w:val="outset" w:sz="4" w:space="0" w:color="auto"/>
                  <w:left w:val="outset" w:sz="4" w:space="0" w:color="auto"/>
                  <w:bottom w:val="outset" w:sz="4" w:space="0" w:color="auto"/>
                  <w:right w:val="outset" w:sz="4" w:space="0" w:color="auto"/>
                </w:tcBorders>
                <w:vAlign w:val="center"/>
              </w:tcPr>
              <w:p w:rsidR="00D50F8E" w:rsidRDefault="001C6035">
                <w:pPr>
                  <w:jc w:val="right"/>
                  <w:rPr>
                    <w:rFonts w:asciiTheme="minorEastAsia" w:hAnsiTheme="minorEastAsia"/>
                    <w:sz w:val="20"/>
                    <w:szCs w:val="20"/>
                  </w:rPr>
                </w:pPr>
                <w:r>
                  <w:rPr>
                    <w:rFonts w:asciiTheme="minorEastAsia" w:hAnsiTheme="minorEastAsia"/>
                    <w:sz w:val="20"/>
                    <w:szCs w:val="20"/>
                  </w:rPr>
                  <w:t xml:space="preserve">15,066,057.07 </w:t>
                </w:r>
              </w:p>
            </w:tc>
          </w:tr>
          <w:tr w:rsidR="00D50F8E">
            <w:sdt>
              <w:sdtPr>
                <w:rPr>
                  <w:sz w:val="20"/>
                  <w:szCs w:val="20"/>
                </w:rPr>
                <w:tag w:val="_PLD_b8938eecaf5b456c935c7d5ac6b817b2"/>
                <w:id w:val="24781783"/>
                <w:lock w:val="sdtLocked"/>
              </w:sdtPr>
              <w:sdtContent>
                <w:tc>
                  <w:tcPr>
                    <w:tcW w:w="3936" w:type="dxa"/>
                    <w:tcBorders>
                      <w:top w:val="outset" w:sz="4" w:space="0" w:color="auto"/>
                      <w:left w:val="outset" w:sz="4" w:space="0" w:color="auto"/>
                      <w:bottom w:val="outset" w:sz="4" w:space="0" w:color="auto"/>
                      <w:right w:val="outset" w:sz="4" w:space="0" w:color="auto"/>
                    </w:tcBorders>
                  </w:tcPr>
                  <w:p w:rsidR="00D50F8E" w:rsidRDefault="001C6035">
                    <w:pPr>
                      <w:ind w:firstLineChars="100" w:firstLine="200"/>
                      <w:rPr>
                        <w:color w:val="000000"/>
                        <w:sz w:val="20"/>
                        <w:szCs w:val="20"/>
                      </w:rPr>
                    </w:pPr>
                    <w:r>
                      <w:rPr>
                        <w:rFonts w:hint="eastAsia"/>
                        <w:sz w:val="20"/>
                        <w:szCs w:val="20"/>
                      </w:rPr>
                      <w:t>投资支付的现金</w:t>
                    </w:r>
                  </w:p>
                </w:tc>
              </w:sdtContent>
            </w:sdt>
            <w:tc>
              <w:tcPr>
                <w:tcW w:w="936" w:type="dxa"/>
                <w:tcBorders>
                  <w:top w:val="outset" w:sz="4" w:space="0" w:color="auto"/>
                  <w:left w:val="outset" w:sz="4" w:space="0" w:color="auto"/>
                  <w:bottom w:val="outset" w:sz="4" w:space="0" w:color="auto"/>
                  <w:right w:val="outset" w:sz="4" w:space="0" w:color="auto"/>
                </w:tcBorders>
              </w:tcPr>
              <w:p w:rsidR="00D50F8E" w:rsidRDefault="00D50F8E">
                <w:pPr>
                  <w:rPr>
                    <w:szCs w:val="21"/>
                  </w:rPr>
                </w:pPr>
              </w:p>
            </w:tc>
            <w:tc>
              <w:tcPr>
                <w:tcW w:w="2079" w:type="dxa"/>
                <w:tcBorders>
                  <w:top w:val="outset" w:sz="4" w:space="0" w:color="auto"/>
                  <w:left w:val="outset" w:sz="4" w:space="0" w:color="auto"/>
                  <w:bottom w:val="outset" w:sz="4" w:space="0" w:color="auto"/>
                  <w:right w:val="outset" w:sz="4" w:space="0" w:color="auto"/>
                </w:tcBorders>
                <w:vAlign w:val="center"/>
              </w:tcPr>
              <w:p w:rsidR="00D50F8E" w:rsidRDefault="001C6035">
                <w:pPr>
                  <w:jc w:val="right"/>
                  <w:rPr>
                    <w:rFonts w:asciiTheme="minorEastAsia" w:hAnsiTheme="minorEastAsia"/>
                    <w:sz w:val="20"/>
                    <w:szCs w:val="20"/>
                  </w:rPr>
                </w:pPr>
                <w:r>
                  <w:rPr>
                    <w:rFonts w:asciiTheme="minorEastAsia" w:hAnsiTheme="minorEastAsia"/>
                    <w:sz w:val="20"/>
                    <w:szCs w:val="20"/>
                  </w:rPr>
                  <w:t>-</w:t>
                </w:r>
              </w:p>
            </w:tc>
            <w:tc>
              <w:tcPr>
                <w:tcW w:w="2098" w:type="dxa"/>
                <w:tcBorders>
                  <w:top w:val="outset" w:sz="4" w:space="0" w:color="auto"/>
                  <w:left w:val="outset" w:sz="4" w:space="0" w:color="auto"/>
                  <w:bottom w:val="outset" w:sz="4" w:space="0" w:color="auto"/>
                  <w:right w:val="outset" w:sz="4" w:space="0" w:color="auto"/>
                </w:tcBorders>
                <w:vAlign w:val="center"/>
              </w:tcPr>
              <w:p w:rsidR="00D50F8E" w:rsidRDefault="001C6035">
                <w:pPr>
                  <w:jc w:val="right"/>
                  <w:rPr>
                    <w:rFonts w:asciiTheme="minorEastAsia" w:hAnsiTheme="minorEastAsia"/>
                    <w:sz w:val="20"/>
                    <w:szCs w:val="20"/>
                  </w:rPr>
                </w:pPr>
                <w:r>
                  <w:rPr>
                    <w:rFonts w:asciiTheme="minorEastAsia" w:hAnsiTheme="minorEastAsia"/>
                    <w:sz w:val="20"/>
                    <w:szCs w:val="20"/>
                  </w:rPr>
                  <w:t xml:space="preserve">31,071,694.95 </w:t>
                </w:r>
              </w:p>
            </w:tc>
          </w:tr>
          <w:tr w:rsidR="00D50F8E">
            <w:sdt>
              <w:sdtPr>
                <w:rPr>
                  <w:sz w:val="20"/>
                  <w:szCs w:val="20"/>
                </w:rPr>
                <w:tag w:val="_PLD_405f0e582b7147e2898034098f57f11a"/>
                <w:id w:val="24781784"/>
                <w:lock w:val="sdtLocked"/>
              </w:sdtPr>
              <w:sdtContent>
                <w:tc>
                  <w:tcPr>
                    <w:tcW w:w="3936" w:type="dxa"/>
                    <w:tcBorders>
                      <w:top w:val="outset" w:sz="4" w:space="0" w:color="auto"/>
                      <w:left w:val="outset" w:sz="4" w:space="0" w:color="auto"/>
                      <w:bottom w:val="outset" w:sz="4" w:space="0" w:color="auto"/>
                      <w:right w:val="outset" w:sz="4" w:space="0" w:color="auto"/>
                    </w:tcBorders>
                  </w:tcPr>
                  <w:p w:rsidR="00D50F8E" w:rsidRDefault="001C6035">
                    <w:pPr>
                      <w:ind w:firstLineChars="100" w:firstLine="200"/>
                      <w:rPr>
                        <w:color w:val="000000"/>
                        <w:sz w:val="20"/>
                        <w:szCs w:val="20"/>
                      </w:rPr>
                    </w:pPr>
                    <w:r>
                      <w:rPr>
                        <w:rFonts w:hint="eastAsia"/>
                        <w:sz w:val="20"/>
                        <w:szCs w:val="20"/>
                      </w:rPr>
                      <w:t>取得子公司及其他营业单位支付的现金净额</w:t>
                    </w:r>
                  </w:p>
                </w:tc>
              </w:sdtContent>
            </w:sdt>
            <w:tc>
              <w:tcPr>
                <w:tcW w:w="936" w:type="dxa"/>
                <w:tcBorders>
                  <w:top w:val="outset" w:sz="4" w:space="0" w:color="auto"/>
                  <w:left w:val="outset" w:sz="4" w:space="0" w:color="auto"/>
                  <w:bottom w:val="outset" w:sz="4" w:space="0" w:color="auto"/>
                  <w:right w:val="outset" w:sz="4" w:space="0" w:color="auto"/>
                </w:tcBorders>
              </w:tcPr>
              <w:p w:rsidR="00D50F8E" w:rsidRDefault="00D50F8E">
                <w:pPr>
                  <w:rPr>
                    <w:szCs w:val="21"/>
                  </w:rPr>
                </w:pPr>
              </w:p>
            </w:tc>
            <w:tc>
              <w:tcPr>
                <w:tcW w:w="2079" w:type="dxa"/>
                <w:tcBorders>
                  <w:top w:val="outset" w:sz="4" w:space="0" w:color="auto"/>
                  <w:left w:val="outset" w:sz="4" w:space="0" w:color="auto"/>
                  <w:bottom w:val="outset" w:sz="4" w:space="0" w:color="auto"/>
                  <w:right w:val="outset" w:sz="4" w:space="0" w:color="auto"/>
                </w:tcBorders>
                <w:vAlign w:val="center"/>
              </w:tcPr>
              <w:p w:rsidR="00D50F8E" w:rsidRDefault="001C6035">
                <w:pPr>
                  <w:jc w:val="right"/>
                  <w:rPr>
                    <w:rFonts w:asciiTheme="minorEastAsia" w:hAnsiTheme="minorEastAsia"/>
                    <w:sz w:val="20"/>
                    <w:szCs w:val="20"/>
                  </w:rPr>
                </w:pPr>
                <w:r>
                  <w:rPr>
                    <w:rFonts w:asciiTheme="minorEastAsia" w:hAnsiTheme="minorEastAsia"/>
                    <w:sz w:val="20"/>
                    <w:szCs w:val="20"/>
                  </w:rPr>
                  <w:t>-</w:t>
                </w:r>
              </w:p>
            </w:tc>
            <w:tc>
              <w:tcPr>
                <w:tcW w:w="2098" w:type="dxa"/>
                <w:tcBorders>
                  <w:top w:val="outset" w:sz="4" w:space="0" w:color="auto"/>
                  <w:left w:val="outset" w:sz="4" w:space="0" w:color="auto"/>
                  <w:bottom w:val="outset" w:sz="4" w:space="0" w:color="auto"/>
                  <w:right w:val="outset" w:sz="4" w:space="0" w:color="auto"/>
                </w:tcBorders>
                <w:vAlign w:val="center"/>
              </w:tcPr>
              <w:p w:rsidR="00D50F8E" w:rsidRDefault="00D50F8E">
                <w:pPr>
                  <w:jc w:val="right"/>
                  <w:rPr>
                    <w:rFonts w:asciiTheme="minorEastAsia" w:hAnsiTheme="minorEastAsia"/>
                    <w:sz w:val="20"/>
                    <w:szCs w:val="20"/>
                  </w:rPr>
                </w:pPr>
              </w:p>
            </w:tc>
          </w:tr>
          <w:tr w:rsidR="00D50F8E">
            <w:sdt>
              <w:sdtPr>
                <w:rPr>
                  <w:sz w:val="20"/>
                  <w:szCs w:val="20"/>
                </w:rPr>
                <w:tag w:val="_PLD_ade8d1961a984621b7f8bf880628bb0a"/>
                <w:id w:val="24781785"/>
                <w:lock w:val="sdtLocked"/>
              </w:sdtPr>
              <w:sdtContent>
                <w:tc>
                  <w:tcPr>
                    <w:tcW w:w="3936" w:type="dxa"/>
                    <w:tcBorders>
                      <w:top w:val="outset" w:sz="4" w:space="0" w:color="auto"/>
                      <w:left w:val="outset" w:sz="4" w:space="0" w:color="auto"/>
                      <w:bottom w:val="outset" w:sz="4" w:space="0" w:color="auto"/>
                      <w:right w:val="outset" w:sz="4" w:space="0" w:color="auto"/>
                    </w:tcBorders>
                  </w:tcPr>
                  <w:p w:rsidR="00D50F8E" w:rsidRDefault="001C6035">
                    <w:pPr>
                      <w:ind w:firstLineChars="100" w:firstLine="200"/>
                      <w:rPr>
                        <w:color w:val="000000"/>
                        <w:sz w:val="20"/>
                        <w:szCs w:val="20"/>
                      </w:rPr>
                    </w:pPr>
                    <w:r>
                      <w:rPr>
                        <w:rFonts w:hint="eastAsia"/>
                        <w:sz w:val="20"/>
                        <w:szCs w:val="20"/>
                      </w:rPr>
                      <w:t>支付其他与投资活动有关的现金</w:t>
                    </w:r>
                  </w:p>
                </w:tc>
              </w:sdtContent>
            </w:sdt>
            <w:tc>
              <w:tcPr>
                <w:tcW w:w="936" w:type="dxa"/>
                <w:tcBorders>
                  <w:top w:val="outset" w:sz="4" w:space="0" w:color="auto"/>
                  <w:left w:val="outset" w:sz="4" w:space="0" w:color="auto"/>
                  <w:bottom w:val="outset" w:sz="4" w:space="0" w:color="auto"/>
                  <w:right w:val="outset" w:sz="4" w:space="0" w:color="auto"/>
                </w:tcBorders>
              </w:tcPr>
              <w:p w:rsidR="00D50F8E" w:rsidRDefault="00D50F8E">
                <w:pPr>
                  <w:rPr>
                    <w:szCs w:val="21"/>
                  </w:rPr>
                </w:pPr>
              </w:p>
            </w:tc>
            <w:tc>
              <w:tcPr>
                <w:tcW w:w="2079" w:type="dxa"/>
                <w:tcBorders>
                  <w:top w:val="outset" w:sz="4" w:space="0" w:color="auto"/>
                  <w:left w:val="outset" w:sz="4" w:space="0" w:color="auto"/>
                  <w:bottom w:val="outset" w:sz="4" w:space="0" w:color="auto"/>
                  <w:right w:val="outset" w:sz="4" w:space="0" w:color="auto"/>
                </w:tcBorders>
                <w:vAlign w:val="center"/>
              </w:tcPr>
              <w:p w:rsidR="00D50F8E" w:rsidRDefault="001C6035">
                <w:pPr>
                  <w:jc w:val="right"/>
                  <w:rPr>
                    <w:rFonts w:asciiTheme="minorEastAsia" w:hAnsiTheme="minorEastAsia"/>
                    <w:sz w:val="20"/>
                    <w:szCs w:val="20"/>
                  </w:rPr>
                </w:pPr>
                <w:r>
                  <w:rPr>
                    <w:rFonts w:asciiTheme="minorEastAsia" w:hAnsiTheme="minorEastAsia"/>
                    <w:sz w:val="20"/>
                    <w:szCs w:val="20"/>
                  </w:rPr>
                  <w:t>-</w:t>
                </w:r>
              </w:p>
            </w:tc>
            <w:tc>
              <w:tcPr>
                <w:tcW w:w="2098" w:type="dxa"/>
                <w:tcBorders>
                  <w:top w:val="outset" w:sz="4" w:space="0" w:color="auto"/>
                  <w:left w:val="outset" w:sz="4" w:space="0" w:color="auto"/>
                  <w:bottom w:val="outset" w:sz="4" w:space="0" w:color="auto"/>
                  <w:right w:val="outset" w:sz="4" w:space="0" w:color="auto"/>
                </w:tcBorders>
                <w:vAlign w:val="center"/>
              </w:tcPr>
              <w:p w:rsidR="00D50F8E" w:rsidRDefault="00D50F8E">
                <w:pPr>
                  <w:jc w:val="right"/>
                  <w:rPr>
                    <w:rFonts w:asciiTheme="minorEastAsia" w:hAnsiTheme="minorEastAsia"/>
                    <w:sz w:val="20"/>
                    <w:szCs w:val="20"/>
                  </w:rPr>
                </w:pPr>
              </w:p>
            </w:tc>
          </w:tr>
          <w:tr w:rsidR="00D50F8E">
            <w:sdt>
              <w:sdtPr>
                <w:rPr>
                  <w:sz w:val="20"/>
                  <w:szCs w:val="20"/>
                </w:rPr>
                <w:tag w:val="_PLD_a13847526bcc465697141f60a5b0feb9"/>
                <w:id w:val="24781786"/>
                <w:lock w:val="sdtLocked"/>
              </w:sdtPr>
              <w:sdtContent>
                <w:tc>
                  <w:tcPr>
                    <w:tcW w:w="3936" w:type="dxa"/>
                    <w:tcBorders>
                      <w:top w:val="outset" w:sz="4" w:space="0" w:color="auto"/>
                      <w:left w:val="outset" w:sz="4" w:space="0" w:color="auto"/>
                      <w:bottom w:val="outset" w:sz="4" w:space="0" w:color="auto"/>
                      <w:right w:val="outset" w:sz="4" w:space="0" w:color="auto"/>
                    </w:tcBorders>
                  </w:tcPr>
                  <w:p w:rsidR="00D50F8E" w:rsidRDefault="001C6035">
                    <w:pPr>
                      <w:ind w:firstLineChars="200" w:firstLine="400"/>
                      <w:rPr>
                        <w:color w:val="000000"/>
                        <w:sz w:val="20"/>
                        <w:szCs w:val="20"/>
                      </w:rPr>
                    </w:pPr>
                    <w:r>
                      <w:rPr>
                        <w:rFonts w:hint="eastAsia"/>
                        <w:sz w:val="20"/>
                        <w:szCs w:val="20"/>
                      </w:rPr>
                      <w:t>投资活动现金流出小计</w:t>
                    </w:r>
                  </w:p>
                </w:tc>
              </w:sdtContent>
            </w:sdt>
            <w:tc>
              <w:tcPr>
                <w:tcW w:w="936" w:type="dxa"/>
                <w:tcBorders>
                  <w:top w:val="outset" w:sz="4" w:space="0" w:color="auto"/>
                  <w:left w:val="outset" w:sz="4" w:space="0" w:color="auto"/>
                  <w:bottom w:val="outset" w:sz="4" w:space="0" w:color="auto"/>
                  <w:right w:val="outset" w:sz="4" w:space="0" w:color="auto"/>
                </w:tcBorders>
              </w:tcPr>
              <w:p w:rsidR="00D50F8E" w:rsidRDefault="00D50F8E">
                <w:pPr>
                  <w:rPr>
                    <w:szCs w:val="21"/>
                  </w:rPr>
                </w:pPr>
              </w:p>
            </w:tc>
            <w:tc>
              <w:tcPr>
                <w:tcW w:w="2079" w:type="dxa"/>
                <w:tcBorders>
                  <w:top w:val="outset" w:sz="4" w:space="0" w:color="auto"/>
                  <w:left w:val="outset" w:sz="4" w:space="0" w:color="auto"/>
                  <w:bottom w:val="outset" w:sz="4" w:space="0" w:color="auto"/>
                  <w:right w:val="outset" w:sz="4" w:space="0" w:color="auto"/>
                </w:tcBorders>
                <w:vAlign w:val="center"/>
              </w:tcPr>
              <w:p w:rsidR="00D50F8E" w:rsidRDefault="001C6035">
                <w:pPr>
                  <w:jc w:val="right"/>
                  <w:rPr>
                    <w:rFonts w:asciiTheme="minorEastAsia" w:hAnsiTheme="minorEastAsia"/>
                    <w:bCs/>
                    <w:sz w:val="20"/>
                    <w:szCs w:val="20"/>
                  </w:rPr>
                </w:pPr>
                <w:r>
                  <w:rPr>
                    <w:rFonts w:asciiTheme="minorEastAsia" w:hAnsiTheme="minorEastAsia"/>
                    <w:bCs/>
                    <w:sz w:val="20"/>
                    <w:szCs w:val="20"/>
                  </w:rPr>
                  <w:t>17,571,293.26</w:t>
                </w:r>
              </w:p>
            </w:tc>
            <w:tc>
              <w:tcPr>
                <w:tcW w:w="2098" w:type="dxa"/>
                <w:tcBorders>
                  <w:top w:val="outset" w:sz="4" w:space="0" w:color="auto"/>
                  <w:left w:val="outset" w:sz="4" w:space="0" w:color="auto"/>
                  <w:bottom w:val="outset" w:sz="4" w:space="0" w:color="auto"/>
                  <w:right w:val="outset" w:sz="4" w:space="0" w:color="auto"/>
                </w:tcBorders>
                <w:vAlign w:val="center"/>
              </w:tcPr>
              <w:p w:rsidR="00D50F8E" w:rsidRDefault="001C6035">
                <w:pPr>
                  <w:jc w:val="right"/>
                  <w:rPr>
                    <w:rFonts w:asciiTheme="minorEastAsia" w:hAnsiTheme="minorEastAsia"/>
                    <w:bCs/>
                    <w:sz w:val="20"/>
                    <w:szCs w:val="20"/>
                  </w:rPr>
                </w:pPr>
                <w:r>
                  <w:rPr>
                    <w:rFonts w:asciiTheme="minorEastAsia" w:hAnsiTheme="minorEastAsia"/>
                    <w:bCs/>
                    <w:sz w:val="20"/>
                    <w:szCs w:val="20"/>
                  </w:rPr>
                  <w:t xml:space="preserve">46,137,752.02 </w:t>
                </w:r>
              </w:p>
            </w:tc>
          </w:tr>
          <w:tr w:rsidR="00D50F8E">
            <w:sdt>
              <w:sdtPr>
                <w:rPr>
                  <w:sz w:val="20"/>
                  <w:szCs w:val="20"/>
                </w:rPr>
                <w:tag w:val="_PLD_e8f235f558474b018a62f4ae55a51158"/>
                <w:id w:val="24781787"/>
                <w:lock w:val="sdtLocked"/>
              </w:sdtPr>
              <w:sdtContent>
                <w:tc>
                  <w:tcPr>
                    <w:tcW w:w="3936" w:type="dxa"/>
                    <w:tcBorders>
                      <w:top w:val="outset" w:sz="4" w:space="0" w:color="auto"/>
                      <w:left w:val="outset" w:sz="4" w:space="0" w:color="auto"/>
                      <w:bottom w:val="outset" w:sz="4" w:space="0" w:color="auto"/>
                      <w:right w:val="outset" w:sz="4" w:space="0" w:color="auto"/>
                    </w:tcBorders>
                  </w:tcPr>
                  <w:p w:rsidR="00D50F8E" w:rsidRDefault="001C6035">
                    <w:pPr>
                      <w:ind w:firstLineChars="300" w:firstLine="600"/>
                      <w:rPr>
                        <w:color w:val="000000"/>
                        <w:sz w:val="20"/>
                        <w:szCs w:val="20"/>
                      </w:rPr>
                    </w:pPr>
                    <w:r>
                      <w:rPr>
                        <w:rFonts w:hint="eastAsia"/>
                        <w:sz w:val="20"/>
                        <w:szCs w:val="20"/>
                      </w:rPr>
                      <w:t>投资活动产生的现金流量净额</w:t>
                    </w:r>
                  </w:p>
                </w:tc>
              </w:sdtContent>
            </w:sdt>
            <w:tc>
              <w:tcPr>
                <w:tcW w:w="936" w:type="dxa"/>
                <w:tcBorders>
                  <w:top w:val="outset" w:sz="4" w:space="0" w:color="auto"/>
                  <w:left w:val="outset" w:sz="4" w:space="0" w:color="auto"/>
                  <w:bottom w:val="outset" w:sz="4" w:space="0" w:color="auto"/>
                  <w:right w:val="outset" w:sz="4" w:space="0" w:color="auto"/>
                </w:tcBorders>
              </w:tcPr>
              <w:p w:rsidR="00D50F8E" w:rsidRDefault="00D50F8E">
                <w:pPr>
                  <w:rPr>
                    <w:szCs w:val="21"/>
                  </w:rPr>
                </w:pPr>
              </w:p>
            </w:tc>
            <w:tc>
              <w:tcPr>
                <w:tcW w:w="2079" w:type="dxa"/>
                <w:tcBorders>
                  <w:top w:val="outset" w:sz="4" w:space="0" w:color="auto"/>
                  <w:left w:val="outset" w:sz="4" w:space="0" w:color="auto"/>
                  <w:bottom w:val="outset" w:sz="4" w:space="0" w:color="auto"/>
                  <w:right w:val="outset" w:sz="4" w:space="0" w:color="auto"/>
                </w:tcBorders>
                <w:vAlign w:val="center"/>
              </w:tcPr>
              <w:p w:rsidR="00D50F8E" w:rsidRDefault="001C6035">
                <w:pPr>
                  <w:jc w:val="right"/>
                  <w:rPr>
                    <w:rFonts w:asciiTheme="minorEastAsia" w:hAnsiTheme="minorEastAsia"/>
                    <w:bCs/>
                    <w:sz w:val="20"/>
                    <w:szCs w:val="20"/>
                  </w:rPr>
                </w:pPr>
                <w:r>
                  <w:rPr>
                    <w:rFonts w:asciiTheme="minorEastAsia" w:hAnsiTheme="minorEastAsia"/>
                    <w:bCs/>
                    <w:sz w:val="20"/>
                    <w:szCs w:val="20"/>
                  </w:rPr>
                  <w:t>-17,549,579.33</w:t>
                </w:r>
              </w:p>
            </w:tc>
            <w:tc>
              <w:tcPr>
                <w:tcW w:w="2098" w:type="dxa"/>
                <w:tcBorders>
                  <w:top w:val="outset" w:sz="4" w:space="0" w:color="auto"/>
                  <w:left w:val="outset" w:sz="4" w:space="0" w:color="auto"/>
                  <w:bottom w:val="outset" w:sz="4" w:space="0" w:color="auto"/>
                  <w:right w:val="outset" w:sz="4" w:space="0" w:color="auto"/>
                </w:tcBorders>
                <w:vAlign w:val="center"/>
              </w:tcPr>
              <w:p w:rsidR="00D50F8E" w:rsidRDefault="001C6035">
                <w:pPr>
                  <w:jc w:val="right"/>
                  <w:rPr>
                    <w:rFonts w:asciiTheme="minorEastAsia" w:hAnsiTheme="minorEastAsia"/>
                    <w:bCs/>
                    <w:sz w:val="20"/>
                    <w:szCs w:val="20"/>
                  </w:rPr>
                </w:pPr>
                <w:r>
                  <w:rPr>
                    <w:rFonts w:asciiTheme="minorEastAsia" w:hAnsiTheme="minorEastAsia"/>
                    <w:bCs/>
                    <w:sz w:val="20"/>
                    <w:szCs w:val="20"/>
                  </w:rPr>
                  <w:t xml:space="preserve">13,028,342.38 </w:t>
                </w:r>
              </w:p>
            </w:tc>
          </w:tr>
          <w:tr w:rsidR="00D50F8E">
            <w:sdt>
              <w:sdtPr>
                <w:rPr>
                  <w:sz w:val="20"/>
                  <w:szCs w:val="20"/>
                </w:rPr>
                <w:tag w:val="_PLD_2589efdecc964cd3ada15ef4753cd296"/>
                <w:id w:val="24781788"/>
                <w:lock w:val="sdtLocked"/>
              </w:sdtPr>
              <w:sdtContent>
                <w:tc>
                  <w:tcPr>
                    <w:tcW w:w="3936" w:type="dxa"/>
                    <w:tcBorders>
                      <w:top w:val="outset" w:sz="4" w:space="0" w:color="auto"/>
                      <w:left w:val="outset" w:sz="4" w:space="0" w:color="auto"/>
                      <w:bottom w:val="outset" w:sz="4" w:space="0" w:color="auto"/>
                      <w:right w:val="outset" w:sz="4" w:space="0" w:color="auto"/>
                    </w:tcBorders>
                  </w:tcPr>
                  <w:p w:rsidR="00D50F8E" w:rsidRDefault="001C6035">
                    <w:pPr>
                      <w:rPr>
                        <w:color w:val="000000"/>
                        <w:sz w:val="20"/>
                        <w:szCs w:val="20"/>
                      </w:rPr>
                    </w:pPr>
                    <w:r>
                      <w:rPr>
                        <w:rFonts w:hint="eastAsia"/>
                        <w:b/>
                        <w:bCs/>
                        <w:sz w:val="20"/>
                        <w:szCs w:val="20"/>
                      </w:rPr>
                      <w:t>三、筹资活动产生的现金流量：</w:t>
                    </w:r>
                  </w:p>
                </w:tc>
              </w:sdtContent>
            </w:sdt>
            <w:tc>
              <w:tcPr>
                <w:tcW w:w="936" w:type="dxa"/>
                <w:tcBorders>
                  <w:top w:val="outset" w:sz="4" w:space="0" w:color="auto"/>
                  <w:left w:val="outset" w:sz="4" w:space="0" w:color="auto"/>
                  <w:bottom w:val="outset" w:sz="4" w:space="0" w:color="auto"/>
                  <w:right w:val="outset" w:sz="4" w:space="0" w:color="auto"/>
                </w:tcBorders>
              </w:tcPr>
              <w:p w:rsidR="00D50F8E" w:rsidRDefault="00D50F8E">
                <w:pPr>
                  <w:rPr>
                    <w:color w:val="008000"/>
                    <w:szCs w:val="21"/>
                  </w:rPr>
                </w:pPr>
              </w:p>
            </w:tc>
            <w:tc>
              <w:tcPr>
                <w:tcW w:w="2079" w:type="dxa"/>
                <w:tcBorders>
                  <w:top w:val="outset" w:sz="4" w:space="0" w:color="auto"/>
                  <w:left w:val="outset" w:sz="4" w:space="0" w:color="auto"/>
                  <w:bottom w:val="outset" w:sz="4" w:space="0" w:color="auto"/>
                  <w:right w:val="outset" w:sz="4" w:space="0" w:color="auto"/>
                </w:tcBorders>
                <w:vAlign w:val="center"/>
              </w:tcPr>
              <w:p w:rsidR="00D50F8E" w:rsidRDefault="001C6035">
                <w:pPr>
                  <w:jc w:val="right"/>
                  <w:rPr>
                    <w:rFonts w:asciiTheme="minorEastAsia" w:hAnsiTheme="minorEastAsia"/>
                    <w:sz w:val="20"/>
                    <w:szCs w:val="20"/>
                  </w:rPr>
                </w:pPr>
                <w:r>
                  <w:rPr>
                    <w:rFonts w:asciiTheme="minorEastAsia" w:hAnsiTheme="minorEastAsia"/>
                    <w:sz w:val="20"/>
                    <w:szCs w:val="20"/>
                  </w:rPr>
                  <w:t>-</w:t>
                </w:r>
              </w:p>
            </w:tc>
            <w:tc>
              <w:tcPr>
                <w:tcW w:w="2098" w:type="dxa"/>
                <w:tcBorders>
                  <w:top w:val="outset" w:sz="4" w:space="0" w:color="auto"/>
                  <w:left w:val="outset" w:sz="4" w:space="0" w:color="auto"/>
                  <w:bottom w:val="outset" w:sz="4" w:space="0" w:color="auto"/>
                  <w:right w:val="outset" w:sz="4" w:space="0" w:color="auto"/>
                </w:tcBorders>
                <w:vAlign w:val="center"/>
              </w:tcPr>
              <w:p w:rsidR="00D50F8E" w:rsidRDefault="00D50F8E">
                <w:pPr>
                  <w:jc w:val="right"/>
                  <w:rPr>
                    <w:rFonts w:asciiTheme="minorEastAsia" w:hAnsiTheme="minorEastAsia"/>
                    <w:sz w:val="20"/>
                    <w:szCs w:val="20"/>
                  </w:rPr>
                </w:pPr>
              </w:p>
            </w:tc>
          </w:tr>
          <w:tr w:rsidR="00D50F8E">
            <w:sdt>
              <w:sdtPr>
                <w:rPr>
                  <w:sz w:val="20"/>
                  <w:szCs w:val="20"/>
                </w:rPr>
                <w:tag w:val="_PLD_58050462e4dd44dc8f25c91afe603986"/>
                <w:id w:val="24781789"/>
                <w:lock w:val="sdtLocked"/>
              </w:sdtPr>
              <w:sdtContent>
                <w:tc>
                  <w:tcPr>
                    <w:tcW w:w="3936" w:type="dxa"/>
                    <w:tcBorders>
                      <w:top w:val="outset" w:sz="4" w:space="0" w:color="auto"/>
                      <w:left w:val="outset" w:sz="4" w:space="0" w:color="auto"/>
                      <w:bottom w:val="outset" w:sz="4" w:space="0" w:color="auto"/>
                      <w:right w:val="outset" w:sz="4" w:space="0" w:color="auto"/>
                    </w:tcBorders>
                  </w:tcPr>
                  <w:p w:rsidR="00D50F8E" w:rsidRDefault="001C6035">
                    <w:pPr>
                      <w:ind w:firstLineChars="100" w:firstLine="200"/>
                      <w:rPr>
                        <w:sz w:val="20"/>
                        <w:szCs w:val="20"/>
                      </w:rPr>
                    </w:pPr>
                    <w:r>
                      <w:rPr>
                        <w:rFonts w:hint="eastAsia"/>
                        <w:sz w:val="20"/>
                        <w:szCs w:val="20"/>
                      </w:rPr>
                      <w:t>吸收投资收到的现金</w:t>
                    </w:r>
                  </w:p>
                </w:tc>
              </w:sdtContent>
            </w:sdt>
            <w:tc>
              <w:tcPr>
                <w:tcW w:w="936" w:type="dxa"/>
                <w:tcBorders>
                  <w:top w:val="outset" w:sz="4" w:space="0" w:color="auto"/>
                  <w:left w:val="outset" w:sz="4" w:space="0" w:color="auto"/>
                  <w:bottom w:val="outset" w:sz="4" w:space="0" w:color="auto"/>
                  <w:right w:val="outset" w:sz="4" w:space="0" w:color="auto"/>
                </w:tcBorders>
              </w:tcPr>
              <w:p w:rsidR="00D50F8E" w:rsidRDefault="00D50F8E">
                <w:pPr>
                  <w:rPr>
                    <w:szCs w:val="21"/>
                  </w:rPr>
                </w:pPr>
              </w:p>
            </w:tc>
            <w:tc>
              <w:tcPr>
                <w:tcW w:w="2079" w:type="dxa"/>
                <w:tcBorders>
                  <w:top w:val="outset" w:sz="4" w:space="0" w:color="auto"/>
                  <w:left w:val="outset" w:sz="4" w:space="0" w:color="auto"/>
                  <w:bottom w:val="outset" w:sz="4" w:space="0" w:color="auto"/>
                  <w:right w:val="outset" w:sz="4" w:space="0" w:color="auto"/>
                </w:tcBorders>
                <w:vAlign w:val="center"/>
              </w:tcPr>
              <w:p w:rsidR="00D50F8E" w:rsidRDefault="001C6035">
                <w:pPr>
                  <w:jc w:val="right"/>
                  <w:rPr>
                    <w:rFonts w:asciiTheme="minorEastAsia" w:hAnsiTheme="minorEastAsia"/>
                    <w:sz w:val="20"/>
                    <w:szCs w:val="20"/>
                  </w:rPr>
                </w:pPr>
                <w:r>
                  <w:rPr>
                    <w:rFonts w:asciiTheme="minorEastAsia" w:hAnsiTheme="minorEastAsia"/>
                    <w:sz w:val="20"/>
                    <w:szCs w:val="20"/>
                  </w:rPr>
                  <w:t>-</w:t>
                </w:r>
              </w:p>
            </w:tc>
            <w:tc>
              <w:tcPr>
                <w:tcW w:w="2098" w:type="dxa"/>
                <w:tcBorders>
                  <w:top w:val="outset" w:sz="4" w:space="0" w:color="auto"/>
                  <w:left w:val="outset" w:sz="4" w:space="0" w:color="auto"/>
                  <w:bottom w:val="outset" w:sz="4" w:space="0" w:color="auto"/>
                  <w:right w:val="outset" w:sz="4" w:space="0" w:color="auto"/>
                </w:tcBorders>
                <w:vAlign w:val="center"/>
              </w:tcPr>
              <w:p w:rsidR="00D50F8E" w:rsidRDefault="001C6035">
                <w:pPr>
                  <w:jc w:val="right"/>
                  <w:rPr>
                    <w:rFonts w:asciiTheme="minorEastAsia" w:hAnsiTheme="minorEastAsia"/>
                    <w:sz w:val="20"/>
                    <w:szCs w:val="20"/>
                  </w:rPr>
                </w:pPr>
                <w:r>
                  <w:rPr>
                    <w:rFonts w:asciiTheme="minorEastAsia" w:hAnsiTheme="minorEastAsia"/>
                    <w:sz w:val="20"/>
                    <w:szCs w:val="20"/>
                  </w:rPr>
                  <w:t xml:space="preserve"> </w:t>
                </w:r>
              </w:p>
            </w:tc>
          </w:tr>
          <w:tr w:rsidR="00D50F8E">
            <w:sdt>
              <w:sdtPr>
                <w:rPr>
                  <w:sz w:val="20"/>
                  <w:szCs w:val="20"/>
                </w:rPr>
                <w:tag w:val="_PLD_acb1fe2d52794f538fc4610717bd7214"/>
                <w:id w:val="24781790"/>
                <w:lock w:val="sdtLocked"/>
              </w:sdtPr>
              <w:sdtContent>
                <w:tc>
                  <w:tcPr>
                    <w:tcW w:w="3936" w:type="dxa"/>
                    <w:tcBorders>
                      <w:top w:val="outset" w:sz="4" w:space="0" w:color="auto"/>
                      <w:left w:val="outset" w:sz="4" w:space="0" w:color="auto"/>
                      <w:bottom w:val="outset" w:sz="4" w:space="0" w:color="auto"/>
                      <w:right w:val="outset" w:sz="4" w:space="0" w:color="auto"/>
                    </w:tcBorders>
                  </w:tcPr>
                  <w:p w:rsidR="00D50F8E" w:rsidRDefault="001C6035">
                    <w:pPr>
                      <w:ind w:firstLineChars="100" w:firstLine="200"/>
                      <w:rPr>
                        <w:sz w:val="20"/>
                        <w:szCs w:val="20"/>
                      </w:rPr>
                    </w:pPr>
                    <w:r>
                      <w:rPr>
                        <w:rFonts w:hint="eastAsia"/>
                        <w:sz w:val="20"/>
                        <w:szCs w:val="20"/>
                      </w:rPr>
                      <w:t>取得借款收到的现金</w:t>
                    </w:r>
                  </w:p>
                </w:tc>
              </w:sdtContent>
            </w:sdt>
            <w:tc>
              <w:tcPr>
                <w:tcW w:w="936" w:type="dxa"/>
                <w:tcBorders>
                  <w:top w:val="outset" w:sz="4" w:space="0" w:color="auto"/>
                  <w:left w:val="outset" w:sz="4" w:space="0" w:color="auto"/>
                  <w:bottom w:val="outset" w:sz="4" w:space="0" w:color="auto"/>
                  <w:right w:val="outset" w:sz="4" w:space="0" w:color="auto"/>
                </w:tcBorders>
              </w:tcPr>
              <w:p w:rsidR="00D50F8E" w:rsidRDefault="00D50F8E">
                <w:pPr>
                  <w:rPr>
                    <w:szCs w:val="21"/>
                  </w:rPr>
                </w:pPr>
              </w:p>
            </w:tc>
            <w:tc>
              <w:tcPr>
                <w:tcW w:w="2079" w:type="dxa"/>
                <w:tcBorders>
                  <w:top w:val="outset" w:sz="4" w:space="0" w:color="auto"/>
                  <w:left w:val="outset" w:sz="4" w:space="0" w:color="auto"/>
                  <w:bottom w:val="outset" w:sz="4" w:space="0" w:color="auto"/>
                  <w:right w:val="outset" w:sz="4" w:space="0" w:color="auto"/>
                </w:tcBorders>
                <w:vAlign w:val="center"/>
              </w:tcPr>
              <w:p w:rsidR="00D50F8E" w:rsidRDefault="001C6035">
                <w:pPr>
                  <w:ind w:right="100"/>
                  <w:jc w:val="right"/>
                  <w:rPr>
                    <w:rFonts w:asciiTheme="minorEastAsia" w:hAnsiTheme="minorEastAsia"/>
                    <w:sz w:val="20"/>
                    <w:szCs w:val="20"/>
                  </w:rPr>
                </w:pPr>
                <w:r>
                  <w:rPr>
                    <w:rFonts w:asciiTheme="minorEastAsia" w:hAnsiTheme="minorEastAsia"/>
                    <w:sz w:val="20"/>
                    <w:szCs w:val="20"/>
                  </w:rPr>
                  <w:t>1,886,528,481.14</w:t>
                </w:r>
              </w:p>
            </w:tc>
            <w:tc>
              <w:tcPr>
                <w:tcW w:w="2098" w:type="dxa"/>
                <w:tcBorders>
                  <w:top w:val="outset" w:sz="4" w:space="0" w:color="auto"/>
                  <w:left w:val="outset" w:sz="4" w:space="0" w:color="auto"/>
                  <w:bottom w:val="outset" w:sz="4" w:space="0" w:color="auto"/>
                  <w:right w:val="outset" w:sz="4" w:space="0" w:color="auto"/>
                </w:tcBorders>
                <w:vAlign w:val="center"/>
              </w:tcPr>
              <w:p w:rsidR="00D50F8E" w:rsidRDefault="001C6035">
                <w:pPr>
                  <w:jc w:val="right"/>
                  <w:rPr>
                    <w:rFonts w:asciiTheme="minorEastAsia" w:hAnsiTheme="minorEastAsia"/>
                    <w:sz w:val="20"/>
                    <w:szCs w:val="20"/>
                  </w:rPr>
                </w:pPr>
                <w:r>
                  <w:rPr>
                    <w:rFonts w:asciiTheme="minorEastAsia" w:hAnsiTheme="minorEastAsia"/>
                    <w:sz w:val="20"/>
                    <w:szCs w:val="20"/>
                  </w:rPr>
                  <w:t xml:space="preserve">4,839,120,712.25 </w:t>
                </w:r>
              </w:p>
            </w:tc>
          </w:tr>
          <w:tr w:rsidR="00D50F8E">
            <w:sdt>
              <w:sdtPr>
                <w:rPr>
                  <w:sz w:val="20"/>
                  <w:szCs w:val="20"/>
                </w:rPr>
                <w:tag w:val="_PLD_34f85b72c5eb4334a38ee2bae1787ca5"/>
                <w:id w:val="24781791"/>
                <w:lock w:val="sdtLocked"/>
              </w:sdtPr>
              <w:sdtContent>
                <w:tc>
                  <w:tcPr>
                    <w:tcW w:w="3936" w:type="dxa"/>
                    <w:tcBorders>
                      <w:top w:val="outset" w:sz="4" w:space="0" w:color="auto"/>
                      <w:left w:val="outset" w:sz="4" w:space="0" w:color="auto"/>
                      <w:bottom w:val="outset" w:sz="4" w:space="0" w:color="auto"/>
                      <w:right w:val="outset" w:sz="4" w:space="0" w:color="auto"/>
                    </w:tcBorders>
                  </w:tcPr>
                  <w:p w:rsidR="00D50F8E" w:rsidRDefault="001C6035">
                    <w:pPr>
                      <w:ind w:firstLineChars="100" w:firstLine="200"/>
                      <w:rPr>
                        <w:color w:val="000000"/>
                        <w:sz w:val="20"/>
                        <w:szCs w:val="20"/>
                      </w:rPr>
                    </w:pPr>
                    <w:r>
                      <w:rPr>
                        <w:rFonts w:hint="eastAsia"/>
                        <w:sz w:val="20"/>
                        <w:szCs w:val="20"/>
                      </w:rPr>
                      <w:t>发行债券收到的现金</w:t>
                    </w:r>
                  </w:p>
                </w:tc>
              </w:sdtContent>
            </w:sdt>
            <w:tc>
              <w:tcPr>
                <w:tcW w:w="936" w:type="dxa"/>
                <w:tcBorders>
                  <w:top w:val="outset" w:sz="4" w:space="0" w:color="auto"/>
                  <w:left w:val="outset" w:sz="4" w:space="0" w:color="auto"/>
                  <w:bottom w:val="outset" w:sz="4" w:space="0" w:color="auto"/>
                  <w:right w:val="outset" w:sz="4" w:space="0" w:color="auto"/>
                </w:tcBorders>
              </w:tcPr>
              <w:p w:rsidR="00D50F8E" w:rsidRDefault="00D50F8E">
                <w:pPr>
                  <w:rPr>
                    <w:szCs w:val="21"/>
                  </w:rPr>
                </w:pPr>
              </w:p>
            </w:tc>
            <w:tc>
              <w:tcPr>
                <w:tcW w:w="2079" w:type="dxa"/>
                <w:tcBorders>
                  <w:top w:val="outset" w:sz="4" w:space="0" w:color="auto"/>
                  <w:left w:val="outset" w:sz="4" w:space="0" w:color="auto"/>
                  <w:bottom w:val="outset" w:sz="4" w:space="0" w:color="auto"/>
                  <w:right w:val="outset" w:sz="4" w:space="0" w:color="auto"/>
                </w:tcBorders>
                <w:vAlign w:val="center"/>
              </w:tcPr>
              <w:p w:rsidR="00D50F8E" w:rsidRDefault="00D50F8E">
                <w:pPr>
                  <w:jc w:val="right"/>
                  <w:rPr>
                    <w:rFonts w:asciiTheme="minorEastAsia" w:hAnsiTheme="minorEastAsia"/>
                    <w:sz w:val="20"/>
                    <w:szCs w:val="20"/>
                  </w:rPr>
                </w:pPr>
              </w:p>
            </w:tc>
            <w:tc>
              <w:tcPr>
                <w:tcW w:w="2098" w:type="dxa"/>
                <w:tcBorders>
                  <w:top w:val="outset" w:sz="4" w:space="0" w:color="auto"/>
                  <w:left w:val="outset" w:sz="4" w:space="0" w:color="auto"/>
                  <w:bottom w:val="outset" w:sz="4" w:space="0" w:color="auto"/>
                  <w:right w:val="outset" w:sz="4" w:space="0" w:color="auto"/>
                </w:tcBorders>
                <w:vAlign w:val="center"/>
              </w:tcPr>
              <w:p w:rsidR="00D50F8E" w:rsidRDefault="00D50F8E">
                <w:pPr>
                  <w:jc w:val="right"/>
                  <w:rPr>
                    <w:rFonts w:asciiTheme="minorEastAsia" w:hAnsiTheme="minorEastAsia"/>
                    <w:sz w:val="20"/>
                    <w:szCs w:val="20"/>
                  </w:rPr>
                </w:pPr>
              </w:p>
            </w:tc>
          </w:tr>
          <w:tr w:rsidR="00D50F8E">
            <w:sdt>
              <w:sdtPr>
                <w:rPr>
                  <w:sz w:val="20"/>
                  <w:szCs w:val="20"/>
                </w:rPr>
                <w:tag w:val="_PLD_e0d098508c9c403594b69ad220d3b4c8"/>
                <w:id w:val="24781792"/>
                <w:lock w:val="sdtLocked"/>
              </w:sdtPr>
              <w:sdtContent>
                <w:tc>
                  <w:tcPr>
                    <w:tcW w:w="3936" w:type="dxa"/>
                    <w:tcBorders>
                      <w:top w:val="outset" w:sz="4" w:space="0" w:color="auto"/>
                      <w:left w:val="outset" w:sz="4" w:space="0" w:color="auto"/>
                      <w:bottom w:val="outset" w:sz="4" w:space="0" w:color="auto"/>
                      <w:right w:val="outset" w:sz="4" w:space="0" w:color="auto"/>
                    </w:tcBorders>
                  </w:tcPr>
                  <w:p w:rsidR="00D50F8E" w:rsidRDefault="001C6035">
                    <w:pPr>
                      <w:ind w:firstLineChars="100" w:firstLine="200"/>
                      <w:rPr>
                        <w:sz w:val="20"/>
                        <w:szCs w:val="20"/>
                      </w:rPr>
                    </w:pPr>
                    <w:r>
                      <w:rPr>
                        <w:rFonts w:hint="eastAsia"/>
                        <w:sz w:val="20"/>
                        <w:szCs w:val="20"/>
                      </w:rPr>
                      <w:t>收到其他与筹资活动有关的现金</w:t>
                    </w:r>
                  </w:p>
                </w:tc>
              </w:sdtContent>
            </w:sdt>
            <w:tc>
              <w:tcPr>
                <w:tcW w:w="936" w:type="dxa"/>
                <w:tcBorders>
                  <w:top w:val="outset" w:sz="4" w:space="0" w:color="auto"/>
                  <w:left w:val="outset" w:sz="4" w:space="0" w:color="auto"/>
                  <w:bottom w:val="outset" w:sz="4" w:space="0" w:color="auto"/>
                  <w:right w:val="outset" w:sz="4" w:space="0" w:color="auto"/>
                </w:tcBorders>
              </w:tcPr>
              <w:p w:rsidR="00D50F8E" w:rsidRDefault="00D50F8E">
                <w:pPr>
                  <w:rPr>
                    <w:szCs w:val="21"/>
                  </w:rPr>
                </w:pPr>
              </w:p>
            </w:tc>
            <w:tc>
              <w:tcPr>
                <w:tcW w:w="2079" w:type="dxa"/>
                <w:tcBorders>
                  <w:top w:val="outset" w:sz="4" w:space="0" w:color="auto"/>
                  <w:left w:val="outset" w:sz="4" w:space="0" w:color="auto"/>
                  <w:bottom w:val="outset" w:sz="4" w:space="0" w:color="auto"/>
                  <w:right w:val="outset" w:sz="4" w:space="0" w:color="auto"/>
                </w:tcBorders>
                <w:vAlign w:val="center"/>
              </w:tcPr>
              <w:p w:rsidR="00D50F8E" w:rsidRDefault="00D50F8E">
                <w:pPr>
                  <w:jc w:val="right"/>
                  <w:rPr>
                    <w:rFonts w:asciiTheme="minorEastAsia" w:hAnsiTheme="minorEastAsia"/>
                    <w:sz w:val="20"/>
                    <w:szCs w:val="20"/>
                  </w:rPr>
                </w:pPr>
              </w:p>
            </w:tc>
            <w:tc>
              <w:tcPr>
                <w:tcW w:w="2098" w:type="dxa"/>
                <w:tcBorders>
                  <w:top w:val="outset" w:sz="4" w:space="0" w:color="auto"/>
                  <w:left w:val="outset" w:sz="4" w:space="0" w:color="auto"/>
                  <w:bottom w:val="outset" w:sz="4" w:space="0" w:color="auto"/>
                  <w:right w:val="outset" w:sz="4" w:space="0" w:color="auto"/>
                </w:tcBorders>
                <w:vAlign w:val="bottom"/>
              </w:tcPr>
              <w:p w:rsidR="00D50F8E" w:rsidRDefault="00D50F8E">
                <w:pPr>
                  <w:jc w:val="right"/>
                  <w:rPr>
                    <w:rFonts w:asciiTheme="minorEastAsia" w:hAnsiTheme="minorEastAsia"/>
                    <w:sz w:val="20"/>
                    <w:szCs w:val="20"/>
                  </w:rPr>
                </w:pPr>
              </w:p>
            </w:tc>
          </w:tr>
          <w:tr w:rsidR="00D50F8E">
            <w:sdt>
              <w:sdtPr>
                <w:rPr>
                  <w:sz w:val="20"/>
                  <w:szCs w:val="20"/>
                </w:rPr>
                <w:tag w:val="_PLD_0643c9a6084c413ea72dc60c892dcc4f"/>
                <w:id w:val="24781793"/>
                <w:lock w:val="sdtLocked"/>
              </w:sdtPr>
              <w:sdtContent>
                <w:tc>
                  <w:tcPr>
                    <w:tcW w:w="3936" w:type="dxa"/>
                    <w:tcBorders>
                      <w:top w:val="outset" w:sz="4" w:space="0" w:color="auto"/>
                      <w:left w:val="outset" w:sz="4" w:space="0" w:color="auto"/>
                      <w:bottom w:val="outset" w:sz="4" w:space="0" w:color="auto"/>
                      <w:right w:val="outset" w:sz="4" w:space="0" w:color="auto"/>
                    </w:tcBorders>
                  </w:tcPr>
                  <w:p w:rsidR="00D50F8E" w:rsidRDefault="001C6035">
                    <w:pPr>
                      <w:ind w:firstLineChars="200" w:firstLine="400"/>
                      <w:rPr>
                        <w:color w:val="000000"/>
                        <w:sz w:val="20"/>
                        <w:szCs w:val="20"/>
                      </w:rPr>
                    </w:pPr>
                    <w:r>
                      <w:rPr>
                        <w:rFonts w:hint="eastAsia"/>
                        <w:sz w:val="20"/>
                        <w:szCs w:val="20"/>
                      </w:rPr>
                      <w:t>筹资活动现金流入小计</w:t>
                    </w:r>
                  </w:p>
                </w:tc>
              </w:sdtContent>
            </w:sdt>
            <w:tc>
              <w:tcPr>
                <w:tcW w:w="936" w:type="dxa"/>
                <w:tcBorders>
                  <w:top w:val="outset" w:sz="4" w:space="0" w:color="auto"/>
                  <w:left w:val="outset" w:sz="4" w:space="0" w:color="auto"/>
                  <w:bottom w:val="outset" w:sz="4" w:space="0" w:color="auto"/>
                  <w:right w:val="outset" w:sz="4" w:space="0" w:color="auto"/>
                </w:tcBorders>
              </w:tcPr>
              <w:p w:rsidR="00D50F8E" w:rsidRDefault="00D50F8E">
                <w:pPr>
                  <w:rPr>
                    <w:szCs w:val="21"/>
                  </w:rPr>
                </w:pPr>
              </w:p>
            </w:tc>
            <w:tc>
              <w:tcPr>
                <w:tcW w:w="2079" w:type="dxa"/>
                <w:tcBorders>
                  <w:top w:val="outset" w:sz="4" w:space="0" w:color="auto"/>
                  <w:left w:val="outset" w:sz="4" w:space="0" w:color="auto"/>
                  <w:bottom w:val="outset" w:sz="4" w:space="0" w:color="auto"/>
                  <w:right w:val="outset" w:sz="4" w:space="0" w:color="auto"/>
                </w:tcBorders>
                <w:vAlign w:val="center"/>
              </w:tcPr>
              <w:p w:rsidR="00D50F8E" w:rsidRDefault="001C6035">
                <w:pPr>
                  <w:jc w:val="right"/>
                  <w:rPr>
                    <w:rFonts w:asciiTheme="minorEastAsia" w:hAnsiTheme="minorEastAsia"/>
                    <w:bCs/>
                    <w:sz w:val="20"/>
                    <w:szCs w:val="20"/>
                  </w:rPr>
                </w:pPr>
                <w:r>
                  <w:rPr>
                    <w:rFonts w:asciiTheme="minorEastAsia" w:hAnsiTheme="minorEastAsia"/>
                    <w:bCs/>
                    <w:sz w:val="20"/>
                    <w:szCs w:val="20"/>
                  </w:rPr>
                  <w:t>1,886,528,481.14</w:t>
                </w:r>
              </w:p>
            </w:tc>
            <w:tc>
              <w:tcPr>
                <w:tcW w:w="2098" w:type="dxa"/>
                <w:tcBorders>
                  <w:top w:val="outset" w:sz="4" w:space="0" w:color="auto"/>
                  <w:left w:val="outset" w:sz="4" w:space="0" w:color="auto"/>
                  <w:bottom w:val="outset" w:sz="4" w:space="0" w:color="auto"/>
                  <w:right w:val="outset" w:sz="4" w:space="0" w:color="auto"/>
                </w:tcBorders>
                <w:vAlign w:val="bottom"/>
              </w:tcPr>
              <w:p w:rsidR="00D50F8E" w:rsidRDefault="001C6035">
                <w:pPr>
                  <w:jc w:val="right"/>
                  <w:rPr>
                    <w:rFonts w:asciiTheme="minorEastAsia" w:hAnsiTheme="minorEastAsia"/>
                    <w:bCs/>
                    <w:sz w:val="20"/>
                    <w:szCs w:val="20"/>
                  </w:rPr>
                </w:pPr>
                <w:r>
                  <w:rPr>
                    <w:rFonts w:asciiTheme="minorEastAsia" w:hAnsiTheme="minorEastAsia"/>
                    <w:bCs/>
                    <w:sz w:val="20"/>
                    <w:szCs w:val="20"/>
                  </w:rPr>
                  <w:t xml:space="preserve">4,839,120,712.25 </w:t>
                </w:r>
              </w:p>
            </w:tc>
          </w:tr>
          <w:tr w:rsidR="00D50F8E">
            <w:sdt>
              <w:sdtPr>
                <w:rPr>
                  <w:sz w:val="20"/>
                  <w:szCs w:val="20"/>
                </w:rPr>
                <w:tag w:val="_PLD_c04a379d54304c55958dee7d1f1a4ed4"/>
                <w:id w:val="24781794"/>
                <w:lock w:val="sdtLocked"/>
              </w:sdtPr>
              <w:sdtContent>
                <w:tc>
                  <w:tcPr>
                    <w:tcW w:w="3936" w:type="dxa"/>
                    <w:tcBorders>
                      <w:top w:val="outset" w:sz="4" w:space="0" w:color="auto"/>
                      <w:left w:val="outset" w:sz="4" w:space="0" w:color="auto"/>
                      <w:bottom w:val="outset" w:sz="4" w:space="0" w:color="auto"/>
                      <w:right w:val="outset" w:sz="4" w:space="0" w:color="auto"/>
                    </w:tcBorders>
                  </w:tcPr>
                  <w:p w:rsidR="00D50F8E" w:rsidRDefault="001C6035">
                    <w:pPr>
                      <w:ind w:firstLineChars="100" w:firstLine="200"/>
                      <w:rPr>
                        <w:color w:val="000000"/>
                        <w:sz w:val="20"/>
                        <w:szCs w:val="20"/>
                      </w:rPr>
                    </w:pPr>
                    <w:r>
                      <w:rPr>
                        <w:rFonts w:hint="eastAsia"/>
                        <w:sz w:val="20"/>
                        <w:szCs w:val="20"/>
                      </w:rPr>
                      <w:t>偿还债务支付的现金</w:t>
                    </w:r>
                  </w:p>
                </w:tc>
              </w:sdtContent>
            </w:sdt>
            <w:tc>
              <w:tcPr>
                <w:tcW w:w="936" w:type="dxa"/>
                <w:tcBorders>
                  <w:top w:val="outset" w:sz="4" w:space="0" w:color="auto"/>
                  <w:left w:val="outset" w:sz="4" w:space="0" w:color="auto"/>
                  <w:bottom w:val="outset" w:sz="4" w:space="0" w:color="auto"/>
                  <w:right w:val="outset" w:sz="4" w:space="0" w:color="auto"/>
                </w:tcBorders>
              </w:tcPr>
              <w:p w:rsidR="00D50F8E" w:rsidRDefault="00D50F8E">
                <w:pPr>
                  <w:rPr>
                    <w:szCs w:val="21"/>
                  </w:rPr>
                </w:pPr>
              </w:p>
            </w:tc>
            <w:tc>
              <w:tcPr>
                <w:tcW w:w="2079" w:type="dxa"/>
                <w:tcBorders>
                  <w:top w:val="outset" w:sz="4" w:space="0" w:color="auto"/>
                  <w:left w:val="outset" w:sz="4" w:space="0" w:color="auto"/>
                  <w:bottom w:val="outset" w:sz="4" w:space="0" w:color="auto"/>
                  <w:right w:val="outset" w:sz="4" w:space="0" w:color="auto"/>
                </w:tcBorders>
                <w:vAlign w:val="center"/>
              </w:tcPr>
              <w:p w:rsidR="00D50F8E" w:rsidRDefault="001C6035">
                <w:pPr>
                  <w:jc w:val="right"/>
                  <w:rPr>
                    <w:rFonts w:asciiTheme="minorEastAsia" w:hAnsiTheme="minorEastAsia"/>
                    <w:sz w:val="20"/>
                    <w:szCs w:val="20"/>
                  </w:rPr>
                </w:pPr>
                <w:r>
                  <w:rPr>
                    <w:rFonts w:asciiTheme="minorEastAsia" w:hAnsiTheme="minorEastAsia"/>
                    <w:sz w:val="20"/>
                    <w:szCs w:val="20"/>
                  </w:rPr>
                  <w:t>4,527,573,836.90</w:t>
                </w:r>
              </w:p>
            </w:tc>
            <w:tc>
              <w:tcPr>
                <w:tcW w:w="2098" w:type="dxa"/>
                <w:tcBorders>
                  <w:top w:val="outset" w:sz="4" w:space="0" w:color="auto"/>
                  <w:left w:val="outset" w:sz="4" w:space="0" w:color="auto"/>
                  <w:bottom w:val="outset" w:sz="4" w:space="0" w:color="auto"/>
                  <w:right w:val="outset" w:sz="4" w:space="0" w:color="auto"/>
                </w:tcBorders>
                <w:vAlign w:val="bottom"/>
              </w:tcPr>
              <w:p w:rsidR="00D50F8E" w:rsidRDefault="001C6035">
                <w:pPr>
                  <w:jc w:val="right"/>
                  <w:rPr>
                    <w:rFonts w:asciiTheme="minorEastAsia" w:hAnsiTheme="minorEastAsia"/>
                    <w:sz w:val="20"/>
                    <w:szCs w:val="20"/>
                  </w:rPr>
                </w:pPr>
                <w:r>
                  <w:rPr>
                    <w:rFonts w:asciiTheme="minorEastAsia" w:hAnsiTheme="minorEastAsia"/>
                    <w:sz w:val="20"/>
                    <w:szCs w:val="20"/>
                  </w:rPr>
                  <w:t xml:space="preserve">4,714,677,531.25 </w:t>
                </w:r>
              </w:p>
            </w:tc>
          </w:tr>
          <w:tr w:rsidR="00D50F8E">
            <w:sdt>
              <w:sdtPr>
                <w:rPr>
                  <w:sz w:val="20"/>
                  <w:szCs w:val="20"/>
                </w:rPr>
                <w:tag w:val="_PLD_b3c11959ecd9441cad73cf742461eec4"/>
                <w:id w:val="24781795"/>
                <w:lock w:val="sdtLocked"/>
              </w:sdtPr>
              <w:sdtContent>
                <w:tc>
                  <w:tcPr>
                    <w:tcW w:w="3936" w:type="dxa"/>
                    <w:tcBorders>
                      <w:top w:val="outset" w:sz="4" w:space="0" w:color="auto"/>
                      <w:left w:val="outset" w:sz="4" w:space="0" w:color="auto"/>
                      <w:bottom w:val="outset" w:sz="4" w:space="0" w:color="auto"/>
                      <w:right w:val="outset" w:sz="4" w:space="0" w:color="auto"/>
                    </w:tcBorders>
                  </w:tcPr>
                  <w:p w:rsidR="00D50F8E" w:rsidRDefault="001C6035">
                    <w:pPr>
                      <w:ind w:firstLineChars="100" w:firstLine="200"/>
                      <w:rPr>
                        <w:color w:val="000000"/>
                        <w:sz w:val="20"/>
                        <w:szCs w:val="20"/>
                      </w:rPr>
                    </w:pPr>
                    <w:r>
                      <w:rPr>
                        <w:rFonts w:hint="eastAsia"/>
                        <w:sz w:val="20"/>
                        <w:szCs w:val="20"/>
                      </w:rPr>
                      <w:t>分配股利、利润或偿付利息支付的现金</w:t>
                    </w:r>
                  </w:p>
                </w:tc>
              </w:sdtContent>
            </w:sdt>
            <w:tc>
              <w:tcPr>
                <w:tcW w:w="936" w:type="dxa"/>
                <w:tcBorders>
                  <w:top w:val="outset" w:sz="4" w:space="0" w:color="auto"/>
                  <w:left w:val="outset" w:sz="4" w:space="0" w:color="auto"/>
                  <w:bottom w:val="outset" w:sz="4" w:space="0" w:color="auto"/>
                  <w:right w:val="outset" w:sz="4" w:space="0" w:color="auto"/>
                </w:tcBorders>
              </w:tcPr>
              <w:p w:rsidR="00D50F8E" w:rsidRDefault="00D50F8E">
                <w:pPr>
                  <w:rPr>
                    <w:szCs w:val="21"/>
                  </w:rPr>
                </w:pPr>
              </w:p>
            </w:tc>
            <w:tc>
              <w:tcPr>
                <w:tcW w:w="2079" w:type="dxa"/>
                <w:tcBorders>
                  <w:top w:val="outset" w:sz="4" w:space="0" w:color="auto"/>
                  <w:left w:val="outset" w:sz="4" w:space="0" w:color="auto"/>
                  <w:bottom w:val="outset" w:sz="4" w:space="0" w:color="auto"/>
                  <w:right w:val="outset" w:sz="4" w:space="0" w:color="auto"/>
                </w:tcBorders>
                <w:vAlign w:val="center"/>
              </w:tcPr>
              <w:p w:rsidR="00D50F8E" w:rsidRDefault="001C6035">
                <w:pPr>
                  <w:jc w:val="right"/>
                  <w:rPr>
                    <w:rFonts w:asciiTheme="minorEastAsia" w:hAnsiTheme="minorEastAsia"/>
                    <w:sz w:val="20"/>
                    <w:szCs w:val="20"/>
                  </w:rPr>
                </w:pPr>
                <w:r>
                  <w:rPr>
                    <w:rFonts w:asciiTheme="minorEastAsia" w:hAnsiTheme="minorEastAsia"/>
                    <w:sz w:val="20"/>
                    <w:szCs w:val="20"/>
                  </w:rPr>
                  <w:t>1,646,766,595.43</w:t>
                </w:r>
              </w:p>
            </w:tc>
            <w:tc>
              <w:tcPr>
                <w:tcW w:w="2098" w:type="dxa"/>
                <w:tcBorders>
                  <w:top w:val="outset" w:sz="4" w:space="0" w:color="auto"/>
                  <w:left w:val="outset" w:sz="4" w:space="0" w:color="auto"/>
                  <w:bottom w:val="outset" w:sz="4" w:space="0" w:color="auto"/>
                  <w:right w:val="outset" w:sz="4" w:space="0" w:color="auto"/>
                </w:tcBorders>
                <w:vAlign w:val="bottom"/>
              </w:tcPr>
              <w:p w:rsidR="00D50F8E" w:rsidRDefault="001C6035">
                <w:pPr>
                  <w:jc w:val="right"/>
                  <w:rPr>
                    <w:rFonts w:asciiTheme="minorEastAsia" w:hAnsiTheme="minorEastAsia"/>
                    <w:sz w:val="20"/>
                    <w:szCs w:val="20"/>
                  </w:rPr>
                </w:pPr>
                <w:r>
                  <w:rPr>
                    <w:rFonts w:asciiTheme="minorEastAsia" w:hAnsiTheme="minorEastAsia"/>
                    <w:sz w:val="20"/>
                    <w:szCs w:val="20"/>
                  </w:rPr>
                  <w:t xml:space="preserve">1,424,458,882.00 </w:t>
                </w:r>
              </w:p>
            </w:tc>
          </w:tr>
          <w:tr w:rsidR="00D50F8E">
            <w:sdt>
              <w:sdtPr>
                <w:rPr>
                  <w:sz w:val="20"/>
                  <w:szCs w:val="20"/>
                </w:rPr>
                <w:tag w:val="_PLD_f50aacd25549428bb4819ed22550500f"/>
                <w:id w:val="24781796"/>
                <w:lock w:val="sdtLocked"/>
              </w:sdtPr>
              <w:sdtContent>
                <w:tc>
                  <w:tcPr>
                    <w:tcW w:w="3936" w:type="dxa"/>
                    <w:tcBorders>
                      <w:top w:val="outset" w:sz="4" w:space="0" w:color="auto"/>
                      <w:left w:val="outset" w:sz="4" w:space="0" w:color="auto"/>
                      <w:bottom w:val="outset" w:sz="4" w:space="0" w:color="auto"/>
                      <w:right w:val="outset" w:sz="4" w:space="0" w:color="auto"/>
                    </w:tcBorders>
                  </w:tcPr>
                  <w:p w:rsidR="00D50F8E" w:rsidRDefault="001C6035">
                    <w:pPr>
                      <w:ind w:firstLineChars="100" w:firstLine="200"/>
                      <w:rPr>
                        <w:color w:val="000000"/>
                        <w:sz w:val="20"/>
                        <w:szCs w:val="20"/>
                      </w:rPr>
                    </w:pPr>
                    <w:r>
                      <w:rPr>
                        <w:rFonts w:hint="eastAsia"/>
                        <w:sz w:val="20"/>
                        <w:szCs w:val="20"/>
                      </w:rPr>
                      <w:t>支付其他与筹资活动有关的现金</w:t>
                    </w:r>
                  </w:p>
                </w:tc>
              </w:sdtContent>
            </w:sdt>
            <w:tc>
              <w:tcPr>
                <w:tcW w:w="936" w:type="dxa"/>
                <w:tcBorders>
                  <w:top w:val="outset" w:sz="4" w:space="0" w:color="auto"/>
                  <w:left w:val="outset" w:sz="4" w:space="0" w:color="auto"/>
                  <w:bottom w:val="outset" w:sz="4" w:space="0" w:color="auto"/>
                  <w:right w:val="outset" w:sz="4" w:space="0" w:color="auto"/>
                </w:tcBorders>
              </w:tcPr>
              <w:p w:rsidR="00D50F8E" w:rsidRPr="002C7B34" w:rsidRDefault="001C6035">
                <w:pPr>
                  <w:rPr>
                    <w:sz w:val="18"/>
                    <w:szCs w:val="18"/>
                  </w:rPr>
                </w:pPr>
                <w:r>
                  <w:rPr>
                    <w:rFonts w:hint="eastAsia"/>
                    <w:sz w:val="18"/>
                    <w:szCs w:val="18"/>
                  </w:rPr>
                  <w:t>七、</w:t>
                </w:r>
                <w:r>
                  <w:rPr>
                    <w:sz w:val="18"/>
                    <w:szCs w:val="18"/>
                  </w:rPr>
                  <w:t>41.6</w:t>
                </w:r>
              </w:p>
            </w:tc>
            <w:tc>
              <w:tcPr>
                <w:tcW w:w="2079" w:type="dxa"/>
                <w:tcBorders>
                  <w:top w:val="outset" w:sz="4" w:space="0" w:color="auto"/>
                  <w:left w:val="outset" w:sz="4" w:space="0" w:color="auto"/>
                  <w:bottom w:val="outset" w:sz="4" w:space="0" w:color="auto"/>
                  <w:right w:val="outset" w:sz="4" w:space="0" w:color="auto"/>
                </w:tcBorders>
                <w:vAlign w:val="center"/>
              </w:tcPr>
              <w:p w:rsidR="00D50F8E" w:rsidRDefault="001C6035">
                <w:pPr>
                  <w:jc w:val="right"/>
                  <w:rPr>
                    <w:rFonts w:asciiTheme="minorEastAsia" w:hAnsiTheme="minorEastAsia"/>
                    <w:sz w:val="20"/>
                    <w:szCs w:val="20"/>
                  </w:rPr>
                </w:pPr>
                <w:r>
                  <w:rPr>
                    <w:rFonts w:asciiTheme="minorEastAsia" w:hAnsiTheme="minorEastAsia"/>
                    <w:sz w:val="20"/>
                    <w:szCs w:val="20"/>
                  </w:rPr>
                  <w:t>5,618,502.58</w:t>
                </w:r>
              </w:p>
            </w:tc>
            <w:tc>
              <w:tcPr>
                <w:tcW w:w="2098" w:type="dxa"/>
                <w:tcBorders>
                  <w:top w:val="outset" w:sz="4" w:space="0" w:color="auto"/>
                  <w:left w:val="outset" w:sz="4" w:space="0" w:color="auto"/>
                  <w:bottom w:val="outset" w:sz="4" w:space="0" w:color="auto"/>
                  <w:right w:val="outset" w:sz="4" w:space="0" w:color="auto"/>
                </w:tcBorders>
                <w:vAlign w:val="bottom"/>
              </w:tcPr>
              <w:p w:rsidR="00D50F8E" w:rsidRDefault="001C6035">
                <w:pPr>
                  <w:jc w:val="right"/>
                  <w:rPr>
                    <w:rFonts w:asciiTheme="minorEastAsia" w:hAnsiTheme="minorEastAsia"/>
                    <w:sz w:val="20"/>
                    <w:szCs w:val="20"/>
                  </w:rPr>
                </w:pPr>
                <w:r>
                  <w:rPr>
                    <w:rFonts w:asciiTheme="minorEastAsia" w:hAnsiTheme="minorEastAsia"/>
                    <w:sz w:val="20"/>
                    <w:szCs w:val="20"/>
                  </w:rPr>
                  <w:t xml:space="preserve">4,451,350.82 </w:t>
                </w:r>
              </w:p>
            </w:tc>
          </w:tr>
          <w:tr w:rsidR="00D50F8E">
            <w:sdt>
              <w:sdtPr>
                <w:rPr>
                  <w:sz w:val="20"/>
                  <w:szCs w:val="20"/>
                </w:rPr>
                <w:tag w:val="_PLD_fed2d6c86e72415a842a1582fbeeacd1"/>
                <w:id w:val="24781797"/>
                <w:lock w:val="sdtLocked"/>
              </w:sdtPr>
              <w:sdtContent>
                <w:tc>
                  <w:tcPr>
                    <w:tcW w:w="3936" w:type="dxa"/>
                    <w:tcBorders>
                      <w:top w:val="outset" w:sz="4" w:space="0" w:color="auto"/>
                      <w:left w:val="outset" w:sz="4" w:space="0" w:color="auto"/>
                      <w:bottom w:val="outset" w:sz="4" w:space="0" w:color="auto"/>
                      <w:right w:val="outset" w:sz="4" w:space="0" w:color="auto"/>
                    </w:tcBorders>
                  </w:tcPr>
                  <w:p w:rsidR="00D50F8E" w:rsidRDefault="001C6035">
                    <w:pPr>
                      <w:ind w:firstLineChars="200" w:firstLine="400"/>
                      <w:rPr>
                        <w:color w:val="000000"/>
                        <w:sz w:val="20"/>
                        <w:szCs w:val="20"/>
                      </w:rPr>
                    </w:pPr>
                    <w:r>
                      <w:rPr>
                        <w:rFonts w:hint="eastAsia"/>
                        <w:sz w:val="20"/>
                        <w:szCs w:val="20"/>
                      </w:rPr>
                      <w:t>筹资活动现金流出小计</w:t>
                    </w:r>
                  </w:p>
                </w:tc>
              </w:sdtContent>
            </w:sdt>
            <w:tc>
              <w:tcPr>
                <w:tcW w:w="936" w:type="dxa"/>
                <w:tcBorders>
                  <w:top w:val="outset" w:sz="4" w:space="0" w:color="auto"/>
                  <w:left w:val="outset" w:sz="4" w:space="0" w:color="auto"/>
                  <w:bottom w:val="outset" w:sz="4" w:space="0" w:color="auto"/>
                  <w:right w:val="outset" w:sz="4" w:space="0" w:color="auto"/>
                </w:tcBorders>
              </w:tcPr>
              <w:p w:rsidR="00D50F8E" w:rsidRDefault="00D50F8E">
                <w:pPr>
                  <w:rPr>
                    <w:szCs w:val="21"/>
                  </w:rPr>
                </w:pPr>
              </w:p>
            </w:tc>
            <w:tc>
              <w:tcPr>
                <w:tcW w:w="2079" w:type="dxa"/>
                <w:tcBorders>
                  <w:top w:val="outset" w:sz="4" w:space="0" w:color="auto"/>
                  <w:left w:val="outset" w:sz="4" w:space="0" w:color="auto"/>
                  <w:bottom w:val="outset" w:sz="4" w:space="0" w:color="auto"/>
                  <w:right w:val="outset" w:sz="4" w:space="0" w:color="auto"/>
                </w:tcBorders>
                <w:vAlign w:val="center"/>
              </w:tcPr>
              <w:p w:rsidR="00D50F8E" w:rsidRDefault="001C6035">
                <w:pPr>
                  <w:jc w:val="right"/>
                  <w:rPr>
                    <w:rFonts w:asciiTheme="minorEastAsia" w:hAnsiTheme="minorEastAsia"/>
                    <w:bCs/>
                    <w:sz w:val="20"/>
                    <w:szCs w:val="20"/>
                  </w:rPr>
                </w:pPr>
                <w:r>
                  <w:rPr>
                    <w:rFonts w:asciiTheme="minorEastAsia" w:hAnsiTheme="minorEastAsia"/>
                    <w:bCs/>
                    <w:sz w:val="20"/>
                    <w:szCs w:val="20"/>
                  </w:rPr>
                  <w:t>6,179,958,934.91</w:t>
                </w:r>
              </w:p>
            </w:tc>
            <w:tc>
              <w:tcPr>
                <w:tcW w:w="2098" w:type="dxa"/>
                <w:tcBorders>
                  <w:top w:val="outset" w:sz="4" w:space="0" w:color="auto"/>
                  <w:left w:val="outset" w:sz="4" w:space="0" w:color="auto"/>
                  <w:bottom w:val="outset" w:sz="4" w:space="0" w:color="auto"/>
                  <w:right w:val="outset" w:sz="4" w:space="0" w:color="auto"/>
                </w:tcBorders>
                <w:vAlign w:val="bottom"/>
              </w:tcPr>
              <w:p w:rsidR="00D50F8E" w:rsidRDefault="001C6035">
                <w:pPr>
                  <w:jc w:val="right"/>
                  <w:rPr>
                    <w:rFonts w:asciiTheme="minorEastAsia" w:hAnsiTheme="minorEastAsia"/>
                    <w:bCs/>
                    <w:sz w:val="20"/>
                    <w:szCs w:val="20"/>
                  </w:rPr>
                </w:pPr>
                <w:r>
                  <w:rPr>
                    <w:rFonts w:asciiTheme="minorEastAsia" w:hAnsiTheme="minorEastAsia"/>
                    <w:bCs/>
                    <w:sz w:val="20"/>
                    <w:szCs w:val="20"/>
                  </w:rPr>
                  <w:t xml:space="preserve">6,143,587,764.07 </w:t>
                </w:r>
              </w:p>
            </w:tc>
          </w:tr>
          <w:tr w:rsidR="00D50F8E">
            <w:sdt>
              <w:sdtPr>
                <w:rPr>
                  <w:sz w:val="20"/>
                  <w:szCs w:val="20"/>
                </w:rPr>
                <w:tag w:val="_PLD_870d5c04e3304041b4798a33945e3615"/>
                <w:id w:val="24781798"/>
                <w:lock w:val="sdtLocked"/>
              </w:sdtPr>
              <w:sdtContent>
                <w:tc>
                  <w:tcPr>
                    <w:tcW w:w="3936" w:type="dxa"/>
                    <w:tcBorders>
                      <w:top w:val="outset" w:sz="4" w:space="0" w:color="auto"/>
                      <w:left w:val="outset" w:sz="4" w:space="0" w:color="auto"/>
                      <w:bottom w:val="outset" w:sz="4" w:space="0" w:color="auto"/>
                      <w:right w:val="outset" w:sz="4" w:space="0" w:color="auto"/>
                    </w:tcBorders>
                  </w:tcPr>
                  <w:p w:rsidR="00D50F8E" w:rsidRDefault="001C6035">
                    <w:pPr>
                      <w:ind w:firstLineChars="300" w:firstLine="600"/>
                      <w:rPr>
                        <w:color w:val="000000"/>
                        <w:sz w:val="20"/>
                        <w:szCs w:val="20"/>
                      </w:rPr>
                    </w:pPr>
                    <w:r>
                      <w:rPr>
                        <w:rFonts w:hint="eastAsia"/>
                        <w:sz w:val="20"/>
                        <w:szCs w:val="20"/>
                      </w:rPr>
                      <w:t>筹资活动产生的现金流量净额</w:t>
                    </w:r>
                  </w:p>
                </w:tc>
              </w:sdtContent>
            </w:sdt>
            <w:tc>
              <w:tcPr>
                <w:tcW w:w="936" w:type="dxa"/>
                <w:tcBorders>
                  <w:top w:val="outset" w:sz="4" w:space="0" w:color="auto"/>
                  <w:left w:val="outset" w:sz="4" w:space="0" w:color="auto"/>
                  <w:bottom w:val="outset" w:sz="4" w:space="0" w:color="auto"/>
                  <w:right w:val="outset" w:sz="4" w:space="0" w:color="auto"/>
                </w:tcBorders>
              </w:tcPr>
              <w:p w:rsidR="00D50F8E" w:rsidRDefault="00D50F8E">
                <w:pPr>
                  <w:rPr>
                    <w:szCs w:val="21"/>
                  </w:rPr>
                </w:pPr>
              </w:p>
            </w:tc>
            <w:tc>
              <w:tcPr>
                <w:tcW w:w="2079" w:type="dxa"/>
                <w:tcBorders>
                  <w:top w:val="outset" w:sz="4" w:space="0" w:color="auto"/>
                  <w:left w:val="outset" w:sz="4" w:space="0" w:color="auto"/>
                  <w:bottom w:val="outset" w:sz="4" w:space="0" w:color="auto"/>
                  <w:right w:val="outset" w:sz="4" w:space="0" w:color="auto"/>
                </w:tcBorders>
                <w:vAlign w:val="center"/>
              </w:tcPr>
              <w:p w:rsidR="00D50F8E" w:rsidRDefault="001C6035">
                <w:pPr>
                  <w:jc w:val="right"/>
                  <w:rPr>
                    <w:rFonts w:asciiTheme="minorEastAsia" w:hAnsiTheme="minorEastAsia"/>
                    <w:bCs/>
                    <w:sz w:val="20"/>
                    <w:szCs w:val="20"/>
                  </w:rPr>
                </w:pPr>
                <w:r>
                  <w:rPr>
                    <w:rFonts w:asciiTheme="minorEastAsia" w:hAnsiTheme="minorEastAsia"/>
                    <w:bCs/>
                    <w:sz w:val="20"/>
                    <w:szCs w:val="20"/>
                  </w:rPr>
                  <w:t>-4,293,430,453.77</w:t>
                </w:r>
              </w:p>
            </w:tc>
            <w:tc>
              <w:tcPr>
                <w:tcW w:w="2098" w:type="dxa"/>
                <w:tcBorders>
                  <w:top w:val="outset" w:sz="4" w:space="0" w:color="auto"/>
                  <w:left w:val="outset" w:sz="4" w:space="0" w:color="auto"/>
                  <w:bottom w:val="outset" w:sz="4" w:space="0" w:color="auto"/>
                  <w:right w:val="outset" w:sz="4" w:space="0" w:color="auto"/>
                </w:tcBorders>
                <w:vAlign w:val="bottom"/>
              </w:tcPr>
              <w:p w:rsidR="00D50F8E" w:rsidRDefault="001C6035">
                <w:pPr>
                  <w:jc w:val="right"/>
                  <w:rPr>
                    <w:rFonts w:asciiTheme="minorEastAsia" w:hAnsiTheme="minorEastAsia"/>
                    <w:bCs/>
                    <w:sz w:val="20"/>
                    <w:szCs w:val="20"/>
                  </w:rPr>
                </w:pPr>
                <w:r>
                  <w:rPr>
                    <w:rFonts w:asciiTheme="minorEastAsia" w:hAnsiTheme="minorEastAsia"/>
                    <w:bCs/>
                    <w:sz w:val="20"/>
                    <w:szCs w:val="20"/>
                  </w:rPr>
                  <w:t xml:space="preserve">-1,304,467,051.82 </w:t>
                </w:r>
              </w:p>
            </w:tc>
          </w:tr>
          <w:tr w:rsidR="00D50F8E">
            <w:sdt>
              <w:sdtPr>
                <w:rPr>
                  <w:sz w:val="20"/>
                  <w:szCs w:val="20"/>
                </w:rPr>
                <w:tag w:val="_PLD_4612f56bc27d415b9da7abb51b638a37"/>
                <w:id w:val="24781799"/>
                <w:lock w:val="sdtLocked"/>
              </w:sdtPr>
              <w:sdtContent>
                <w:tc>
                  <w:tcPr>
                    <w:tcW w:w="3936" w:type="dxa"/>
                    <w:tcBorders>
                      <w:top w:val="outset" w:sz="4" w:space="0" w:color="auto"/>
                      <w:left w:val="outset" w:sz="4" w:space="0" w:color="auto"/>
                      <w:bottom w:val="outset" w:sz="4" w:space="0" w:color="auto"/>
                      <w:right w:val="outset" w:sz="4" w:space="0" w:color="auto"/>
                    </w:tcBorders>
                  </w:tcPr>
                  <w:p w:rsidR="00D50F8E" w:rsidRDefault="001C6035">
                    <w:pPr>
                      <w:rPr>
                        <w:color w:val="000000"/>
                        <w:sz w:val="20"/>
                        <w:szCs w:val="20"/>
                      </w:rPr>
                    </w:pPr>
                    <w:r>
                      <w:rPr>
                        <w:rFonts w:hint="eastAsia"/>
                        <w:b/>
                        <w:bCs/>
                        <w:sz w:val="20"/>
                        <w:szCs w:val="20"/>
                      </w:rPr>
                      <w:t>四、汇率变动对现金及现金等价物的影响</w:t>
                    </w:r>
                  </w:p>
                </w:tc>
              </w:sdtContent>
            </w:sdt>
            <w:tc>
              <w:tcPr>
                <w:tcW w:w="936" w:type="dxa"/>
                <w:tcBorders>
                  <w:top w:val="outset" w:sz="4" w:space="0" w:color="auto"/>
                  <w:left w:val="outset" w:sz="4" w:space="0" w:color="auto"/>
                  <w:bottom w:val="outset" w:sz="4" w:space="0" w:color="auto"/>
                  <w:right w:val="outset" w:sz="4" w:space="0" w:color="auto"/>
                </w:tcBorders>
              </w:tcPr>
              <w:p w:rsidR="00D50F8E" w:rsidRDefault="00D50F8E">
                <w:pPr>
                  <w:rPr>
                    <w:szCs w:val="21"/>
                  </w:rPr>
                </w:pPr>
              </w:p>
            </w:tc>
            <w:tc>
              <w:tcPr>
                <w:tcW w:w="2079" w:type="dxa"/>
                <w:tcBorders>
                  <w:top w:val="outset" w:sz="4" w:space="0" w:color="auto"/>
                  <w:left w:val="outset" w:sz="4" w:space="0" w:color="auto"/>
                  <w:bottom w:val="outset" w:sz="4" w:space="0" w:color="auto"/>
                  <w:right w:val="outset" w:sz="4" w:space="0" w:color="auto"/>
                </w:tcBorders>
                <w:vAlign w:val="center"/>
              </w:tcPr>
              <w:p w:rsidR="00D50F8E" w:rsidRDefault="001C6035">
                <w:pPr>
                  <w:jc w:val="right"/>
                  <w:rPr>
                    <w:rFonts w:asciiTheme="minorEastAsia" w:hAnsiTheme="minorEastAsia"/>
                    <w:bCs/>
                    <w:sz w:val="20"/>
                    <w:szCs w:val="20"/>
                  </w:rPr>
                </w:pPr>
                <w:r>
                  <w:rPr>
                    <w:rFonts w:asciiTheme="minorEastAsia" w:hAnsiTheme="minorEastAsia"/>
                    <w:bCs/>
                    <w:sz w:val="20"/>
                    <w:szCs w:val="20"/>
                  </w:rPr>
                  <w:t>248,601.19</w:t>
                </w:r>
              </w:p>
            </w:tc>
            <w:tc>
              <w:tcPr>
                <w:tcW w:w="2098" w:type="dxa"/>
                <w:tcBorders>
                  <w:top w:val="outset" w:sz="4" w:space="0" w:color="auto"/>
                  <w:left w:val="outset" w:sz="4" w:space="0" w:color="auto"/>
                  <w:bottom w:val="outset" w:sz="4" w:space="0" w:color="auto"/>
                  <w:right w:val="outset" w:sz="4" w:space="0" w:color="auto"/>
                </w:tcBorders>
                <w:vAlign w:val="bottom"/>
              </w:tcPr>
              <w:p w:rsidR="00D50F8E" w:rsidRDefault="001C6035">
                <w:pPr>
                  <w:jc w:val="right"/>
                  <w:rPr>
                    <w:rFonts w:asciiTheme="minorEastAsia" w:hAnsiTheme="minorEastAsia"/>
                    <w:sz w:val="20"/>
                    <w:szCs w:val="20"/>
                  </w:rPr>
                </w:pPr>
                <w:r>
                  <w:rPr>
                    <w:rFonts w:asciiTheme="minorEastAsia" w:hAnsiTheme="minorEastAsia"/>
                    <w:sz w:val="20"/>
                    <w:szCs w:val="20"/>
                  </w:rPr>
                  <w:t xml:space="preserve">1,571,714.36 </w:t>
                </w:r>
              </w:p>
            </w:tc>
          </w:tr>
          <w:tr w:rsidR="00D50F8E">
            <w:sdt>
              <w:sdtPr>
                <w:rPr>
                  <w:sz w:val="20"/>
                  <w:szCs w:val="20"/>
                </w:rPr>
                <w:tag w:val="_PLD_37fac1530fc84ad6ba0070c5a3df708d"/>
                <w:id w:val="24781800"/>
                <w:lock w:val="sdtLocked"/>
              </w:sdtPr>
              <w:sdtContent>
                <w:tc>
                  <w:tcPr>
                    <w:tcW w:w="3936" w:type="dxa"/>
                    <w:tcBorders>
                      <w:top w:val="outset" w:sz="4" w:space="0" w:color="auto"/>
                      <w:left w:val="outset" w:sz="4" w:space="0" w:color="auto"/>
                      <w:bottom w:val="outset" w:sz="4" w:space="0" w:color="auto"/>
                      <w:right w:val="outset" w:sz="4" w:space="0" w:color="auto"/>
                    </w:tcBorders>
                  </w:tcPr>
                  <w:p w:rsidR="00D50F8E" w:rsidRDefault="001C6035">
                    <w:pPr>
                      <w:rPr>
                        <w:color w:val="000000"/>
                        <w:sz w:val="20"/>
                        <w:szCs w:val="20"/>
                      </w:rPr>
                    </w:pPr>
                    <w:r>
                      <w:rPr>
                        <w:rFonts w:hint="eastAsia"/>
                        <w:b/>
                        <w:bCs/>
                        <w:sz w:val="20"/>
                        <w:szCs w:val="20"/>
                      </w:rPr>
                      <w:t>五、现金及现金等价物净增加额</w:t>
                    </w:r>
                  </w:p>
                </w:tc>
              </w:sdtContent>
            </w:sdt>
            <w:tc>
              <w:tcPr>
                <w:tcW w:w="936" w:type="dxa"/>
                <w:tcBorders>
                  <w:top w:val="outset" w:sz="4" w:space="0" w:color="auto"/>
                  <w:left w:val="outset" w:sz="4" w:space="0" w:color="auto"/>
                  <w:bottom w:val="outset" w:sz="4" w:space="0" w:color="auto"/>
                  <w:right w:val="outset" w:sz="4" w:space="0" w:color="auto"/>
                </w:tcBorders>
              </w:tcPr>
              <w:p w:rsidR="00D50F8E" w:rsidRPr="002C7B34" w:rsidRDefault="002C7B34">
                <w:pPr>
                  <w:rPr>
                    <w:color w:val="000000" w:themeColor="text1"/>
                  </w:rPr>
                </w:pPr>
                <w:r w:rsidRPr="002C7B34">
                  <w:rPr>
                    <w:rFonts w:hint="eastAsia"/>
                    <w:color w:val="000000" w:themeColor="text1"/>
                    <w:sz w:val="18"/>
                    <w:szCs w:val="18"/>
                  </w:rPr>
                  <w:t>七、42.1</w:t>
                </w:r>
              </w:p>
            </w:tc>
            <w:tc>
              <w:tcPr>
                <w:tcW w:w="2079" w:type="dxa"/>
                <w:tcBorders>
                  <w:top w:val="outset" w:sz="4" w:space="0" w:color="auto"/>
                  <w:left w:val="outset" w:sz="4" w:space="0" w:color="auto"/>
                  <w:bottom w:val="outset" w:sz="4" w:space="0" w:color="auto"/>
                  <w:right w:val="outset" w:sz="4" w:space="0" w:color="auto"/>
                </w:tcBorders>
                <w:vAlign w:val="center"/>
              </w:tcPr>
              <w:p w:rsidR="00D50F8E" w:rsidRDefault="001C6035">
                <w:pPr>
                  <w:jc w:val="right"/>
                  <w:rPr>
                    <w:rFonts w:asciiTheme="minorEastAsia" w:hAnsiTheme="minorEastAsia"/>
                    <w:bCs/>
                    <w:sz w:val="20"/>
                    <w:szCs w:val="20"/>
                  </w:rPr>
                </w:pPr>
                <w:r>
                  <w:rPr>
                    <w:rFonts w:asciiTheme="minorEastAsia" w:hAnsiTheme="minorEastAsia"/>
                    <w:bCs/>
                    <w:sz w:val="20"/>
                    <w:szCs w:val="20"/>
                  </w:rPr>
                  <w:t>-1,576,561,263.04</w:t>
                </w:r>
              </w:p>
            </w:tc>
            <w:tc>
              <w:tcPr>
                <w:tcW w:w="2098" w:type="dxa"/>
                <w:tcBorders>
                  <w:top w:val="outset" w:sz="4" w:space="0" w:color="auto"/>
                  <w:left w:val="outset" w:sz="4" w:space="0" w:color="auto"/>
                  <w:bottom w:val="outset" w:sz="4" w:space="0" w:color="auto"/>
                  <w:right w:val="outset" w:sz="4" w:space="0" w:color="auto"/>
                </w:tcBorders>
                <w:vAlign w:val="bottom"/>
              </w:tcPr>
              <w:p w:rsidR="00D50F8E" w:rsidRDefault="001C6035">
                <w:pPr>
                  <w:jc w:val="right"/>
                  <w:rPr>
                    <w:rFonts w:asciiTheme="minorEastAsia" w:hAnsiTheme="minorEastAsia"/>
                    <w:bCs/>
                    <w:sz w:val="20"/>
                    <w:szCs w:val="20"/>
                  </w:rPr>
                </w:pPr>
                <w:r>
                  <w:rPr>
                    <w:rFonts w:asciiTheme="minorEastAsia" w:hAnsiTheme="minorEastAsia"/>
                    <w:bCs/>
                    <w:sz w:val="20"/>
                    <w:szCs w:val="20"/>
                  </w:rPr>
                  <w:t xml:space="preserve">-1,143,782,422.37 </w:t>
                </w:r>
              </w:p>
            </w:tc>
          </w:tr>
          <w:tr w:rsidR="00D50F8E">
            <w:sdt>
              <w:sdtPr>
                <w:rPr>
                  <w:sz w:val="20"/>
                  <w:szCs w:val="20"/>
                </w:rPr>
                <w:tag w:val="_PLD_6567d2f1f02c456589f542cb3bfecd56"/>
                <w:id w:val="24781801"/>
                <w:lock w:val="sdtLocked"/>
              </w:sdtPr>
              <w:sdtContent>
                <w:tc>
                  <w:tcPr>
                    <w:tcW w:w="3936" w:type="dxa"/>
                    <w:tcBorders>
                      <w:top w:val="outset" w:sz="4" w:space="0" w:color="auto"/>
                      <w:left w:val="outset" w:sz="4" w:space="0" w:color="auto"/>
                      <w:bottom w:val="outset" w:sz="4" w:space="0" w:color="auto"/>
                      <w:right w:val="outset" w:sz="4" w:space="0" w:color="auto"/>
                    </w:tcBorders>
                  </w:tcPr>
                  <w:p w:rsidR="00D50F8E" w:rsidRDefault="001C6035">
                    <w:pPr>
                      <w:ind w:firstLineChars="100" w:firstLine="200"/>
                      <w:rPr>
                        <w:color w:val="000000"/>
                        <w:sz w:val="20"/>
                        <w:szCs w:val="20"/>
                      </w:rPr>
                    </w:pPr>
                    <w:r>
                      <w:rPr>
                        <w:rFonts w:hint="eastAsia"/>
                        <w:sz w:val="20"/>
                        <w:szCs w:val="20"/>
                      </w:rPr>
                      <w:t>加：期初现金及现金等价物余额</w:t>
                    </w:r>
                  </w:p>
                </w:tc>
              </w:sdtContent>
            </w:sdt>
            <w:tc>
              <w:tcPr>
                <w:tcW w:w="936" w:type="dxa"/>
                <w:tcBorders>
                  <w:top w:val="outset" w:sz="4" w:space="0" w:color="auto"/>
                  <w:left w:val="outset" w:sz="4" w:space="0" w:color="auto"/>
                  <w:bottom w:val="outset" w:sz="4" w:space="0" w:color="auto"/>
                  <w:right w:val="outset" w:sz="4" w:space="0" w:color="auto"/>
                </w:tcBorders>
              </w:tcPr>
              <w:p w:rsidR="00D50F8E" w:rsidRDefault="00D50F8E">
                <w:pPr>
                  <w:rPr>
                    <w:szCs w:val="21"/>
                  </w:rPr>
                </w:pPr>
              </w:p>
            </w:tc>
            <w:tc>
              <w:tcPr>
                <w:tcW w:w="2079" w:type="dxa"/>
                <w:tcBorders>
                  <w:top w:val="outset" w:sz="4" w:space="0" w:color="auto"/>
                  <w:left w:val="outset" w:sz="4" w:space="0" w:color="auto"/>
                  <w:bottom w:val="outset" w:sz="4" w:space="0" w:color="auto"/>
                  <w:right w:val="outset" w:sz="4" w:space="0" w:color="auto"/>
                </w:tcBorders>
                <w:vAlign w:val="center"/>
              </w:tcPr>
              <w:p w:rsidR="00D50F8E" w:rsidRDefault="001C6035">
                <w:pPr>
                  <w:jc w:val="right"/>
                  <w:rPr>
                    <w:rFonts w:asciiTheme="minorEastAsia" w:hAnsiTheme="minorEastAsia"/>
                    <w:sz w:val="20"/>
                    <w:szCs w:val="20"/>
                  </w:rPr>
                </w:pPr>
                <w:r>
                  <w:rPr>
                    <w:rFonts w:asciiTheme="minorEastAsia" w:hAnsiTheme="minorEastAsia"/>
                    <w:sz w:val="20"/>
                    <w:szCs w:val="20"/>
                  </w:rPr>
                  <w:t>5,903,526,068.44</w:t>
                </w:r>
              </w:p>
            </w:tc>
            <w:tc>
              <w:tcPr>
                <w:tcW w:w="2098" w:type="dxa"/>
                <w:tcBorders>
                  <w:top w:val="outset" w:sz="4" w:space="0" w:color="auto"/>
                  <w:left w:val="outset" w:sz="4" w:space="0" w:color="auto"/>
                  <w:bottom w:val="outset" w:sz="4" w:space="0" w:color="auto"/>
                  <w:right w:val="outset" w:sz="4" w:space="0" w:color="auto"/>
                </w:tcBorders>
                <w:vAlign w:val="bottom"/>
              </w:tcPr>
              <w:p w:rsidR="00D50F8E" w:rsidRDefault="001C6035">
                <w:pPr>
                  <w:jc w:val="right"/>
                  <w:rPr>
                    <w:rFonts w:asciiTheme="minorEastAsia" w:hAnsiTheme="minorEastAsia"/>
                    <w:sz w:val="20"/>
                    <w:szCs w:val="20"/>
                  </w:rPr>
                </w:pPr>
                <w:r>
                  <w:rPr>
                    <w:rFonts w:asciiTheme="minorEastAsia" w:hAnsiTheme="minorEastAsia"/>
                    <w:sz w:val="20"/>
                    <w:szCs w:val="20"/>
                  </w:rPr>
                  <w:t xml:space="preserve">2,837,018,033.86 </w:t>
                </w:r>
              </w:p>
            </w:tc>
          </w:tr>
          <w:tr w:rsidR="00D50F8E">
            <w:sdt>
              <w:sdtPr>
                <w:rPr>
                  <w:sz w:val="20"/>
                  <w:szCs w:val="20"/>
                </w:rPr>
                <w:tag w:val="_PLD_48e1b4290559452c91aaeb95b80c1336"/>
                <w:id w:val="24781802"/>
                <w:lock w:val="sdtLocked"/>
              </w:sdtPr>
              <w:sdtContent>
                <w:tc>
                  <w:tcPr>
                    <w:tcW w:w="3936" w:type="dxa"/>
                    <w:tcBorders>
                      <w:top w:val="outset" w:sz="4" w:space="0" w:color="auto"/>
                      <w:left w:val="outset" w:sz="4" w:space="0" w:color="auto"/>
                      <w:bottom w:val="outset" w:sz="4" w:space="0" w:color="auto"/>
                      <w:right w:val="outset" w:sz="4" w:space="0" w:color="auto"/>
                    </w:tcBorders>
                  </w:tcPr>
                  <w:p w:rsidR="00D50F8E" w:rsidRDefault="001C6035">
                    <w:pPr>
                      <w:rPr>
                        <w:color w:val="000000"/>
                        <w:sz w:val="20"/>
                        <w:szCs w:val="20"/>
                      </w:rPr>
                    </w:pPr>
                    <w:r>
                      <w:rPr>
                        <w:rFonts w:hint="eastAsia"/>
                        <w:b/>
                        <w:bCs/>
                        <w:sz w:val="20"/>
                        <w:szCs w:val="20"/>
                      </w:rPr>
                      <w:t>六、期末现金及现金等价物余额</w:t>
                    </w:r>
                  </w:p>
                </w:tc>
              </w:sdtContent>
            </w:sdt>
            <w:tc>
              <w:tcPr>
                <w:tcW w:w="936" w:type="dxa"/>
                <w:tcBorders>
                  <w:top w:val="outset" w:sz="4" w:space="0" w:color="auto"/>
                  <w:left w:val="outset" w:sz="4" w:space="0" w:color="auto"/>
                  <w:bottom w:val="outset" w:sz="4" w:space="0" w:color="auto"/>
                  <w:right w:val="outset" w:sz="4" w:space="0" w:color="auto"/>
                </w:tcBorders>
              </w:tcPr>
              <w:p w:rsidR="00D50F8E" w:rsidRDefault="00D50F8E">
                <w:pPr>
                  <w:rPr>
                    <w:szCs w:val="21"/>
                  </w:rPr>
                </w:pPr>
              </w:p>
            </w:tc>
            <w:tc>
              <w:tcPr>
                <w:tcW w:w="2079" w:type="dxa"/>
                <w:tcBorders>
                  <w:top w:val="outset" w:sz="4" w:space="0" w:color="auto"/>
                  <w:left w:val="outset" w:sz="4" w:space="0" w:color="auto"/>
                  <w:bottom w:val="outset" w:sz="4" w:space="0" w:color="auto"/>
                  <w:right w:val="outset" w:sz="4" w:space="0" w:color="auto"/>
                </w:tcBorders>
                <w:vAlign w:val="center"/>
              </w:tcPr>
              <w:p w:rsidR="00D50F8E" w:rsidRDefault="001C6035">
                <w:pPr>
                  <w:jc w:val="right"/>
                  <w:rPr>
                    <w:rFonts w:asciiTheme="minorEastAsia" w:hAnsiTheme="minorEastAsia"/>
                    <w:bCs/>
                    <w:sz w:val="20"/>
                    <w:szCs w:val="20"/>
                  </w:rPr>
                </w:pPr>
                <w:r>
                  <w:rPr>
                    <w:rFonts w:asciiTheme="minorEastAsia" w:hAnsiTheme="minorEastAsia"/>
                    <w:bCs/>
                    <w:sz w:val="20"/>
                    <w:szCs w:val="20"/>
                  </w:rPr>
                  <w:t>4,326,964,805.40</w:t>
                </w:r>
              </w:p>
            </w:tc>
            <w:tc>
              <w:tcPr>
                <w:tcW w:w="2098" w:type="dxa"/>
                <w:tcBorders>
                  <w:top w:val="outset" w:sz="4" w:space="0" w:color="auto"/>
                  <w:left w:val="outset" w:sz="4" w:space="0" w:color="auto"/>
                  <w:bottom w:val="outset" w:sz="4" w:space="0" w:color="auto"/>
                  <w:right w:val="outset" w:sz="4" w:space="0" w:color="auto"/>
                </w:tcBorders>
                <w:vAlign w:val="bottom"/>
              </w:tcPr>
              <w:p w:rsidR="00D50F8E" w:rsidRDefault="001C6035">
                <w:pPr>
                  <w:jc w:val="right"/>
                  <w:rPr>
                    <w:rFonts w:asciiTheme="minorEastAsia" w:hAnsiTheme="minorEastAsia"/>
                    <w:bCs/>
                    <w:sz w:val="20"/>
                    <w:szCs w:val="20"/>
                  </w:rPr>
                </w:pPr>
                <w:r>
                  <w:rPr>
                    <w:rFonts w:asciiTheme="minorEastAsia" w:hAnsiTheme="minorEastAsia"/>
                    <w:bCs/>
                    <w:sz w:val="20"/>
                    <w:szCs w:val="20"/>
                  </w:rPr>
                  <w:t xml:space="preserve">1,693,235,611.49 </w:t>
                </w:r>
              </w:p>
            </w:tc>
          </w:tr>
        </w:tbl>
        <w:p w:rsidR="00D50F8E" w:rsidRDefault="00D50F8E">
          <w:pPr>
            <w:pStyle w:val="Style92"/>
          </w:pPr>
        </w:p>
        <w:p w:rsidR="00D50F8E" w:rsidRDefault="001C6035">
          <w:pPr>
            <w:snapToGrid w:val="0"/>
            <w:spacing w:line="240" w:lineRule="atLeast"/>
            <w:ind w:rightChars="-73" w:right="-175"/>
            <w:rPr>
              <w:szCs w:val="21"/>
            </w:rPr>
          </w:pPr>
          <w:r>
            <w:rPr>
              <w:sz w:val="21"/>
              <w:szCs w:val="21"/>
            </w:rPr>
            <w:t>法定代表人</w:t>
          </w:r>
          <w:r>
            <w:rPr>
              <w:rFonts w:hint="eastAsia"/>
              <w:sz w:val="21"/>
              <w:szCs w:val="21"/>
            </w:rPr>
            <w:t>：</w:t>
          </w:r>
          <w:sdt>
            <w:sdtPr>
              <w:rPr>
                <w:rFonts w:hint="eastAsia"/>
                <w:sz w:val="21"/>
                <w:szCs w:val="21"/>
              </w:rPr>
              <w:alias w:val="公司法定代表人"/>
              <w:tag w:val="_GBC_9bcd12ca2dba4274a8524b6947572f4f"/>
              <w:id w:val="24781803"/>
              <w:lock w:val="sdtLocked"/>
              <w:placeholder>
                <w:docPart w:val="GBC22222222222222222222222222222"/>
              </w:placeholder>
              <w:text/>
            </w:sdtPr>
            <w:sdtContent>
              <w:r>
                <w:rPr>
                  <w:rFonts w:hint="eastAsia"/>
                  <w:sz w:val="21"/>
                  <w:szCs w:val="21"/>
                </w:rPr>
                <w:t xml:space="preserve">陈有升   </w:t>
              </w:r>
            </w:sdtContent>
          </w:sdt>
          <w:r>
            <w:rPr>
              <w:rFonts w:hint="eastAsia"/>
              <w:sz w:val="21"/>
              <w:szCs w:val="21"/>
            </w:rPr>
            <w:t xml:space="preserve">  </w:t>
          </w:r>
          <w:r>
            <w:rPr>
              <w:sz w:val="21"/>
              <w:szCs w:val="21"/>
            </w:rPr>
            <w:t>主管会计工作负责人</w:t>
          </w:r>
          <w:r>
            <w:rPr>
              <w:rFonts w:hint="eastAsia"/>
              <w:sz w:val="21"/>
              <w:szCs w:val="21"/>
            </w:rPr>
            <w:t>：</w:t>
          </w:r>
          <w:sdt>
            <w:sdtPr>
              <w:rPr>
                <w:rFonts w:hint="eastAsia"/>
                <w:sz w:val="21"/>
                <w:szCs w:val="21"/>
              </w:rPr>
              <w:alias w:val="主管会计工作负责人姓名"/>
              <w:tag w:val="_GBC_022a142fd48d40819683afa22a581788"/>
              <w:id w:val="24781804"/>
              <w:lock w:val="sdtLocked"/>
              <w:placeholder>
                <w:docPart w:val="GBC22222222222222222222222222222"/>
              </w:placeholder>
              <w:text/>
            </w:sdtPr>
            <w:sdtContent>
              <w:r>
                <w:rPr>
                  <w:rFonts w:hint="eastAsia"/>
                  <w:sz w:val="21"/>
                  <w:szCs w:val="21"/>
                </w:rPr>
                <w:t>王海英</w:t>
              </w:r>
            </w:sdtContent>
          </w:sdt>
          <w:r>
            <w:rPr>
              <w:rFonts w:hint="eastAsia"/>
              <w:sz w:val="21"/>
              <w:szCs w:val="21"/>
            </w:rPr>
            <w:t xml:space="preserve">    </w:t>
          </w:r>
          <w:r>
            <w:rPr>
              <w:sz w:val="21"/>
              <w:szCs w:val="21"/>
            </w:rPr>
            <w:t>会计机构负责人</w:t>
          </w:r>
          <w:r>
            <w:rPr>
              <w:rFonts w:hint="eastAsia"/>
              <w:sz w:val="21"/>
              <w:szCs w:val="21"/>
            </w:rPr>
            <w:t>：</w:t>
          </w:r>
          <w:sdt>
            <w:sdtPr>
              <w:rPr>
                <w:rFonts w:hint="eastAsia"/>
                <w:sz w:val="21"/>
                <w:szCs w:val="21"/>
              </w:rPr>
              <w:alias w:val="会计机构负责人姓名"/>
              <w:tag w:val="_GBC_51e7353d05124da587ebf3d4befbfee2"/>
              <w:id w:val="24781805"/>
              <w:lock w:val="sdtLocked"/>
              <w:placeholder>
                <w:docPart w:val="GBC22222222222222222222222222222"/>
              </w:placeholder>
              <w:text/>
            </w:sdtPr>
            <w:sdtContent>
              <w:r>
                <w:rPr>
                  <w:rFonts w:hint="eastAsia"/>
                  <w:sz w:val="21"/>
                  <w:szCs w:val="21"/>
                </w:rPr>
                <w:t>杜忠军</w:t>
              </w:r>
            </w:sdtContent>
          </w:sdt>
        </w:p>
        <w:p w:rsidR="00D50F8E" w:rsidRDefault="00127914">
          <w:pPr>
            <w:snapToGrid w:val="0"/>
            <w:spacing w:line="240" w:lineRule="atLeast"/>
            <w:ind w:rightChars="-73" w:right="-175"/>
            <w:rPr>
              <w:szCs w:val="21"/>
            </w:rPr>
          </w:pPr>
        </w:p>
      </w:sdtContent>
    </w:sdt>
    <w:bookmarkEnd w:id="56"/>
    <w:bookmarkEnd w:id="55"/>
    <w:p w:rsidR="00D50F8E" w:rsidRDefault="00D50F8E">
      <w:pPr>
        <w:rPr>
          <w:szCs w:val="21"/>
        </w:rPr>
        <w:sectPr w:rsidR="00D50F8E">
          <w:pgSz w:w="11906" w:h="16838"/>
          <w:pgMar w:top="1525" w:right="1276" w:bottom="1440" w:left="1797" w:header="851" w:footer="992" w:gutter="0"/>
          <w:cols w:space="425"/>
          <w:docGrid w:type="lines" w:linePitch="312"/>
        </w:sectPr>
      </w:pPr>
    </w:p>
    <w:bookmarkStart w:id="57" w:name="_Hlk10212138" w:displacedByCustomXml="next"/>
    <w:bookmarkStart w:id="58" w:name="_Hlk10211858" w:displacedByCustomXml="next"/>
    <w:sdt>
      <w:sdtPr>
        <w:rPr>
          <w:rFonts w:ascii="宋体" w:hAnsi="宋体" w:cs="宋体"/>
          <w:b w:val="0"/>
          <w:bCs w:val="0"/>
          <w:kern w:val="0"/>
          <w:sz w:val="24"/>
          <w:szCs w:val="24"/>
        </w:rPr>
        <w:tag w:val="_GBC_f6396333f93949a599b3a170d5a7962b"/>
        <w:id w:val="24781896"/>
        <w:lock w:val="sdtLocked"/>
        <w:placeholder>
          <w:docPart w:val="GBC22222222222222222222222222222"/>
        </w:placeholder>
      </w:sdtPr>
      <w:sdtEndPr>
        <w:rPr>
          <w:color w:val="FF0000"/>
        </w:rPr>
      </w:sdtEndPr>
      <w:sdtContent>
        <w:p w:rsidR="00D50F8E" w:rsidRDefault="001C6035">
          <w:pPr>
            <w:pStyle w:val="3"/>
            <w:jc w:val="center"/>
          </w:pPr>
          <w:r>
            <w:rPr>
              <w:rFonts w:hint="eastAsia"/>
            </w:rPr>
            <w:t>所有者权益变动表</w:t>
          </w:r>
        </w:p>
        <w:p w:rsidR="00D50F8E" w:rsidRDefault="001C6035">
          <w:pPr>
            <w:tabs>
              <w:tab w:val="left" w:pos="10080"/>
            </w:tabs>
            <w:snapToGrid w:val="0"/>
            <w:spacing w:line="240" w:lineRule="atLeast"/>
            <w:ind w:rightChars="12" w:right="29"/>
            <w:jc w:val="center"/>
            <w:rPr>
              <w:b/>
              <w:bCs/>
              <w:sz w:val="21"/>
              <w:szCs w:val="21"/>
            </w:rPr>
          </w:pPr>
          <w:r>
            <w:rPr>
              <w:sz w:val="21"/>
              <w:szCs w:val="21"/>
            </w:rPr>
            <w:t>2019年</w:t>
          </w:r>
          <w:r>
            <w:rPr>
              <w:rFonts w:hint="eastAsia"/>
              <w:sz w:val="21"/>
              <w:szCs w:val="21"/>
            </w:rPr>
            <w:t>1—6</w:t>
          </w:r>
          <w:r>
            <w:rPr>
              <w:sz w:val="21"/>
              <w:szCs w:val="21"/>
            </w:rPr>
            <w:t>月</w:t>
          </w:r>
        </w:p>
        <w:p w:rsidR="00D50F8E" w:rsidRDefault="001C6035">
          <w:pPr>
            <w:snapToGrid w:val="0"/>
            <w:spacing w:line="240" w:lineRule="atLeast"/>
            <w:jc w:val="right"/>
            <w:rPr>
              <w:szCs w:val="21"/>
            </w:rPr>
          </w:pPr>
          <w:r>
            <w:rPr>
              <w:sz w:val="21"/>
              <w:szCs w:val="21"/>
            </w:rPr>
            <w:t>单位:</w:t>
          </w:r>
          <w:sdt>
            <w:sdtPr>
              <w:rPr>
                <w:sz w:val="21"/>
                <w:szCs w:val="21"/>
              </w:rPr>
              <w:alias w:val="单位：母公司股东权益调节表"/>
              <w:tag w:val="_GBC_375aa5b655854a6fa4ef44766a5a9d36"/>
              <w:id w:val="2478180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 w:val="21"/>
                  <w:szCs w:val="21"/>
                </w:rPr>
                <w:t>元</w:t>
              </w:r>
            </w:sdtContent>
          </w:sdt>
          <w:r>
            <w:rPr>
              <w:sz w:val="21"/>
              <w:szCs w:val="21"/>
            </w:rPr>
            <w:t xml:space="preserve">  币种:</w:t>
          </w:r>
          <w:sdt>
            <w:sdtPr>
              <w:rPr>
                <w:sz w:val="21"/>
                <w:szCs w:val="21"/>
              </w:rPr>
              <w:alias w:val="币种：母公司股东权益调节表"/>
              <w:tag w:val="_GBC_6053d48a4e214ab7b17d03b28b93cb76"/>
              <w:id w:val="2478180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 w:val="21"/>
                  <w:szCs w:val="21"/>
                </w:rPr>
                <w:t>人民币</w:t>
              </w:r>
            </w:sdtContent>
          </w:sdt>
        </w:p>
        <w:tbl>
          <w:tblPr>
            <w:tblStyle w:val="Style99"/>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94"/>
            <w:gridCol w:w="1292"/>
            <w:gridCol w:w="836"/>
            <w:gridCol w:w="865"/>
            <w:gridCol w:w="709"/>
            <w:gridCol w:w="1134"/>
            <w:gridCol w:w="708"/>
            <w:gridCol w:w="851"/>
            <w:gridCol w:w="1134"/>
            <w:gridCol w:w="1276"/>
            <w:gridCol w:w="1417"/>
            <w:gridCol w:w="1418"/>
          </w:tblGrid>
          <w:tr w:rsidR="00D50F8E">
            <w:trPr>
              <w:trHeight w:val="20"/>
            </w:trPr>
            <w:tc>
              <w:tcPr>
                <w:tcW w:w="2394" w:type="dxa"/>
                <w:vMerge w:val="restart"/>
                <w:vAlign w:val="center"/>
              </w:tcPr>
              <w:sdt>
                <w:sdtPr>
                  <w:rPr>
                    <w:rFonts w:hint="eastAsia"/>
                    <w:sz w:val="18"/>
                    <w:szCs w:val="18"/>
                  </w:rPr>
                  <w:tag w:val="_PLD_9c6708a7002d422c916d211ae5f9b279"/>
                  <w:id w:val="24781809"/>
                  <w:lock w:val="sdtLocked"/>
                </w:sdtPr>
                <w:sdtContent>
                  <w:p w:rsidR="00D50F8E" w:rsidRDefault="001C6035">
                    <w:pPr>
                      <w:adjustRightInd w:val="0"/>
                      <w:snapToGrid w:val="0"/>
                      <w:jc w:val="center"/>
                      <w:rPr>
                        <w:sz w:val="18"/>
                        <w:szCs w:val="18"/>
                      </w:rPr>
                    </w:pPr>
                    <w:r>
                      <w:rPr>
                        <w:rFonts w:hint="eastAsia"/>
                        <w:sz w:val="18"/>
                        <w:szCs w:val="18"/>
                      </w:rPr>
                      <w:t>项目</w:t>
                    </w:r>
                  </w:p>
                </w:sdtContent>
              </w:sdt>
            </w:tc>
            <w:tc>
              <w:tcPr>
                <w:tcW w:w="11640" w:type="dxa"/>
                <w:gridSpan w:val="11"/>
              </w:tcPr>
              <w:p w:rsidR="00D50F8E" w:rsidRDefault="001C6035">
                <w:pPr>
                  <w:adjustRightInd w:val="0"/>
                  <w:snapToGrid w:val="0"/>
                  <w:jc w:val="center"/>
                  <w:rPr>
                    <w:sz w:val="18"/>
                  </w:rPr>
                </w:pPr>
                <w:r>
                  <w:rPr>
                    <w:rFonts w:hint="eastAsia"/>
                    <w:sz w:val="18"/>
                  </w:rPr>
                  <w:t xml:space="preserve"> </w:t>
                </w:r>
                <w:sdt>
                  <w:sdtPr>
                    <w:rPr>
                      <w:rFonts w:hint="eastAsia"/>
                      <w:sz w:val="18"/>
                    </w:rPr>
                    <w:tag w:val="_PLD_4ddaa2873c264a53989f6da1b300c62a"/>
                    <w:id w:val="24781810"/>
                    <w:lock w:val="sdtLocked"/>
                  </w:sdtPr>
                  <w:sdtContent>
                    <w:r>
                      <w:rPr>
                        <w:rFonts w:hint="eastAsia"/>
                        <w:sz w:val="18"/>
                      </w:rPr>
                      <w:t>2019年半年度</w:t>
                    </w:r>
                  </w:sdtContent>
                </w:sdt>
              </w:p>
            </w:tc>
          </w:tr>
          <w:tr w:rsidR="00D50F8E">
            <w:trPr>
              <w:trHeight w:val="315"/>
            </w:trPr>
            <w:tc>
              <w:tcPr>
                <w:tcW w:w="2394" w:type="dxa"/>
                <w:vMerge/>
              </w:tcPr>
              <w:p w:rsidR="00D50F8E" w:rsidRDefault="00D50F8E">
                <w:pPr>
                  <w:adjustRightInd w:val="0"/>
                  <w:snapToGrid w:val="0"/>
                  <w:rPr>
                    <w:sz w:val="18"/>
                    <w:szCs w:val="18"/>
                  </w:rPr>
                </w:pPr>
              </w:p>
            </w:tc>
            <w:sdt>
              <w:sdtPr>
                <w:tag w:val="_PLD_a7cb908850c4471f9f52788d082f4c90"/>
                <w:id w:val="24781811"/>
                <w:lock w:val="sdtLocked"/>
              </w:sdtPr>
              <w:sdtContent>
                <w:tc>
                  <w:tcPr>
                    <w:tcW w:w="1292" w:type="dxa"/>
                    <w:vMerge w:val="restart"/>
                    <w:tcBorders>
                      <w:right w:val="single" w:sz="4" w:space="0" w:color="auto"/>
                    </w:tcBorders>
                    <w:vAlign w:val="center"/>
                  </w:tcPr>
                  <w:p w:rsidR="00D50F8E" w:rsidRDefault="001C6035">
                    <w:pPr>
                      <w:adjustRightInd w:val="0"/>
                      <w:snapToGrid w:val="0"/>
                      <w:jc w:val="center"/>
                      <w:rPr>
                        <w:sz w:val="18"/>
                        <w:szCs w:val="18"/>
                      </w:rPr>
                    </w:pPr>
                    <w:r>
                      <w:rPr>
                        <w:rFonts w:hint="eastAsia"/>
                        <w:sz w:val="18"/>
                        <w:szCs w:val="18"/>
                      </w:rPr>
                      <w:t>实收资本</w:t>
                    </w:r>
                    <w:r>
                      <w:rPr>
                        <w:sz w:val="18"/>
                        <w:szCs w:val="18"/>
                      </w:rPr>
                      <w:t xml:space="preserve"> (或股本)</w:t>
                    </w:r>
                  </w:p>
                </w:tc>
              </w:sdtContent>
            </w:sdt>
            <w:sdt>
              <w:sdtPr>
                <w:tag w:val="_PLD_14d5a7dd4f6f44479172333c00d3204a"/>
                <w:id w:val="24781812"/>
                <w:lock w:val="sdtLocked"/>
              </w:sdtPr>
              <w:sdtContent>
                <w:tc>
                  <w:tcPr>
                    <w:tcW w:w="2410" w:type="dxa"/>
                    <w:gridSpan w:val="3"/>
                    <w:tcBorders>
                      <w:left w:val="single" w:sz="4" w:space="0" w:color="auto"/>
                      <w:bottom w:val="single" w:sz="4" w:space="0" w:color="auto"/>
                    </w:tcBorders>
                    <w:vAlign w:val="center"/>
                  </w:tcPr>
                  <w:p w:rsidR="00D50F8E" w:rsidRDefault="001C6035">
                    <w:pPr>
                      <w:adjustRightInd w:val="0"/>
                      <w:snapToGrid w:val="0"/>
                      <w:jc w:val="center"/>
                      <w:rPr>
                        <w:sz w:val="18"/>
                        <w:szCs w:val="18"/>
                      </w:rPr>
                    </w:pPr>
                    <w:r>
                      <w:rPr>
                        <w:rFonts w:hint="eastAsia"/>
                        <w:sz w:val="18"/>
                        <w:szCs w:val="18"/>
                      </w:rPr>
                      <w:t>其他权益工具</w:t>
                    </w:r>
                  </w:p>
                </w:tc>
              </w:sdtContent>
            </w:sdt>
            <w:sdt>
              <w:sdtPr>
                <w:tag w:val="_PLD_110c333252644e3f8210e1f30c0911de"/>
                <w:id w:val="24781813"/>
                <w:lock w:val="sdtLocked"/>
              </w:sdtPr>
              <w:sdtContent>
                <w:tc>
                  <w:tcPr>
                    <w:tcW w:w="1134" w:type="dxa"/>
                    <w:vMerge w:val="restart"/>
                    <w:vAlign w:val="center"/>
                  </w:tcPr>
                  <w:p w:rsidR="00D50F8E" w:rsidRDefault="001C6035">
                    <w:pPr>
                      <w:adjustRightInd w:val="0"/>
                      <w:snapToGrid w:val="0"/>
                      <w:jc w:val="center"/>
                      <w:rPr>
                        <w:sz w:val="18"/>
                        <w:szCs w:val="18"/>
                      </w:rPr>
                    </w:pPr>
                    <w:r>
                      <w:rPr>
                        <w:sz w:val="18"/>
                        <w:szCs w:val="18"/>
                      </w:rPr>
                      <w:t>资本公积</w:t>
                    </w:r>
                  </w:p>
                </w:tc>
              </w:sdtContent>
            </w:sdt>
            <w:sdt>
              <w:sdtPr>
                <w:tag w:val="_PLD_580ebc98acda4879acd4a2c40ab1e2f6"/>
                <w:id w:val="24781814"/>
                <w:lock w:val="sdtLocked"/>
              </w:sdtPr>
              <w:sdtContent>
                <w:tc>
                  <w:tcPr>
                    <w:tcW w:w="708" w:type="dxa"/>
                    <w:vMerge w:val="restart"/>
                    <w:vAlign w:val="center"/>
                  </w:tcPr>
                  <w:p w:rsidR="00D50F8E" w:rsidRDefault="001C6035">
                    <w:pPr>
                      <w:adjustRightInd w:val="0"/>
                      <w:snapToGrid w:val="0"/>
                      <w:jc w:val="center"/>
                      <w:rPr>
                        <w:sz w:val="18"/>
                        <w:szCs w:val="18"/>
                      </w:rPr>
                    </w:pPr>
                    <w:r>
                      <w:rPr>
                        <w:sz w:val="18"/>
                        <w:szCs w:val="18"/>
                      </w:rPr>
                      <w:t>减：库存股</w:t>
                    </w:r>
                  </w:p>
                </w:tc>
              </w:sdtContent>
            </w:sdt>
            <w:sdt>
              <w:sdtPr>
                <w:tag w:val="_PLD_bb2eecef1d164cf6bee211fc7ee697ad"/>
                <w:id w:val="24781815"/>
                <w:lock w:val="sdtLocked"/>
              </w:sdtPr>
              <w:sdtContent>
                <w:tc>
                  <w:tcPr>
                    <w:tcW w:w="851" w:type="dxa"/>
                    <w:vMerge w:val="restart"/>
                    <w:vAlign w:val="center"/>
                  </w:tcPr>
                  <w:p w:rsidR="00D50F8E" w:rsidRDefault="001C6035">
                    <w:pPr>
                      <w:jc w:val="center"/>
                      <w:rPr>
                        <w:sz w:val="18"/>
                        <w:szCs w:val="18"/>
                      </w:rPr>
                    </w:pPr>
                    <w:r>
                      <w:rPr>
                        <w:rFonts w:hint="eastAsia"/>
                        <w:sz w:val="18"/>
                        <w:szCs w:val="18"/>
                      </w:rPr>
                      <w:t>其他综合收益</w:t>
                    </w:r>
                  </w:p>
                </w:tc>
              </w:sdtContent>
            </w:sdt>
            <w:sdt>
              <w:sdtPr>
                <w:tag w:val="_PLD_848377f1c7c74a22ad498cca750eac77"/>
                <w:id w:val="24781816"/>
                <w:lock w:val="sdtLocked"/>
              </w:sdtPr>
              <w:sdtContent>
                <w:tc>
                  <w:tcPr>
                    <w:tcW w:w="1134" w:type="dxa"/>
                    <w:vMerge w:val="restart"/>
                    <w:vAlign w:val="center"/>
                  </w:tcPr>
                  <w:p w:rsidR="00D50F8E" w:rsidRDefault="001C6035">
                    <w:pPr>
                      <w:adjustRightInd w:val="0"/>
                      <w:snapToGrid w:val="0"/>
                      <w:jc w:val="center"/>
                      <w:rPr>
                        <w:sz w:val="18"/>
                        <w:szCs w:val="18"/>
                      </w:rPr>
                    </w:pPr>
                    <w:r>
                      <w:rPr>
                        <w:rFonts w:hint="eastAsia"/>
                        <w:sz w:val="18"/>
                        <w:szCs w:val="18"/>
                      </w:rPr>
                      <w:t>专项储备</w:t>
                    </w:r>
                  </w:p>
                </w:tc>
              </w:sdtContent>
            </w:sdt>
            <w:sdt>
              <w:sdtPr>
                <w:tag w:val="_PLD_aaca0bab6b584caa8af7e631d5c7c617"/>
                <w:id w:val="24781817"/>
                <w:lock w:val="sdtLocked"/>
              </w:sdtPr>
              <w:sdtContent>
                <w:tc>
                  <w:tcPr>
                    <w:tcW w:w="1276" w:type="dxa"/>
                    <w:vMerge w:val="restart"/>
                    <w:vAlign w:val="center"/>
                  </w:tcPr>
                  <w:p w:rsidR="00D50F8E" w:rsidRDefault="001C6035">
                    <w:pPr>
                      <w:adjustRightInd w:val="0"/>
                      <w:snapToGrid w:val="0"/>
                      <w:jc w:val="center"/>
                      <w:rPr>
                        <w:sz w:val="18"/>
                        <w:szCs w:val="18"/>
                      </w:rPr>
                    </w:pPr>
                    <w:r>
                      <w:rPr>
                        <w:sz w:val="18"/>
                        <w:szCs w:val="18"/>
                      </w:rPr>
                      <w:t>盈余公积</w:t>
                    </w:r>
                  </w:p>
                </w:tc>
              </w:sdtContent>
            </w:sdt>
            <w:sdt>
              <w:sdtPr>
                <w:tag w:val="_PLD_8f583b3c039540af9aae044b94430096"/>
                <w:id w:val="24781818"/>
                <w:lock w:val="sdtLocked"/>
              </w:sdtPr>
              <w:sdtContent>
                <w:tc>
                  <w:tcPr>
                    <w:tcW w:w="1417" w:type="dxa"/>
                    <w:vMerge w:val="restart"/>
                    <w:vAlign w:val="center"/>
                  </w:tcPr>
                  <w:p w:rsidR="00D50F8E" w:rsidRDefault="001C6035">
                    <w:pPr>
                      <w:adjustRightInd w:val="0"/>
                      <w:snapToGrid w:val="0"/>
                      <w:jc w:val="center"/>
                      <w:rPr>
                        <w:sz w:val="18"/>
                        <w:szCs w:val="18"/>
                      </w:rPr>
                    </w:pPr>
                    <w:r>
                      <w:rPr>
                        <w:sz w:val="18"/>
                        <w:szCs w:val="18"/>
                      </w:rPr>
                      <w:t>未分配利润</w:t>
                    </w:r>
                  </w:p>
                </w:tc>
              </w:sdtContent>
            </w:sdt>
            <w:sdt>
              <w:sdtPr>
                <w:tag w:val="_PLD_cd2c91ba227a49098fb783bbd66f216a"/>
                <w:id w:val="24781819"/>
                <w:lock w:val="sdtLocked"/>
              </w:sdtPr>
              <w:sdtContent>
                <w:tc>
                  <w:tcPr>
                    <w:tcW w:w="1418" w:type="dxa"/>
                    <w:vMerge w:val="restart"/>
                    <w:vAlign w:val="center"/>
                  </w:tcPr>
                  <w:p w:rsidR="00D50F8E" w:rsidRDefault="001C6035">
                    <w:pPr>
                      <w:adjustRightInd w:val="0"/>
                      <w:snapToGrid w:val="0"/>
                      <w:jc w:val="center"/>
                      <w:rPr>
                        <w:sz w:val="18"/>
                        <w:szCs w:val="18"/>
                      </w:rPr>
                    </w:pPr>
                    <w:r>
                      <w:rPr>
                        <w:sz w:val="18"/>
                        <w:szCs w:val="18"/>
                      </w:rPr>
                      <w:t>所有者权益合计</w:t>
                    </w:r>
                  </w:p>
                </w:tc>
              </w:sdtContent>
            </w:sdt>
          </w:tr>
          <w:tr w:rsidR="00D50F8E">
            <w:trPr>
              <w:trHeight w:val="294"/>
            </w:trPr>
            <w:tc>
              <w:tcPr>
                <w:tcW w:w="2394" w:type="dxa"/>
                <w:vMerge/>
              </w:tcPr>
              <w:p w:rsidR="00D50F8E" w:rsidRDefault="00D50F8E">
                <w:pPr>
                  <w:adjustRightInd w:val="0"/>
                  <w:snapToGrid w:val="0"/>
                  <w:rPr>
                    <w:sz w:val="18"/>
                    <w:szCs w:val="18"/>
                  </w:rPr>
                </w:pPr>
              </w:p>
            </w:tc>
            <w:tc>
              <w:tcPr>
                <w:tcW w:w="1292" w:type="dxa"/>
                <w:vMerge/>
                <w:tcBorders>
                  <w:right w:val="single" w:sz="4" w:space="0" w:color="auto"/>
                </w:tcBorders>
              </w:tcPr>
              <w:p w:rsidR="00D50F8E" w:rsidRDefault="00D50F8E">
                <w:pPr>
                  <w:adjustRightInd w:val="0"/>
                  <w:snapToGrid w:val="0"/>
                  <w:jc w:val="center"/>
                  <w:rPr>
                    <w:sz w:val="18"/>
                    <w:szCs w:val="18"/>
                  </w:rPr>
                </w:pPr>
              </w:p>
            </w:tc>
            <w:sdt>
              <w:sdtPr>
                <w:tag w:val="_PLD_4b29ec2da49c4657aa87dd5b01b68ed8"/>
                <w:id w:val="24781820"/>
                <w:lock w:val="sdtLocked"/>
              </w:sdtPr>
              <w:sdtContent>
                <w:tc>
                  <w:tcPr>
                    <w:tcW w:w="836" w:type="dxa"/>
                    <w:tcBorders>
                      <w:top w:val="single" w:sz="4" w:space="0" w:color="auto"/>
                      <w:left w:val="single" w:sz="4" w:space="0" w:color="auto"/>
                      <w:right w:val="single" w:sz="4" w:space="0" w:color="auto"/>
                    </w:tcBorders>
                    <w:vAlign w:val="center"/>
                  </w:tcPr>
                  <w:p w:rsidR="00D50F8E" w:rsidRDefault="001C6035">
                    <w:pPr>
                      <w:adjustRightInd w:val="0"/>
                      <w:snapToGrid w:val="0"/>
                      <w:jc w:val="center"/>
                      <w:rPr>
                        <w:sz w:val="18"/>
                        <w:szCs w:val="18"/>
                      </w:rPr>
                    </w:pPr>
                    <w:r>
                      <w:rPr>
                        <w:rFonts w:hint="eastAsia"/>
                        <w:sz w:val="18"/>
                        <w:szCs w:val="18"/>
                      </w:rPr>
                      <w:t>优先股</w:t>
                    </w:r>
                  </w:p>
                </w:tc>
              </w:sdtContent>
            </w:sdt>
            <w:sdt>
              <w:sdtPr>
                <w:tag w:val="_PLD_af71df91aad041ee987803f63137eb06"/>
                <w:id w:val="24781821"/>
                <w:lock w:val="sdtLocked"/>
              </w:sdtPr>
              <w:sdtContent>
                <w:tc>
                  <w:tcPr>
                    <w:tcW w:w="865" w:type="dxa"/>
                    <w:tcBorders>
                      <w:top w:val="single" w:sz="4" w:space="0" w:color="auto"/>
                      <w:left w:val="single" w:sz="4" w:space="0" w:color="auto"/>
                      <w:right w:val="single" w:sz="4" w:space="0" w:color="auto"/>
                    </w:tcBorders>
                    <w:vAlign w:val="center"/>
                  </w:tcPr>
                  <w:p w:rsidR="00D50F8E" w:rsidRDefault="001C6035">
                    <w:pPr>
                      <w:adjustRightInd w:val="0"/>
                      <w:snapToGrid w:val="0"/>
                      <w:jc w:val="center"/>
                      <w:rPr>
                        <w:sz w:val="18"/>
                        <w:szCs w:val="18"/>
                      </w:rPr>
                    </w:pPr>
                    <w:r>
                      <w:rPr>
                        <w:rFonts w:hint="eastAsia"/>
                        <w:sz w:val="18"/>
                        <w:szCs w:val="18"/>
                      </w:rPr>
                      <w:t>永续债</w:t>
                    </w:r>
                  </w:p>
                </w:tc>
              </w:sdtContent>
            </w:sdt>
            <w:sdt>
              <w:sdtPr>
                <w:tag w:val="_PLD_424f66ec64c946639e27f275624cbe42"/>
                <w:id w:val="24781822"/>
                <w:lock w:val="sdtLocked"/>
              </w:sdtPr>
              <w:sdtContent>
                <w:tc>
                  <w:tcPr>
                    <w:tcW w:w="709" w:type="dxa"/>
                    <w:tcBorders>
                      <w:top w:val="single" w:sz="4" w:space="0" w:color="auto"/>
                      <w:left w:val="single" w:sz="4" w:space="0" w:color="auto"/>
                    </w:tcBorders>
                    <w:vAlign w:val="center"/>
                  </w:tcPr>
                  <w:p w:rsidR="00D50F8E" w:rsidRDefault="001C6035">
                    <w:pPr>
                      <w:adjustRightInd w:val="0"/>
                      <w:snapToGrid w:val="0"/>
                      <w:jc w:val="center"/>
                      <w:rPr>
                        <w:sz w:val="18"/>
                        <w:szCs w:val="18"/>
                      </w:rPr>
                    </w:pPr>
                    <w:r>
                      <w:rPr>
                        <w:rFonts w:hint="eastAsia"/>
                        <w:sz w:val="18"/>
                        <w:szCs w:val="18"/>
                      </w:rPr>
                      <w:t>其他</w:t>
                    </w:r>
                  </w:p>
                </w:tc>
              </w:sdtContent>
            </w:sdt>
            <w:tc>
              <w:tcPr>
                <w:tcW w:w="1134" w:type="dxa"/>
                <w:vMerge/>
              </w:tcPr>
              <w:p w:rsidR="00D50F8E" w:rsidRDefault="00D50F8E">
                <w:pPr>
                  <w:adjustRightInd w:val="0"/>
                  <w:snapToGrid w:val="0"/>
                  <w:jc w:val="center"/>
                  <w:rPr>
                    <w:sz w:val="18"/>
                    <w:szCs w:val="18"/>
                  </w:rPr>
                </w:pPr>
              </w:p>
            </w:tc>
            <w:tc>
              <w:tcPr>
                <w:tcW w:w="708" w:type="dxa"/>
                <w:vMerge/>
              </w:tcPr>
              <w:p w:rsidR="00D50F8E" w:rsidRDefault="00D50F8E">
                <w:pPr>
                  <w:adjustRightInd w:val="0"/>
                  <w:snapToGrid w:val="0"/>
                  <w:jc w:val="center"/>
                  <w:rPr>
                    <w:sz w:val="18"/>
                    <w:szCs w:val="18"/>
                  </w:rPr>
                </w:pPr>
              </w:p>
            </w:tc>
            <w:tc>
              <w:tcPr>
                <w:tcW w:w="851" w:type="dxa"/>
                <w:vMerge/>
              </w:tcPr>
              <w:p w:rsidR="00D50F8E" w:rsidRDefault="00D50F8E">
                <w:pPr>
                  <w:jc w:val="center"/>
                  <w:rPr>
                    <w:sz w:val="18"/>
                    <w:szCs w:val="18"/>
                  </w:rPr>
                </w:pPr>
              </w:p>
            </w:tc>
            <w:tc>
              <w:tcPr>
                <w:tcW w:w="1134" w:type="dxa"/>
                <w:vMerge/>
              </w:tcPr>
              <w:p w:rsidR="00D50F8E" w:rsidRDefault="00D50F8E">
                <w:pPr>
                  <w:adjustRightInd w:val="0"/>
                  <w:snapToGrid w:val="0"/>
                  <w:jc w:val="center"/>
                  <w:rPr>
                    <w:sz w:val="18"/>
                    <w:szCs w:val="18"/>
                  </w:rPr>
                </w:pPr>
              </w:p>
            </w:tc>
            <w:tc>
              <w:tcPr>
                <w:tcW w:w="1276" w:type="dxa"/>
                <w:vMerge/>
              </w:tcPr>
              <w:p w:rsidR="00D50F8E" w:rsidRDefault="00D50F8E">
                <w:pPr>
                  <w:adjustRightInd w:val="0"/>
                  <w:snapToGrid w:val="0"/>
                  <w:jc w:val="center"/>
                  <w:rPr>
                    <w:sz w:val="18"/>
                    <w:szCs w:val="18"/>
                  </w:rPr>
                </w:pPr>
              </w:p>
            </w:tc>
            <w:tc>
              <w:tcPr>
                <w:tcW w:w="1417" w:type="dxa"/>
                <w:vMerge/>
              </w:tcPr>
              <w:p w:rsidR="00D50F8E" w:rsidRDefault="00D50F8E">
                <w:pPr>
                  <w:adjustRightInd w:val="0"/>
                  <w:snapToGrid w:val="0"/>
                  <w:jc w:val="center"/>
                  <w:rPr>
                    <w:sz w:val="18"/>
                    <w:szCs w:val="18"/>
                  </w:rPr>
                </w:pPr>
              </w:p>
            </w:tc>
            <w:tc>
              <w:tcPr>
                <w:tcW w:w="1418" w:type="dxa"/>
                <w:vMerge/>
              </w:tcPr>
              <w:p w:rsidR="00D50F8E" w:rsidRDefault="00D50F8E">
                <w:pPr>
                  <w:adjustRightInd w:val="0"/>
                  <w:snapToGrid w:val="0"/>
                  <w:jc w:val="center"/>
                  <w:rPr>
                    <w:sz w:val="18"/>
                    <w:szCs w:val="18"/>
                  </w:rPr>
                </w:pPr>
              </w:p>
            </w:tc>
          </w:tr>
          <w:tr w:rsidR="00D50F8E">
            <w:trPr>
              <w:trHeight w:val="20"/>
            </w:trPr>
            <w:sdt>
              <w:sdtPr>
                <w:tag w:val="_PLD_0d87c15f05744da78334fba21043a12e"/>
                <w:id w:val="24781823"/>
                <w:lock w:val="sdtLocked"/>
              </w:sdtPr>
              <w:sdtContent>
                <w:tc>
                  <w:tcPr>
                    <w:tcW w:w="2394" w:type="dxa"/>
                  </w:tcPr>
                  <w:p w:rsidR="00D50F8E" w:rsidRDefault="001C6035">
                    <w:pPr>
                      <w:rPr>
                        <w:sz w:val="18"/>
                        <w:szCs w:val="18"/>
                      </w:rPr>
                    </w:pPr>
                    <w:r>
                      <w:rPr>
                        <w:sz w:val="18"/>
                        <w:szCs w:val="18"/>
                      </w:rPr>
                      <w:t>一、上年</w:t>
                    </w:r>
                    <w:r>
                      <w:rPr>
                        <w:rFonts w:hint="eastAsia"/>
                        <w:sz w:val="18"/>
                        <w:szCs w:val="18"/>
                      </w:rPr>
                      <w:t>期</w:t>
                    </w:r>
                    <w:r>
                      <w:rPr>
                        <w:sz w:val="18"/>
                        <w:szCs w:val="18"/>
                      </w:rPr>
                      <w:t>末余额</w:t>
                    </w:r>
                  </w:p>
                </w:tc>
              </w:sdtContent>
            </w:sdt>
            <w:tc>
              <w:tcPr>
                <w:tcW w:w="1292" w:type="dxa"/>
                <w:tcBorders>
                  <w:right w:val="single" w:sz="4" w:space="0" w:color="auto"/>
                </w:tcBorders>
                <w:vAlign w:val="bottom"/>
              </w:tcPr>
              <w:p w:rsidR="00D50F8E" w:rsidRDefault="001C6035">
                <w:pPr>
                  <w:jc w:val="right"/>
                  <w:rPr>
                    <w:rFonts w:ascii="Arial Narrow" w:hAnsi="Arial Narrow"/>
                    <w:sz w:val="13"/>
                    <w:szCs w:val="13"/>
                  </w:rPr>
                </w:pPr>
                <w:r>
                  <w:rPr>
                    <w:rFonts w:ascii="Arial Narrow" w:hAnsi="Arial Narrow"/>
                    <w:sz w:val="13"/>
                    <w:szCs w:val="13"/>
                  </w:rPr>
                  <w:t xml:space="preserve">2,562,793,200.00 </w:t>
                </w:r>
              </w:p>
            </w:tc>
            <w:tc>
              <w:tcPr>
                <w:tcW w:w="836" w:type="dxa"/>
                <w:tcBorders>
                  <w:left w:val="single" w:sz="4" w:space="0" w:color="auto"/>
                  <w:right w:val="single" w:sz="4" w:space="0" w:color="auto"/>
                </w:tcBorders>
                <w:vAlign w:val="bottom"/>
              </w:tcPr>
              <w:p w:rsidR="00D50F8E" w:rsidRDefault="001C6035">
                <w:pPr>
                  <w:rPr>
                    <w:rFonts w:ascii="Arial Narrow" w:hAnsi="Arial Narrow"/>
                    <w:sz w:val="13"/>
                    <w:szCs w:val="13"/>
                  </w:rPr>
                </w:pPr>
                <w:r>
                  <w:rPr>
                    <w:rFonts w:ascii="Arial Narrow" w:hAnsi="Arial Narrow"/>
                    <w:sz w:val="13"/>
                    <w:szCs w:val="13"/>
                  </w:rPr>
                  <w:t xml:space="preserve">　</w:t>
                </w:r>
              </w:p>
            </w:tc>
            <w:tc>
              <w:tcPr>
                <w:tcW w:w="865" w:type="dxa"/>
                <w:tcBorders>
                  <w:left w:val="single" w:sz="4" w:space="0" w:color="auto"/>
                  <w:right w:val="single" w:sz="4" w:space="0" w:color="auto"/>
                </w:tcBorders>
                <w:vAlign w:val="bottom"/>
              </w:tcPr>
              <w:p w:rsidR="00D50F8E" w:rsidRDefault="001C6035">
                <w:pPr>
                  <w:rPr>
                    <w:rFonts w:ascii="Arial Narrow" w:hAnsi="Arial Narrow"/>
                    <w:sz w:val="13"/>
                    <w:szCs w:val="13"/>
                  </w:rPr>
                </w:pPr>
                <w:r>
                  <w:rPr>
                    <w:rFonts w:ascii="Arial Narrow" w:hAnsi="Arial Narrow"/>
                    <w:sz w:val="13"/>
                    <w:szCs w:val="13"/>
                  </w:rPr>
                  <w:t xml:space="preserve">　</w:t>
                </w:r>
              </w:p>
            </w:tc>
            <w:tc>
              <w:tcPr>
                <w:tcW w:w="709" w:type="dxa"/>
                <w:tcBorders>
                  <w:left w:val="single" w:sz="4" w:space="0" w:color="auto"/>
                  <w:right w:val="single" w:sz="4" w:space="0" w:color="auto"/>
                </w:tcBorders>
                <w:vAlign w:val="bottom"/>
              </w:tcPr>
              <w:p w:rsidR="00D50F8E" w:rsidRDefault="001C6035">
                <w:pPr>
                  <w:rPr>
                    <w:rFonts w:ascii="Arial Narrow" w:hAnsi="Arial Narrow"/>
                    <w:sz w:val="13"/>
                    <w:szCs w:val="13"/>
                  </w:rPr>
                </w:pPr>
                <w:r>
                  <w:rPr>
                    <w:rFonts w:ascii="Arial Narrow" w:hAnsi="Arial Narrow"/>
                    <w:sz w:val="13"/>
                    <w:szCs w:val="13"/>
                  </w:rPr>
                  <w:t xml:space="preserve">　</w:t>
                </w:r>
              </w:p>
            </w:tc>
            <w:tc>
              <w:tcPr>
                <w:tcW w:w="1134" w:type="dxa"/>
                <w:tcBorders>
                  <w:left w:val="single" w:sz="4" w:space="0" w:color="auto"/>
                </w:tcBorders>
                <w:vAlign w:val="bottom"/>
              </w:tcPr>
              <w:p w:rsidR="00D50F8E" w:rsidRDefault="001C6035">
                <w:pPr>
                  <w:jc w:val="right"/>
                  <w:rPr>
                    <w:rFonts w:ascii="Arial Narrow" w:hAnsi="Arial Narrow"/>
                    <w:sz w:val="13"/>
                    <w:szCs w:val="13"/>
                  </w:rPr>
                </w:pPr>
                <w:r>
                  <w:rPr>
                    <w:rFonts w:ascii="Arial Narrow" w:hAnsi="Arial Narrow"/>
                    <w:sz w:val="13"/>
                    <w:szCs w:val="13"/>
                  </w:rPr>
                  <w:t xml:space="preserve">208,436,169.08 </w:t>
                </w:r>
              </w:p>
            </w:tc>
            <w:tc>
              <w:tcPr>
                <w:tcW w:w="708" w:type="dxa"/>
                <w:vAlign w:val="bottom"/>
              </w:tcPr>
              <w:p w:rsidR="00D50F8E" w:rsidRDefault="001C6035">
                <w:pPr>
                  <w:rPr>
                    <w:rFonts w:ascii="Arial Narrow" w:hAnsi="Arial Narrow"/>
                    <w:sz w:val="13"/>
                    <w:szCs w:val="13"/>
                  </w:rPr>
                </w:pPr>
                <w:r>
                  <w:rPr>
                    <w:rFonts w:ascii="Arial Narrow" w:hAnsi="Arial Narrow"/>
                    <w:sz w:val="13"/>
                    <w:szCs w:val="13"/>
                  </w:rPr>
                  <w:t xml:space="preserve">　</w:t>
                </w:r>
              </w:p>
            </w:tc>
            <w:tc>
              <w:tcPr>
                <w:tcW w:w="851" w:type="dxa"/>
                <w:vAlign w:val="bottom"/>
              </w:tcPr>
              <w:p w:rsidR="00D50F8E" w:rsidRDefault="001C6035">
                <w:pPr>
                  <w:rPr>
                    <w:rFonts w:ascii="Arial Narrow" w:hAnsi="Arial Narrow"/>
                    <w:sz w:val="13"/>
                    <w:szCs w:val="13"/>
                  </w:rPr>
                </w:pPr>
                <w:r>
                  <w:rPr>
                    <w:rFonts w:ascii="Arial Narrow" w:hAnsi="Arial Narrow"/>
                    <w:sz w:val="13"/>
                    <w:szCs w:val="13"/>
                  </w:rPr>
                  <w:t xml:space="preserve">　</w:t>
                </w:r>
              </w:p>
            </w:tc>
            <w:tc>
              <w:tcPr>
                <w:tcW w:w="1134" w:type="dxa"/>
                <w:vAlign w:val="bottom"/>
              </w:tcPr>
              <w:p w:rsidR="00D50F8E" w:rsidRDefault="001C6035">
                <w:pPr>
                  <w:jc w:val="right"/>
                  <w:rPr>
                    <w:rFonts w:ascii="Arial Narrow" w:hAnsi="Arial Narrow"/>
                    <w:sz w:val="13"/>
                    <w:szCs w:val="13"/>
                  </w:rPr>
                </w:pPr>
                <w:r>
                  <w:rPr>
                    <w:rFonts w:ascii="Arial Narrow" w:hAnsi="Arial Narrow"/>
                    <w:sz w:val="13"/>
                    <w:szCs w:val="13"/>
                  </w:rPr>
                  <w:t xml:space="preserve">2,199,636.78 </w:t>
                </w:r>
              </w:p>
            </w:tc>
            <w:tc>
              <w:tcPr>
                <w:tcW w:w="1276" w:type="dxa"/>
                <w:vAlign w:val="bottom"/>
              </w:tcPr>
              <w:p w:rsidR="00D50F8E" w:rsidRDefault="001C6035">
                <w:pPr>
                  <w:jc w:val="right"/>
                  <w:rPr>
                    <w:rFonts w:ascii="Arial Narrow" w:hAnsi="Arial Narrow"/>
                    <w:sz w:val="13"/>
                    <w:szCs w:val="13"/>
                  </w:rPr>
                </w:pPr>
                <w:r>
                  <w:rPr>
                    <w:rFonts w:ascii="Arial Narrow" w:hAnsi="Arial Narrow"/>
                    <w:sz w:val="13"/>
                    <w:szCs w:val="13"/>
                  </w:rPr>
                  <w:t xml:space="preserve">1,698,029,207.13 </w:t>
                </w:r>
              </w:p>
            </w:tc>
            <w:tc>
              <w:tcPr>
                <w:tcW w:w="1417" w:type="dxa"/>
                <w:vAlign w:val="bottom"/>
              </w:tcPr>
              <w:p w:rsidR="00D50F8E" w:rsidRDefault="001C6035">
                <w:pPr>
                  <w:jc w:val="right"/>
                  <w:rPr>
                    <w:rFonts w:ascii="Arial Narrow" w:hAnsi="Arial Narrow"/>
                    <w:sz w:val="13"/>
                    <w:szCs w:val="13"/>
                  </w:rPr>
                </w:pPr>
                <w:r>
                  <w:rPr>
                    <w:rFonts w:ascii="Arial Narrow" w:hAnsi="Arial Narrow"/>
                    <w:sz w:val="13"/>
                    <w:szCs w:val="13"/>
                  </w:rPr>
                  <w:t xml:space="preserve">6,057,137,611.73 </w:t>
                </w:r>
              </w:p>
            </w:tc>
            <w:tc>
              <w:tcPr>
                <w:tcW w:w="1418" w:type="dxa"/>
                <w:vAlign w:val="bottom"/>
              </w:tcPr>
              <w:p w:rsidR="00D50F8E" w:rsidRDefault="001C6035">
                <w:pPr>
                  <w:jc w:val="right"/>
                  <w:rPr>
                    <w:rFonts w:ascii="Arial Narrow" w:hAnsi="Arial Narrow"/>
                    <w:sz w:val="13"/>
                    <w:szCs w:val="13"/>
                  </w:rPr>
                </w:pPr>
                <w:r>
                  <w:rPr>
                    <w:rFonts w:ascii="Arial Narrow" w:hAnsi="Arial Narrow"/>
                    <w:sz w:val="13"/>
                    <w:szCs w:val="13"/>
                  </w:rPr>
                  <w:t xml:space="preserve">10,528,595,824.72 </w:t>
                </w:r>
              </w:p>
            </w:tc>
          </w:tr>
          <w:tr w:rsidR="00D50F8E">
            <w:trPr>
              <w:trHeight w:val="20"/>
            </w:trPr>
            <w:sdt>
              <w:sdtPr>
                <w:tag w:val="_PLD_55b8300613d44d3ea3180f56a4d54c61"/>
                <w:id w:val="24781824"/>
                <w:lock w:val="sdtLocked"/>
              </w:sdtPr>
              <w:sdtContent>
                <w:tc>
                  <w:tcPr>
                    <w:tcW w:w="2394" w:type="dxa"/>
                  </w:tcPr>
                  <w:p w:rsidR="00D50F8E" w:rsidRDefault="001C6035">
                    <w:pPr>
                      <w:rPr>
                        <w:sz w:val="18"/>
                        <w:szCs w:val="18"/>
                      </w:rPr>
                    </w:pPr>
                    <w:r>
                      <w:rPr>
                        <w:sz w:val="18"/>
                        <w:szCs w:val="18"/>
                      </w:rPr>
                      <w:t>加：会计政策变更</w:t>
                    </w:r>
                  </w:p>
                </w:tc>
              </w:sdtContent>
            </w:sdt>
            <w:tc>
              <w:tcPr>
                <w:tcW w:w="1292" w:type="dxa"/>
                <w:tcBorders>
                  <w:right w:val="single" w:sz="4" w:space="0" w:color="auto"/>
                </w:tcBorders>
                <w:vAlign w:val="bottom"/>
              </w:tcPr>
              <w:p w:rsidR="00D50F8E" w:rsidRDefault="00D50F8E">
                <w:pPr>
                  <w:rPr>
                    <w:rFonts w:ascii="Arial Narrow" w:hAnsi="Arial Narrow"/>
                    <w:sz w:val="13"/>
                    <w:szCs w:val="13"/>
                  </w:rPr>
                </w:pPr>
              </w:p>
            </w:tc>
            <w:tc>
              <w:tcPr>
                <w:tcW w:w="836" w:type="dxa"/>
                <w:tcBorders>
                  <w:left w:val="single" w:sz="4" w:space="0" w:color="auto"/>
                  <w:right w:val="single" w:sz="4" w:space="0" w:color="auto"/>
                </w:tcBorders>
                <w:vAlign w:val="bottom"/>
              </w:tcPr>
              <w:p w:rsidR="00D50F8E" w:rsidRDefault="00D50F8E">
                <w:pPr>
                  <w:rPr>
                    <w:rFonts w:ascii="Arial Narrow" w:hAnsi="Arial Narrow"/>
                    <w:sz w:val="13"/>
                    <w:szCs w:val="13"/>
                  </w:rPr>
                </w:pPr>
              </w:p>
            </w:tc>
            <w:tc>
              <w:tcPr>
                <w:tcW w:w="865" w:type="dxa"/>
                <w:tcBorders>
                  <w:left w:val="single" w:sz="4" w:space="0" w:color="auto"/>
                  <w:right w:val="single" w:sz="4" w:space="0" w:color="auto"/>
                </w:tcBorders>
                <w:vAlign w:val="bottom"/>
              </w:tcPr>
              <w:p w:rsidR="00D50F8E" w:rsidRDefault="00D50F8E">
                <w:pPr>
                  <w:rPr>
                    <w:rFonts w:ascii="Arial Narrow" w:hAnsi="Arial Narrow"/>
                    <w:sz w:val="13"/>
                    <w:szCs w:val="13"/>
                  </w:rPr>
                </w:pPr>
              </w:p>
            </w:tc>
            <w:tc>
              <w:tcPr>
                <w:tcW w:w="709" w:type="dxa"/>
                <w:tcBorders>
                  <w:left w:val="single" w:sz="4" w:space="0" w:color="auto"/>
                  <w:right w:val="single" w:sz="4" w:space="0" w:color="auto"/>
                </w:tcBorders>
                <w:vAlign w:val="bottom"/>
              </w:tcPr>
              <w:p w:rsidR="00D50F8E" w:rsidRDefault="00D50F8E">
                <w:pPr>
                  <w:rPr>
                    <w:rFonts w:ascii="Arial Narrow" w:hAnsi="Arial Narrow"/>
                    <w:sz w:val="13"/>
                    <w:szCs w:val="13"/>
                  </w:rPr>
                </w:pPr>
              </w:p>
            </w:tc>
            <w:tc>
              <w:tcPr>
                <w:tcW w:w="1134" w:type="dxa"/>
                <w:tcBorders>
                  <w:left w:val="single" w:sz="4" w:space="0" w:color="auto"/>
                </w:tcBorders>
                <w:vAlign w:val="bottom"/>
              </w:tcPr>
              <w:p w:rsidR="00D50F8E" w:rsidRDefault="00D50F8E">
                <w:pPr>
                  <w:rPr>
                    <w:rFonts w:ascii="Arial Narrow" w:hAnsi="Arial Narrow"/>
                    <w:sz w:val="13"/>
                    <w:szCs w:val="13"/>
                  </w:rPr>
                </w:pPr>
              </w:p>
            </w:tc>
            <w:tc>
              <w:tcPr>
                <w:tcW w:w="708" w:type="dxa"/>
                <w:vAlign w:val="bottom"/>
              </w:tcPr>
              <w:p w:rsidR="00D50F8E" w:rsidRDefault="00D50F8E">
                <w:pPr>
                  <w:rPr>
                    <w:rFonts w:ascii="Arial Narrow" w:hAnsi="Arial Narrow"/>
                    <w:sz w:val="13"/>
                    <w:szCs w:val="13"/>
                  </w:rPr>
                </w:pPr>
              </w:p>
            </w:tc>
            <w:tc>
              <w:tcPr>
                <w:tcW w:w="851" w:type="dxa"/>
                <w:vAlign w:val="bottom"/>
              </w:tcPr>
              <w:p w:rsidR="00D50F8E" w:rsidRDefault="00D50F8E">
                <w:pPr>
                  <w:rPr>
                    <w:rFonts w:ascii="Arial Narrow" w:hAnsi="Arial Narrow"/>
                    <w:sz w:val="13"/>
                    <w:szCs w:val="13"/>
                  </w:rPr>
                </w:pPr>
              </w:p>
            </w:tc>
            <w:tc>
              <w:tcPr>
                <w:tcW w:w="1134" w:type="dxa"/>
                <w:vAlign w:val="bottom"/>
              </w:tcPr>
              <w:p w:rsidR="00D50F8E" w:rsidRDefault="00D50F8E">
                <w:pPr>
                  <w:rPr>
                    <w:rFonts w:ascii="Arial Narrow" w:hAnsi="Arial Narrow"/>
                    <w:sz w:val="13"/>
                    <w:szCs w:val="13"/>
                  </w:rPr>
                </w:pPr>
              </w:p>
            </w:tc>
            <w:tc>
              <w:tcPr>
                <w:tcW w:w="1276" w:type="dxa"/>
                <w:vAlign w:val="bottom"/>
              </w:tcPr>
              <w:p w:rsidR="00D50F8E" w:rsidRDefault="00D50F8E">
                <w:pPr>
                  <w:rPr>
                    <w:rFonts w:ascii="Arial Narrow" w:hAnsi="Arial Narrow"/>
                    <w:sz w:val="13"/>
                    <w:szCs w:val="13"/>
                  </w:rPr>
                </w:pPr>
              </w:p>
            </w:tc>
            <w:tc>
              <w:tcPr>
                <w:tcW w:w="1417" w:type="dxa"/>
                <w:vAlign w:val="bottom"/>
              </w:tcPr>
              <w:p w:rsidR="00D50F8E" w:rsidRDefault="00D50F8E">
                <w:pPr>
                  <w:rPr>
                    <w:rFonts w:ascii="Arial Narrow" w:hAnsi="Arial Narrow"/>
                    <w:sz w:val="13"/>
                    <w:szCs w:val="13"/>
                  </w:rPr>
                </w:pPr>
              </w:p>
            </w:tc>
            <w:tc>
              <w:tcPr>
                <w:tcW w:w="1418" w:type="dxa"/>
                <w:vAlign w:val="bottom"/>
              </w:tcPr>
              <w:p w:rsidR="00D50F8E" w:rsidRDefault="00D50F8E">
                <w:pPr>
                  <w:jc w:val="right"/>
                  <w:rPr>
                    <w:rFonts w:ascii="Arial Narrow" w:hAnsi="Arial Narrow"/>
                    <w:sz w:val="13"/>
                    <w:szCs w:val="13"/>
                  </w:rPr>
                </w:pPr>
              </w:p>
            </w:tc>
          </w:tr>
          <w:tr w:rsidR="00D50F8E">
            <w:trPr>
              <w:trHeight w:val="20"/>
            </w:trPr>
            <w:sdt>
              <w:sdtPr>
                <w:tag w:val="_PLD_4e339f4515754044a20256ab0334c6ac"/>
                <w:id w:val="24781825"/>
                <w:lock w:val="sdtLocked"/>
              </w:sdtPr>
              <w:sdtContent>
                <w:tc>
                  <w:tcPr>
                    <w:tcW w:w="2394" w:type="dxa"/>
                  </w:tcPr>
                  <w:p w:rsidR="00D50F8E" w:rsidRDefault="001C6035">
                    <w:pPr>
                      <w:ind w:firstLineChars="200" w:firstLine="480"/>
                      <w:rPr>
                        <w:sz w:val="18"/>
                        <w:szCs w:val="18"/>
                      </w:rPr>
                    </w:pPr>
                    <w:r>
                      <w:rPr>
                        <w:sz w:val="18"/>
                        <w:szCs w:val="18"/>
                      </w:rPr>
                      <w:t>前期差错更正</w:t>
                    </w:r>
                  </w:p>
                </w:tc>
              </w:sdtContent>
            </w:sdt>
            <w:tc>
              <w:tcPr>
                <w:tcW w:w="1292" w:type="dxa"/>
                <w:tcBorders>
                  <w:right w:val="single" w:sz="4" w:space="0" w:color="auto"/>
                </w:tcBorders>
                <w:vAlign w:val="bottom"/>
              </w:tcPr>
              <w:p w:rsidR="00D50F8E" w:rsidRDefault="00D50F8E">
                <w:pPr>
                  <w:rPr>
                    <w:rFonts w:ascii="Arial Narrow" w:hAnsi="Arial Narrow"/>
                    <w:sz w:val="13"/>
                    <w:szCs w:val="13"/>
                  </w:rPr>
                </w:pPr>
              </w:p>
            </w:tc>
            <w:tc>
              <w:tcPr>
                <w:tcW w:w="836" w:type="dxa"/>
                <w:tcBorders>
                  <w:left w:val="single" w:sz="4" w:space="0" w:color="auto"/>
                  <w:right w:val="single" w:sz="4" w:space="0" w:color="auto"/>
                </w:tcBorders>
                <w:vAlign w:val="bottom"/>
              </w:tcPr>
              <w:p w:rsidR="00D50F8E" w:rsidRDefault="00D50F8E">
                <w:pPr>
                  <w:rPr>
                    <w:rFonts w:ascii="Arial Narrow" w:hAnsi="Arial Narrow"/>
                    <w:sz w:val="13"/>
                    <w:szCs w:val="13"/>
                  </w:rPr>
                </w:pPr>
              </w:p>
            </w:tc>
            <w:tc>
              <w:tcPr>
                <w:tcW w:w="865" w:type="dxa"/>
                <w:tcBorders>
                  <w:left w:val="single" w:sz="4" w:space="0" w:color="auto"/>
                  <w:right w:val="single" w:sz="4" w:space="0" w:color="auto"/>
                </w:tcBorders>
                <w:vAlign w:val="bottom"/>
              </w:tcPr>
              <w:p w:rsidR="00D50F8E" w:rsidRDefault="00D50F8E">
                <w:pPr>
                  <w:rPr>
                    <w:rFonts w:ascii="Arial Narrow" w:hAnsi="Arial Narrow"/>
                    <w:sz w:val="13"/>
                    <w:szCs w:val="13"/>
                  </w:rPr>
                </w:pPr>
              </w:p>
            </w:tc>
            <w:tc>
              <w:tcPr>
                <w:tcW w:w="709" w:type="dxa"/>
                <w:tcBorders>
                  <w:left w:val="single" w:sz="4" w:space="0" w:color="auto"/>
                  <w:right w:val="single" w:sz="4" w:space="0" w:color="auto"/>
                </w:tcBorders>
                <w:vAlign w:val="bottom"/>
              </w:tcPr>
              <w:p w:rsidR="00D50F8E" w:rsidRDefault="00D50F8E">
                <w:pPr>
                  <w:rPr>
                    <w:rFonts w:ascii="Arial Narrow" w:hAnsi="Arial Narrow"/>
                    <w:sz w:val="13"/>
                    <w:szCs w:val="13"/>
                  </w:rPr>
                </w:pPr>
              </w:p>
            </w:tc>
            <w:tc>
              <w:tcPr>
                <w:tcW w:w="1134" w:type="dxa"/>
                <w:tcBorders>
                  <w:left w:val="single" w:sz="4" w:space="0" w:color="auto"/>
                </w:tcBorders>
                <w:vAlign w:val="bottom"/>
              </w:tcPr>
              <w:p w:rsidR="00D50F8E" w:rsidRDefault="00D50F8E">
                <w:pPr>
                  <w:rPr>
                    <w:rFonts w:ascii="Arial Narrow" w:hAnsi="Arial Narrow"/>
                    <w:sz w:val="13"/>
                    <w:szCs w:val="13"/>
                  </w:rPr>
                </w:pPr>
              </w:p>
            </w:tc>
            <w:tc>
              <w:tcPr>
                <w:tcW w:w="708" w:type="dxa"/>
                <w:vAlign w:val="bottom"/>
              </w:tcPr>
              <w:p w:rsidR="00D50F8E" w:rsidRDefault="00D50F8E">
                <w:pPr>
                  <w:rPr>
                    <w:rFonts w:ascii="Arial Narrow" w:hAnsi="Arial Narrow"/>
                    <w:sz w:val="13"/>
                    <w:szCs w:val="13"/>
                  </w:rPr>
                </w:pPr>
              </w:p>
            </w:tc>
            <w:tc>
              <w:tcPr>
                <w:tcW w:w="851" w:type="dxa"/>
                <w:vAlign w:val="bottom"/>
              </w:tcPr>
              <w:p w:rsidR="00D50F8E" w:rsidRDefault="00D50F8E">
                <w:pPr>
                  <w:rPr>
                    <w:rFonts w:ascii="Arial Narrow" w:hAnsi="Arial Narrow"/>
                    <w:sz w:val="13"/>
                    <w:szCs w:val="13"/>
                  </w:rPr>
                </w:pPr>
              </w:p>
            </w:tc>
            <w:tc>
              <w:tcPr>
                <w:tcW w:w="1134" w:type="dxa"/>
                <w:vAlign w:val="bottom"/>
              </w:tcPr>
              <w:p w:rsidR="00D50F8E" w:rsidRDefault="00D50F8E">
                <w:pPr>
                  <w:rPr>
                    <w:rFonts w:ascii="Arial Narrow" w:hAnsi="Arial Narrow"/>
                    <w:sz w:val="13"/>
                    <w:szCs w:val="13"/>
                  </w:rPr>
                </w:pPr>
              </w:p>
            </w:tc>
            <w:tc>
              <w:tcPr>
                <w:tcW w:w="1276" w:type="dxa"/>
                <w:vAlign w:val="bottom"/>
              </w:tcPr>
              <w:p w:rsidR="00D50F8E" w:rsidRDefault="00D50F8E">
                <w:pPr>
                  <w:rPr>
                    <w:rFonts w:ascii="Arial Narrow" w:hAnsi="Arial Narrow"/>
                    <w:sz w:val="13"/>
                    <w:szCs w:val="13"/>
                  </w:rPr>
                </w:pPr>
              </w:p>
            </w:tc>
            <w:tc>
              <w:tcPr>
                <w:tcW w:w="1417" w:type="dxa"/>
                <w:vAlign w:val="bottom"/>
              </w:tcPr>
              <w:p w:rsidR="00D50F8E" w:rsidRDefault="00D50F8E">
                <w:pPr>
                  <w:rPr>
                    <w:rFonts w:ascii="Arial Narrow" w:hAnsi="Arial Narrow"/>
                    <w:sz w:val="13"/>
                    <w:szCs w:val="13"/>
                  </w:rPr>
                </w:pPr>
              </w:p>
            </w:tc>
            <w:tc>
              <w:tcPr>
                <w:tcW w:w="1418" w:type="dxa"/>
                <w:vAlign w:val="bottom"/>
              </w:tcPr>
              <w:p w:rsidR="00D50F8E" w:rsidRDefault="00D50F8E">
                <w:pPr>
                  <w:jc w:val="right"/>
                  <w:rPr>
                    <w:rFonts w:ascii="Arial Narrow" w:hAnsi="Arial Narrow"/>
                    <w:sz w:val="13"/>
                    <w:szCs w:val="13"/>
                  </w:rPr>
                </w:pPr>
              </w:p>
            </w:tc>
          </w:tr>
          <w:tr w:rsidR="00D50F8E">
            <w:trPr>
              <w:trHeight w:val="20"/>
            </w:trPr>
            <w:sdt>
              <w:sdtPr>
                <w:tag w:val="_PLD_be807341d82f49d284531ccfec3a2d1b"/>
                <w:id w:val="24781826"/>
                <w:lock w:val="sdtLocked"/>
              </w:sdtPr>
              <w:sdtContent>
                <w:tc>
                  <w:tcPr>
                    <w:tcW w:w="2394" w:type="dxa"/>
                  </w:tcPr>
                  <w:p w:rsidR="00D50F8E" w:rsidRDefault="001C6035">
                    <w:pPr>
                      <w:ind w:firstLineChars="200" w:firstLine="480"/>
                      <w:rPr>
                        <w:sz w:val="18"/>
                        <w:szCs w:val="18"/>
                      </w:rPr>
                    </w:pPr>
                    <w:r>
                      <w:rPr>
                        <w:rFonts w:hint="eastAsia"/>
                        <w:sz w:val="18"/>
                        <w:szCs w:val="18"/>
                      </w:rPr>
                      <w:t>其他</w:t>
                    </w:r>
                  </w:p>
                </w:tc>
              </w:sdtContent>
            </w:sdt>
            <w:tc>
              <w:tcPr>
                <w:tcW w:w="1292" w:type="dxa"/>
                <w:tcBorders>
                  <w:right w:val="single" w:sz="4" w:space="0" w:color="auto"/>
                </w:tcBorders>
                <w:vAlign w:val="bottom"/>
              </w:tcPr>
              <w:p w:rsidR="00D50F8E" w:rsidRDefault="00D50F8E">
                <w:pPr>
                  <w:rPr>
                    <w:rFonts w:ascii="Arial Narrow" w:hAnsi="Arial Narrow"/>
                    <w:sz w:val="13"/>
                    <w:szCs w:val="13"/>
                  </w:rPr>
                </w:pPr>
              </w:p>
            </w:tc>
            <w:tc>
              <w:tcPr>
                <w:tcW w:w="836" w:type="dxa"/>
                <w:tcBorders>
                  <w:left w:val="single" w:sz="4" w:space="0" w:color="auto"/>
                  <w:right w:val="single" w:sz="4" w:space="0" w:color="auto"/>
                </w:tcBorders>
                <w:vAlign w:val="bottom"/>
              </w:tcPr>
              <w:p w:rsidR="00D50F8E" w:rsidRDefault="00D50F8E">
                <w:pPr>
                  <w:rPr>
                    <w:rFonts w:ascii="Arial Narrow" w:hAnsi="Arial Narrow"/>
                    <w:sz w:val="13"/>
                    <w:szCs w:val="13"/>
                  </w:rPr>
                </w:pPr>
              </w:p>
            </w:tc>
            <w:tc>
              <w:tcPr>
                <w:tcW w:w="865" w:type="dxa"/>
                <w:tcBorders>
                  <w:left w:val="single" w:sz="4" w:space="0" w:color="auto"/>
                  <w:right w:val="single" w:sz="4" w:space="0" w:color="auto"/>
                </w:tcBorders>
                <w:vAlign w:val="bottom"/>
              </w:tcPr>
              <w:p w:rsidR="00D50F8E" w:rsidRDefault="00D50F8E">
                <w:pPr>
                  <w:rPr>
                    <w:rFonts w:ascii="Arial Narrow" w:hAnsi="Arial Narrow"/>
                    <w:sz w:val="13"/>
                    <w:szCs w:val="13"/>
                  </w:rPr>
                </w:pPr>
              </w:p>
            </w:tc>
            <w:tc>
              <w:tcPr>
                <w:tcW w:w="709" w:type="dxa"/>
                <w:tcBorders>
                  <w:left w:val="single" w:sz="4" w:space="0" w:color="auto"/>
                  <w:right w:val="single" w:sz="4" w:space="0" w:color="auto"/>
                </w:tcBorders>
                <w:vAlign w:val="bottom"/>
              </w:tcPr>
              <w:p w:rsidR="00D50F8E" w:rsidRDefault="00D50F8E">
                <w:pPr>
                  <w:rPr>
                    <w:rFonts w:ascii="Arial Narrow" w:hAnsi="Arial Narrow"/>
                    <w:sz w:val="13"/>
                    <w:szCs w:val="13"/>
                  </w:rPr>
                </w:pPr>
              </w:p>
            </w:tc>
            <w:tc>
              <w:tcPr>
                <w:tcW w:w="1134" w:type="dxa"/>
                <w:tcBorders>
                  <w:left w:val="single" w:sz="4" w:space="0" w:color="auto"/>
                </w:tcBorders>
                <w:vAlign w:val="bottom"/>
              </w:tcPr>
              <w:p w:rsidR="00D50F8E" w:rsidRDefault="00D50F8E">
                <w:pPr>
                  <w:rPr>
                    <w:rFonts w:ascii="Arial Narrow" w:hAnsi="Arial Narrow"/>
                    <w:sz w:val="13"/>
                    <w:szCs w:val="13"/>
                  </w:rPr>
                </w:pPr>
              </w:p>
            </w:tc>
            <w:tc>
              <w:tcPr>
                <w:tcW w:w="708" w:type="dxa"/>
                <w:vAlign w:val="bottom"/>
              </w:tcPr>
              <w:p w:rsidR="00D50F8E" w:rsidRDefault="00D50F8E">
                <w:pPr>
                  <w:rPr>
                    <w:rFonts w:ascii="Arial Narrow" w:hAnsi="Arial Narrow"/>
                    <w:sz w:val="13"/>
                    <w:szCs w:val="13"/>
                  </w:rPr>
                </w:pPr>
              </w:p>
            </w:tc>
            <w:tc>
              <w:tcPr>
                <w:tcW w:w="851" w:type="dxa"/>
                <w:vAlign w:val="bottom"/>
              </w:tcPr>
              <w:p w:rsidR="00D50F8E" w:rsidRDefault="00D50F8E">
                <w:pPr>
                  <w:rPr>
                    <w:rFonts w:ascii="Arial Narrow" w:hAnsi="Arial Narrow"/>
                    <w:sz w:val="13"/>
                    <w:szCs w:val="13"/>
                  </w:rPr>
                </w:pPr>
              </w:p>
            </w:tc>
            <w:tc>
              <w:tcPr>
                <w:tcW w:w="1134" w:type="dxa"/>
                <w:vAlign w:val="bottom"/>
              </w:tcPr>
              <w:p w:rsidR="00D50F8E" w:rsidRDefault="00D50F8E">
                <w:pPr>
                  <w:rPr>
                    <w:rFonts w:ascii="Arial Narrow" w:hAnsi="Arial Narrow"/>
                    <w:sz w:val="13"/>
                    <w:szCs w:val="13"/>
                  </w:rPr>
                </w:pPr>
              </w:p>
            </w:tc>
            <w:tc>
              <w:tcPr>
                <w:tcW w:w="1276" w:type="dxa"/>
                <w:vAlign w:val="bottom"/>
              </w:tcPr>
              <w:p w:rsidR="00D50F8E" w:rsidRDefault="00D50F8E">
                <w:pPr>
                  <w:rPr>
                    <w:rFonts w:ascii="Arial Narrow" w:hAnsi="Arial Narrow"/>
                    <w:sz w:val="13"/>
                    <w:szCs w:val="13"/>
                  </w:rPr>
                </w:pPr>
              </w:p>
            </w:tc>
            <w:tc>
              <w:tcPr>
                <w:tcW w:w="1417" w:type="dxa"/>
                <w:vAlign w:val="bottom"/>
              </w:tcPr>
              <w:p w:rsidR="00D50F8E" w:rsidRDefault="00D50F8E">
                <w:pPr>
                  <w:rPr>
                    <w:rFonts w:ascii="Arial Narrow" w:hAnsi="Arial Narrow"/>
                    <w:sz w:val="13"/>
                    <w:szCs w:val="13"/>
                  </w:rPr>
                </w:pPr>
              </w:p>
            </w:tc>
            <w:tc>
              <w:tcPr>
                <w:tcW w:w="1418" w:type="dxa"/>
                <w:vAlign w:val="bottom"/>
              </w:tcPr>
              <w:p w:rsidR="00D50F8E" w:rsidRDefault="00D50F8E">
                <w:pPr>
                  <w:jc w:val="right"/>
                  <w:rPr>
                    <w:rFonts w:ascii="Arial Narrow" w:hAnsi="Arial Narrow"/>
                    <w:sz w:val="13"/>
                    <w:szCs w:val="13"/>
                  </w:rPr>
                </w:pPr>
              </w:p>
            </w:tc>
          </w:tr>
          <w:tr w:rsidR="00D50F8E">
            <w:trPr>
              <w:trHeight w:val="20"/>
            </w:trPr>
            <w:sdt>
              <w:sdtPr>
                <w:tag w:val="_PLD_eebe87779d734963a90e4cb624783829"/>
                <w:id w:val="24781827"/>
                <w:lock w:val="sdtLocked"/>
              </w:sdtPr>
              <w:sdtContent>
                <w:tc>
                  <w:tcPr>
                    <w:tcW w:w="2394" w:type="dxa"/>
                  </w:tcPr>
                  <w:p w:rsidR="00D50F8E" w:rsidRDefault="001C6035">
                    <w:pPr>
                      <w:rPr>
                        <w:sz w:val="18"/>
                        <w:szCs w:val="18"/>
                      </w:rPr>
                    </w:pPr>
                    <w:r>
                      <w:rPr>
                        <w:sz w:val="18"/>
                        <w:szCs w:val="18"/>
                      </w:rPr>
                      <w:t>二、本年</w:t>
                    </w:r>
                    <w:r>
                      <w:rPr>
                        <w:rFonts w:hint="eastAsia"/>
                        <w:sz w:val="18"/>
                        <w:szCs w:val="18"/>
                      </w:rPr>
                      <w:t>期</w:t>
                    </w:r>
                    <w:r>
                      <w:rPr>
                        <w:sz w:val="18"/>
                        <w:szCs w:val="18"/>
                      </w:rPr>
                      <w:t>初余额</w:t>
                    </w:r>
                  </w:p>
                </w:tc>
              </w:sdtContent>
            </w:sdt>
            <w:tc>
              <w:tcPr>
                <w:tcW w:w="1292" w:type="dxa"/>
                <w:tcBorders>
                  <w:right w:val="single" w:sz="4" w:space="0" w:color="auto"/>
                </w:tcBorders>
                <w:vAlign w:val="bottom"/>
              </w:tcPr>
              <w:p w:rsidR="00D50F8E" w:rsidRDefault="001C6035">
                <w:pPr>
                  <w:jc w:val="right"/>
                  <w:rPr>
                    <w:rFonts w:ascii="Arial Narrow" w:hAnsi="Arial Narrow"/>
                    <w:sz w:val="13"/>
                    <w:szCs w:val="13"/>
                  </w:rPr>
                </w:pPr>
                <w:r>
                  <w:rPr>
                    <w:rFonts w:ascii="Arial Narrow" w:hAnsi="Arial Narrow"/>
                    <w:sz w:val="13"/>
                    <w:szCs w:val="13"/>
                  </w:rPr>
                  <w:t xml:space="preserve">2,562,793,200.00 </w:t>
                </w:r>
              </w:p>
            </w:tc>
            <w:tc>
              <w:tcPr>
                <w:tcW w:w="836" w:type="dxa"/>
                <w:tcBorders>
                  <w:left w:val="single" w:sz="4" w:space="0" w:color="auto"/>
                  <w:right w:val="single" w:sz="4" w:space="0" w:color="auto"/>
                </w:tcBorders>
                <w:vAlign w:val="bottom"/>
              </w:tcPr>
              <w:p w:rsidR="00D50F8E" w:rsidRDefault="00D50F8E">
                <w:pPr>
                  <w:jc w:val="right"/>
                  <w:rPr>
                    <w:rFonts w:ascii="Arial Narrow" w:hAnsi="Arial Narrow"/>
                    <w:sz w:val="13"/>
                    <w:szCs w:val="13"/>
                  </w:rPr>
                </w:pPr>
              </w:p>
            </w:tc>
            <w:tc>
              <w:tcPr>
                <w:tcW w:w="865" w:type="dxa"/>
                <w:tcBorders>
                  <w:left w:val="single" w:sz="4" w:space="0" w:color="auto"/>
                  <w:right w:val="single" w:sz="4" w:space="0" w:color="auto"/>
                </w:tcBorders>
                <w:vAlign w:val="bottom"/>
              </w:tcPr>
              <w:p w:rsidR="00D50F8E" w:rsidRDefault="00D50F8E">
                <w:pPr>
                  <w:jc w:val="right"/>
                  <w:rPr>
                    <w:rFonts w:ascii="Arial Narrow" w:hAnsi="Arial Narrow"/>
                    <w:sz w:val="13"/>
                    <w:szCs w:val="13"/>
                  </w:rPr>
                </w:pPr>
              </w:p>
            </w:tc>
            <w:tc>
              <w:tcPr>
                <w:tcW w:w="709" w:type="dxa"/>
                <w:tcBorders>
                  <w:left w:val="single" w:sz="4" w:space="0" w:color="auto"/>
                  <w:right w:val="single" w:sz="4" w:space="0" w:color="auto"/>
                </w:tcBorders>
                <w:vAlign w:val="bottom"/>
              </w:tcPr>
              <w:p w:rsidR="00D50F8E" w:rsidRDefault="001C6035">
                <w:pPr>
                  <w:jc w:val="right"/>
                  <w:rPr>
                    <w:rFonts w:ascii="Arial Narrow" w:hAnsi="Arial Narrow"/>
                    <w:sz w:val="13"/>
                    <w:szCs w:val="13"/>
                  </w:rPr>
                </w:pPr>
                <w:r>
                  <w:rPr>
                    <w:rFonts w:ascii="Arial Narrow" w:hAnsi="Arial Narrow"/>
                    <w:sz w:val="13"/>
                    <w:szCs w:val="13"/>
                  </w:rPr>
                  <w:t xml:space="preserve">0.00 </w:t>
                </w:r>
              </w:p>
            </w:tc>
            <w:tc>
              <w:tcPr>
                <w:tcW w:w="1134" w:type="dxa"/>
                <w:tcBorders>
                  <w:left w:val="single" w:sz="4" w:space="0" w:color="auto"/>
                </w:tcBorders>
                <w:vAlign w:val="bottom"/>
              </w:tcPr>
              <w:p w:rsidR="00D50F8E" w:rsidRDefault="001C6035">
                <w:pPr>
                  <w:jc w:val="right"/>
                  <w:rPr>
                    <w:rFonts w:ascii="Arial Narrow" w:hAnsi="Arial Narrow"/>
                    <w:sz w:val="13"/>
                    <w:szCs w:val="13"/>
                  </w:rPr>
                </w:pPr>
                <w:r>
                  <w:rPr>
                    <w:rFonts w:ascii="Arial Narrow" w:hAnsi="Arial Narrow"/>
                    <w:sz w:val="13"/>
                    <w:szCs w:val="13"/>
                  </w:rPr>
                  <w:t xml:space="preserve">208,436,169.08 </w:t>
                </w:r>
              </w:p>
            </w:tc>
            <w:tc>
              <w:tcPr>
                <w:tcW w:w="708" w:type="dxa"/>
                <w:vAlign w:val="bottom"/>
              </w:tcPr>
              <w:p w:rsidR="00D50F8E" w:rsidRDefault="00D50F8E">
                <w:pPr>
                  <w:jc w:val="right"/>
                  <w:rPr>
                    <w:rFonts w:ascii="Arial Narrow" w:hAnsi="Arial Narrow"/>
                    <w:sz w:val="13"/>
                    <w:szCs w:val="13"/>
                  </w:rPr>
                </w:pPr>
              </w:p>
            </w:tc>
            <w:tc>
              <w:tcPr>
                <w:tcW w:w="851" w:type="dxa"/>
                <w:vAlign w:val="bottom"/>
              </w:tcPr>
              <w:p w:rsidR="00D50F8E" w:rsidRDefault="00D50F8E">
                <w:pPr>
                  <w:jc w:val="right"/>
                  <w:rPr>
                    <w:rFonts w:ascii="Arial Narrow" w:hAnsi="Arial Narrow"/>
                    <w:sz w:val="13"/>
                    <w:szCs w:val="13"/>
                  </w:rPr>
                </w:pPr>
              </w:p>
            </w:tc>
            <w:tc>
              <w:tcPr>
                <w:tcW w:w="1134" w:type="dxa"/>
                <w:vAlign w:val="bottom"/>
              </w:tcPr>
              <w:p w:rsidR="00D50F8E" w:rsidRDefault="001C6035">
                <w:pPr>
                  <w:jc w:val="right"/>
                  <w:rPr>
                    <w:rFonts w:ascii="Arial Narrow" w:hAnsi="Arial Narrow"/>
                    <w:sz w:val="13"/>
                    <w:szCs w:val="13"/>
                  </w:rPr>
                </w:pPr>
                <w:r>
                  <w:rPr>
                    <w:rFonts w:ascii="Arial Narrow" w:hAnsi="Arial Narrow"/>
                    <w:sz w:val="13"/>
                    <w:szCs w:val="13"/>
                  </w:rPr>
                  <w:t xml:space="preserve">2,199,636.78 </w:t>
                </w:r>
              </w:p>
            </w:tc>
            <w:tc>
              <w:tcPr>
                <w:tcW w:w="1276" w:type="dxa"/>
                <w:vAlign w:val="bottom"/>
              </w:tcPr>
              <w:p w:rsidR="00D50F8E" w:rsidRDefault="001C6035">
                <w:pPr>
                  <w:jc w:val="right"/>
                  <w:rPr>
                    <w:rFonts w:ascii="Arial Narrow" w:hAnsi="Arial Narrow"/>
                    <w:sz w:val="13"/>
                    <w:szCs w:val="13"/>
                  </w:rPr>
                </w:pPr>
                <w:r>
                  <w:rPr>
                    <w:rFonts w:ascii="Arial Narrow" w:hAnsi="Arial Narrow"/>
                    <w:sz w:val="13"/>
                    <w:szCs w:val="13"/>
                  </w:rPr>
                  <w:t xml:space="preserve">1,698,029,207.13 </w:t>
                </w:r>
              </w:p>
            </w:tc>
            <w:tc>
              <w:tcPr>
                <w:tcW w:w="1417" w:type="dxa"/>
                <w:vAlign w:val="bottom"/>
              </w:tcPr>
              <w:p w:rsidR="00D50F8E" w:rsidRDefault="001C6035">
                <w:pPr>
                  <w:jc w:val="right"/>
                  <w:rPr>
                    <w:rFonts w:ascii="Arial Narrow" w:hAnsi="Arial Narrow"/>
                    <w:sz w:val="13"/>
                    <w:szCs w:val="13"/>
                  </w:rPr>
                </w:pPr>
                <w:r>
                  <w:rPr>
                    <w:rFonts w:ascii="Arial Narrow" w:hAnsi="Arial Narrow"/>
                    <w:sz w:val="13"/>
                    <w:szCs w:val="13"/>
                  </w:rPr>
                  <w:t xml:space="preserve">6,057,137,611.73 </w:t>
                </w:r>
              </w:p>
            </w:tc>
            <w:tc>
              <w:tcPr>
                <w:tcW w:w="1418" w:type="dxa"/>
                <w:vAlign w:val="bottom"/>
              </w:tcPr>
              <w:p w:rsidR="00D50F8E" w:rsidRDefault="001C6035">
                <w:pPr>
                  <w:jc w:val="right"/>
                  <w:rPr>
                    <w:rFonts w:ascii="Arial Narrow" w:hAnsi="Arial Narrow"/>
                    <w:sz w:val="13"/>
                    <w:szCs w:val="13"/>
                  </w:rPr>
                </w:pPr>
                <w:r>
                  <w:rPr>
                    <w:rFonts w:ascii="Arial Narrow" w:hAnsi="Arial Narrow"/>
                    <w:sz w:val="13"/>
                    <w:szCs w:val="13"/>
                  </w:rPr>
                  <w:t xml:space="preserve">10,528,595,824.72 </w:t>
                </w:r>
              </w:p>
            </w:tc>
          </w:tr>
          <w:tr w:rsidR="00D50F8E">
            <w:trPr>
              <w:trHeight w:val="20"/>
            </w:trPr>
            <w:sdt>
              <w:sdtPr>
                <w:tag w:val="_PLD_7556ae6e86924c778b1c2bbbc04797e1"/>
                <w:id w:val="24781828"/>
                <w:lock w:val="sdtLocked"/>
              </w:sdtPr>
              <w:sdtContent>
                <w:tc>
                  <w:tcPr>
                    <w:tcW w:w="2394" w:type="dxa"/>
                  </w:tcPr>
                  <w:p w:rsidR="00D50F8E" w:rsidRDefault="001C6035">
                    <w:pPr>
                      <w:rPr>
                        <w:sz w:val="18"/>
                        <w:szCs w:val="18"/>
                      </w:rPr>
                    </w:pPr>
                    <w:r>
                      <w:rPr>
                        <w:sz w:val="18"/>
                        <w:szCs w:val="18"/>
                      </w:rPr>
                      <w:t>三、本</w:t>
                    </w:r>
                    <w:r>
                      <w:rPr>
                        <w:rFonts w:hint="eastAsia"/>
                        <w:sz w:val="18"/>
                        <w:szCs w:val="18"/>
                      </w:rPr>
                      <w:t>期</w:t>
                    </w:r>
                    <w:r>
                      <w:rPr>
                        <w:sz w:val="18"/>
                        <w:szCs w:val="18"/>
                      </w:rPr>
                      <w:t>增减变动金额（减少以“－”号填列）</w:t>
                    </w:r>
                  </w:p>
                </w:tc>
              </w:sdtContent>
            </w:sdt>
            <w:tc>
              <w:tcPr>
                <w:tcW w:w="1292" w:type="dxa"/>
                <w:tcBorders>
                  <w:right w:val="single" w:sz="4" w:space="0" w:color="auto"/>
                </w:tcBorders>
                <w:vAlign w:val="bottom"/>
              </w:tcPr>
              <w:p w:rsidR="00D50F8E" w:rsidRDefault="001C6035">
                <w:pPr>
                  <w:rPr>
                    <w:rFonts w:ascii="Arial Narrow" w:hAnsi="Arial Narrow"/>
                    <w:sz w:val="13"/>
                    <w:szCs w:val="13"/>
                  </w:rPr>
                </w:pPr>
                <w:r>
                  <w:rPr>
                    <w:rFonts w:ascii="Arial Narrow" w:hAnsi="Arial Narrow"/>
                    <w:sz w:val="13"/>
                    <w:szCs w:val="13"/>
                  </w:rPr>
                  <w:t xml:space="preserve">　</w:t>
                </w:r>
              </w:p>
            </w:tc>
            <w:tc>
              <w:tcPr>
                <w:tcW w:w="836" w:type="dxa"/>
                <w:tcBorders>
                  <w:left w:val="single" w:sz="4" w:space="0" w:color="auto"/>
                  <w:right w:val="single" w:sz="4" w:space="0" w:color="auto"/>
                </w:tcBorders>
                <w:vAlign w:val="bottom"/>
              </w:tcPr>
              <w:p w:rsidR="00D50F8E" w:rsidRDefault="001C6035">
                <w:pPr>
                  <w:rPr>
                    <w:rFonts w:ascii="Arial Narrow" w:hAnsi="Arial Narrow"/>
                    <w:sz w:val="13"/>
                    <w:szCs w:val="13"/>
                  </w:rPr>
                </w:pPr>
                <w:r>
                  <w:rPr>
                    <w:rFonts w:ascii="Arial Narrow" w:hAnsi="Arial Narrow"/>
                    <w:sz w:val="13"/>
                    <w:szCs w:val="13"/>
                  </w:rPr>
                  <w:t xml:space="preserve">　</w:t>
                </w:r>
              </w:p>
            </w:tc>
            <w:tc>
              <w:tcPr>
                <w:tcW w:w="865" w:type="dxa"/>
                <w:tcBorders>
                  <w:left w:val="single" w:sz="4" w:space="0" w:color="auto"/>
                  <w:right w:val="single" w:sz="4" w:space="0" w:color="auto"/>
                </w:tcBorders>
                <w:vAlign w:val="bottom"/>
              </w:tcPr>
              <w:p w:rsidR="00D50F8E" w:rsidRDefault="001C6035">
                <w:pPr>
                  <w:rPr>
                    <w:rFonts w:ascii="Arial Narrow" w:hAnsi="Arial Narrow"/>
                    <w:sz w:val="13"/>
                    <w:szCs w:val="13"/>
                  </w:rPr>
                </w:pPr>
                <w:r>
                  <w:rPr>
                    <w:rFonts w:ascii="Arial Narrow" w:hAnsi="Arial Narrow"/>
                    <w:sz w:val="13"/>
                    <w:szCs w:val="13"/>
                  </w:rPr>
                  <w:t xml:space="preserve">　</w:t>
                </w:r>
              </w:p>
            </w:tc>
            <w:tc>
              <w:tcPr>
                <w:tcW w:w="709" w:type="dxa"/>
                <w:tcBorders>
                  <w:left w:val="single" w:sz="4" w:space="0" w:color="auto"/>
                </w:tcBorders>
                <w:vAlign w:val="bottom"/>
              </w:tcPr>
              <w:p w:rsidR="00D50F8E" w:rsidRDefault="001C6035">
                <w:pPr>
                  <w:rPr>
                    <w:rFonts w:ascii="Arial Narrow" w:hAnsi="Arial Narrow"/>
                    <w:sz w:val="13"/>
                    <w:szCs w:val="13"/>
                  </w:rPr>
                </w:pPr>
                <w:r>
                  <w:rPr>
                    <w:rFonts w:ascii="Arial Narrow" w:hAnsi="Arial Narrow"/>
                    <w:sz w:val="13"/>
                    <w:szCs w:val="13"/>
                  </w:rPr>
                  <w:t xml:space="preserve">　</w:t>
                </w:r>
              </w:p>
            </w:tc>
            <w:tc>
              <w:tcPr>
                <w:tcW w:w="1134" w:type="dxa"/>
                <w:vAlign w:val="bottom"/>
              </w:tcPr>
              <w:p w:rsidR="00D50F8E" w:rsidRDefault="001C6035">
                <w:pPr>
                  <w:rPr>
                    <w:rFonts w:ascii="Arial Narrow" w:hAnsi="Arial Narrow"/>
                    <w:sz w:val="13"/>
                    <w:szCs w:val="13"/>
                  </w:rPr>
                </w:pPr>
                <w:r>
                  <w:rPr>
                    <w:rFonts w:ascii="Arial Narrow" w:hAnsi="Arial Narrow"/>
                    <w:sz w:val="13"/>
                    <w:szCs w:val="13"/>
                  </w:rPr>
                  <w:t xml:space="preserve">　</w:t>
                </w:r>
              </w:p>
            </w:tc>
            <w:tc>
              <w:tcPr>
                <w:tcW w:w="708" w:type="dxa"/>
                <w:vAlign w:val="bottom"/>
              </w:tcPr>
              <w:p w:rsidR="00D50F8E" w:rsidRDefault="001C6035">
                <w:pPr>
                  <w:rPr>
                    <w:rFonts w:ascii="Arial Narrow" w:hAnsi="Arial Narrow"/>
                    <w:sz w:val="13"/>
                    <w:szCs w:val="13"/>
                  </w:rPr>
                </w:pPr>
                <w:r>
                  <w:rPr>
                    <w:rFonts w:ascii="Arial Narrow" w:hAnsi="Arial Narrow"/>
                    <w:sz w:val="13"/>
                    <w:szCs w:val="13"/>
                  </w:rPr>
                  <w:t xml:space="preserve">　</w:t>
                </w:r>
              </w:p>
            </w:tc>
            <w:tc>
              <w:tcPr>
                <w:tcW w:w="851" w:type="dxa"/>
                <w:vAlign w:val="bottom"/>
              </w:tcPr>
              <w:p w:rsidR="00D50F8E" w:rsidRDefault="001C6035">
                <w:pPr>
                  <w:rPr>
                    <w:rFonts w:ascii="Arial Narrow" w:hAnsi="Arial Narrow"/>
                    <w:sz w:val="13"/>
                    <w:szCs w:val="13"/>
                  </w:rPr>
                </w:pPr>
                <w:r>
                  <w:rPr>
                    <w:rFonts w:ascii="Arial Narrow" w:hAnsi="Arial Narrow"/>
                    <w:sz w:val="13"/>
                    <w:szCs w:val="13"/>
                  </w:rPr>
                  <w:t xml:space="preserve">　</w:t>
                </w:r>
              </w:p>
            </w:tc>
            <w:tc>
              <w:tcPr>
                <w:tcW w:w="1134" w:type="dxa"/>
                <w:vAlign w:val="bottom"/>
              </w:tcPr>
              <w:p w:rsidR="00D50F8E" w:rsidRDefault="001C6035">
                <w:pPr>
                  <w:jc w:val="right"/>
                  <w:rPr>
                    <w:rFonts w:ascii="Arial Narrow" w:hAnsi="Arial Narrow"/>
                    <w:sz w:val="13"/>
                    <w:szCs w:val="13"/>
                  </w:rPr>
                </w:pPr>
                <w:r>
                  <w:rPr>
                    <w:rFonts w:ascii="Arial Narrow" w:hAnsi="Arial Narrow"/>
                    <w:sz w:val="13"/>
                    <w:szCs w:val="13"/>
                  </w:rPr>
                  <w:t xml:space="preserve">4,545,653.40 </w:t>
                </w:r>
              </w:p>
            </w:tc>
            <w:tc>
              <w:tcPr>
                <w:tcW w:w="1276" w:type="dxa"/>
                <w:vAlign w:val="bottom"/>
              </w:tcPr>
              <w:p w:rsidR="00D50F8E" w:rsidRDefault="001C6035">
                <w:pPr>
                  <w:rPr>
                    <w:rFonts w:ascii="Arial Narrow" w:hAnsi="Arial Narrow"/>
                    <w:sz w:val="13"/>
                    <w:szCs w:val="13"/>
                  </w:rPr>
                </w:pPr>
                <w:r>
                  <w:rPr>
                    <w:rFonts w:ascii="Arial Narrow" w:hAnsi="Arial Narrow"/>
                    <w:sz w:val="13"/>
                    <w:szCs w:val="13"/>
                  </w:rPr>
                  <w:t xml:space="preserve">　</w:t>
                </w:r>
              </w:p>
            </w:tc>
            <w:tc>
              <w:tcPr>
                <w:tcW w:w="1417" w:type="dxa"/>
                <w:vAlign w:val="bottom"/>
              </w:tcPr>
              <w:p w:rsidR="00D50F8E" w:rsidRDefault="001C6035">
                <w:pPr>
                  <w:jc w:val="right"/>
                  <w:rPr>
                    <w:rFonts w:ascii="Arial Narrow" w:hAnsi="Arial Narrow"/>
                    <w:sz w:val="13"/>
                    <w:szCs w:val="13"/>
                  </w:rPr>
                </w:pPr>
                <w:r>
                  <w:rPr>
                    <w:rFonts w:ascii="Arial Narrow" w:hAnsi="Arial Narrow"/>
                    <w:sz w:val="13"/>
                    <w:szCs w:val="13"/>
                  </w:rPr>
                  <w:t>-272,069,606.61</w:t>
                </w:r>
              </w:p>
            </w:tc>
            <w:tc>
              <w:tcPr>
                <w:tcW w:w="1418" w:type="dxa"/>
                <w:vAlign w:val="bottom"/>
              </w:tcPr>
              <w:p w:rsidR="00D50F8E" w:rsidRDefault="001C6035">
                <w:pPr>
                  <w:jc w:val="right"/>
                  <w:rPr>
                    <w:rFonts w:ascii="Arial Narrow" w:hAnsi="Arial Narrow"/>
                    <w:sz w:val="13"/>
                    <w:szCs w:val="13"/>
                  </w:rPr>
                </w:pPr>
                <w:r>
                  <w:rPr>
                    <w:rFonts w:ascii="Arial Narrow" w:hAnsi="Arial Narrow"/>
                    <w:sz w:val="13"/>
                    <w:szCs w:val="13"/>
                  </w:rPr>
                  <w:t>-267,523,953.2</w:t>
                </w:r>
                <w:r>
                  <w:rPr>
                    <w:rFonts w:ascii="Arial Narrow" w:hAnsi="Arial Narrow" w:hint="eastAsia"/>
                    <w:sz w:val="13"/>
                    <w:szCs w:val="13"/>
                  </w:rPr>
                  <w:t>1</w:t>
                </w:r>
              </w:p>
            </w:tc>
          </w:tr>
          <w:tr w:rsidR="00D50F8E">
            <w:trPr>
              <w:trHeight w:val="20"/>
            </w:trPr>
            <w:sdt>
              <w:sdtPr>
                <w:tag w:val="_PLD_f5625f77aa0e4d6a86f3588d1c84e3d6"/>
                <w:id w:val="24781829"/>
                <w:lock w:val="sdtLocked"/>
              </w:sdtPr>
              <w:sdtContent>
                <w:tc>
                  <w:tcPr>
                    <w:tcW w:w="2394" w:type="dxa"/>
                  </w:tcPr>
                  <w:p w:rsidR="00D50F8E" w:rsidRDefault="001C6035">
                    <w:pPr>
                      <w:rPr>
                        <w:sz w:val="18"/>
                        <w:szCs w:val="18"/>
                      </w:rPr>
                    </w:pPr>
                    <w:r>
                      <w:rPr>
                        <w:rFonts w:hint="eastAsia"/>
                        <w:sz w:val="18"/>
                        <w:szCs w:val="18"/>
                      </w:rPr>
                      <w:t>（一）综合收益总额</w:t>
                    </w:r>
                  </w:p>
                </w:tc>
              </w:sdtContent>
            </w:sdt>
            <w:tc>
              <w:tcPr>
                <w:tcW w:w="1292" w:type="dxa"/>
                <w:tcBorders>
                  <w:right w:val="single" w:sz="4" w:space="0" w:color="auto"/>
                </w:tcBorders>
                <w:vAlign w:val="bottom"/>
              </w:tcPr>
              <w:p w:rsidR="00D50F8E" w:rsidRDefault="001C6035">
                <w:pPr>
                  <w:rPr>
                    <w:rFonts w:ascii="Arial Narrow" w:hAnsi="Arial Narrow"/>
                    <w:sz w:val="13"/>
                    <w:szCs w:val="13"/>
                  </w:rPr>
                </w:pPr>
                <w:r>
                  <w:rPr>
                    <w:rFonts w:ascii="Arial Narrow" w:hAnsi="Arial Narrow"/>
                    <w:sz w:val="13"/>
                    <w:szCs w:val="13"/>
                  </w:rPr>
                  <w:t xml:space="preserve">　</w:t>
                </w:r>
              </w:p>
            </w:tc>
            <w:tc>
              <w:tcPr>
                <w:tcW w:w="836" w:type="dxa"/>
                <w:tcBorders>
                  <w:left w:val="single" w:sz="4" w:space="0" w:color="auto"/>
                  <w:right w:val="single" w:sz="4" w:space="0" w:color="auto"/>
                </w:tcBorders>
                <w:vAlign w:val="bottom"/>
              </w:tcPr>
              <w:p w:rsidR="00D50F8E" w:rsidRDefault="001C6035">
                <w:pPr>
                  <w:rPr>
                    <w:rFonts w:ascii="Arial Narrow" w:hAnsi="Arial Narrow"/>
                    <w:sz w:val="13"/>
                    <w:szCs w:val="13"/>
                  </w:rPr>
                </w:pPr>
                <w:r>
                  <w:rPr>
                    <w:rFonts w:ascii="Arial Narrow" w:hAnsi="Arial Narrow"/>
                    <w:sz w:val="13"/>
                    <w:szCs w:val="13"/>
                  </w:rPr>
                  <w:t xml:space="preserve">　</w:t>
                </w:r>
              </w:p>
            </w:tc>
            <w:tc>
              <w:tcPr>
                <w:tcW w:w="865" w:type="dxa"/>
                <w:tcBorders>
                  <w:left w:val="single" w:sz="4" w:space="0" w:color="auto"/>
                  <w:right w:val="single" w:sz="4" w:space="0" w:color="auto"/>
                </w:tcBorders>
                <w:vAlign w:val="bottom"/>
              </w:tcPr>
              <w:p w:rsidR="00D50F8E" w:rsidRDefault="001C6035">
                <w:pPr>
                  <w:rPr>
                    <w:rFonts w:ascii="Arial Narrow" w:hAnsi="Arial Narrow"/>
                    <w:sz w:val="13"/>
                    <w:szCs w:val="13"/>
                  </w:rPr>
                </w:pPr>
                <w:r>
                  <w:rPr>
                    <w:rFonts w:ascii="Arial Narrow" w:hAnsi="Arial Narrow"/>
                    <w:sz w:val="13"/>
                    <w:szCs w:val="13"/>
                  </w:rPr>
                  <w:t xml:space="preserve">　</w:t>
                </w:r>
              </w:p>
            </w:tc>
            <w:tc>
              <w:tcPr>
                <w:tcW w:w="709" w:type="dxa"/>
                <w:tcBorders>
                  <w:left w:val="single" w:sz="4" w:space="0" w:color="auto"/>
                </w:tcBorders>
                <w:vAlign w:val="bottom"/>
              </w:tcPr>
              <w:p w:rsidR="00D50F8E" w:rsidRDefault="001C6035">
                <w:pPr>
                  <w:rPr>
                    <w:rFonts w:ascii="Arial Narrow" w:hAnsi="Arial Narrow"/>
                    <w:sz w:val="13"/>
                    <w:szCs w:val="13"/>
                  </w:rPr>
                </w:pPr>
                <w:r>
                  <w:rPr>
                    <w:rFonts w:ascii="Arial Narrow" w:hAnsi="Arial Narrow"/>
                    <w:sz w:val="13"/>
                    <w:szCs w:val="13"/>
                  </w:rPr>
                  <w:t xml:space="preserve">　</w:t>
                </w:r>
              </w:p>
            </w:tc>
            <w:tc>
              <w:tcPr>
                <w:tcW w:w="1134" w:type="dxa"/>
                <w:vAlign w:val="bottom"/>
              </w:tcPr>
              <w:p w:rsidR="00D50F8E" w:rsidRDefault="001C6035">
                <w:pPr>
                  <w:rPr>
                    <w:rFonts w:ascii="Arial Narrow" w:hAnsi="Arial Narrow"/>
                    <w:sz w:val="13"/>
                    <w:szCs w:val="13"/>
                  </w:rPr>
                </w:pPr>
                <w:r>
                  <w:rPr>
                    <w:rFonts w:ascii="Arial Narrow" w:hAnsi="Arial Narrow"/>
                    <w:sz w:val="13"/>
                    <w:szCs w:val="13"/>
                  </w:rPr>
                  <w:t xml:space="preserve">　</w:t>
                </w:r>
              </w:p>
            </w:tc>
            <w:tc>
              <w:tcPr>
                <w:tcW w:w="708" w:type="dxa"/>
                <w:vAlign w:val="bottom"/>
              </w:tcPr>
              <w:p w:rsidR="00D50F8E" w:rsidRDefault="001C6035">
                <w:pPr>
                  <w:rPr>
                    <w:rFonts w:ascii="Arial Narrow" w:hAnsi="Arial Narrow"/>
                    <w:sz w:val="13"/>
                    <w:szCs w:val="13"/>
                  </w:rPr>
                </w:pPr>
                <w:r>
                  <w:rPr>
                    <w:rFonts w:ascii="Arial Narrow" w:hAnsi="Arial Narrow"/>
                    <w:sz w:val="13"/>
                    <w:szCs w:val="13"/>
                  </w:rPr>
                  <w:t xml:space="preserve">　</w:t>
                </w:r>
              </w:p>
            </w:tc>
            <w:tc>
              <w:tcPr>
                <w:tcW w:w="851" w:type="dxa"/>
                <w:vAlign w:val="bottom"/>
              </w:tcPr>
              <w:p w:rsidR="00D50F8E" w:rsidRDefault="001C6035">
                <w:pPr>
                  <w:rPr>
                    <w:rFonts w:ascii="Arial Narrow" w:hAnsi="Arial Narrow"/>
                    <w:sz w:val="13"/>
                    <w:szCs w:val="13"/>
                  </w:rPr>
                </w:pPr>
                <w:r>
                  <w:rPr>
                    <w:rFonts w:ascii="Arial Narrow" w:hAnsi="Arial Narrow"/>
                    <w:sz w:val="13"/>
                    <w:szCs w:val="13"/>
                  </w:rPr>
                  <w:t xml:space="preserve">　</w:t>
                </w:r>
              </w:p>
            </w:tc>
            <w:tc>
              <w:tcPr>
                <w:tcW w:w="1134" w:type="dxa"/>
                <w:vAlign w:val="bottom"/>
              </w:tcPr>
              <w:p w:rsidR="00D50F8E" w:rsidRDefault="001C6035">
                <w:pPr>
                  <w:rPr>
                    <w:rFonts w:ascii="Arial Narrow" w:hAnsi="Arial Narrow"/>
                    <w:sz w:val="13"/>
                    <w:szCs w:val="13"/>
                  </w:rPr>
                </w:pPr>
                <w:r>
                  <w:rPr>
                    <w:rFonts w:ascii="Arial Narrow" w:hAnsi="Arial Narrow"/>
                    <w:sz w:val="13"/>
                    <w:szCs w:val="13"/>
                  </w:rPr>
                  <w:t xml:space="preserve">　</w:t>
                </w:r>
              </w:p>
            </w:tc>
            <w:tc>
              <w:tcPr>
                <w:tcW w:w="1276" w:type="dxa"/>
                <w:vAlign w:val="bottom"/>
              </w:tcPr>
              <w:p w:rsidR="00D50F8E" w:rsidRDefault="001C6035">
                <w:pPr>
                  <w:rPr>
                    <w:rFonts w:ascii="Arial Narrow" w:hAnsi="Arial Narrow"/>
                    <w:sz w:val="13"/>
                    <w:szCs w:val="13"/>
                  </w:rPr>
                </w:pPr>
                <w:r>
                  <w:rPr>
                    <w:rFonts w:ascii="Arial Narrow" w:hAnsi="Arial Narrow"/>
                    <w:sz w:val="13"/>
                    <w:szCs w:val="13"/>
                  </w:rPr>
                  <w:t xml:space="preserve">　</w:t>
                </w:r>
              </w:p>
            </w:tc>
            <w:tc>
              <w:tcPr>
                <w:tcW w:w="1417" w:type="dxa"/>
                <w:vAlign w:val="bottom"/>
              </w:tcPr>
              <w:p w:rsidR="00D50F8E" w:rsidRDefault="001C6035">
                <w:pPr>
                  <w:jc w:val="right"/>
                  <w:rPr>
                    <w:rFonts w:ascii="Arial Narrow" w:hAnsi="Arial Narrow"/>
                    <w:sz w:val="13"/>
                    <w:szCs w:val="13"/>
                  </w:rPr>
                </w:pPr>
                <w:r>
                  <w:rPr>
                    <w:rFonts w:hint="eastAsia"/>
                    <w:sz w:val="13"/>
                    <w:szCs w:val="13"/>
                  </w:rPr>
                  <w:t>1,265,197,321.77</w:t>
                </w:r>
              </w:p>
            </w:tc>
            <w:tc>
              <w:tcPr>
                <w:tcW w:w="1418" w:type="dxa"/>
                <w:vAlign w:val="bottom"/>
              </w:tcPr>
              <w:p w:rsidR="00D50F8E" w:rsidRDefault="001C6035">
                <w:pPr>
                  <w:jc w:val="right"/>
                  <w:rPr>
                    <w:rFonts w:ascii="Arial Narrow" w:hAnsi="Arial Narrow"/>
                    <w:sz w:val="13"/>
                    <w:szCs w:val="13"/>
                  </w:rPr>
                </w:pPr>
                <w:r>
                  <w:rPr>
                    <w:rFonts w:hint="eastAsia"/>
                    <w:sz w:val="13"/>
                    <w:szCs w:val="13"/>
                  </w:rPr>
                  <w:t>1,265,197,321.77</w:t>
                </w:r>
              </w:p>
            </w:tc>
          </w:tr>
          <w:tr w:rsidR="00D50F8E">
            <w:trPr>
              <w:trHeight w:val="20"/>
            </w:trPr>
            <w:sdt>
              <w:sdtPr>
                <w:tag w:val="_PLD_8e4ba029527848aca94e23bbc2204451"/>
                <w:id w:val="24781830"/>
                <w:lock w:val="sdtLocked"/>
              </w:sdtPr>
              <w:sdtContent>
                <w:tc>
                  <w:tcPr>
                    <w:tcW w:w="2394" w:type="dxa"/>
                  </w:tcPr>
                  <w:p w:rsidR="00D50F8E" w:rsidRDefault="001C6035">
                    <w:pPr>
                      <w:rPr>
                        <w:sz w:val="18"/>
                        <w:szCs w:val="18"/>
                      </w:rPr>
                    </w:pPr>
                    <w:r>
                      <w:rPr>
                        <w:sz w:val="18"/>
                        <w:szCs w:val="18"/>
                      </w:rPr>
                      <w:t>（</w:t>
                    </w:r>
                    <w:r>
                      <w:rPr>
                        <w:rFonts w:hint="eastAsia"/>
                        <w:sz w:val="18"/>
                        <w:szCs w:val="18"/>
                      </w:rPr>
                      <w:t>二</w:t>
                    </w:r>
                    <w:r>
                      <w:rPr>
                        <w:sz w:val="18"/>
                        <w:szCs w:val="18"/>
                      </w:rPr>
                      <w:t>）所有者投入和减少资本</w:t>
                    </w:r>
                  </w:p>
                </w:tc>
              </w:sdtContent>
            </w:sdt>
            <w:tc>
              <w:tcPr>
                <w:tcW w:w="1292" w:type="dxa"/>
                <w:tcBorders>
                  <w:right w:val="single" w:sz="4" w:space="0" w:color="auto"/>
                </w:tcBorders>
                <w:vAlign w:val="bottom"/>
              </w:tcPr>
              <w:p w:rsidR="00D50F8E" w:rsidRDefault="00D50F8E">
                <w:pPr>
                  <w:rPr>
                    <w:rFonts w:ascii="Arial Narrow" w:hAnsi="Arial Narrow"/>
                    <w:sz w:val="13"/>
                    <w:szCs w:val="13"/>
                  </w:rPr>
                </w:pPr>
              </w:p>
            </w:tc>
            <w:tc>
              <w:tcPr>
                <w:tcW w:w="836" w:type="dxa"/>
                <w:tcBorders>
                  <w:left w:val="single" w:sz="4" w:space="0" w:color="auto"/>
                  <w:right w:val="single" w:sz="4" w:space="0" w:color="auto"/>
                </w:tcBorders>
                <w:vAlign w:val="bottom"/>
              </w:tcPr>
              <w:p w:rsidR="00D50F8E" w:rsidRDefault="00D50F8E">
                <w:pPr>
                  <w:rPr>
                    <w:rFonts w:ascii="Arial Narrow" w:hAnsi="Arial Narrow"/>
                    <w:sz w:val="13"/>
                    <w:szCs w:val="13"/>
                  </w:rPr>
                </w:pPr>
              </w:p>
            </w:tc>
            <w:tc>
              <w:tcPr>
                <w:tcW w:w="865" w:type="dxa"/>
                <w:tcBorders>
                  <w:left w:val="single" w:sz="4" w:space="0" w:color="auto"/>
                  <w:right w:val="single" w:sz="4" w:space="0" w:color="auto"/>
                </w:tcBorders>
                <w:vAlign w:val="bottom"/>
              </w:tcPr>
              <w:p w:rsidR="00D50F8E" w:rsidRDefault="00D50F8E">
                <w:pPr>
                  <w:rPr>
                    <w:rFonts w:ascii="Arial Narrow" w:hAnsi="Arial Narrow"/>
                    <w:sz w:val="13"/>
                    <w:szCs w:val="13"/>
                  </w:rPr>
                </w:pPr>
              </w:p>
            </w:tc>
            <w:tc>
              <w:tcPr>
                <w:tcW w:w="709" w:type="dxa"/>
                <w:tcBorders>
                  <w:left w:val="single" w:sz="4" w:space="0" w:color="auto"/>
                </w:tcBorders>
                <w:vAlign w:val="bottom"/>
              </w:tcPr>
              <w:p w:rsidR="00D50F8E" w:rsidRDefault="00D50F8E">
                <w:pPr>
                  <w:rPr>
                    <w:rFonts w:ascii="Arial Narrow" w:hAnsi="Arial Narrow"/>
                    <w:sz w:val="13"/>
                    <w:szCs w:val="13"/>
                  </w:rPr>
                </w:pPr>
              </w:p>
            </w:tc>
            <w:tc>
              <w:tcPr>
                <w:tcW w:w="1134" w:type="dxa"/>
                <w:vAlign w:val="bottom"/>
              </w:tcPr>
              <w:p w:rsidR="00D50F8E" w:rsidRDefault="00D50F8E">
                <w:pPr>
                  <w:rPr>
                    <w:rFonts w:ascii="Arial Narrow" w:hAnsi="Arial Narrow"/>
                    <w:sz w:val="13"/>
                    <w:szCs w:val="13"/>
                  </w:rPr>
                </w:pPr>
              </w:p>
            </w:tc>
            <w:tc>
              <w:tcPr>
                <w:tcW w:w="708" w:type="dxa"/>
                <w:vAlign w:val="bottom"/>
              </w:tcPr>
              <w:p w:rsidR="00D50F8E" w:rsidRDefault="00D50F8E">
                <w:pPr>
                  <w:rPr>
                    <w:rFonts w:ascii="Arial Narrow" w:hAnsi="Arial Narrow"/>
                    <w:sz w:val="13"/>
                    <w:szCs w:val="13"/>
                  </w:rPr>
                </w:pPr>
              </w:p>
            </w:tc>
            <w:tc>
              <w:tcPr>
                <w:tcW w:w="851" w:type="dxa"/>
                <w:vAlign w:val="bottom"/>
              </w:tcPr>
              <w:p w:rsidR="00D50F8E" w:rsidRDefault="00D50F8E">
                <w:pPr>
                  <w:rPr>
                    <w:rFonts w:ascii="Arial Narrow" w:hAnsi="Arial Narrow"/>
                    <w:sz w:val="13"/>
                    <w:szCs w:val="13"/>
                  </w:rPr>
                </w:pPr>
              </w:p>
            </w:tc>
            <w:tc>
              <w:tcPr>
                <w:tcW w:w="1134" w:type="dxa"/>
                <w:vAlign w:val="bottom"/>
              </w:tcPr>
              <w:p w:rsidR="00D50F8E" w:rsidRDefault="00D50F8E">
                <w:pPr>
                  <w:rPr>
                    <w:rFonts w:ascii="Arial Narrow" w:hAnsi="Arial Narrow"/>
                    <w:sz w:val="13"/>
                    <w:szCs w:val="13"/>
                  </w:rPr>
                </w:pPr>
              </w:p>
            </w:tc>
            <w:tc>
              <w:tcPr>
                <w:tcW w:w="1276" w:type="dxa"/>
                <w:vAlign w:val="bottom"/>
              </w:tcPr>
              <w:p w:rsidR="00D50F8E" w:rsidRDefault="00D50F8E">
                <w:pPr>
                  <w:rPr>
                    <w:rFonts w:ascii="Arial Narrow" w:hAnsi="Arial Narrow"/>
                    <w:sz w:val="13"/>
                    <w:szCs w:val="13"/>
                  </w:rPr>
                </w:pPr>
              </w:p>
            </w:tc>
            <w:tc>
              <w:tcPr>
                <w:tcW w:w="1417" w:type="dxa"/>
                <w:vAlign w:val="bottom"/>
              </w:tcPr>
              <w:p w:rsidR="00D50F8E" w:rsidRDefault="00D50F8E">
                <w:pPr>
                  <w:rPr>
                    <w:rFonts w:ascii="Arial Narrow" w:hAnsi="Arial Narrow"/>
                    <w:sz w:val="13"/>
                    <w:szCs w:val="13"/>
                  </w:rPr>
                </w:pPr>
              </w:p>
            </w:tc>
            <w:tc>
              <w:tcPr>
                <w:tcW w:w="1418" w:type="dxa"/>
                <w:vAlign w:val="bottom"/>
              </w:tcPr>
              <w:p w:rsidR="00D50F8E" w:rsidRDefault="00D50F8E">
                <w:pPr>
                  <w:jc w:val="right"/>
                  <w:rPr>
                    <w:rFonts w:ascii="Arial Narrow" w:hAnsi="Arial Narrow"/>
                    <w:sz w:val="13"/>
                    <w:szCs w:val="13"/>
                  </w:rPr>
                </w:pPr>
              </w:p>
            </w:tc>
          </w:tr>
          <w:tr w:rsidR="00D50F8E">
            <w:trPr>
              <w:trHeight w:val="20"/>
            </w:trPr>
            <w:sdt>
              <w:sdtPr>
                <w:tag w:val="_PLD_783d26573ecc48e6a0103ac30f6bfc54"/>
                <w:id w:val="24781831"/>
                <w:lock w:val="sdtLocked"/>
              </w:sdtPr>
              <w:sdtContent>
                <w:tc>
                  <w:tcPr>
                    <w:tcW w:w="2394" w:type="dxa"/>
                  </w:tcPr>
                  <w:p w:rsidR="00D50F8E" w:rsidRDefault="001C6035">
                    <w:pPr>
                      <w:rPr>
                        <w:sz w:val="18"/>
                        <w:szCs w:val="18"/>
                      </w:rPr>
                    </w:pPr>
                    <w:r>
                      <w:rPr>
                        <w:rFonts w:hint="eastAsia"/>
                        <w:sz w:val="18"/>
                        <w:szCs w:val="18"/>
                      </w:rPr>
                      <w:t>1．所有者投入的普通股</w:t>
                    </w:r>
                  </w:p>
                </w:tc>
              </w:sdtContent>
            </w:sdt>
            <w:tc>
              <w:tcPr>
                <w:tcW w:w="1292" w:type="dxa"/>
                <w:tcBorders>
                  <w:right w:val="single" w:sz="4" w:space="0" w:color="auto"/>
                </w:tcBorders>
                <w:vAlign w:val="bottom"/>
              </w:tcPr>
              <w:p w:rsidR="00D50F8E" w:rsidRDefault="00D50F8E">
                <w:pPr>
                  <w:rPr>
                    <w:rFonts w:ascii="Arial Narrow" w:hAnsi="Arial Narrow"/>
                    <w:sz w:val="13"/>
                    <w:szCs w:val="13"/>
                  </w:rPr>
                </w:pPr>
              </w:p>
            </w:tc>
            <w:tc>
              <w:tcPr>
                <w:tcW w:w="836" w:type="dxa"/>
                <w:tcBorders>
                  <w:left w:val="single" w:sz="4" w:space="0" w:color="auto"/>
                  <w:right w:val="single" w:sz="4" w:space="0" w:color="auto"/>
                </w:tcBorders>
                <w:vAlign w:val="bottom"/>
              </w:tcPr>
              <w:p w:rsidR="00D50F8E" w:rsidRDefault="00D50F8E">
                <w:pPr>
                  <w:rPr>
                    <w:rFonts w:ascii="Arial Narrow" w:hAnsi="Arial Narrow"/>
                    <w:sz w:val="13"/>
                    <w:szCs w:val="13"/>
                  </w:rPr>
                </w:pPr>
              </w:p>
            </w:tc>
            <w:tc>
              <w:tcPr>
                <w:tcW w:w="865" w:type="dxa"/>
                <w:tcBorders>
                  <w:left w:val="single" w:sz="4" w:space="0" w:color="auto"/>
                  <w:right w:val="single" w:sz="4" w:space="0" w:color="auto"/>
                </w:tcBorders>
                <w:vAlign w:val="bottom"/>
              </w:tcPr>
              <w:p w:rsidR="00D50F8E" w:rsidRDefault="00D50F8E">
                <w:pPr>
                  <w:rPr>
                    <w:rFonts w:ascii="Arial Narrow" w:hAnsi="Arial Narrow"/>
                    <w:sz w:val="13"/>
                    <w:szCs w:val="13"/>
                  </w:rPr>
                </w:pPr>
              </w:p>
            </w:tc>
            <w:tc>
              <w:tcPr>
                <w:tcW w:w="709" w:type="dxa"/>
                <w:tcBorders>
                  <w:left w:val="single" w:sz="4" w:space="0" w:color="auto"/>
                </w:tcBorders>
                <w:vAlign w:val="bottom"/>
              </w:tcPr>
              <w:p w:rsidR="00D50F8E" w:rsidRDefault="00D50F8E">
                <w:pPr>
                  <w:rPr>
                    <w:rFonts w:ascii="Arial Narrow" w:hAnsi="Arial Narrow"/>
                    <w:sz w:val="13"/>
                    <w:szCs w:val="13"/>
                  </w:rPr>
                </w:pPr>
              </w:p>
            </w:tc>
            <w:tc>
              <w:tcPr>
                <w:tcW w:w="1134" w:type="dxa"/>
                <w:vAlign w:val="bottom"/>
              </w:tcPr>
              <w:p w:rsidR="00D50F8E" w:rsidRDefault="00D50F8E">
                <w:pPr>
                  <w:rPr>
                    <w:rFonts w:ascii="Arial Narrow" w:hAnsi="Arial Narrow"/>
                    <w:sz w:val="13"/>
                    <w:szCs w:val="13"/>
                  </w:rPr>
                </w:pPr>
              </w:p>
            </w:tc>
            <w:tc>
              <w:tcPr>
                <w:tcW w:w="708" w:type="dxa"/>
                <w:vAlign w:val="bottom"/>
              </w:tcPr>
              <w:p w:rsidR="00D50F8E" w:rsidRDefault="00D50F8E">
                <w:pPr>
                  <w:rPr>
                    <w:rFonts w:ascii="Arial Narrow" w:hAnsi="Arial Narrow"/>
                    <w:sz w:val="13"/>
                    <w:szCs w:val="13"/>
                  </w:rPr>
                </w:pPr>
              </w:p>
            </w:tc>
            <w:tc>
              <w:tcPr>
                <w:tcW w:w="851" w:type="dxa"/>
                <w:vAlign w:val="bottom"/>
              </w:tcPr>
              <w:p w:rsidR="00D50F8E" w:rsidRDefault="00D50F8E">
                <w:pPr>
                  <w:rPr>
                    <w:rFonts w:ascii="Arial Narrow" w:hAnsi="Arial Narrow"/>
                    <w:sz w:val="13"/>
                    <w:szCs w:val="13"/>
                  </w:rPr>
                </w:pPr>
              </w:p>
            </w:tc>
            <w:tc>
              <w:tcPr>
                <w:tcW w:w="1134" w:type="dxa"/>
                <w:vAlign w:val="bottom"/>
              </w:tcPr>
              <w:p w:rsidR="00D50F8E" w:rsidRDefault="00D50F8E">
                <w:pPr>
                  <w:rPr>
                    <w:rFonts w:ascii="Arial Narrow" w:hAnsi="Arial Narrow"/>
                    <w:sz w:val="13"/>
                    <w:szCs w:val="13"/>
                  </w:rPr>
                </w:pPr>
              </w:p>
            </w:tc>
            <w:tc>
              <w:tcPr>
                <w:tcW w:w="1276" w:type="dxa"/>
                <w:vAlign w:val="bottom"/>
              </w:tcPr>
              <w:p w:rsidR="00D50F8E" w:rsidRDefault="00D50F8E">
                <w:pPr>
                  <w:rPr>
                    <w:rFonts w:ascii="Arial Narrow" w:hAnsi="Arial Narrow"/>
                    <w:sz w:val="13"/>
                    <w:szCs w:val="13"/>
                  </w:rPr>
                </w:pPr>
              </w:p>
            </w:tc>
            <w:tc>
              <w:tcPr>
                <w:tcW w:w="1417" w:type="dxa"/>
                <w:vAlign w:val="bottom"/>
              </w:tcPr>
              <w:p w:rsidR="00D50F8E" w:rsidRDefault="00D50F8E">
                <w:pPr>
                  <w:rPr>
                    <w:rFonts w:ascii="Arial Narrow" w:hAnsi="Arial Narrow"/>
                    <w:sz w:val="13"/>
                    <w:szCs w:val="13"/>
                  </w:rPr>
                </w:pPr>
              </w:p>
            </w:tc>
            <w:tc>
              <w:tcPr>
                <w:tcW w:w="1418" w:type="dxa"/>
                <w:vAlign w:val="bottom"/>
              </w:tcPr>
              <w:p w:rsidR="00D50F8E" w:rsidRDefault="00D50F8E">
                <w:pPr>
                  <w:jc w:val="right"/>
                  <w:rPr>
                    <w:rFonts w:ascii="Arial Narrow" w:hAnsi="Arial Narrow"/>
                    <w:sz w:val="13"/>
                    <w:szCs w:val="13"/>
                  </w:rPr>
                </w:pPr>
              </w:p>
            </w:tc>
          </w:tr>
          <w:tr w:rsidR="00D50F8E">
            <w:trPr>
              <w:trHeight w:val="20"/>
            </w:trPr>
            <w:sdt>
              <w:sdtPr>
                <w:tag w:val="_PLD_d36bbe3060a34cf585782aba53171501"/>
                <w:id w:val="24781832"/>
                <w:lock w:val="sdtLocked"/>
              </w:sdtPr>
              <w:sdtContent>
                <w:tc>
                  <w:tcPr>
                    <w:tcW w:w="2394" w:type="dxa"/>
                  </w:tcPr>
                  <w:p w:rsidR="00D50F8E" w:rsidRDefault="001C6035">
                    <w:pPr>
                      <w:rPr>
                        <w:sz w:val="18"/>
                        <w:szCs w:val="18"/>
                      </w:rPr>
                    </w:pPr>
                    <w:r>
                      <w:rPr>
                        <w:rFonts w:hint="eastAsia"/>
                        <w:sz w:val="18"/>
                        <w:szCs w:val="18"/>
                      </w:rPr>
                      <w:t>2．其他权益工具持有者投入资本</w:t>
                    </w:r>
                  </w:p>
                </w:tc>
              </w:sdtContent>
            </w:sdt>
            <w:tc>
              <w:tcPr>
                <w:tcW w:w="1292" w:type="dxa"/>
                <w:tcBorders>
                  <w:right w:val="single" w:sz="4" w:space="0" w:color="auto"/>
                </w:tcBorders>
                <w:vAlign w:val="bottom"/>
              </w:tcPr>
              <w:p w:rsidR="00D50F8E" w:rsidRDefault="00D50F8E">
                <w:pPr>
                  <w:rPr>
                    <w:rFonts w:ascii="Arial Narrow" w:hAnsi="Arial Narrow"/>
                    <w:sz w:val="13"/>
                    <w:szCs w:val="13"/>
                  </w:rPr>
                </w:pPr>
              </w:p>
            </w:tc>
            <w:tc>
              <w:tcPr>
                <w:tcW w:w="836" w:type="dxa"/>
                <w:tcBorders>
                  <w:left w:val="single" w:sz="4" w:space="0" w:color="auto"/>
                  <w:right w:val="single" w:sz="4" w:space="0" w:color="auto"/>
                </w:tcBorders>
                <w:vAlign w:val="bottom"/>
              </w:tcPr>
              <w:p w:rsidR="00D50F8E" w:rsidRDefault="00D50F8E">
                <w:pPr>
                  <w:rPr>
                    <w:rFonts w:ascii="Arial Narrow" w:hAnsi="Arial Narrow"/>
                    <w:sz w:val="13"/>
                    <w:szCs w:val="13"/>
                  </w:rPr>
                </w:pPr>
              </w:p>
            </w:tc>
            <w:tc>
              <w:tcPr>
                <w:tcW w:w="865" w:type="dxa"/>
                <w:tcBorders>
                  <w:left w:val="single" w:sz="4" w:space="0" w:color="auto"/>
                  <w:right w:val="single" w:sz="4" w:space="0" w:color="auto"/>
                </w:tcBorders>
                <w:vAlign w:val="bottom"/>
              </w:tcPr>
              <w:p w:rsidR="00D50F8E" w:rsidRDefault="00D50F8E">
                <w:pPr>
                  <w:rPr>
                    <w:rFonts w:ascii="Arial Narrow" w:hAnsi="Arial Narrow"/>
                    <w:sz w:val="13"/>
                    <w:szCs w:val="13"/>
                  </w:rPr>
                </w:pPr>
              </w:p>
            </w:tc>
            <w:tc>
              <w:tcPr>
                <w:tcW w:w="709" w:type="dxa"/>
                <w:tcBorders>
                  <w:left w:val="single" w:sz="4" w:space="0" w:color="auto"/>
                </w:tcBorders>
                <w:vAlign w:val="bottom"/>
              </w:tcPr>
              <w:p w:rsidR="00D50F8E" w:rsidRDefault="00D50F8E">
                <w:pPr>
                  <w:rPr>
                    <w:rFonts w:ascii="Arial Narrow" w:hAnsi="Arial Narrow"/>
                    <w:sz w:val="13"/>
                    <w:szCs w:val="13"/>
                  </w:rPr>
                </w:pPr>
              </w:p>
            </w:tc>
            <w:tc>
              <w:tcPr>
                <w:tcW w:w="1134" w:type="dxa"/>
                <w:vAlign w:val="bottom"/>
              </w:tcPr>
              <w:p w:rsidR="00D50F8E" w:rsidRDefault="00D50F8E">
                <w:pPr>
                  <w:rPr>
                    <w:rFonts w:ascii="Arial Narrow" w:hAnsi="Arial Narrow"/>
                    <w:sz w:val="13"/>
                    <w:szCs w:val="13"/>
                  </w:rPr>
                </w:pPr>
              </w:p>
            </w:tc>
            <w:tc>
              <w:tcPr>
                <w:tcW w:w="708" w:type="dxa"/>
                <w:vAlign w:val="bottom"/>
              </w:tcPr>
              <w:p w:rsidR="00D50F8E" w:rsidRDefault="00D50F8E">
                <w:pPr>
                  <w:rPr>
                    <w:rFonts w:ascii="Arial Narrow" w:hAnsi="Arial Narrow"/>
                    <w:sz w:val="13"/>
                    <w:szCs w:val="13"/>
                  </w:rPr>
                </w:pPr>
              </w:p>
            </w:tc>
            <w:tc>
              <w:tcPr>
                <w:tcW w:w="851" w:type="dxa"/>
                <w:vAlign w:val="bottom"/>
              </w:tcPr>
              <w:p w:rsidR="00D50F8E" w:rsidRDefault="00D50F8E">
                <w:pPr>
                  <w:rPr>
                    <w:rFonts w:ascii="Arial Narrow" w:hAnsi="Arial Narrow"/>
                    <w:sz w:val="13"/>
                    <w:szCs w:val="13"/>
                  </w:rPr>
                </w:pPr>
              </w:p>
            </w:tc>
            <w:tc>
              <w:tcPr>
                <w:tcW w:w="1134" w:type="dxa"/>
                <w:vAlign w:val="bottom"/>
              </w:tcPr>
              <w:p w:rsidR="00D50F8E" w:rsidRDefault="00D50F8E">
                <w:pPr>
                  <w:rPr>
                    <w:rFonts w:ascii="Arial Narrow" w:hAnsi="Arial Narrow"/>
                    <w:sz w:val="13"/>
                    <w:szCs w:val="13"/>
                  </w:rPr>
                </w:pPr>
              </w:p>
            </w:tc>
            <w:tc>
              <w:tcPr>
                <w:tcW w:w="1276" w:type="dxa"/>
                <w:vAlign w:val="bottom"/>
              </w:tcPr>
              <w:p w:rsidR="00D50F8E" w:rsidRDefault="00D50F8E">
                <w:pPr>
                  <w:rPr>
                    <w:rFonts w:ascii="Arial Narrow" w:hAnsi="Arial Narrow"/>
                    <w:sz w:val="13"/>
                    <w:szCs w:val="13"/>
                  </w:rPr>
                </w:pPr>
              </w:p>
            </w:tc>
            <w:tc>
              <w:tcPr>
                <w:tcW w:w="1417" w:type="dxa"/>
                <w:vAlign w:val="bottom"/>
              </w:tcPr>
              <w:p w:rsidR="00D50F8E" w:rsidRDefault="00D50F8E">
                <w:pPr>
                  <w:rPr>
                    <w:rFonts w:ascii="Arial Narrow" w:hAnsi="Arial Narrow"/>
                    <w:sz w:val="13"/>
                    <w:szCs w:val="13"/>
                  </w:rPr>
                </w:pPr>
              </w:p>
            </w:tc>
            <w:tc>
              <w:tcPr>
                <w:tcW w:w="1418" w:type="dxa"/>
                <w:vAlign w:val="bottom"/>
              </w:tcPr>
              <w:p w:rsidR="00D50F8E" w:rsidRDefault="00D50F8E">
                <w:pPr>
                  <w:jc w:val="right"/>
                  <w:rPr>
                    <w:rFonts w:ascii="Arial Narrow" w:hAnsi="Arial Narrow"/>
                    <w:sz w:val="13"/>
                    <w:szCs w:val="13"/>
                  </w:rPr>
                </w:pPr>
              </w:p>
            </w:tc>
          </w:tr>
          <w:tr w:rsidR="00D50F8E">
            <w:trPr>
              <w:trHeight w:val="20"/>
            </w:trPr>
            <w:sdt>
              <w:sdtPr>
                <w:tag w:val="_PLD_1821dddd3bfb4816b7692a66c691e0cc"/>
                <w:id w:val="24781833"/>
                <w:lock w:val="sdtLocked"/>
              </w:sdtPr>
              <w:sdtContent>
                <w:tc>
                  <w:tcPr>
                    <w:tcW w:w="2394" w:type="dxa"/>
                  </w:tcPr>
                  <w:p w:rsidR="00D50F8E" w:rsidRDefault="001C6035">
                    <w:pPr>
                      <w:rPr>
                        <w:sz w:val="18"/>
                        <w:szCs w:val="18"/>
                      </w:rPr>
                    </w:pPr>
                    <w:r>
                      <w:rPr>
                        <w:rFonts w:hint="eastAsia"/>
                        <w:sz w:val="18"/>
                        <w:szCs w:val="18"/>
                      </w:rPr>
                      <w:t>3</w:t>
                    </w:r>
                    <w:r>
                      <w:rPr>
                        <w:sz w:val="18"/>
                        <w:szCs w:val="18"/>
                      </w:rPr>
                      <w:t>．股份支付计入所有者权益的金额</w:t>
                    </w:r>
                  </w:p>
                </w:tc>
              </w:sdtContent>
            </w:sdt>
            <w:tc>
              <w:tcPr>
                <w:tcW w:w="1292" w:type="dxa"/>
                <w:tcBorders>
                  <w:right w:val="single" w:sz="4" w:space="0" w:color="auto"/>
                </w:tcBorders>
                <w:vAlign w:val="bottom"/>
              </w:tcPr>
              <w:p w:rsidR="00D50F8E" w:rsidRDefault="00D50F8E">
                <w:pPr>
                  <w:rPr>
                    <w:rFonts w:ascii="Arial Narrow" w:hAnsi="Arial Narrow"/>
                    <w:sz w:val="13"/>
                    <w:szCs w:val="13"/>
                  </w:rPr>
                </w:pPr>
              </w:p>
            </w:tc>
            <w:tc>
              <w:tcPr>
                <w:tcW w:w="836" w:type="dxa"/>
                <w:tcBorders>
                  <w:left w:val="single" w:sz="4" w:space="0" w:color="auto"/>
                  <w:right w:val="single" w:sz="4" w:space="0" w:color="auto"/>
                </w:tcBorders>
                <w:vAlign w:val="bottom"/>
              </w:tcPr>
              <w:p w:rsidR="00D50F8E" w:rsidRDefault="00D50F8E">
                <w:pPr>
                  <w:rPr>
                    <w:rFonts w:ascii="Arial Narrow" w:hAnsi="Arial Narrow"/>
                    <w:sz w:val="13"/>
                    <w:szCs w:val="13"/>
                  </w:rPr>
                </w:pPr>
              </w:p>
            </w:tc>
            <w:tc>
              <w:tcPr>
                <w:tcW w:w="865" w:type="dxa"/>
                <w:tcBorders>
                  <w:left w:val="single" w:sz="4" w:space="0" w:color="auto"/>
                  <w:right w:val="single" w:sz="4" w:space="0" w:color="auto"/>
                </w:tcBorders>
                <w:vAlign w:val="bottom"/>
              </w:tcPr>
              <w:p w:rsidR="00D50F8E" w:rsidRDefault="00D50F8E">
                <w:pPr>
                  <w:rPr>
                    <w:rFonts w:ascii="Arial Narrow" w:hAnsi="Arial Narrow"/>
                    <w:sz w:val="13"/>
                    <w:szCs w:val="13"/>
                  </w:rPr>
                </w:pPr>
              </w:p>
            </w:tc>
            <w:tc>
              <w:tcPr>
                <w:tcW w:w="709" w:type="dxa"/>
                <w:tcBorders>
                  <w:left w:val="single" w:sz="4" w:space="0" w:color="auto"/>
                </w:tcBorders>
                <w:vAlign w:val="bottom"/>
              </w:tcPr>
              <w:p w:rsidR="00D50F8E" w:rsidRDefault="00D50F8E">
                <w:pPr>
                  <w:rPr>
                    <w:rFonts w:ascii="Arial Narrow" w:hAnsi="Arial Narrow"/>
                    <w:sz w:val="13"/>
                    <w:szCs w:val="13"/>
                  </w:rPr>
                </w:pPr>
              </w:p>
            </w:tc>
            <w:tc>
              <w:tcPr>
                <w:tcW w:w="1134" w:type="dxa"/>
                <w:vAlign w:val="bottom"/>
              </w:tcPr>
              <w:p w:rsidR="00D50F8E" w:rsidRDefault="00D50F8E">
                <w:pPr>
                  <w:rPr>
                    <w:rFonts w:ascii="Arial Narrow" w:hAnsi="Arial Narrow"/>
                    <w:sz w:val="13"/>
                    <w:szCs w:val="13"/>
                  </w:rPr>
                </w:pPr>
              </w:p>
            </w:tc>
            <w:tc>
              <w:tcPr>
                <w:tcW w:w="708" w:type="dxa"/>
                <w:vAlign w:val="bottom"/>
              </w:tcPr>
              <w:p w:rsidR="00D50F8E" w:rsidRDefault="00D50F8E">
                <w:pPr>
                  <w:rPr>
                    <w:rFonts w:ascii="Arial Narrow" w:hAnsi="Arial Narrow"/>
                    <w:sz w:val="13"/>
                    <w:szCs w:val="13"/>
                  </w:rPr>
                </w:pPr>
              </w:p>
            </w:tc>
            <w:tc>
              <w:tcPr>
                <w:tcW w:w="851" w:type="dxa"/>
                <w:vAlign w:val="bottom"/>
              </w:tcPr>
              <w:p w:rsidR="00D50F8E" w:rsidRDefault="00D50F8E">
                <w:pPr>
                  <w:rPr>
                    <w:rFonts w:ascii="Arial Narrow" w:hAnsi="Arial Narrow"/>
                    <w:sz w:val="13"/>
                    <w:szCs w:val="13"/>
                  </w:rPr>
                </w:pPr>
              </w:p>
            </w:tc>
            <w:tc>
              <w:tcPr>
                <w:tcW w:w="1134" w:type="dxa"/>
                <w:vAlign w:val="bottom"/>
              </w:tcPr>
              <w:p w:rsidR="00D50F8E" w:rsidRDefault="00D50F8E">
                <w:pPr>
                  <w:rPr>
                    <w:rFonts w:ascii="Arial Narrow" w:hAnsi="Arial Narrow"/>
                    <w:sz w:val="13"/>
                    <w:szCs w:val="13"/>
                  </w:rPr>
                </w:pPr>
              </w:p>
            </w:tc>
            <w:tc>
              <w:tcPr>
                <w:tcW w:w="1276" w:type="dxa"/>
                <w:vAlign w:val="bottom"/>
              </w:tcPr>
              <w:p w:rsidR="00D50F8E" w:rsidRDefault="00D50F8E">
                <w:pPr>
                  <w:rPr>
                    <w:rFonts w:ascii="Arial Narrow" w:hAnsi="Arial Narrow"/>
                    <w:sz w:val="13"/>
                    <w:szCs w:val="13"/>
                  </w:rPr>
                </w:pPr>
              </w:p>
            </w:tc>
            <w:tc>
              <w:tcPr>
                <w:tcW w:w="1417" w:type="dxa"/>
                <w:vAlign w:val="bottom"/>
              </w:tcPr>
              <w:p w:rsidR="00D50F8E" w:rsidRDefault="00D50F8E">
                <w:pPr>
                  <w:rPr>
                    <w:rFonts w:ascii="Arial Narrow" w:hAnsi="Arial Narrow"/>
                    <w:sz w:val="13"/>
                    <w:szCs w:val="13"/>
                  </w:rPr>
                </w:pPr>
              </w:p>
            </w:tc>
            <w:tc>
              <w:tcPr>
                <w:tcW w:w="1418" w:type="dxa"/>
                <w:vAlign w:val="bottom"/>
              </w:tcPr>
              <w:p w:rsidR="00D50F8E" w:rsidRDefault="00D50F8E">
                <w:pPr>
                  <w:jc w:val="right"/>
                  <w:rPr>
                    <w:rFonts w:ascii="Arial Narrow" w:hAnsi="Arial Narrow"/>
                    <w:sz w:val="13"/>
                    <w:szCs w:val="13"/>
                  </w:rPr>
                </w:pPr>
              </w:p>
            </w:tc>
          </w:tr>
          <w:tr w:rsidR="00D50F8E">
            <w:trPr>
              <w:trHeight w:val="20"/>
            </w:trPr>
            <w:sdt>
              <w:sdtPr>
                <w:tag w:val="_PLD_542fcbb713d641459b721e99a18c18b5"/>
                <w:id w:val="24781834"/>
                <w:lock w:val="sdtLocked"/>
              </w:sdtPr>
              <w:sdtContent>
                <w:tc>
                  <w:tcPr>
                    <w:tcW w:w="2394" w:type="dxa"/>
                  </w:tcPr>
                  <w:p w:rsidR="00D50F8E" w:rsidRDefault="001C6035">
                    <w:pPr>
                      <w:rPr>
                        <w:sz w:val="18"/>
                        <w:szCs w:val="18"/>
                      </w:rPr>
                    </w:pPr>
                    <w:r>
                      <w:rPr>
                        <w:rFonts w:hint="eastAsia"/>
                        <w:sz w:val="18"/>
                        <w:szCs w:val="18"/>
                      </w:rPr>
                      <w:t>4</w:t>
                    </w:r>
                    <w:r>
                      <w:rPr>
                        <w:sz w:val="18"/>
                        <w:szCs w:val="18"/>
                      </w:rPr>
                      <w:t>．其他</w:t>
                    </w:r>
                  </w:p>
                </w:tc>
              </w:sdtContent>
            </w:sdt>
            <w:tc>
              <w:tcPr>
                <w:tcW w:w="1292" w:type="dxa"/>
                <w:tcBorders>
                  <w:right w:val="single" w:sz="4" w:space="0" w:color="auto"/>
                </w:tcBorders>
                <w:vAlign w:val="bottom"/>
              </w:tcPr>
              <w:p w:rsidR="00D50F8E" w:rsidRDefault="00D50F8E">
                <w:pPr>
                  <w:rPr>
                    <w:rFonts w:ascii="Arial Narrow" w:hAnsi="Arial Narrow"/>
                    <w:sz w:val="13"/>
                    <w:szCs w:val="13"/>
                  </w:rPr>
                </w:pPr>
              </w:p>
            </w:tc>
            <w:tc>
              <w:tcPr>
                <w:tcW w:w="836" w:type="dxa"/>
                <w:tcBorders>
                  <w:left w:val="single" w:sz="4" w:space="0" w:color="auto"/>
                  <w:right w:val="single" w:sz="4" w:space="0" w:color="auto"/>
                </w:tcBorders>
                <w:vAlign w:val="bottom"/>
              </w:tcPr>
              <w:p w:rsidR="00D50F8E" w:rsidRDefault="00D50F8E">
                <w:pPr>
                  <w:rPr>
                    <w:rFonts w:ascii="Arial Narrow" w:hAnsi="Arial Narrow"/>
                    <w:sz w:val="13"/>
                    <w:szCs w:val="13"/>
                  </w:rPr>
                </w:pPr>
              </w:p>
            </w:tc>
            <w:tc>
              <w:tcPr>
                <w:tcW w:w="865" w:type="dxa"/>
                <w:tcBorders>
                  <w:left w:val="single" w:sz="4" w:space="0" w:color="auto"/>
                  <w:right w:val="single" w:sz="4" w:space="0" w:color="auto"/>
                </w:tcBorders>
                <w:vAlign w:val="bottom"/>
              </w:tcPr>
              <w:p w:rsidR="00D50F8E" w:rsidRDefault="00D50F8E">
                <w:pPr>
                  <w:rPr>
                    <w:rFonts w:ascii="Arial Narrow" w:hAnsi="Arial Narrow"/>
                    <w:sz w:val="13"/>
                    <w:szCs w:val="13"/>
                  </w:rPr>
                </w:pPr>
              </w:p>
            </w:tc>
            <w:tc>
              <w:tcPr>
                <w:tcW w:w="709" w:type="dxa"/>
                <w:tcBorders>
                  <w:left w:val="single" w:sz="4" w:space="0" w:color="auto"/>
                </w:tcBorders>
                <w:vAlign w:val="bottom"/>
              </w:tcPr>
              <w:p w:rsidR="00D50F8E" w:rsidRDefault="00D50F8E">
                <w:pPr>
                  <w:rPr>
                    <w:rFonts w:ascii="Arial Narrow" w:hAnsi="Arial Narrow"/>
                    <w:sz w:val="13"/>
                    <w:szCs w:val="13"/>
                  </w:rPr>
                </w:pPr>
              </w:p>
            </w:tc>
            <w:tc>
              <w:tcPr>
                <w:tcW w:w="1134" w:type="dxa"/>
                <w:vAlign w:val="bottom"/>
              </w:tcPr>
              <w:p w:rsidR="00D50F8E" w:rsidRDefault="00D50F8E">
                <w:pPr>
                  <w:rPr>
                    <w:rFonts w:ascii="Arial Narrow" w:hAnsi="Arial Narrow"/>
                    <w:sz w:val="13"/>
                    <w:szCs w:val="13"/>
                  </w:rPr>
                </w:pPr>
              </w:p>
            </w:tc>
            <w:tc>
              <w:tcPr>
                <w:tcW w:w="708" w:type="dxa"/>
                <w:vAlign w:val="bottom"/>
              </w:tcPr>
              <w:p w:rsidR="00D50F8E" w:rsidRDefault="00D50F8E">
                <w:pPr>
                  <w:rPr>
                    <w:rFonts w:ascii="Arial Narrow" w:hAnsi="Arial Narrow"/>
                    <w:sz w:val="13"/>
                    <w:szCs w:val="13"/>
                  </w:rPr>
                </w:pPr>
              </w:p>
            </w:tc>
            <w:tc>
              <w:tcPr>
                <w:tcW w:w="851" w:type="dxa"/>
                <w:vAlign w:val="bottom"/>
              </w:tcPr>
              <w:p w:rsidR="00D50F8E" w:rsidRDefault="00D50F8E">
                <w:pPr>
                  <w:rPr>
                    <w:rFonts w:ascii="Arial Narrow" w:hAnsi="Arial Narrow"/>
                    <w:sz w:val="13"/>
                    <w:szCs w:val="13"/>
                  </w:rPr>
                </w:pPr>
              </w:p>
            </w:tc>
            <w:tc>
              <w:tcPr>
                <w:tcW w:w="1134" w:type="dxa"/>
                <w:vAlign w:val="bottom"/>
              </w:tcPr>
              <w:p w:rsidR="00D50F8E" w:rsidRDefault="00D50F8E">
                <w:pPr>
                  <w:rPr>
                    <w:rFonts w:ascii="Arial Narrow" w:hAnsi="Arial Narrow"/>
                    <w:sz w:val="13"/>
                    <w:szCs w:val="13"/>
                  </w:rPr>
                </w:pPr>
              </w:p>
            </w:tc>
            <w:tc>
              <w:tcPr>
                <w:tcW w:w="1276" w:type="dxa"/>
                <w:vAlign w:val="bottom"/>
              </w:tcPr>
              <w:p w:rsidR="00D50F8E" w:rsidRDefault="00D50F8E">
                <w:pPr>
                  <w:rPr>
                    <w:rFonts w:ascii="Arial Narrow" w:hAnsi="Arial Narrow"/>
                    <w:sz w:val="13"/>
                    <w:szCs w:val="13"/>
                  </w:rPr>
                </w:pPr>
              </w:p>
            </w:tc>
            <w:tc>
              <w:tcPr>
                <w:tcW w:w="1417" w:type="dxa"/>
                <w:vAlign w:val="bottom"/>
              </w:tcPr>
              <w:p w:rsidR="00D50F8E" w:rsidRDefault="00D50F8E">
                <w:pPr>
                  <w:rPr>
                    <w:rFonts w:ascii="Arial Narrow" w:hAnsi="Arial Narrow"/>
                    <w:sz w:val="13"/>
                    <w:szCs w:val="13"/>
                  </w:rPr>
                </w:pPr>
              </w:p>
            </w:tc>
            <w:tc>
              <w:tcPr>
                <w:tcW w:w="1418" w:type="dxa"/>
                <w:vAlign w:val="bottom"/>
              </w:tcPr>
              <w:p w:rsidR="00D50F8E" w:rsidRDefault="00D50F8E">
                <w:pPr>
                  <w:jc w:val="right"/>
                  <w:rPr>
                    <w:rFonts w:ascii="Arial Narrow" w:hAnsi="Arial Narrow"/>
                    <w:sz w:val="13"/>
                    <w:szCs w:val="13"/>
                  </w:rPr>
                </w:pPr>
              </w:p>
            </w:tc>
          </w:tr>
          <w:tr w:rsidR="00D50F8E">
            <w:trPr>
              <w:trHeight w:val="20"/>
            </w:trPr>
            <w:sdt>
              <w:sdtPr>
                <w:tag w:val="_PLD_04a7d4766dbf4992953be7bc20ff01a9"/>
                <w:id w:val="24781835"/>
                <w:lock w:val="sdtLocked"/>
              </w:sdtPr>
              <w:sdtContent>
                <w:tc>
                  <w:tcPr>
                    <w:tcW w:w="2394" w:type="dxa"/>
                  </w:tcPr>
                  <w:p w:rsidR="00D50F8E" w:rsidRDefault="001C6035">
                    <w:pPr>
                      <w:rPr>
                        <w:sz w:val="18"/>
                        <w:szCs w:val="18"/>
                      </w:rPr>
                    </w:pPr>
                    <w:r>
                      <w:rPr>
                        <w:sz w:val="18"/>
                        <w:szCs w:val="18"/>
                      </w:rPr>
                      <w:t>（</w:t>
                    </w:r>
                    <w:r>
                      <w:rPr>
                        <w:rFonts w:hint="eastAsia"/>
                        <w:sz w:val="18"/>
                        <w:szCs w:val="18"/>
                      </w:rPr>
                      <w:t>三</w:t>
                    </w:r>
                    <w:r>
                      <w:rPr>
                        <w:sz w:val="18"/>
                        <w:szCs w:val="18"/>
                      </w:rPr>
                      <w:t>）利润分配</w:t>
                    </w:r>
                  </w:p>
                </w:tc>
              </w:sdtContent>
            </w:sdt>
            <w:tc>
              <w:tcPr>
                <w:tcW w:w="1292" w:type="dxa"/>
                <w:tcBorders>
                  <w:right w:val="single" w:sz="4" w:space="0" w:color="auto"/>
                </w:tcBorders>
                <w:vAlign w:val="bottom"/>
              </w:tcPr>
              <w:p w:rsidR="00D50F8E" w:rsidRDefault="00D50F8E">
                <w:pPr>
                  <w:rPr>
                    <w:rFonts w:ascii="Arial Narrow" w:hAnsi="Arial Narrow"/>
                    <w:sz w:val="13"/>
                    <w:szCs w:val="13"/>
                  </w:rPr>
                </w:pPr>
              </w:p>
            </w:tc>
            <w:tc>
              <w:tcPr>
                <w:tcW w:w="836" w:type="dxa"/>
                <w:tcBorders>
                  <w:left w:val="single" w:sz="4" w:space="0" w:color="auto"/>
                  <w:right w:val="single" w:sz="4" w:space="0" w:color="auto"/>
                </w:tcBorders>
                <w:vAlign w:val="bottom"/>
              </w:tcPr>
              <w:p w:rsidR="00D50F8E" w:rsidRDefault="00D50F8E">
                <w:pPr>
                  <w:rPr>
                    <w:rFonts w:ascii="Arial Narrow" w:hAnsi="Arial Narrow"/>
                    <w:sz w:val="13"/>
                    <w:szCs w:val="13"/>
                  </w:rPr>
                </w:pPr>
              </w:p>
            </w:tc>
            <w:tc>
              <w:tcPr>
                <w:tcW w:w="865" w:type="dxa"/>
                <w:tcBorders>
                  <w:left w:val="single" w:sz="4" w:space="0" w:color="auto"/>
                  <w:right w:val="single" w:sz="4" w:space="0" w:color="auto"/>
                </w:tcBorders>
                <w:vAlign w:val="bottom"/>
              </w:tcPr>
              <w:p w:rsidR="00D50F8E" w:rsidRDefault="00D50F8E">
                <w:pPr>
                  <w:rPr>
                    <w:rFonts w:ascii="Arial Narrow" w:hAnsi="Arial Narrow"/>
                    <w:sz w:val="13"/>
                    <w:szCs w:val="13"/>
                  </w:rPr>
                </w:pPr>
              </w:p>
            </w:tc>
            <w:tc>
              <w:tcPr>
                <w:tcW w:w="709" w:type="dxa"/>
                <w:tcBorders>
                  <w:left w:val="single" w:sz="4" w:space="0" w:color="auto"/>
                </w:tcBorders>
                <w:vAlign w:val="bottom"/>
              </w:tcPr>
              <w:p w:rsidR="00D50F8E" w:rsidRDefault="00D50F8E">
                <w:pPr>
                  <w:rPr>
                    <w:rFonts w:ascii="Arial Narrow" w:hAnsi="Arial Narrow"/>
                    <w:sz w:val="13"/>
                    <w:szCs w:val="13"/>
                  </w:rPr>
                </w:pPr>
              </w:p>
            </w:tc>
            <w:tc>
              <w:tcPr>
                <w:tcW w:w="1134" w:type="dxa"/>
                <w:vAlign w:val="bottom"/>
              </w:tcPr>
              <w:p w:rsidR="00D50F8E" w:rsidRDefault="00D50F8E">
                <w:pPr>
                  <w:rPr>
                    <w:rFonts w:ascii="Arial Narrow" w:hAnsi="Arial Narrow"/>
                    <w:sz w:val="13"/>
                    <w:szCs w:val="13"/>
                  </w:rPr>
                </w:pPr>
              </w:p>
            </w:tc>
            <w:tc>
              <w:tcPr>
                <w:tcW w:w="708" w:type="dxa"/>
                <w:vAlign w:val="bottom"/>
              </w:tcPr>
              <w:p w:rsidR="00D50F8E" w:rsidRDefault="00D50F8E">
                <w:pPr>
                  <w:rPr>
                    <w:rFonts w:ascii="Arial Narrow" w:hAnsi="Arial Narrow"/>
                    <w:sz w:val="13"/>
                    <w:szCs w:val="13"/>
                  </w:rPr>
                </w:pPr>
              </w:p>
            </w:tc>
            <w:tc>
              <w:tcPr>
                <w:tcW w:w="851" w:type="dxa"/>
                <w:vAlign w:val="bottom"/>
              </w:tcPr>
              <w:p w:rsidR="00D50F8E" w:rsidRDefault="00D50F8E">
                <w:pPr>
                  <w:rPr>
                    <w:rFonts w:ascii="Arial Narrow" w:hAnsi="Arial Narrow"/>
                    <w:sz w:val="13"/>
                    <w:szCs w:val="13"/>
                  </w:rPr>
                </w:pPr>
              </w:p>
            </w:tc>
            <w:tc>
              <w:tcPr>
                <w:tcW w:w="1134" w:type="dxa"/>
                <w:vAlign w:val="bottom"/>
              </w:tcPr>
              <w:p w:rsidR="00D50F8E" w:rsidRDefault="00D50F8E">
                <w:pPr>
                  <w:rPr>
                    <w:rFonts w:ascii="Arial Narrow" w:hAnsi="Arial Narrow"/>
                    <w:sz w:val="13"/>
                    <w:szCs w:val="13"/>
                  </w:rPr>
                </w:pPr>
              </w:p>
            </w:tc>
            <w:tc>
              <w:tcPr>
                <w:tcW w:w="1276" w:type="dxa"/>
                <w:vAlign w:val="bottom"/>
              </w:tcPr>
              <w:p w:rsidR="00D50F8E" w:rsidRDefault="00D50F8E">
                <w:pPr>
                  <w:rPr>
                    <w:rFonts w:ascii="Arial Narrow" w:hAnsi="Arial Narrow"/>
                    <w:sz w:val="13"/>
                    <w:szCs w:val="13"/>
                  </w:rPr>
                </w:pPr>
              </w:p>
            </w:tc>
            <w:tc>
              <w:tcPr>
                <w:tcW w:w="1417" w:type="dxa"/>
                <w:vAlign w:val="bottom"/>
              </w:tcPr>
              <w:p w:rsidR="00D50F8E" w:rsidRDefault="001C6035">
                <w:pPr>
                  <w:rPr>
                    <w:rFonts w:ascii="Arial Narrow" w:hAnsi="Arial Narrow"/>
                    <w:sz w:val="13"/>
                    <w:szCs w:val="13"/>
                  </w:rPr>
                </w:pPr>
                <w:r>
                  <w:rPr>
                    <w:sz w:val="13"/>
                    <w:szCs w:val="13"/>
                  </w:rPr>
                  <w:t>-1,537,266,928.38</w:t>
                </w:r>
              </w:p>
            </w:tc>
            <w:tc>
              <w:tcPr>
                <w:tcW w:w="1418" w:type="dxa"/>
                <w:vAlign w:val="bottom"/>
              </w:tcPr>
              <w:p w:rsidR="00D50F8E" w:rsidRDefault="001C6035">
                <w:pPr>
                  <w:jc w:val="right"/>
                  <w:rPr>
                    <w:rFonts w:ascii="Arial Narrow" w:hAnsi="Arial Narrow"/>
                    <w:sz w:val="13"/>
                    <w:szCs w:val="13"/>
                  </w:rPr>
                </w:pPr>
                <w:r>
                  <w:rPr>
                    <w:sz w:val="13"/>
                    <w:szCs w:val="13"/>
                  </w:rPr>
                  <w:t>-1,537,266,928.38</w:t>
                </w:r>
              </w:p>
            </w:tc>
          </w:tr>
          <w:tr w:rsidR="00D50F8E">
            <w:trPr>
              <w:trHeight w:val="20"/>
            </w:trPr>
            <w:sdt>
              <w:sdtPr>
                <w:tag w:val="_PLD_9e9b8c98cff043eda1536a692c00db6a"/>
                <w:id w:val="24781836"/>
                <w:lock w:val="sdtLocked"/>
              </w:sdtPr>
              <w:sdtContent>
                <w:tc>
                  <w:tcPr>
                    <w:tcW w:w="2394" w:type="dxa"/>
                  </w:tcPr>
                  <w:p w:rsidR="00D50F8E" w:rsidRDefault="001C6035">
                    <w:pPr>
                      <w:rPr>
                        <w:sz w:val="18"/>
                        <w:szCs w:val="18"/>
                      </w:rPr>
                    </w:pPr>
                    <w:r>
                      <w:rPr>
                        <w:sz w:val="18"/>
                        <w:szCs w:val="18"/>
                      </w:rPr>
                      <w:t>1．提取盈余公积</w:t>
                    </w:r>
                  </w:p>
                </w:tc>
              </w:sdtContent>
            </w:sdt>
            <w:tc>
              <w:tcPr>
                <w:tcW w:w="1292" w:type="dxa"/>
                <w:tcBorders>
                  <w:right w:val="single" w:sz="4" w:space="0" w:color="auto"/>
                </w:tcBorders>
                <w:vAlign w:val="bottom"/>
              </w:tcPr>
              <w:p w:rsidR="00D50F8E" w:rsidRDefault="00D50F8E">
                <w:pPr>
                  <w:rPr>
                    <w:rFonts w:ascii="Arial Narrow" w:hAnsi="Arial Narrow"/>
                    <w:sz w:val="13"/>
                    <w:szCs w:val="13"/>
                  </w:rPr>
                </w:pPr>
              </w:p>
            </w:tc>
            <w:tc>
              <w:tcPr>
                <w:tcW w:w="836" w:type="dxa"/>
                <w:tcBorders>
                  <w:left w:val="single" w:sz="4" w:space="0" w:color="auto"/>
                  <w:right w:val="single" w:sz="4" w:space="0" w:color="auto"/>
                </w:tcBorders>
                <w:vAlign w:val="bottom"/>
              </w:tcPr>
              <w:p w:rsidR="00D50F8E" w:rsidRDefault="00D50F8E">
                <w:pPr>
                  <w:rPr>
                    <w:rFonts w:ascii="Arial Narrow" w:hAnsi="Arial Narrow"/>
                    <w:sz w:val="13"/>
                    <w:szCs w:val="13"/>
                  </w:rPr>
                </w:pPr>
              </w:p>
            </w:tc>
            <w:tc>
              <w:tcPr>
                <w:tcW w:w="865" w:type="dxa"/>
                <w:tcBorders>
                  <w:left w:val="single" w:sz="4" w:space="0" w:color="auto"/>
                  <w:right w:val="single" w:sz="4" w:space="0" w:color="auto"/>
                </w:tcBorders>
                <w:vAlign w:val="bottom"/>
              </w:tcPr>
              <w:p w:rsidR="00D50F8E" w:rsidRDefault="00D50F8E">
                <w:pPr>
                  <w:rPr>
                    <w:rFonts w:ascii="Arial Narrow" w:hAnsi="Arial Narrow"/>
                    <w:sz w:val="13"/>
                    <w:szCs w:val="13"/>
                  </w:rPr>
                </w:pPr>
              </w:p>
            </w:tc>
            <w:tc>
              <w:tcPr>
                <w:tcW w:w="709" w:type="dxa"/>
                <w:tcBorders>
                  <w:left w:val="single" w:sz="4" w:space="0" w:color="auto"/>
                </w:tcBorders>
                <w:vAlign w:val="bottom"/>
              </w:tcPr>
              <w:p w:rsidR="00D50F8E" w:rsidRDefault="00D50F8E">
                <w:pPr>
                  <w:rPr>
                    <w:rFonts w:ascii="Arial Narrow" w:hAnsi="Arial Narrow"/>
                    <w:sz w:val="13"/>
                    <w:szCs w:val="13"/>
                  </w:rPr>
                </w:pPr>
              </w:p>
            </w:tc>
            <w:tc>
              <w:tcPr>
                <w:tcW w:w="1134" w:type="dxa"/>
                <w:vAlign w:val="bottom"/>
              </w:tcPr>
              <w:p w:rsidR="00D50F8E" w:rsidRDefault="00D50F8E">
                <w:pPr>
                  <w:rPr>
                    <w:rFonts w:ascii="Arial Narrow" w:hAnsi="Arial Narrow"/>
                    <w:sz w:val="13"/>
                    <w:szCs w:val="13"/>
                  </w:rPr>
                </w:pPr>
              </w:p>
            </w:tc>
            <w:tc>
              <w:tcPr>
                <w:tcW w:w="708" w:type="dxa"/>
                <w:vAlign w:val="bottom"/>
              </w:tcPr>
              <w:p w:rsidR="00D50F8E" w:rsidRDefault="00D50F8E">
                <w:pPr>
                  <w:rPr>
                    <w:rFonts w:ascii="Arial Narrow" w:hAnsi="Arial Narrow"/>
                    <w:sz w:val="13"/>
                    <w:szCs w:val="13"/>
                  </w:rPr>
                </w:pPr>
              </w:p>
            </w:tc>
            <w:tc>
              <w:tcPr>
                <w:tcW w:w="851" w:type="dxa"/>
                <w:vAlign w:val="bottom"/>
              </w:tcPr>
              <w:p w:rsidR="00D50F8E" w:rsidRDefault="00D50F8E">
                <w:pPr>
                  <w:rPr>
                    <w:rFonts w:ascii="Arial Narrow" w:hAnsi="Arial Narrow"/>
                    <w:sz w:val="13"/>
                    <w:szCs w:val="13"/>
                  </w:rPr>
                </w:pPr>
              </w:p>
            </w:tc>
            <w:tc>
              <w:tcPr>
                <w:tcW w:w="1134" w:type="dxa"/>
                <w:vAlign w:val="bottom"/>
              </w:tcPr>
              <w:p w:rsidR="00D50F8E" w:rsidRDefault="00D50F8E">
                <w:pPr>
                  <w:rPr>
                    <w:rFonts w:ascii="Arial Narrow" w:hAnsi="Arial Narrow"/>
                    <w:sz w:val="13"/>
                    <w:szCs w:val="13"/>
                  </w:rPr>
                </w:pPr>
              </w:p>
            </w:tc>
            <w:tc>
              <w:tcPr>
                <w:tcW w:w="1276" w:type="dxa"/>
                <w:vAlign w:val="bottom"/>
              </w:tcPr>
              <w:p w:rsidR="00D50F8E" w:rsidRDefault="00D50F8E">
                <w:pPr>
                  <w:rPr>
                    <w:rFonts w:ascii="Arial Narrow" w:hAnsi="Arial Narrow"/>
                    <w:sz w:val="13"/>
                    <w:szCs w:val="13"/>
                  </w:rPr>
                </w:pPr>
              </w:p>
            </w:tc>
            <w:tc>
              <w:tcPr>
                <w:tcW w:w="1417" w:type="dxa"/>
                <w:vAlign w:val="bottom"/>
              </w:tcPr>
              <w:p w:rsidR="00D50F8E" w:rsidRDefault="00D50F8E">
                <w:pPr>
                  <w:rPr>
                    <w:rFonts w:ascii="Arial Narrow" w:hAnsi="Arial Narrow"/>
                    <w:sz w:val="13"/>
                    <w:szCs w:val="13"/>
                  </w:rPr>
                </w:pPr>
              </w:p>
            </w:tc>
            <w:tc>
              <w:tcPr>
                <w:tcW w:w="1418" w:type="dxa"/>
                <w:vAlign w:val="bottom"/>
              </w:tcPr>
              <w:p w:rsidR="00D50F8E" w:rsidRDefault="00D50F8E">
                <w:pPr>
                  <w:jc w:val="right"/>
                  <w:rPr>
                    <w:rFonts w:ascii="Arial Narrow" w:hAnsi="Arial Narrow"/>
                    <w:sz w:val="13"/>
                    <w:szCs w:val="13"/>
                  </w:rPr>
                </w:pPr>
              </w:p>
            </w:tc>
          </w:tr>
          <w:tr w:rsidR="00D50F8E">
            <w:trPr>
              <w:trHeight w:val="20"/>
            </w:trPr>
            <w:sdt>
              <w:sdtPr>
                <w:tag w:val="_PLD_fcad247a79d04842b4e7afa47d3934b8"/>
                <w:id w:val="24781837"/>
                <w:lock w:val="sdtLocked"/>
              </w:sdtPr>
              <w:sdtContent>
                <w:tc>
                  <w:tcPr>
                    <w:tcW w:w="2394" w:type="dxa"/>
                  </w:tcPr>
                  <w:p w:rsidR="00D50F8E" w:rsidRDefault="001C6035">
                    <w:pPr>
                      <w:rPr>
                        <w:sz w:val="18"/>
                        <w:szCs w:val="18"/>
                      </w:rPr>
                    </w:pPr>
                    <w:r>
                      <w:rPr>
                        <w:rFonts w:hint="eastAsia"/>
                        <w:sz w:val="18"/>
                        <w:szCs w:val="18"/>
                      </w:rPr>
                      <w:t>2</w:t>
                    </w:r>
                    <w:r>
                      <w:rPr>
                        <w:sz w:val="18"/>
                        <w:szCs w:val="18"/>
                      </w:rPr>
                      <w:t>．对所有者（或股东）的分配</w:t>
                    </w:r>
                  </w:p>
                </w:tc>
              </w:sdtContent>
            </w:sdt>
            <w:tc>
              <w:tcPr>
                <w:tcW w:w="1292" w:type="dxa"/>
                <w:tcBorders>
                  <w:right w:val="single" w:sz="4" w:space="0" w:color="auto"/>
                </w:tcBorders>
                <w:vAlign w:val="bottom"/>
              </w:tcPr>
              <w:p w:rsidR="00D50F8E" w:rsidRDefault="001C6035">
                <w:pPr>
                  <w:rPr>
                    <w:rFonts w:ascii="Arial Narrow" w:hAnsi="Arial Narrow"/>
                    <w:sz w:val="13"/>
                    <w:szCs w:val="13"/>
                  </w:rPr>
                </w:pPr>
                <w:r>
                  <w:rPr>
                    <w:rFonts w:ascii="Arial Narrow" w:hAnsi="Arial Narrow"/>
                    <w:sz w:val="13"/>
                    <w:szCs w:val="13"/>
                  </w:rPr>
                  <w:t xml:space="preserve">　</w:t>
                </w:r>
              </w:p>
            </w:tc>
            <w:tc>
              <w:tcPr>
                <w:tcW w:w="836" w:type="dxa"/>
                <w:tcBorders>
                  <w:left w:val="single" w:sz="4" w:space="0" w:color="auto"/>
                  <w:right w:val="single" w:sz="4" w:space="0" w:color="auto"/>
                </w:tcBorders>
                <w:vAlign w:val="bottom"/>
              </w:tcPr>
              <w:p w:rsidR="00D50F8E" w:rsidRDefault="001C6035">
                <w:pPr>
                  <w:rPr>
                    <w:rFonts w:ascii="Arial Narrow" w:hAnsi="Arial Narrow"/>
                    <w:sz w:val="13"/>
                    <w:szCs w:val="13"/>
                  </w:rPr>
                </w:pPr>
                <w:r>
                  <w:rPr>
                    <w:rFonts w:ascii="Arial Narrow" w:hAnsi="Arial Narrow"/>
                    <w:sz w:val="13"/>
                    <w:szCs w:val="13"/>
                  </w:rPr>
                  <w:t xml:space="preserve">　</w:t>
                </w:r>
              </w:p>
            </w:tc>
            <w:tc>
              <w:tcPr>
                <w:tcW w:w="865" w:type="dxa"/>
                <w:tcBorders>
                  <w:left w:val="single" w:sz="4" w:space="0" w:color="auto"/>
                  <w:right w:val="single" w:sz="4" w:space="0" w:color="auto"/>
                </w:tcBorders>
                <w:vAlign w:val="bottom"/>
              </w:tcPr>
              <w:p w:rsidR="00D50F8E" w:rsidRDefault="001C6035">
                <w:pPr>
                  <w:rPr>
                    <w:rFonts w:ascii="Arial Narrow" w:hAnsi="Arial Narrow"/>
                    <w:sz w:val="13"/>
                    <w:szCs w:val="13"/>
                  </w:rPr>
                </w:pPr>
                <w:r>
                  <w:rPr>
                    <w:rFonts w:ascii="Arial Narrow" w:hAnsi="Arial Narrow"/>
                    <w:sz w:val="13"/>
                    <w:szCs w:val="13"/>
                  </w:rPr>
                  <w:t xml:space="preserve">　</w:t>
                </w:r>
              </w:p>
            </w:tc>
            <w:tc>
              <w:tcPr>
                <w:tcW w:w="709" w:type="dxa"/>
                <w:tcBorders>
                  <w:left w:val="single" w:sz="4" w:space="0" w:color="auto"/>
                </w:tcBorders>
                <w:vAlign w:val="bottom"/>
              </w:tcPr>
              <w:p w:rsidR="00D50F8E" w:rsidRDefault="001C6035">
                <w:pPr>
                  <w:rPr>
                    <w:rFonts w:ascii="Arial Narrow" w:hAnsi="Arial Narrow"/>
                    <w:sz w:val="13"/>
                    <w:szCs w:val="13"/>
                  </w:rPr>
                </w:pPr>
                <w:r>
                  <w:rPr>
                    <w:rFonts w:ascii="Arial Narrow" w:hAnsi="Arial Narrow"/>
                    <w:sz w:val="13"/>
                    <w:szCs w:val="13"/>
                  </w:rPr>
                  <w:t xml:space="preserve">　</w:t>
                </w:r>
              </w:p>
            </w:tc>
            <w:tc>
              <w:tcPr>
                <w:tcW w:w="1134" w:type="dxa"/>
                <w:vAlign w:val="bottom"/>
              </w:tcPr>
              <w:p w:rsidR="00D50F8E" w:rsidRDefault="001C6035">
                <w:pPr>
                  <w:rPr>
                    <w:rFonts w:ascii="Arial Narrow" w:hAnsi="Arial Narrow"/>
                    <w:sz w:val="13"/>
                    <w:szCs w:val="13"/>
                  </w:rPr>
                </w:pPr>
                <w:r>
                  <w:rPr>
                    <w:rFonts w:ascii="Arial Narrow" w:hAnsi="Arial Narrow"/>
                    <w:sz w:val="13"/>
                    <w:szCs w:val="13"/>
                  </w:rPr>
                  <w:t xml:space="preserve">　</w:t>
                </w:r>
              </w:p>
            </w:tc>
            <w:tc>
              <w:tcPr>
                <w:tcW w:w="708" w:type="dxa"/>
                <w:vAlign w:val="bottom"/>
              </w:tcPr>
              <w:p w:rsidR="00D50F8E" w:rsidRDefault="001C6035">
                <w:pPr>
                  <w:rPr>
                    <w:rFonts w:ascii="Arial Narrow" w:hAnsi="Arial Narrow"/>
                    <w:sz w:val="13"/>
                    <w:szCs w:val="13"/>
                  </w:rPr>
                </w:pPr>
                <w:r>
                  <w:rPr>
                    <w:rFonts w:ascii="Arial Narrow" w:hAnsi="Arial Narrow"/>
                    <w:sz w:val="13"/>
                    <w:szCs w:val="13"/>
                  </w:rPr>
                  <w:t xml:space="preserve">　</w:t>
                </w:r>
              </w:p>
            </w:tc>
            <w:tc>
              <w:tcPr>
                <w:tcW w:w="851" w:type="dxa"/>
                <w:vAlign w:val="bottom"/>
              </w:tcPr>
              <w:p w:rsidR="00D50F8E" w:rsidRDefault="001C6035">
                <w:pPr>
                  <w:rPr>
                    <w:rFonts w:ascii="Arial Narrow" w:hAnsi="Arial Narrow"/>
                    <w:sz w:val="13"/>
                    <w:szCs w:val="13"/>
                  </w:rPr>
                </w:pPr>
                <w:r>
                  <w:rPr>
                    <w:rFonts w:ascii="Arial Narrow" w:hAnsi="Arial Narrow"/>
                    <w:sz w:val="13"/>
                    <w:szCs w:val="13"/>
                  </w:rPr>
                  <w:t xml:space="preserve">　</w:t>
                </w:r>
              </w:p>
            </w:tc>
            <w:tc>
              <w:tcPr>
                <w:tcW w:w="1134" w:type="dxa"/>
                <w:vAlign w:val="bottom"/>
              </w:tcPr>
              <w:p w:rsidR="00D50F8E" w:rsidRDefault="001C6035">
                <w:pPr>
                  <w:rPr>
                    <w:rFonts w:ascii="Arial Narrow" w:hAnsi="Arial Narrow"/>
                    <w:sz w:val="13"/>
                    <w:szCs w:val="13"/>
                  </w:rPr>
                </w:pPr>
                <w:r>
                  <w:rPr>
                    <w:rFonts w:ascii="Arial Narrow" w:hAnsi="Arial Narrow"/>
                    <w:sz w:val="13"/>
                    <w:szCs w:val="13"/>
                  </w:rPr>
                  <w:t xml:space="preserve">　</w:t>
                </w:r>
              </w:p>
            </w:tc>
            <w:tc>
              <w:tcPr>
                <w:tcW w:w="1276" w:type="dxa"/>
                <w:vAlign w:val="bottom"/>
              </w:tcPr>
              <w:p w:rsidR="00D50F8E" w:rsidRDefault="001C6035">
                <w:pPr>
                  <w:rPr>
                    <w:rFonts w:ascii="Arial Narrow" w:hAnsi="Arial Narrow"/>
                    <w:sz w:val="13"/>
                    <w:szCs w:val="13"/>
                  </w:rPr>
                </w:pPr>
                <w:r>
                  <w:rPr>
                    <w:rFonts w:ascii="Arial Narrow" w:hAnsi="Arial Narrow"/>
                    <w:sz w:val="13"/>
                    <w:szCs w:val="13"/>
                  </w:rPr>
                  <w:t xml:space="preserve">　</w:t>
                </w:r>
              </w:p>
            </w:tc>
            <w:tc>
              <w:tcPr>
                <w:tcW w:w="1417" w:type="dxa"/>
                <w:vAlign w:val="bottom"/>
              </w:tcPr>
              <w:p w:rsidR="00D50F8E" w:rsidRDefault="001C6035">
                <w:pPr>
                  <w:jc w:val="right"/>
                  <w:rPr>
                    <w:rFonts w:ascii="Arial Narrow" w:hAnsi="Arial Narrow"/>
                    <w:sz w:val="13"/>
                    <w:szCs w:val="13"/>
                  </w:rPr>
                </w:pPr>
                <w:r>
                  <w:rPr>
                    <w:rFonts w:ascii="Arial Narrow" w:hAnsi="Arial Narrow"/>
                    <w:sz w:val="13"/>
                    <w:szCs w:val="13"/>
                  </w:rPr>
                  <w:t>-1,537,266,928.38</w:t>
                </w:r>
              </w:p>
            </w:tc>
            <w:tc>
              <w:tcPr>
                <w:tcW w:w="1418" w:type="dxa"/>
                <w:vAlign w:val="bottom"/>
              </w:tcPr>
              <w:p w:rsidR="00D50F8E" w:rsidRDefault="001C6035">
                <w:pPr>
                  <w:jc w:val="right"/>
                  <w:rPr>
                    <w:rFonts w:ascii="Arial Narrow" w:hAnsi="Arial Narrow"/>
                    <w:sz w:val="13"/>
                    <w:szCs w:val="13"/>
                  </w:rPr>
                </w:pPr>
                <w:r>
                  <w:rPr>
                    <w:rFonts w:ascii="Arial Narrow" w:hAnsi="Arial Narrow"/>
                    <w:sz w:val="13"/>
                    <w:szCs w:val="13"/>
                  </w:rPr>
                  <w:t>-1,537,266,928.38</w:t>
                </w:r>
              </w:p>
            </w:tc>
          </w:tr>
          <w:tr w:rsidR="00D50F8E">
            <w:trPr>
              <w:trHeight w:val="20"/>
            </w:trPr>
            <w:sdt>
              <w:sdtPr>
                <w:tag w:val="_PLD_85c02828ea504114a094ae2458971a07"/>
                <w:id w:val="24781838"/>
                <w:lock w:val="sdtLocked"/>
              </w:sdtPr>
              <w:sdtContent>
                <w:tc>
                  <w:tcPr>
                    <w:tcW w:w="2394" w:type="dxa"/>
                  </w:tcPr>
                  <w:p w:rsidR="00D50F8E" w:rsidRDefault="001C6035">
                    <w:pPr>
                      <w:rPr>
                        <w:sz w:val="18"/>
                        <w:szCs w:val="18"/>
                      </w:rPr>
                    </w:pPr>
                    <w:r>
                      <w:rPr>
                        <w:rFonts w:hint="eastAsia"/>
                        <w:sz w:val="18"/>
                        <w:szCs w:val="18"/>
                      </w:rPr>
                      <w:t>3</w:t>
                    </w:r>
                    <w:r>
                      <w:rPr>
                        <w:sz w:val="18"/>
                        <w:szCs w:val="18"/>
                      </w:rPr>
                      <w:t>．其他</w:t>
                    </w:r>
                  </w:p>
                </w:tc>
              </w:sdtContent>
            </w:sdt>
            <w:tc>
              <w:tcPr>
                <w:tcW w:w="1292" w:type="dxa"/>
                <w:tcBorders>
                  <w:right w:val="single" w:sz="4" w:space="0" w:color="auto"/>
                </w:tcBorders>
              </w:tcPr>
              <w:p w:rsidR="00D50F8E" w:rsidRDefault="00D50F8E">
                <w:pPr>
                  <w:jc w:val="right"/>
                  <w:rPr>
                    <w:sz w:val="18"/>
                    <w:szCs w:val="18"/>
                  </w:rPr>
                </w:pPr>
              </w:p>
            </w:tc>
            <w:tc>
              <w:tcPr>
                <w:tcW w:w="836" w:type="dxa"/>
                <w:tcBorders>
                  <w:left w:val="single" w:sz="4" w:space="0" w:color="auto"/>
                  <w:right w:val="single" w:sz="4" w:space="0" w:color="auto"/>
                </w:tcBorders>
              </w:tcPr>
              <w:p w:rsidR="00D50F8E" w:rsidRDefault="00D50F8E">
                <w:pPr>
                  <w:jc w:val="right"/>
                  <w:rPr>
                    <w:sz w:val="18"/>
                    <w:szCs w:val="18"/>
                  </w:rPr>
                </w:pPr>
              </w:p>
            </w:tc>
            <w:tc>
              <w:tcPr>
                <w:tcW w:w="865" w:type="dxa"/>
                <w:tcBorders>
                  <w:left w:val="single" w:sz="4" w:space="0" w:color="auto"/>
                  <w:right w:val="single" w:sz="4" w:space="0" w:color="auto"/>
                </w:tcBorders>
              </w:tcPr>
              <w:p w:rsidR="00D50F8E" w:rsidRDefault="00D50F8E">
                <w:pPr>
                  <w:jc w:val="right"/>
                  <w:rPr>
                    <w:sz w:val="18"/>
                    <w:szCs w:val="18"/>
                  </w:rPr>
                </w:pPr>
              </w:p>
            </w:tc>
            <w:tc>
              <w:tcPr>
                <w:tcW w:w="709" w:type="dxa"/>
                <w:tcBorders>
                  <w:left w:val="single" w:sz="4" w:space="0" w:color="auto"/>
                </w:tcBorders>
              </w:tcPr>
              <w:p w:rsidR="00D50F8E" w:rsidRDefault="00D50F8E">
                <w:pPr>
                  <w:jc w:val="right"/>
                  <w:rPr>
                    <w:sz w:val="18"/>
                    <w:szCs w:val="18"/>
                  </w:rPr>
                </w:pPr>
              </w:p>
            </w:tc>
            <w:tc>
              <w:tcPr>
                <w:tcW w:w="1134" w:type="dxa"/>
              </w:tcPr>
              <w:p w:rsidR="00D50F8E" w:rsidRDefault="00D50F8E">
                <w:pPr>
                  <w:jc w:val="right"/>
                  <w:rPr>
                    <w:sz w:val="18"/>
                    <w:szCs w:val="18"/>
                  </w:rPr>
                </w:pPr>
              </w:p>
            </w:tc>
            <w:tc>
              <w:tcPr>
                <w:tcW w:w="708" w:type="dxa"/>
              </w:tcPr>
              <w:p w:rsidR="00D50F8E" w:rsidRDefault="00D50F8E">
                <w:pPr>
                  <w:jc w:val="right"/>
                  <w:rPr>
                    <w:sz w:val="18"/>
                    <w:szCs w:val="18"/>
                  </w:rPr>
                </w:pPr>
              </w:p>
            </w:tc>
            <w:tc>
              <w:tcPr>
                <w:tcW w:w="851" w:type="dxa"/>
              </w:tcPr>
              <w:p w:rsidR="00D50F8E" w:rsidRDefault="00D50F8E">
                <w:pPr>
                  <w:jc w:val="right"/>
                  <w:rPr>
                    <w:sz w:val="18"/>
                    <w:szCs w:val="18"/>
                  </w:rPr>
                </w:pPr>
              </w:p>
            </w:tc>
            <w:tc>
              <w:tcPr>
                <w:tcW w:w="1134" w:type="dxa"/>
              </w:tcPr>
              <w:p w:rsidR="00D50F8E" w:rsidRDefault="00D50F8E">
                <w:pPr>
                  <w:jc w:val="right"/>
                  <w:rPr>
                    <w:sz w:val="18"/>
                    <w:szCs w:val="18"/>
                  </w:rPr>
                </w:pPr>
              </w:p>
            </w:tc>
            <w:tc>
              <w:tcPr>
                <w:tcW w:w="1276" w:type="dxa"/>
              </w:tcPr>
              <w:p w:rsidR="00D50F8E" w:rsidRDefault="00D50F8E">
                <w:pPr>
                  <w:jc w:val="right"/>
                  <w:rPr>
                    <w:sz w:val="18"/>
                    <w:szCs w:val="18"/>
                  </w:rPr>
                </w:pPr>
              </w:p>
            </w:tc>
            <w:tc>
              <w:tcPr>
                <w:tcW w:w="1417" w:type="dxa"/>
              </w:tcPr>
              <w:p w:rsidR="00D50F8E" w:rsidRDefault="00D50F8E">
                <w:pPr>
                  <w:jc w:val="right"/>
                  <w:rPr>
                    <w:sz w:val="18"/>
                    <w:szCs w:val="18"/>
                  </w:rPr>
                </w:pPr>
              </w:p>
            </w:tc>
            <w:tc>
              <w:tcPr>
                <w:tcW w:w="1418" w:type="dxa"/>
              </w:tcPr>
              <w:p w:rsidR="00D50F8E" w:rsidRDefault="00D50F8E">
                <w:pPr>
                  <w:jc w:val="right"/>
                  <w:rPr>
                    <w:sz w:val="18"/>
                    <w:szCs w:val="18"/>
                  </w:rPr>
                </w:pPr>
              </w:p>
            </w:tc>
          </w:tr>
          <w:tr w:rsidR="00D50F8E">
            <w:trPr>
              <w:trHeight w:val="20"/>
            </w:trPr>
            <w:sdt>
              <w:sdtPr>
                <w:tag w:val="_PLD_c3be67cae9e74853ba9a120fabb0f553"/>
                <w:id w:val="24781839"/>
                <w:lock w:val="sdtLocked"/>
              </w:sdtPr>
              <w:sdtContent>
                <w:tc>
                  <w:tcPr>
                    <w:tcW w:w="2394" w:type="dxa"/>
                  </w:tcPr>
                  <w:p w:rsidR="00D50F8E" w:rsidRDefault="001C6035">
                    <w:pPr>
                      <w:rPr>
                        <w:sz w:val="18"/>
                        <w:szCs w:val="18"/>
                      </w:rPr>
                    </w:pPr>
                    <w:r>
                      <w:rPr>
                        <w:sz w:val="18"/>
                        <w:szCs w:val="18"/>
                      </w:rPr>
                      <w:t>（</w:t>
                    </w:r>
                    <w:r>
                      <w:rPr>
                        <w:rFonts w:hint="eastAsia"/>
                        <w:sz w:val="18"/>
                        <w:szCs w:val="18"/>
                      </w:rPr>
                      <w:t>四</w:t>
                    </w:r>
                    <w:r>
                      <w:rPr>
                        <w:sz w:val="18"/>
                        <w:szCs w:val="18"/>
                      </w:rPr>
                      <w:t>）所有者权益内部结转</w:t>
                    </w:r>
                  </w:p>
                </w:tc>
              </w:sdtContent>
            </w:sdt>
            <w:tc>
              <w:tcPr>
                <w:tcW w:w="1292" w:type="dxa"/>
                <w:tcBorders>
                  <w:right w:val="single" w:sz="4" w:space="0" w:color="auto"/>
                </w:tcBorders>
              </w:tcPr>
              <w:p w:rsidR="00D50F8E" w:rsidRDefault="00D50F8E">
                <w:pPr>
                  <w:jc w:val="right"/>
                  <w:rPr>
                    <w:sz w:val="18"/>
                    <w:szCs w:val="18"/>
                  </w:rPr>
                </w:pPr>
              </w:p>
            </w:tc>
            <w:tc>
              <w:tcPr>
                <w:tcW w:w="836" w:type="dxa"/>
                <w:tcBorders>
                  <w:left w:val="single" w:sz="4" w:space="0" w:color="auto"/>
                  <w:right w:val="single" w:sz="4" w:space="0" w:color="auto"/>
                </w:tcBorders>
              </w:tcPr>
              <w:p w:rsidR="00D50F8E" w:rsidRDefault="00D50F8E">
                <w:pPr>
                  <w:jc w:val="right"/>
                  <w:rPr>
                    <w:sz w:val="18"/>
                    <w:szCs w:val="18"/>
                  </w:rPr>
                </w:pPr>
              </w:p>
            </w:tc>
            <w:tc>
              <w:tcPr>
                <w:tcW w:w="865" w:type="dxa"/>
                <w:tcBorders>
                  <w:left w:val="single" w:sz="4" w:space="0" w:color="auto"/>
                  <w:right w:val="single" w:sz="4" w:space="0" w:color="auto"/>
                </w:tcBorders>
              </w:tcPr>
              <w:p w:rsidR="00D50F8E" w:rsidRDefault="00D50F8E">
                <w:pPr>
                  <w:jc w:val="right"/>
                  <w:rPr>
                    <w:sz w:val="18"/>
                    <w:szCs w:val="18"/>
                  </w:rPr>
                </w:pPr>
              </w:p>
            </w:tc>
            <w:tc>
              <w:tcPr>
                <w:tcW w:w="709" w:type="dxa"/>
                <w:tcBorders>
                  <w:left w:val="single" w:sz="4" w:space="0" w:color="auto"/>
                </w:tcBorders>
              </w:tcPr>
              <w:p w:rsidR="00D50F8E" w:rsidRDefault="00D50F8E">
                <w:pPr>
                  <w:jc w:val="right"/>
                  <w:rPr>
                    <w:sz w:val="18"/>
                    <w:szCs w:val="18"/>
                  </w:rPr>
                </w:pPr>
              </w:p>
            </w:tc>
            <w:tc>
              <w:tcPr>
                <w:tcW w:w="1134" w:type="dxa"/>
              </w:tcPr>
              <w:p w:rsidR="00D50F8E" w:rsidRDefault="00D50F8E">
                <w:pPr>
                  <w:jc w:val="right"/>
                  <w:rPr>
                    <w:sz w:val="18"/>
                    <w:szCs w:val="18"/>
                  </w:rPr>
                </w:pPr>
              </w:p>
            </w:tc>
            <w:tc>
              <w:tcPr>
                <w:tcW w:w="708" w:type="dxa"/>
              </w:tcPr>
              <w:p w:rsidR="00D50F8E" w:rsidRDefault="00D50F8E">
                <w:pPr>
                  <w:jc w:val="right"/>
                  <w:rPr>
                    <w:sz w:val="18"/>
                    <w:szCs w:val="18"/>
                  </w:rPr>
                </w:pPr>
              </w:p>
            </w:tc>
            <w:tc>
              <w:tcPr>
                <w:tcW w:w="851" w:type="dxa"/>
              </w:tcPr>
              <w:p w:rsidR="00D50F8E" w:rsidRDefault="00D50F8E">
                <w:pPr>
                  <w:jc w:val="right"/>
                  <w:rPr>
                    <w:sz w:val="18"/>
                    <w:szCs w:val="18"/>
                  </w:rPr>
                </w:pPr>
              </w:p>
            </w:tc>
            <w:tc>
              <w:tcPr>
                <w:tcW w:w="1134" w:type="dxa"/>
              </w:tcPr>
              <w:p w:rsidR="00D50F8E" w:rsidRDefault="00D50F8E">
                <w:pPr>
                  <w:jc w:val="right"/>
                  <w:rPr>
                    <w:sz w:val="18"/>
                    <w:szCs w:val="18"/>
                  </w:rPr>
                </w:pPr>
              </w:p>
            </w:tc>
            <w:tc>
              <w:tcPr>
                <w:tcW w:w="1276" w:type="dxa"/>
              </w:tcPr>
              <w:p w:rsidR="00D50F8E" w:rsidRDefault="00D50F8E">
                <w:pPr>
                  <w:jc w:val="right"/>
                  <w:rPr>
                    <w:sz w:val="18"/>
                    <w:szCs w:val="18"/>
                  </w:rPr>
                </w:pPr>
              </w:p>
            </w:tc>
            <w:tc>
              <w:tcPr>
                <w:tcW w:w="1417" w:type="dxa"/>
              </w:tcPr>
              <w:p w:rsidR="00D50F8E" w:rsidRDefault="00D50F8E">
                <w:pPr>
                  <w:jc w:val="right"/>
                  <w:rPr>
                    <w:sz w:val="18"/>
                    <w:szCs w:val="18"/>
                  </w:rPr>
                </w:pPr>
              </w:p>
            </w:tc>
            <w:tc>
              <w:tcPr>
                <w:tcW w:w="1418" w:type="dxa"/>
              </w:tcPr>
              <w:p w:rsidR="00D50F8E" w:rsidRDefault="00D50F8E">
                <w:pPr>
                  <w:jc w:val="right"/>
                  <w:rPr>
                    <w:sz w:val="18"/>
                    <w:szCs w:val="18"/>
                  </w:rPr>
                </w:pPr>
              </w:p>
            </w:tc>
          </w:tr>
          <w:tr w:rsidR="00D50F8E">
            <w:trPr>
              <w:trHeight w:val="20"/>
            </w:trPr>
            <w:sdt>
              <w:sdtPr>
                <w:tag w:val="_PLD_75ad473081fe4f2a999e7cc7ffc253c7"/>
                <w:id w:val="24781840"/>
                <w:lock w:val="sdtLocked"/>
              </w:sdtPr>
              <w:sdtContent>
                <w:tc>
                  <w:tcPr>
                    <w:tcW w:w="2394" w:type="dxa"/>
                  </w:tcPr>
                  <w:p w:rsidR="00D50F8E" w:rsidRDefault="001C6035">
                    <w:pPr>
                      <w:rPr>
                        <w:sz w:val="18"/>
                        <w:szCs w:val="18"/>
                      </w:rPr>
                    </w:pPr>
                    <w:r>
                      <w:rPr>
                        <w:sz w:val="18"/>
                        <w:szCs w:val="18"/>
                      </w:rPr>
                      <w:t>1．资本公积转增资本（或股本）</w:t>
                    </w:r>
                  </w:p>
                </w:tc>
              </w:sdtContent>
            </w:sdt>
            <w:tc>
              <w:tcPr>
                <w:tcW w:w="1292" w:type="dxa"/>
                <w:tcBorders>
                  <w:right w:val="single" w:sz="4" w:space="0" w:color="auto"/>
                </w:tcBorders>
              </w:tcPr>
              <w:p w:rsidR="00D50F8E" w:rsidRDefault="00D50F8E">
                <w:pPr>
                  <w:jc w:val="right"/>
                  <w:rPr>
                    <w:sz w:val="18"/>
                    <w:szCs w:val="18"/>
                  </w:rPr>
                </w:pPr>
              </w:p>
            </w:tc>
            <w:tc>
              <w:tcPr>
                <w:tcW w:w="836" w:type="dxa"/>
                <w:tcBorders>
                  <w:left w:val="single" w:sz="4" w:space="0" w:color="auto"/>
                  <w:right w:val="single" w:sz="4" w:space="0" w:color="auto"/>
                </w:tcBorders>
              </w:tcPr>
              <w:p w:rsidR="00D50F8E" w:rsidRDefault="00D50F8E">
                <w:pPr>
                  <w:jc w:val="right"/>
                  <w:rPr>
                    <w:sz w:val="18"/>
                    <w:szCs w:val="18"/>
                  </w:rPr>
                </w:pPr>
              </w:p>
            </w:tc>
            <w:tc>
              <w:tcPr>
                <w:tcW w:w="865" w:type="dxa"/>
                <w:tcBorders>
                  <w:left w:val="single" w:sz="4" w:space="0" w:color="auto"/>
                  <w:right w:val="single" w:sz="4" w:space="0" w:color="auto"/>
                </w:tcBorders>
              </w:tcPr>
              <w:p w:rsidR="00D50F8E" w:rsidRDefault="00D50F8E">
                <w:pPr>
                  <w:jc w:val="right"/>
                  <w:rPr>
                    <w:sz w:val="18"/>
                    <w:szCs w:val="18"/>
                  </w:rPr>
                </w:pPr>
              </w:p>
            </w:tc>
            <w:tc>
              <w:tcPr>
                <w:tcW w:w="709" w:type="dxa"/>
                <w:tcBorders>
                  <w:left w:val="single" w:sz="4" w:space="0" w:color="auto"/>
                </w:tcBorders>
              </w:tcPr>
              <w:p w:rsidR="00D50F8E" w:rsidRDefault="00D50F8E">
                <w:pPr>
                  <w:jc w:val="right"/>
                  <w:rPr>
                    <w:sz w:val="18"/>
                    <w:szCs w:val="18"/>
                  </w:rPr>
                </w:pPr>
              </w:p>
            </w:tc>
            <w:tc>
              <w:tcPr>
                <w:tcW w:w="1134" w:type="dxa"/>
              </w:tcPr>
              <w:p w:rsidR="00D50F8E" w:rsidRDefault="00D50F8E">
                <w:pPr>
                  <w:jc w:val="right"/>
                  <w:rPr>
                    <w:sz w:val="18"/>
                    <w:szCs w:val="18"/>
                  </w:rPr>
                </w:pPr>
              </w:p>
            </w:tc>
            <w:tc>
              <w:tcPr>
                <w:tcW w:w="708" w:type="dxa"/>
              </w:tcPr>
              <w:p w:rsidR="00D50F8E" w:rsidRDefault="00D50F8E">
                <w:pPr>
                  <w:jc w:val="right"/>
                  <w:rPr>
                    <w:sz w:val="18"/>
                    <w:szCs w:val="18"/>
                  </w:rPr>
                </w:pPr>
              </w:p>
            </w:tc>
            <w:tc>
              <w:tcPr>
                <w:tcW w:w="851" w:type="dxa"/>
              </w:tcPr>
              <w:p w:rsidR="00D50F8E" w:rsidRDefault="00D50F8E">
                <w:pPr>
                  <w:jc w:val="right"/>
                  <w:rPr>
                    <w:sz w:val="18"/>
                    <w:szCs w:val="18"/>
                  </w:rPr>
                </w:pPr>
              </w:p>
            </w:tc>
            <w:tc>
              <w:tcPr>
                <w:tcW w:w="1134" w:type="dxa"/>
              </w:tcPr>
              <w:p w:rsidR="00D50F8E" w:rsidRDefault="00D50F8E">
                <w:pPr>
                  <w:jc w:val="right"/>
                  <w:rPr>
                    <w:sz w:val="18"/>
                    <w:szCs w:val="18"/>
                  </w:rPr>
                </w:pPr>
              </w:p>
            </w:tc>
            <w:tc>
              <w:tcPr>
                <w:tcW w:w="1276" w:type="dxa"/>
              </w:tcPr>
              <w:p w:rsidR="00D50F8E" w:rsidRDefault="00D50F8E">
                <w:pPr>
                  <w:jc w:val="right"/>
                  <w:rPr>
                    <w:sz w:val="18"/>
                    <w:szCs w:val="18"/>
                  </w:rPr>
                </w:pPr>
              </w:p>
            </w:tc>
            <w:tc>
              <w:tcPr>
                <w:tcW w:w="1417" w:type="dxa"/>
              </w:tcPr>
              <w:p w:rsidR="00D50F8E" w:rsidRDefault="00D50F8E">
                <w:pPr>
                  <w:jc w:val="right"/>
                  <w:rPr>
                    <w:sz w:val="18"/>
                    <w:szCs w:val="18"/>
                  </w:rPr>
                </w:pPr>
              </w:p>
            </w:tc>
            <w:tc>
              <w:tcPr>
                <w:tcW w:w="1418" w:type="dxa"/>
              </w:tcPr>
              <w:p w:rsidR="00D50F8E" w:rsidRDefault="00D50F8E">
                <w:pPr>
                  <w:jc w:val="right"/>
                  <w:rPr>
                    <w:sz w:val="18"/>
                    <w:szCs w:val="18"/>
                  </w:rPr>
                </w:pPr>
              </w:p>
            </w:tc>
          </w:tr>
          <w:tr w:rsidR="00D50F8E">
            <w:trPr>
              <w:trHeight w:val="65"/>
            </w:trPr>
            <w:sdt>
              <w:sdtPr>
                <w:tag w:val="_PLD_ca73cb424253495c8d90ce7ad04a1839"/>
                <w:id w:val="24781841"/>
                <w:lock w:val="sdtLocked"/>
              </w:sdtPr>
              <w:sdtContent>
                <w:tc>
                  <w:tcPr>
                    <w:tcW w:w="2394" w:type="dxa"/>
                  </w:tcPr>
                  <w:p w:rsidR="00D50F8E" w:rsidRDefault="001C6035">
                    <w:pPr>
                      <w:rPr>
                        <w:sz w:val="18"/>
                        <w:szCs w:val="18"/>
                      </w:rPr>
                    </w:pPr>
                    <w:r>
                      <w:rPr>
                        <w:sz w:val="18"/>
                        <w:szCs w:val="18"/>
                      </w:rPr>
                      <w:t>2．盈余公积转增资本（或股本）</w:t>
                    </w:r>
                  </w:p>
                </w:tc>
              </w:sdtContent>
            </w:sdt>
            <w:tc>
              <w:tcPr>
                <w:tcW w:w="1292" w:type="dxa"/>
                <w:tcBorders>
                  <w:right w:val="single" w:sz="4" w:space="0" w:color="auto"/>
                </w:tcBorders>
              </w:tcPr>
              <w:p w:rsidR="00D50F8E" w:rsidRDefault="00D50F8E">
                <w:pPr>
                  <w:jc w:val="right"/>
                  <w:rPr>
                    <w:sz w:val="18"/>
                    <w:szCs w:val="18"/>
                  </w:rPr>
                </w:pPr>
              </w:p>
            </w:tc>
            <w:tc>
              <w:tcPr>
                <w:tcW w:w="836" w:type="dxa"/>
                <w:tcBorders>
                  <w:left w:val="single" w:sz="4" w:space="0" w:color="auto"/>
                  <w:right w:val="single" w:sz="4" w:space="0" w:color="auto"/>
                </w:tcBorders>
              </w:tcPr>
              <w:p w:rsidR="00D50F8E" w:rsidRDefault="00D50F8E">
                <w:pPr>
                  <w:jc w:val="right"/>
                  <w:rPr>
                    <w:sz w:val="18"/>
                    <w:szCs w:val="18"/>
                  </w:rPr>
                </w:pPr>
              </w:p>
            </w:tc>
            <w:tc>
              <w:tcPr>
                <w:tcW w:w="865" w:type="dxa"/>
                <w:tcBorders>
                  <w:left w:val="single" w:sz="4" w:space="0" w:color="auto"/>
                  <w:right w:val="single" w:sz="4" w:space="0" w:color="auto"/>
                </w:tcBorders>
              </w:tcPr>
              <w:p w:rsidR="00D50F8E" w:rsidRDefault="00D50F8E">
                <w:pPr>
                  <w:jc w:val="right"/>
                  <w:rPr>
                    <w:sz w:val="18"/>
                    <w:szCs w:val="18"/>
                  </w:rPr>
                </w:pPr>
              </w:p>
            </w:tc>
            <w:tc>
              <w:tcPr>
                <w:tcW w:w="709" w:type="dxa"/>
                <w:tcBorders>
                  <w:left w:val="single" w:sz="4" w:space="0" w:color="auto"/>
                </w:tcBorders>
              </w:tcPr>
              <w:p w:rsidR="00D50F8E" w:rsidRDefault="00D50F8E">
                <w:pPr>
                  <w:jc w:val="right"/>
                  <w:rPr>
                    <w:sz w:val="18"/>
                    <w:szCs w:val="18"/>
                  </w:rPr>
                </w:pPr>
              </w:p>
            </w:tc>
            <w:tc>
              <w:tcPr>
                <w:tcW w:w="1134" w:type="dxa"/>
              </w:tcPr>
              <w:p w:rsidR="00D50F8E" w:rsidRDefault="00D50F8E">
                <w:pPr>
                  <w:jc w:val="right"/>
                  <w:rPr>
                    <w:sz w:val="18"/>
                    <w:szCs w:val="18"/>
                  </w:rPr>
                </w:pPr>
              </w:p>
            </w:tc>
            <w:tc>
              <w:tcPr>
                <w:tcW w:w="708" w:type="dxa"/>
              </w:tcPr>
              <w:p w:rsidR="00D50F8E" w:rsidRDefault="00D50F8E">
                <w:pPr>
                  <w:jc w:val="right"/>
                  <w:rPr>
                    <w:sz w:val="18"/>
                    <w:szCs w:val="18"/>
                  </w:rPr>
                </w:pPr>
              </w:p>
            </w:tc>
            <w:tc>
              <w:tcPr>
                <w:tcW w:w="851" w:type="dxa"/>
              </w:tcPr>
              <w:p w:rsidR="00D50F8E" w:rsidRDefault="00D50F8E">
                <w:pPr>
                  <w:jc w:val="right"/>
                  <w:rPr>
                    <w:sz w:val="18"/>
                    <w:szCs w:val="18"/>
                  </w:rPr>
                </w:pPr>
              </w:p>
            </w:tc>
            <w:tc>
              <w:tcPr>
                <w:tcW w:w="1134" w:type="dxa"/>
              </w:tcPr>
              <w:p w:rsidR="00D50F8E" w:rsidRDefault="00D50F8E">
                <w:pPr>
                  <w:jc w:val="right"/>
                  <w:rPr>
                    <w:sz w:val="18"/>
                    <w:szCs w:val="18"/>
                  </w:rPr>
                </w:pPr>
              </w:p>
            </w:tc>
            <w:tc>
              <w:tcPr>
                <w:tcW w:w="1276" w:type="dxa"/>
              </w:tcPr>
              <w:p w:rsidR="00D50F8E" w:rsidRDefault="00D50F8E">
                <w:pPr>
                  <w:jc w:val="right"/>
                  <w:rPr>
                    <w:sz w:val="18"/>
                    <w:szCs w:val="18"/>
                  </w:rPr>
                </w:pPr>
              </w:p>
            </w:tc>
            <w:tc>
              <w:tcPr>
                <w:tcW w:w="1417" w:type="dxa"/>
              </w:tcPr>
              <w:p w:rsidR="00D50F8E" w:rsidRDefault="00D50F8E">
                <w:pPr>
                  <w:jc w:val="right"/>
                  <w:rPr>
                    <w:sz w:val="18"/>
                    <w:szCs w:val="18"/>
                  </w:rPr>
                </w:pPr>
              </w:p>
            </w:tc>
            <w:tc>
              <w:tcPr>
                <w:tcW w:w="1418" w:type="dxa"/>
              </w:tcPr>
              <w:p w:rsidR="00D50F8E" w:rsidRDefault="00D50F8E">
                <w:pPr>
                  <w:jc w:val="right"/>
                  <w:rPr>
                    <w:sz w:val="18"/>
                    <w:szCs w:val="18"/>
                  </w:rPr>
                </w:pPr>
              </w:p>
            </w:tc>
          </w:tr>
          <w:tr w:rsidR="00D50F8E">
            <w:trPr>
              <w:trHeight w:val="20"/>
            </w:trPr>
            <w:sdt>
              <w:sdtPr>
                <w:tag w:val="_PLD_113975ccc28d48e68ca44d41c04949c4"/>
                <w:id w:val="24781842"/>
                <w:lock w:val="sdtLocked"/>
              </w:sdtPr>
              <w:sdtContent>
                <w:tc>
                  <w:tcPr>
                    <w:tcW w:w="2394" w:type="dxa"/>
                  </w:tcPr>
                  <w:p w:rsidR="00D50F8E" w:rsidRDefault="001C6035">
                    <w:pPr>
                      <w:rPr>
                        <w:sz w:val="18"/>
                        <w:szCs w:val="18"/>
                      </w:rPr>
                    </w:pPr>
                    <w:r>
                      <w:rPr>
                        <w:sz w:val="18"/>
                        <w:szCs w:val="18"/>
                      </w:rPr>
                      <w:t>3．盈余公积弥补亏损</w:t>
                    </w:r>
                  </w:p>
                </w:tc>
              </w:sdtContent>
            </w:sdt>
            <w:tc>
              <w:tcPr>
                <w:tcW w:w="1292" w:type="dxa"/>
                <w:tcBorders>
                  <w:right w:val="single" w:sz="4" w:space="0" w:color="auto"/>
                </w:tcBorders>
              </w:tcPr>
              <w:p w:rsidR="00D50F8E" w:rsidRDefault="00D50F8E">
                <w:pPr>
                  <w:jc w:val="right"/>
                  <w:rPr>
                    <w:sz w:val="18"/>
                    <w:szCs w:val="18"/>
                  </w:rPr>
                </w:pPr>
              </w:p>
            </w:tc>
            <w:tc>
              <w:tcPr>
                <w:tcW w:w="836" w:type="dxa"/>
                <w:tcBorders>
                  <w:left w:val="single" w:sz="4" w:space="0" w:color="auto"/>
                  <w:right w:val="single" w:sz="4" w:space="0" w:color="auto"/>
                </w:tcBorders>
              </w:tcPr>
              <w:p w:rsidR="00D50F8E" w:rsidRDefault="00D50F8E">
                <w:pPr>
                  <w:jc w:val="right"/>
                  <w:rPr>
                    <w:sz w:val="18"/>
                    <w:szCs w:val="18"/>
                  </w:rPr>
                </w:pPr>
              </w:p>
            </w:tc>
            <w:tc>
              <w:tcPr>
                <w:tcW w:w="865" w:type="dxa"/>
                <w:tcBorders>
                  <w:left w:val="single" w:sz="4" w:space="0" w:color="auto"/>
                  <w:right w:val="single" w:sz="4" w:space="0" w:color="auto"/>
                </w:tcBorders>
              </w:tcPr>
              <w:p w:rsidR="00D50F8E" w:rsidRDefault="00D50F8E">
                <w:pPr>
                  <w:jc w:val="right"/>
                  <w:rPr>
                    <w:sz w:val="18"/>
                    <w:szCs w:val="18"/>
                  </w:rPr>
                </w:pPr>
              </w:p>
            </w:tc>
            <w:tc>
              <w:tcPr>
                <w:tcW w:w="709" w:type="dxa"/>
                <w:tcBorders>
                  <w:left w:val="single" w:sz="4" w:space="0" w:color="auto"/>
                </w:tcBorders>
              </w:tcPr>
              <w:p w:rsidR="00D50F8E" w:rsidRDefault="00D50F8E">
                <w:pPr>
                  <w:jc w:val="right"/>
                  <w:rPr>
                    <w:sz w:val="18"/>
                    <w:szCs w:val="18"/>
                  </w:rPr>
                </w:pPr>
              </w:p>
            </w:tc>
            <w:tc>
              <w:tcPr>
                <w:tcW w:w="1134" w:type="dxa"/>
              </w:tcPr>
              <w:p w:rsidR="00D50F8E" w:rsidRDefault="00D50F8E">
                <w:pPr>
                  <w:jc w:val="right"/>
                  <w:rPr>
                    <w:sz w:val="18"/>
                    <w:szCs w:val="18"/>
                  </w:rPr>
                </w:pPr>
              </w:p>
            </w:tc>
            <w:tc>
              <w:tcPr>
                <w:tcW w:w="708" w:type="dxa"/>
              </w:tcPr>
              <w:p w:rsidR="00D50F8E" w:rsidRDefault="00D50F8E">
                <w:pPr>
                  <w:jc w:val="right"/>
                  <w:rPr>
                    <w:sz w:val="18"/>
                    <w:szCs w:val="18"/>
                  </w:rPr>
                </w:pPr>
              </w:p>
            </w:tc>
            <w:tc>
              <w:tcPr>
                <w:tcW w:w="851" w:type="dxa"/>
              </w:tcPr>
              <w:p w:rsidR="00D50F8E" w:rsidRDefault="00D50F8E">
                <w:pPr>
                  <w:jc w:val="right"/>
                  <w:rPr>
                    <w:sz w:val="18"/>
                    <w:szCs w:val="18"/>
                  </w:rPr>
                </w:pPr>
              </w:p>
            </w:tc>
            <w:tc>
              <w:tcPr>
                <w:tcW w:w="1134" w:type="dxa"/>
              </w:tcPr>
              <w:p w:rsidR="00D50F8E" w:rsidRDefault="00D50F8E">
                <w:pPr>
                  <w:jc w:val="right"/>
                  <w:rPr>
                    <w:sz w:val="18"/>
                    <w:szCs w:val="18"/>
                  </w:rPr>
                </w:pPr>
              </w:p>
            </w:tc>
            <w:tc>
              <w:tcPr>
                <w:tcW w:w="1276" w:type="dxa"/>
              </w:tcPr>
              <w:p w:rsidR="00D50F8E" w:rsidRDefault="00D50F8E">
                <w:pPr>
                  <w:jc w:val="right"/>
                  <w:rPr>
                    <w:sz w:val="18"/>
                    <w:szCs w:val="18"/>
                  </w:rPr>
                </w:pPr>
              </w:p>
            </w:tc>
            <w:tc>
              <w:tcPr>
                <w:tcW w:w="1417" w:type="dxa"/>
              </w:tcPr>
              <w:p w:rsidR="00D50F8E" w:rsidRDefault="00D50F8E">
                <w:pPr>
                  <w:jc w:val="right"/>
                  <w:rPr>
                    <w:sz w:val="18"/>
                    <w:szCs w:val="18"/>
                  </w:rPr>
                </w:pPr>
              </w:p>
            </w:tc>
            <w:tc>
              <w:tcPr>
                <w:tcW w:w="1418" w:type="dxa"/>
              </w:tcPr>
              <w:p w:rsidR="00D50F8E" w:rsidRDefault="00D50F8E">
                <w:pPr>
                  <w:jc w:val="right"/>
                  <w:rPr>
                    <w:sz w:val="18"/>
                    <w:szCs w:val="18"/>
                  </w:rPr>
                </w:pPr>
              </w:p>
            </w:tc>
          </w:tr>
          <w:tr w:rsidR="00D50F8E">
            <w:trPr>
              <w:trHeight w:val="20"/>
            </w:trPr>
            <w:tc>
              <w:tcPr>
                <w:tcW w:w="2394" w:type="dxa"/>
              </w:tcPr>
              <w:sdt>
                <w:sdtPr>
                  <w:tag w:val="_PLD_f6fd3c5869ad484b9081a5f816c79c15"/>
                  <w:id w:val="24781843"/>
                  <w:lock w:val="sdtLocked"/>
                </w:sdtPr>
                <w:sdtContent>
                  <w:p w:rsidR="00D50F8E" w:rsidRDefault="001C6035">
                    <w:pPr>
                      <w:pStyle w:val="Style92"/>
                    </w:pPr>
                    <w:r>
                      <w:rPr>
                        <w:sz w:val="18"/>
                        <w:szCs w:val="18"/>
                      </w:rPr>
                      <w:t>4．设定受益计划变动额结转留存收益</w:t>
                    </w:r>
                  </w:p>
                </w:sdtContent>
              </w:sdt>
            </w:tc>
            <w:tc>
              <w:tcPr>
                <w:tcW w:w="1292" w:type="dxa"/>
                <w:tcBorders>
                  <w:right w:val="single" w:sz="4" w:space="0" w:color="auto"/>
                </w:tcBorders>
              </w:tcPr>
              <w:p w:rsidR="00D50F8E" w:rsidRDefault="00D50F8E">
                <w:pPr>
                  <w:jc w:val="right"/>
                  <w:rPr>
                    <w:sz w:val="18"/>
                    <w:szCs w:val="18"/>
                  </w:rPr>
                </w:pPr>
              </w:p>
            </w:tc>
            <w:tc>
              <w:tcPr>
                <w:tcW w:w="836" w:type="dxa"/>
                <w:tcBorders>
                  <w:left w:val="single" w:sz="4" w:space="0" w:color="auto"/>
                  <w:right w:val="single" w:sz="4" w:space="0" w:color="auto"/>
                </w:tcBorders>
              </w:tcPr>
              <w:p w:rsidR="00D50F8E" w:rsidRDefault="00D50F8E">
                <w:pPr>
                  <w:jc w:val="right"/>
                  <w:rPr>
                    <w:sz w:val="18"/>
                    <w:szCs w:val="18"/>
                  </w:rPr>
                </w:pPr>
              </w:p>
            </w:tc>
            <w:tc>
              <w:tcPr>
                <w:tcW w:w="865" w:type="dxa"/>
                <w:tcBorders>
                  <w:left w:val="single" w:sz="4" w:space="0" w:color="auto"/>
                  <w:right w:val="single" w:sz="4" w:space="0" w:color="auto"/>
                </w:tcBorders>
              </w:tcPr>
              <w:p w:rsidR="00D50F8E" w:rsidRDefault="00D50F8E">
                <w:pPr>
                  <w:jc w:val="right"/>
                  <w:rPr>
                    <w:sz w:val="18"/>
                    <w:szCs w:val="18"/>
                  </w:rPr>
                </w:pPr>
              </w:p>
            </w:tc>
            <w:tc>
              <w:tcPr>
                <w:tcW w:w="709" w:type="dxa"/>
                <w:tcBorders>
                  <w:left w:val="single" w:sz="4" w:space="0" w:color="auto"/>
                </w:tcBorders>
              </w:tcPr>
              <w:p w:rsidR="00D50F8E" w:rsidRDefault="00D50F8E">
                <w:pPr>
                  <w:jc w:val="right"/>
                  <w:rPr>
                    <w:sz w:val="18"/>
                    <w:szCs w:val="18"/>
                  </w:rPr>
                </w:pPr>
              </w:p>
            </w:tc>
            <w:tc>
              <w:tcPr>
                <w:tcW w:w="1134" w:type="dxa"/>
              </w:tcPr>
              <w:p w:rsidR="00D50F8E" w:rsidRDefault="00D50F8E">
                <w:pPr>
                  <w:jc w:val="right"/>
                  <w:rPr>
                    <w:sz w:val="18"/>
                    <w:szCs w:val="18"/>
                  </w:rPr>
                </w:pPr>
              </w:p>
            </w:tc>
            <w:tc>
              <w:tcPr>
                <w:tcW w:w="708" w:type="dxa"/>
              </w:tcPr>
              <w:p w:rsidR="00D50F8E" w:rsidRDefault="00D50F8E">
                <w:pPr>
                  <w:jc w:val="right"/>
                  <w:rPr>
                    <w:sz w:val="18"/>
                    <w:szCs w:val="18"/>
                  </w:rPr>
                </w:pPr>
              </w:p>
            </w:tc>
            <w:tc>
              <w:tcPr>
                <w:tcW w:w="851" w:type="dxa"/>
              </w:tcPr>
              <w:p w:rsidR="00D50F8E" w:rsidRDefault="00D50F8E">
                <w:pPr>
                  <w:jc w:val="right"/>
                  <w:rPr>
                    <w:sz w:val="18"/>
                    <w:szCs w:val="18"/>
                  </w:rPr>
                </w:pPr>
              </w:p>
            </w:tc>
            <w:tc>
              <w:tcPr>
                <w:tcW w:w="1134" w:type="dxa"/>
              </w:tcPr>
              <w:p w:rsidR="00D50F8E" w:rsidRDefault="00D50F8E">
                <w:pPr>
                  <w:jc w:val="right"/>
                  <w:rPr>
                    <w:sz w:val="18"/>
                    <w:szCs w:val="18"/>
                  </w:rPr>
                </w:pPr>
              </w:p>
            </w:tc>
            <w:tc>
              <w:tcPr>
                <w:tcW w:w="1276" w:type="dxa"/>
              </w:tcPr>
              <w:p w:rsidR="00D50F8E" w:rsidRDefault="00D50F8E">
                <w:pPr>
                  <w:jc w:val="right"/>
                  <w:rPr>
                    <w:sz w:val="18"/>
                    <w:szCs w:val="18"/>
                  </w:rPr>
                </w:pPr>
              </w:p>
            </w:tc>
            <w:tc>
              <w:tcPr>
                <w:tcW w:w="1417" w:type="dxa"/>
              </w:tcPr>
              <w:p w:rsidR="00D50F8E" w:rsidRDefault="00D50F8E">
                <w:pPr>
                  <w:jc w:val="right"/>
                  <w:rPr>
                    <w:sz w:val="18"/>
                    <w:szCs w:val="18"/>
                  </w:rPr>
                </w:pPr>
              </w:p>
            </w:tc>
            <w:tc>
              <w:tcPr>
                <w:tcW w:w="1418" w:type="dxa"/>
              </w:tcPr>
              <w:p w:rsidR="00D50F8E" w:rsidRDefault="00D50F8E">
                <w:pPr>
                  <w:jc w:val="right"/>
                  <w:rPr>
                    <w:sz w:val="18"/>
                    <w:szCs w:val="18"/>
                  </w:rPr>
                </w:pPr>
              </w:p>
            </w:tc>
          </w:tr>
          <w:tr w:rsidR="00D50F8E">
            <w:trPr>
              <w:trHeight w:val="20"/>
            </w:trPr>
            <w:tc>
              <w:tcPr>
                <w:tcW w:w="2394" w:type="dxa"/>
              </w:tcPr>
              <w:sdt>
                <w:sdtPr>
                  <w:rPr>
                    <w:sz w:val="18"/>
                    <w:szCs w:val="18"/>
                  </w:rPr>
                  <w:tag w:val="_PLD_2f303a649f0347059a68f52a12ec37a1"/>
                  <w:id w:val="24781844"/>
                  <w:lock w:val="sdtLocked"/>
                </w:sdtPr>
                <w:sdtContent>
                  <w:p w:rsidR="00D50F8E" w:rsidRDefault="001C6035">
                    <w:pPr>
                      <w:pStyle w:val="Style92"/>
                    </w:pPr>
                    <w:r>
                      <w:rPr>
                        <w:sz w:val="18"/>
                        <w:szCs w:val="18"/>
                      </w:rPr>
                      <w:t>5．其他综合收益结转留存收益</w:t>
                    </w:r>
                  </w:p>
                </w:sdtContent>
              </w:sdt>
            </w:tc>
            <w:tc>
              <w:tcPr>
                <w:tcW w:w="1292" w:type="dxa"/>
                <w:tcBorders>
                  <w:right w:val="single" w:sz="4" w:space="0" w:color="auto"/>
                </w:tcBorders>
              </w:tcPr>
              <w:p w:rsidR="00D50F8E" w:rsidRDefault="00D50F8E">
                <w:pPr>
                  <w:jc w:val="right"/>
                  <w:rPr>
                    <w:sz w:val="18"/>
                    <w:szCs w:val="18"/>
                  </w:rPr>
                </w:pPr>
              </w:p>
            </w:tc>
            <w:tc>
              <w:tcPr>
                <w:tcW w:w="836" w:type="dxa"/>
                <w:tcBorders>
                  <w:left w:val="single" w:sz="4" w:space="0" w:color="auto"/>
                  <w:right w:val="single" w:sz="4" w:space="0" w:color="auto"/>
                </w:tcBorders>
              </w:tcPr>
              <w:p w:rsidR="00D50F8E" w:rsidRDefault="00D50F8E">
                <w:pPr>
                  <w:jc w:val="right"/>
                  <w:rPr>
                    <w:sz w:val="18"/>
                    <w:szCs w:val="18"/>
                  </w:rPr>
                </w:pPr>
              </w:p>
            </w:tc>
            <w:tc>
              <w:tcPr>
                <w:tcW w:w="865" w:type="dxa"/>
                <w:tcBorders>
                  <w:left w:val="single" w:sz="4" w:space="0" w:color="auto"/>
                  <w:right w:val="single" w:sz="4" w:space="0" w:color="auto"/>
                </w:tcBorders>
              </w:tcPr>
              <w:p w:rsidR="00D50F8E" w:rsidRDefault="00D50F8E">
                <w:pPr>
                  <w:jc w:val="right"/>
                  <w:rPr>
                    <w:sz w:val="18"/>
                    <w:szCs w:val="18"/>
                  </w:rPr>
                </w:pPr>
              </w:p>
            </w:tc>
            <w:tc>
              <w:tcPr>
                <w:tcW w:w="709" w:type="dxa"/>
                <w:tcBorders>
                  <w:left w:val="single" w:sz="4" w:space="0" w:color="auto"/>
                </w:tcBorders>
              </w:tcPr>
              <w:p w:rsidR="00D50F8E" w:rsidRDefault="00D50F8E">
                <w:pPr>
                  <w:jc w:val="right"/>
                  <w:rPr>
                    <w:sz w:val="18"/>
                    <w:szCs w:val="18"/>
                  </w:rPr>
                </w:pPr>
              </w:p>
            </w:tc>
            <w:tc>
              <w:tcPr>
                <w:tcW w:w="1134" w:type="dxa"/>
              </w:tcPr>
              <w:p w:rsidR="00D50F8E" w:rsidRDefault="00D50F8E">
                <w:pPr>
                  <w:jc w:val="right"/>
                  <w:rPr>
                    <w:sz w:val="18"/>
                    <w:szCs w:val="18"/>
                  </w:rPr>
                </w:pPr>
              </w:p>
            </w:tc>
            <w:tc>
              <w:tcPr>
                <w:tcW w:w="708" w:type="dxa"/>
              </w:tcPr>
              <w:p w:rsidR="00D50F8E" w:rsidRDefault="00D50F8E">
                <w:pPr>
                  <w:jc w:val="right"/>
                  <w:rPr>
                    <w:sz w:val="18"/>
                    <w:szCs w:val="18"/>
                  </w:rPr>
                </w:pPr>
              </w:p>
            </w:tc>
            <w:tc>
              <w:tcPr>
                <w:tcW w:w="851" w:type="dxa"/>
              </w:tcPr>
              <w:p w:rsidR="00D50F8E" w:rsidRDefault="00D50F8E">
                <w:pPr>
                  <w:jc w:val="right"/>
                  <w:rPr>
                    <w:sz w:val="18"/>
                    <w:szCs w:val="18"/>
                  </w:rPr>
                </w:pPr>
              </w:p>
            </w:tc>
            <w:tc>
              <w:tcPr>
                <w:tcW w:w="1134" w:type="dxa"/>
              </w:tcPr>
              <w:p w:rsidR="00D50F8E" w:rsidRDefault="00D50F8E">
                <w:pPr>
                  <w:jc w:val="right"/>
                  <w:rPr>
                    <w:sz w:val="18"/>
                    <w:szCs w:val="18"/>
                  </w:rPr>
                </w:pPr>
              </w:p>
            </w:tc>
            <w:tc>
              <w:tcPr>
                <w:tcW w:w="1276" w:type="dxa"/>
              </w:tcPr>
              <w:p w:rsidR="00D50F8E" w:rsidRDefault="00D50F8E">
                <w:pPr>
                  <w:jc w:val="right"/>
                  <w:rPr>
                    <w:sz w:val="18"/>
                    <w:szCs w:val="18"/>
                  </w:rPr>
                </w:pPr>
              </w:p>
            </w:tc>
            <w:tc>
              <w:tcPr>
                <w:tcW w:w="1417" w:type="dxa"/>
              </w:tcPr>
              <w:p w:rsidR="00D50F8E" w:rsidRDefault="00D50F8E">
                <w:pPr>
                  <w:jc w:val="right"/>
                  <w:rPr>
                    <w:sz w:val="18"/>
                    <w:szCs w:val="18"/>
                  </w:rPr>
                </w:pPr>
              </w:p>
            </w:tc>
            <w:tc>
              <w:tcPr>
                <w:tcW w:w="1418" w:type="dxa"/>
              </w:tcPr>
              <w:p w:rsidR="00D50F8E" w:rsidRDefault="00D50F8E">
                <w:pPr>
                  <w:jc w:val="right"/>
                  <w:rPr>
                    <w:sz w:val="18"/>
                    <w:szCs w:val="18"/>
                  </w:rPr>
                </w:pPr>
              </w:p>
            </w:tc>
          </w:tr>
          <w:tr w:rsidR="00D50F8E">
            <w:trPr>
              <w:trHeight w:val="20"/>
            </w:trPr>
            <w:tc>
              <w:tcPr>
                <w:tcW w:w="2394" w:type="dxa"/>
              </w:tcPr>
              <w:sdt>
                <w:sdtPr>
                  <w:rPr>
                    <w:sz w:val="18"/>
                    <w:szCs w:val="18"/>
                  </w:rPr>
                  <w:tag w:val="_PLD_28161533c8114f39bcc326830b0e2068"/>
                  <w:id w:val="24781845"/>
                  <w:lock w:val="sdtLocked"/>
                </w:sdtPr>
                <w:sdtContent>
                  <w:p w:rsidR="00D50F8E" w:rsidRDefault="001C6035">
                    <w:pPr>
                      <w:pStyle w:val="Style92"/>
                    </w:pPr>
                    <w:r>
                      <w:rPr>
                        <w:sz w:val="18"/>
                        <w:szCs w:val="18"/>
                      </w:rPr>
                      <w:t>6．其他</w:t>
                    </w:r>
                  </w:p>
                </w:sdtContent>
              </w:sdt>
            </w:tc>
            <w:tc>
              <w:tcPr>
                <w:tcW w:w="1292" w:type="dxa"/>
                <w:tcBorders>
                  <w:right w:val="single" w:sz="4" w:space="0" w:color="auto"/>
                </w:tcBorders>
              </w:tcPr>
              <w:p w:rsidR="00D50F8E" w:rsidRDefault="00D50F8E">
                <w:pPr>
                  <w:jc w:val="right"/>
                  <w:rPr>
                    <w:sz w:val="18"/>
                    <w:szCs w:val="18"/>
                  </w:rPr>
                </w:pPr>
              </w:p>
            </w:tc>
            <w:tc>
              <w:tcPr>
                <w:tcW w:w="836" w:type="dxa"/>
                <w:tcBorders>
                  <w:left w:val="single" w:sz="4" w:space="0" w:color="auto"/>
                  <w:right w:val="single" w:sz="4" w:space="0" w:color="auto"/>
                </w:tcBorders>
              </w:tcPr>
              <w:p w:rsidR="00D50F8E" w:rsidRDefault="00D50F8E">
                <w:pPr>
                  <w:jc w:val="right"/>
                  <w:rPr>
                    <w:sz w:val="18"/>
                    <w:szCs w:val="18"/>
                  </w:rPr>
                </w:pPr>
              </w:p>
            </w:tc>
            <w:tc>
              <w:tcPr>
                <w:tcW w:w="865" w:type="dxa"/>
                <w:tcBorders>
                  <w:left w:val="single" w:sz="4" w:space="0" w:color="auto"/>
                  <w:right w:val="single" w:sz="4" w:space="0" w:color="auto"/>
                </w:tcBorders>
              </w:tcPr>
              <w:p w:rsidR="00D50F8E" w:rsidRDefault="00D50F8E">
                <w:pPr>
                  <w:jc w:val="right"/>
                  <w:rPr>
                    <w:sz w:val="18"/>
                    <w:szCs w:val="18"/>
                  </w:rPr>
                </w:pPr>
              </w:p>
            </w:tc>
            <w:tc>
              <w:tcPr>
                <w:tcW w:w="709" w:type="dxa"/>
                <w:tcBorders>
                  <w:left w:val="single" w:sz="4" w:space="0" w:color="auto"/>
                </w:tcBorders>
              </w:tcPr>
              <w:p w:rsidR="00D50F8E" w:rsidRDefault="00D50F8E">
                <w:pPr>
                  <w:jc w:val="right"/>
                  <w:rPr>
                    <w:sz w:val="18"/>
                    <w:szCs w:val="18"/>
                  </w:rPr>
                </w:pPr>
              </w:p>
            </w:tc>
            <w:tc>
              <w:tcPr>
                <w:tcW w:w="1134" w:type="dxa"/>
              </w:tcPr>
              <w:p w:rsidR="00D50F8E" w:rsidRDefault="00D50F8E">
                <w:pPr>
                  <w:jc w:val="right"/>
                  <w:rPr>
                    <w:sz w:val="18"/>
                    <w:szCs w:val="18"/>
                  </w:rPr>
                </w:pPr>
              </w:p>
            </w:tc>
            <w:tc>
              <w:tcPr>
                <w:tcW w:w="708" w:type="dxa"/>
              </w:tcPr>
              <w:p w:rsidR="00D50F8E" w:rsidRDefault="00D50F8E">
                <w:pPr>
                  <w:jc w:val="right"/>
                  <w:rPr>
                    <w:sz w:val="18"/>
                    <w:szCs w:val="18"/>
                  </w:rPr>
                </w:pPr>
              </w:p>
            </w:tc>
            <w:tc>
              <w:tcPr>
                <w:tcW w:w="851" w:type="dxa"/>
              </w:tcPr>
              <w:p w:rsidR="00D50F8E" w:rsidRDefault="00D50F8E">
                <w:pPr>
                  <w:jc w:val="right"/>
                  <w:rPr>
                    <w:sz w:val="18"/>
                    <w:szCs w:val="18"/>
                  </w:rPr>
                </w:pPr>
              </w:p>
            </w:tc>
            <w:tc>
              <w:tcPr>
                <w:tcW w:w="1134" w:type="dxa"/>
              </w:tcPr>
              <w:p w:rsidR="00D50F8E" w:rsidRDefault="00D50F8E">
                <w:pPr>
                  <w:jc w:val="right"/>
                  <w:rPr>
                    <w:sz w:val="18"/>
                    <w:szCs w:val="18"/>
                  </w:rPr>
                </w:pPr>
              </w:p>
            </w:tc>
            <w:tc>
              <w:tcPr>
                <w:tcW w:w="1276" w:type="dxa"/>
              </w:tcPr>
              <w:p w:rsidR="00D50F8E" w:rsidRDefault="00D50F8E">
                <w:pPr>
                  <w:jc w:val="right"/>
                  <w:rPr>
                    <w:sz w:val="18"/>
                    <w:szCs w:val="18"/>
                  </w:rPr>
                </w:pPr>
              </w:p>
            </w:tc>
            <w:tc>
              <w:tcPr>
                <w:tcW w:w="1417" w:type="dxa"/>
              </w:tcPr>
              <w:p w:rsidR="00D50F8E" w:rsidRDefault="00D50F8E">
                <w:pPr>
                  <w:jc w:val="right"/>
                  <w:rPr>
                    <w:sz w:val="18"/>
                    <w:szCs w:val="18"/>
                  </w:rPr>
                </w:pPr>
              </w:p>
            </w:tc>
            <w:tc>
              <w:tcPr>
                <w:tcW w:w="1418" w:type="dxa"/>
              </w:tcPr>
              <w:p w:rsidR="00D50F8E" w:rsidRDefault="00D50F8E">
                <w:pPr>
                  <w:jc w:val="right"/>
                  <w:rPr>
                    <w:sz w:val="18"/>
                    <w:szCs w:val="18"/>
                  </w:rPr>
                </w:pPr>
              </w:p>
            </w:tc>
          </w:tr>
          <w:tr w:rsidR="00D50F8E">
            <w:trPr>
              <w:trHeight w:val="20"/>
            </w:trPr>
            <w:sdt>
              <w:sdtPr>
                <w:tag w:val="_PLD_7128a3651c424daea231f9011504b39f"/>
                <w:id w:val="24781846"/>
                <w:lock w:val="sdtLocked"/>
              </w:sdtPr>
              <w:sdtContent>
                <w:tc>
                  <w:tcPr>
                    <w:tcW w:w="2394" w:type="dxa"/>
                    <w:vAlign w:val="center"/>
                  </w:tcPr>
                  <w:p w:rsidR="00D50F8E" w:rsidRDefault="001C6035">
                    <w:pPr>
                      <w:rPr>
                        <w:sz w:val="18"/>
                        <w:szCs w:val="18"/>
                      </w:rPr>
                    </w:pPr>
                    <w:r>
                      <w:rPr>
                        <w:rFonts w:hint="eastAsia"/>
                        <w:sz w:val="18"/>
                        <w:szCs w:val="18"/>
                      </w:rPr>
                      <w:t>（五）专项储备</w:t>
                    </w:r>
                  </w:p>
                </w:tc>
              </w:sdtContent>
            </w:sdt>
            <w:tc>
              <w:tcPr>
                <w:tcW w:w="1292" w:type="dxa"/>
                <w:tcBorders>
                  <w:right w:val="single" w:sz="4" w:space="0" w:color="auto"/>
                </w:tcBorders>
                <w:vAlign w:val="bottom"/>
              </w:tcPr>
              <w:p w:rsidR="00D50F8E" w:rsidRDefault="001C6035">
                <w:pPr>
                  <w:rPr>
                    <w:rFonts w:ascii="Arial Narrow" w:hAnsi="Arial Narrow"/>
                    <w:sz w:val="13"/>
                    <w:szCs w:val="13"/>
                  </w:rPr>
                </w:pPr>
                <w:r>
                  <w:rPr>
                    <w:rFonts w:ascii="Arial Narrow" w:hAnsi="Arial Narrow"/>
                    <w:sz w:val="13"/>
                    <w:szCs w:val="13"/>
                  </w:rPr>
                  <w:t xml:space="preserve">　</w:t>
                </w:r>
              </w:p>
            </w:tc>
            <w:tc>
              <w:tcPr>
                <w:tcW w:w="836" w:type="dxa"/>
                <w:tcBorders>
                  <w:left w:val="single" w:sz="4" w:space="0" w:color="auto"/>
                  <w:right w:val="single" w:sz="4" w:space="0" w:color="auto"/>
                </w:tcBorders>
                <w:vAlign w:val="bottom"/>
              </w:tcPr>
              <w:p w:rsidR="00D50F8E" w:rsidRDefault="001C6035">
                <w:pPr>
                  <w:rPr>
                    <w:rFonts w:ascii="Arial Narrow" w:hAnsi="Arial Narrow"/>
                    <w:sz w:val="13"/>
                    <w:szCs w:val="13"/>
                  </w:rPr>
                </w:pPr>
                <w:r>
                  <w:rPr>
                    <w:rFonts w:ascii="Arial Narrow" w:hAnsi="Arial Narrow"/>
                    <w:sz w:val="13"/>
                    <w:szCs w:val="13"/>
                  </w:rPr>
                  <w:t xml:space="preserve">　</w:t>
                </w:r>
              </w:p>
            </w:tc>
            <w:tc>
              <w:tcPr>
                <w:tcW w:w="865" w:type="dxa"/>
                <w:tcBorders>
                  <w:left w:val="single" w:sz="4" w:space="0" w:color="auto"/>
                  <w:right w:val="single" w:sz="4" w:space="0" w:color="auto"/>
                </w:tcBorders>
                <w:vAlign w:val="bottom"/>
              </w:tcPr>
              <w:p w:rsidR="00D50F8E" w:rsidRDefault="001C6035">
                <w:pPr>
                  <w:rPr>
                    <w:rFonts w:ascii="Arial Narrow" w:hAnsi="Arial Narrow"/>
                    <w:sz w:val="13"/>
                    <w:szCs w:val="13"/>
                  </w:rPr>
                </w:pPr>
                <w:r>
                  <w:rPr>
                    <w:rFonts w:ascii="Arial Narrow" w:hAnsi="Arial Narrow"/>
                    <w:sz w:val="13"/>
                    <w:szCs w:val="13"/>
                  </w:rPr>
                  <w:t xml:space="preserve">　</w:t>
                </w:r>
              </w:p>
            </w:tc>
            <w:tc>
              <w:tcPr>
                <w:tcW w:w="709" w:type="dxa"/>
                <w:tcBorders>
                  <w:left w:val="single" w:sz="4" w:space="0" w:color="auto"/>
                </w:tcBorders>
                <w:vAlign w:val="bottom"/>
              </w:tcPr>
              <w:p w:rsidR="00D50F8E" w:rsidRDefault="001C6035">
                <w:pPr>
                  <w:rPr>
                    <w:rFonts w:ascii="Arial Narrow" w:hAnsi="Arial Narrow"/>
                    <w:sz w:val="13"/>
                    <w:szCs w:val="13"/>
                  </w:rPr>
                </w:pPr>
                <w:r>
                  <w:rPr>
                    <w:rFonts w:ascii="Arial Narrow" w:hAnsi="Arial Narrow"/>
                    <w:sz w:val="13"/>
                    <w:szCs w:val="13"/>
                  </w:rPr>
                  <w:t xml:space="preserve">　</w:t>
                </w:r>
              </w:p>
            </w:tc>
            <w:tc>
              <w:tcPr>
                <w:tcW w:w="1134" w:type="dxa"/>
                <w:vAlign w:val="bottom"/>
              </w:tcPr>
              <w:p w:rsidR="00D50F8E" w:rsidRDefault="001C6035">
                <w:pPr>
                  <w:rPr>
                    <w:rFonts w:ascii="Arial Narrow" w:hAnsi="Arial Narrow"/>
                    <w:sz w:val="13"/>
                    <w:szCs w:val="13"/>
                  </w:rPr>
                </w:pPr>
                <w:r>
                  <w:rPr>
                    <w:rFonts w:ascii="Arial Narrow" w:hAnsi="Arial Narrow"/>
                    <w:sz w:val="13"/>
                    <w:szCs w:val="13"/>
                  </w:rPr>
                  <w:t xml:space="preserve">　</w:t>
                </w:r>
              </w:p>
            </w:tc>
            <w:tc>
              <w:tcPr>
                <w:tcW w:w="708" w:type="dxa"/>
                <w:vAlign w:val="bottom"/>
              </w:tcPr>
              <w:p w:rsidR="00D50F8E" w:rsidRDefault="001C6035">
                <w:pPr>
                  <w:rPr>
                    <w:rFonts w:ascii="Arial Narrow" w:hAnsi="Arial Narrow"/>
                    <w:sz w:val="13"/>
                    <w:szCs w:val="13"/>
                  </w:rPr>
                </w:pPr>
                <w:r>
                  <w:rPr>
                    <w:rFonts w:ascii="Arial Narrow" w:hAnsi="Arial Narrow"/>
                    <w:sz w:val="13"/>
                    <w:szCs w:val="13"/>
                  </w:rPr>
                  <w:t xml:space="preserve">　</w:t>
                </w:r>
              </w:p>
            </w:tc>
            <w:tc>
              <w:tcPr>
                <w:tcW w:w="851" w:type="dxa"/>
                <w:vAlign w:val="bottom"/>
              </w:tcPr>
              <w:p w:rsidR="00D50F8E" w:rsidRDefault="001C6035">
                <w:pPr>
                  <w:rPr>
                    <w:rFonts w:ascii="Arial Narrow" w:hAnsi="Arial Narrow"/>
                    <w:sz w:val="13"/>
                    <w:szCs w:val="13"/>
                  </w:rPr>
                </w:pPr>
                <w:r>
                  <w:rPr>
                    <w:rFonts w:ascii="Arial Narrow" w:hAnsi="Arial Narrow"/>
                    <w:sz w:val="13"/>
                    <w:szCs w:val="13"/>
                  </w:rPr>
                  <w:t xml:space="preserve">　</w:t>
                </w:r>
              </w:p>
            </w:tc>
            <w:tc>
              <w:tcPr>
                <w:tcW w:w="1134" w:type="dxa"/>
                <w:vAlign w:val="bottom"/>
              </w:tcPr>
              <w:p w:rsidR="00D50F8E" w:rsidRDefault="001C6035">
                <w:pPr>
                  <w:jc w:val="right"/>
                  <w:rPr>
                    <w:rFonts w:ascii="Arial Narrow" w:hAnsi="Arial Narrow"/>
                    <w:sz w:val="13"/>
                    <w:szCs w:val="13"/>
                  </w:rPr>
                </w:pPr>
                <w:r>
                  <w:rPr>
                    <w:rFonts w:ascii="Arial Narrow" w:hAnsi="Arial Narrow"/>
                    <w:sz w:val="13"/>
                    <w:szCs w:val="13"/>
                  </w:rPr>
                  <w:t>4,545,653.40</w:t>
                </w:r>
              </w:p>
            </w:tc>
            <w:tc>
              <w:tcPr>
                <w:tcW w:w="1276" w:type="dxa"/>
                <w:vAlign w:val="bottom"/>
              </w:tcPr>
              <w:p w:rsidR="00D50F8E" w:rsidRDefault="001C6035">
                <w:pPr>
                  <w:rPr>
                    <w:rFonts w:ascii="Arial Narrow" w:hAnsi="Arial Narrow"/>
                    <w:sz w:val="13"/>
                    <w:szCs w:val="13"/>
                  </w:rPr>
                </w:pPr>
                <w:r>
                  <w:rPr>
                    <w:rFonts w:ascii="Arial Narrow" w:hAnsi="Arial Narrow"/>
                    <w:sz w:val="13"/>
                    <w:szCs w:val="13"/>
                  </w:rPr>
                  <w:t xml:space="preserve">　</w:t>
                </w:r>
              </w:p>
            </w:tc>
            <w:tc>
              <w:tcPr>
                <w:tcW w:w="1417" w:type="dxa"/>
                <w:vAlign w:val="bottom"/>
              </w:tcPr>
              <w:p w:rsidR="00D50F8E" w:rsidRDefault="00D50F8E">
                <w:pPr>
                  <w:rPr>
                    <w:rFonts w:ascii="Arial Narrow" w:hAnsi="Arial Narrow"/>
                    <w:sz w:val="13"/>
                    <w:szCs w:val="13"/>
                  </w:rPr>
                </w:pPr>
              </w:p>
            </w:tc>
            <w:tc>
              <w:tcPr>
                <w:tcW w:w="1418" w:type="dxa"/>
                <w:vAlign w:val="bottom"/>
              </w:tcPr>
              <w:p w:rsidR="00D50F8E" w:rsidRDefault="001C6035">
                <w:pPr>
                  <w:jc w:val="right"/>
                  <w:rPr>
                    <w:rFonts w:ascii="Arial Narrow" w:hAnsi="Arial Narrow"/>
                    <w:sz w:val="13"/>
                    <w:szCs w:val="13"/>
                  </w:rPr>
                </w:pPr>
                <w:r>
                  <w:rPr>
                    <w:rFonts w:ascii="Arial Narrow" w:hAnsi="Arial Narrow"/>
                    <w:sz w:val="13"/>
                    <w:szCs w:val="13"/>
                  </w:rPr>
                  <w:t>4,545,653.</w:t>
                </w:r>
                <w:r>
                  <w:rPr>
                    <w:rFonts w:ascii="Arial Narrow" w:hAnsi="Arial Narrow" w:hint="eastAsia"/>
                    <w:sz w:val="13"/>
                    <w:szCs w:val="13"/>
                  </w:rPr>
                  <w:t>40</w:t>
                </w:r>
              </w:p>
            </w:tc>
          </w:tr>
          <w:tr w:rsidR="00D50F8E">
            <w:trPr>
              <w:trHeight w:val="20"/>
            </w:trPr>
            <w:sdt>
              <w:sdtPr>
                <w:tag w:val="_PLD_d841ec79074541e883cbcfadf2e154f1"/>
                <w:id w:val="24781847"/>
                <w:lock w:val="sdtLocked"/>
              </w:sdtPr>
              <w:sdtContent>
                <w:tc>
                  <w:tcPr>
                    <w:tcW w:w="2394" w:type="dxa"/>
                    <w:vAlign w:val="center"/>
                  </w:tcPr>
                  <w:p w:rsidR="00D50F8E" w:rsidRDefault="001C6035">
                    <w:pPr>
                      <w:rPr>
                        <w:sz w:val="18"/>
                        <w:szCs w:val="18"/>
                      </w:rPr>
                    </w:pPr>
                    <w:r>
                      <w:rPr>
                        <w:rFonts w:hint="eastAsia"/>
                        <w:sz w:val="18"/>
                        <w:szCs w:val="18"/>
                      </w:rPr>
                      <w:t>1．本期提取</w:t>
                    </w:r>
                  </w:p>
                </w:tc>
              </w:sdtContent>
            </w:sdt>
            <w:tc>
              <w:tcPr>
                <w:tcW w:w="1292" w:type="dxa"/>
                <w:tcBorders>
                  <w:right w:val="single" w:sz="4" w:space="0" w:color="auto"/>
                </w:tcBorders>
                <w:vAlign w:val="bottom"/>
              </w:tcPr>
              <w:p w:rsidR="00D50F8E" w:rsidRDefault="001C6035">
                <w:pPr>
                  <w:rPr>
                    <w:rFonts w:ascii="Arial Narrow" w:hAnsi="Arial Narrow"/>
                    <w:sz w:val="13"/>
                    <w:szCs w:val="13"/>
                  </w:rPr>
                </w:pPr>
                <w:r>
                  <w:rPr>
                    <w:rFonts w:ascii="Arial Narrow" w:hAnsi="Arial Narrow"/>
                    <w:sz w:val="13"/>
                    <w:szCs w:val="13"/>
                  </w:rPr>
                  <w:t xml:space="preserve">　</w:t>
                </w:r>
              </w:p>
            </w:tc>
            <w:tc>
              <w:tcPr>
                <w:tcW w:w="836" w:type="dxa"/>
                <w:tcBorders>
                  <w:left w:val="single" w:sz="4" w:space="0" w:color="auto"/>
                  <w:right w:val="single" w:sz="4" w:space="0" w:color="auto"/>
                </w:tcBorders>
                <w:vAlign w:val="bottom"/>
              </w:tcPr>
              <w:p w:rsidR="00D50F8E" w:rsidRDefault="001C6035">
                <w:pPr>
                  <w:rPr>
                    <w:rFonts w:ascii="Arial Narrow" w:hAnsi="Arial Narrow"/>
                    <w:sz w:val="13"/>
                    <w:szCs w:val="13"/>
                  </w:rPr>
                </w:pPr>
                <w:r>
                  <w:rPr>
                    <w:rFonts w:ascii="Arial Narrow" w:hAnsi="Arial Narrow"/>
                    <w:sz w:val="13"/>
                    <w:szCs w:val="13"/>
                  </w:rPr>
                  <w:t xml:space="preserve">　</w:t>
                </w:r>
              </w:p>
            </w:tc>
            <w:tc>
              <w:tcPr>
                <w:tcW w:w="865" w:type="dxa"/>
                <w:tcBorders>
                  <w:left w:val="single" w:sz="4" w:space="0" w:color="auto"/>
                  <w:right w:val="single" w:sz="4" w:space="0" w:color="auto"/>
                </w:tcBorders>
                <w:vAlign w:val="bottom"/>
              </w:tcPr>
              <w:p w:rsidR="00D50F8E" w:rsidRDefault="001C6035">
                <w:pPr>
                  <w:rPr>
                    <w:rFonts w:ascii="Arial Narrow" w:hAnsi="Arial Narrow"/>
                    <w:sz w:val="13"/>
                    <w:szCs w:val="13"/>
                  </w:rPr>
                </w:pPr>
                <w:r>
                  <w:rPr>
                    <w:rFonts w:ascii="Arial Narrow" w:hAnsi="Arial Narrow"/>
                    <w:sz w:val="13"/>
                    <w:szCs w:val="13"/>
                  </w:rPr>
                  <w:t xml:space="preserve">　</w:t>
                </w:r>
              </w:p>
            </w:tc>
            <w:tc>
              <w:tcPr>
                <w:tcW w:w="709" w:type="dxa"/>
                <w:tcBorders>
                  <w:left w:val="single" w:sz="4" w:space="0" w:color="auto"/>
                </w:tcBorders>
                <w:vAlign w:val="bottom"/>
              </w:tcPr>
              <w:p w:rsidR="00D50F8E" w:rsidRDefault="001C6035">
                <w:pPr>
                  <w:rPr>
                    <w:rFonts w:ascii="Arial Narrow" w:hAnsi="Arial Narrow"/>
                    <w:sz w:val="13"/>
                    <w:szCs w:val="13"/>
                  </w:rPr>
                </w:pPr>
                <w:r>
                  <w:rPr>
                    <w:rFonts w:ascii="Arial Narrow" w:hAnsi="Arial Narrow"/>
                    <w:sz w:val="13"/>
                    <w:szCs w:val="13"/>
                  </w:rPr>
                  <w:t xml:space="preserve">　</w:t>
                </w:r>
              </w:p>
            </w:tc>
            <w:tc>
              <w:tcPr>
                <w:tcW w:w="1134" w:type="dxa"/>
                <w:vAlign w:val="bottom"/>
              </w:tcPr>
              <w:p w:rsidR="00D50F8E" w:rsidRDefault="001C6035">
                <w:pPr>
                  <w:rPr>
                    <w:rFonts w:ascii="Arial Narrow" w:hAnsi="Arial Narrow"/>
                    <w:sz w:val="13"/>
                    <w:szCs w:val="13"/>
                  </w:rPr>
                </w:pPr>
                <w:r>
                  <w:rPr>
                    <w:rFonts w:ascii="Arial Narrow" w:hAnsi="Arial Narrow"/>
                    <w:sz w:val="13"/>
                    <w:szCs w:val="13"/>
                  </w:rPr>
                  <w:t xml:space="preserve">　</w:t>
                </w:r>
              </w:p>
            </w:tc>
            <w:tc>
              <w:tcPr>
                <w:tcW w:w="708" w:type="dxa"/>
                <w:vAlign w:val="bottom"/>
              </w:tcPr>
              <w:p w:rsidR="00D50F8E" w:rsidRDefault="001C6035">
                <w:pPr>
                  <w:rPr>
                    <w:rFonts w:ascii="Arial Narrow" w:hAnsi="Arial Narrow"/>
                    <w:sz w:val="13"/>
                    <w:szCs w:val="13"/>
                  </w:rPr>
                </w:pPr>
                <w:r>
                  <w:rPr>
                    <w:rFonts w:ascii="Arial Narrow" w:hAnsi="Arial Narrow"/>
                    <w:sz w:val="13"/>
                    <w:szCs w:val="13"/>
                  </w:rPr>
                  <w:t xml:space="preserve">　</w:t>
                </w:r>
              </w:p>
            </w:tc>
            <w:tc>
              <w:tcPr>
                <w:tcW w:w="851" w:type="dxa"/>
                <w:vAlign w:val="bottom"/>
              </w:tcPr>
              <w:p w:rsidR="00D50F8E" w:rsidRDefault="001C6035">
                <w:pPr>
                  <w:rPr>
                    <w:rFonts w:ascii="Arial Narrow" w:hAnsi="Arial Narrow"/>
                    <w:sz w:val="13"/>
                    <w:szCs w:val="13"/>
                  </w:rPr>
                </w:pPr>
                <w:r>
                  <w:rPr>
                    <w:rFonts w:ascii="Arial Narrow" w:hAnsi="Arial Narrow"/>
                    <w:sz w:val="13"/>
                    <w:szCs w:val="13"/>
                  </w:rPr>
                  <w:t xml:space="preserve">　</w:t>
                </w:r>
              </w:p>
            </w:tc>
            <w:tc>
              <w:tcPr>
                <w:tcW w:w="1134" w:type="dxa"/>
                <w:vAlign w:val="bottom"/>
              </w:tcPr>
              <w:p w:rsidR="00D50F8E" w:rsidRDefault="001C6035">
                <w:pPr>
                  <w:jc w:val="right"/>
                  <w:rPr>
                    <w:rFonts w:ascii="Arial Narrow" w:hAnsi="Arial Narrow"/>
                    <w:sz w:val="13"/>
                    <w:szCs w:val="13"/>
                  </w:rPr>
                </w:pPr>
                <w:r>
                  <w:rPr>
                    <w:rFonts w:ascii="Arial Narrow" w:hAnsi="Arial Narrow"/>
                    <w:sz w:val="13"/>
                    <w:szCs w:val="13"/>
                  </w:rPr>
                  <w:t>18,912,999.8</w:t>
                </w:r>
                <w:r>
                  <w:rPr>
                    <w:rFonts w:ascii="Arial Narrow" w:hAnsi="Arial Narrow" w:hint="eastAsia"/>
                    <w:sz w:val="13"/>
                    <w:szCs w:val="13"/>
                  </w:rPr>
                  <w:t>5</w:t>
                </w:r>
                <w:r>
                  <w:rPr>
                    <w:rFonts w:ascii="Arial Narrow" w:hAnsi="Arial Narrow"/>
                    <w:sz w:val="13"/>
                    <w:szCs w:val="13"/>
                  </w:rPr>
                  <w:t xml:space="preserve"> </w:t>
                </w:r>
              </w:p>
            </w:tc>
            <w:tc>
              <w:tcPr>
                <w:tcW w:w="1276" w:type="dxa"/>
                <w:vAlign w:val="bottom"/>
              </w:tcPr>
              <w:p w:rsidR="00D50F8E" w:rsidRDefault="001C6035">
                <w:pPr>
                  <w:rPr>
                    <w:rFonts w:ascii="Arial Narrow" w:hAnsi="Arial Narrow"/>
                    <w:sz w:val="13"/>
                    <w:szCs w:val="13"/>
                  </w:rPr>
                </w:pPr>
                <w:r>
                  <w:rPr>
                    <w:rFonts w:ascii="Arial Narrow" w:hAnsi="Arial Narrow"/>
                    <w:sz w:val="13"/>
                    <w:szCs w:val="13"/>
                  </w:rPr>
                  <w:t xml:space="preserve">　</w:t>
                </w:r>
              </w:p>
            </w:tc>
            <w:tc>
              <w:tcPr>
                <w:tcW w:w="1417" w:type="dxa"/>
                <w:vAlign w:val="bottom"/>
              </w:tcPr>
              <w:p w:rsidR="00D50F8E" w:rsidRDefault="00D50F8E">
                <w:pPr>
                  <w:rPr>
                    <w:rFonts w:ascii="Arial Narrow" w:hAnsi="Arial Narrow"/>
                    <w:sz w:val="13"/>
                    <w:szCs w:val="13"/>
                  </w:rPr>
                </w:pPr>
              </w:p>
            </w:tc>
            <w:tc>
              <w:tcPr>
                <w:tcW w:w="1418" w:type="dxa"/>
                <w:vAlign w:val="bottom"/>
              </w:tcPr>
              <w:p w:rsidR="00D50F8E" w:rsidRDefault="001C6035">
                <w:pPr>
                  <w:jc w:val="right"/>
                  <w:rPr>
                    <w:rFonts w:ascii="Arial Narrow" w:hAnsi="Arial Narrow"/>
                    <w:sz w:val="13"/>
                    <w:szCs w:val="13"/>
                  </w:rPr>
                </w:pPr>
                <w:r>
                  <w:rPr>
                    <w:rFonts w:ascii="Arial Narrow" w:hAnsi="Arial Narrow"/>
                    <w:sz w:val="13"/>
                    <w:szCs w:val="13"/>
                  </w:rPr>
                  <w:t>18,912,999.8</w:t>
                </w:r>
                <w:r>
                  <w:rPr>
                    <w:rFonts w:ascii="Arial Narrow" w:hAnsi="Arial Narrow" w:hint="eastAsia"/>
                    <w:sz w:val="13"/>
                    <w:szCs w:val="13"/>
                  </w:rPr>
                  <w:t>5</w:t>
                </w:r>
              </w:p>
            </w:tc>
          </w:tr>
          <w:tr w:rsidR="00D50F8E">
            <w:trPr>
              <w:trHeight w:val="20"/>
            </w:trPr>
            <w:sdt>
              <w:sdtPr>
                <w:tag w:val="_PLD_44f8d6cb554a472eb4220cff36ff0cf6"/>
                <w:id w:val="24781848"/>
                <w:lock w:val="sdtLocked"/>
              </w:sdtPr>
              <w:sdtContent>
                <w:tc>
                  <w:tcPr>
                    <w:tcW w:w="2394" w:type="dxa"/>
                    <w:vAlign w:val="center"/>
                  </w:tcPr>
                  <w:p w:rsidR="00D50F8E" w:rsidRDefault="001C6035">
                    <w:pPr>
                      <w:rPr>
                        <w:sz w:val="18"/>
                        <w:szCs w:val="18"/>
                      </w:rPr>
                    </w:pPr>
                    <w:r>
                      <w:rPr>
                        <w:rFonts w:hint="eastAsia"/>
                        <w:sz w:val="18"/>
                        <w:szCs w:val="18"/>
                      </w:rPr>
                      <w:t>2．本期使用</w:t>
                    </w:r>
                  </w:p>
                </w:tc>
              </w:sdtContent>
            </w:sdt>
            <w:tc>
              <w:tcPr>
                <w:tcW w:w="1292" w:type="dxa"/>
                <w:tcBorders>
                  <w:right w:val="single" w:sz="4" w:space="0" w:color="auto"/>
                </w:tcBorders>
                <w:vAlign w:val="bottom"/>
              </w:tcPr>
              <w:p w:rsidR="00D50F8E" w:rsidRDefault="001C6035">
                <w:pPr>
                  <w:rPr>
                    <w:rFonts w:ascii="Arial Narrow" w:hAnsi="Arial Narrow"/>
                    <w:sz w:val="13"/>
                    <w:szCs w:val="13"/>
                  </w:rPr>
                </w:pPr>
                <w:r>
                  <w:rPr>
                    <w:rFonts w:ascii="Arial Narrow" w:hAnsi="Arial Narrow"/>
                    <w:sz w:val="13"/>
                    <w:szCs w:val="13"/>
                  </w:rPr>
                  <w:t xml:space="preserve">　</w:t>
                </w:r>
              </w:p>
            </w:tc>
            <w:tc>
              <w:tcPr>
                <w:tcW w:w="836" w:type="dxa"/>
                <w:tcBorders>
                  <w:left w:val="single" w:sz="4" w:space="0" w:color="auto"/>
                  <w:right w:val="single" w:sz="4" w:space="0" w:color="auto"/>
                </w:tcBorders>
                <w:vAlign w:val="bottom"/>
              </w:tcPr>
              <w:p w:rsidR="00D50F8E" w:rsidRDefault="001C6035">
                <w:pPr>
                  <w:rPr>
                    <w:rFonts w:ascii="Arial Narrow" w:hAnsi="Arial Narrow"/>
                    <w:sz w:val="13"/>
                    <w:szCs w:val="13"/>
                  </w:rPr>
                </w:pPr>
                <w:r>
                  <w:rPr>
                    <w:rFonts w:ascii="Arial Narrow" w:hAnsi="Arial Narrow"/>
                    <w:sz w:val="13"/>
                    <w:szCs w:val="13"/>
                  </w:rPr>
                  <w:t xml:space="preserve">　</w:t>
                </w:r>
              </w:p>
            </w:tc>
            <w:tc>
              <w:tcPr>
                <w:tcW w:w="865" w:type="dxa"/>
                <w:tcBorders>
                  <w:left w:val="single" w:sz="4" w:space="0" w:color="auto"/>
                  <w:right w:val="single" w:sz="4" w:space="0" w:color="auto"/>
                </w:tcBorders>
                <w:vAlign w:val="bottom"/>
              </w:tcPr>
              <w:p w:rsidR="00D50F8E" w:rsidRDefault="001C6035">
                <w:pPr>
                  <w:rPr>
                    <w:rFonts w:ascii="Arial Narrow" w:hAnsi="Arial Narrow"/>
                    <w:sz w:val="13"/>
                    <w:szCs w:val="13"/>
                  </w:rPr>
                </w:pPr>
                <w:r>
                  <w:rPr>
                    <w:rFonts w:ascii="Arial Narrow" w:hAnsi="Arial Narrow"/>
                    <w:sz w:val="13"/>
                    <w:szCs w:val="13"/>
                  </w:rPr>
                  <w:t xml:space="preserve">　</w:t>
                </w:r>
              </w:p>
            </w:tc>
            <w:tc>
              <w:tcPr>
                <w:tcW w:w="709" w:type="dxa"/>
                <w:tcBorders>
                  <w:left w:val="single" w:sz="4" w:space="0" w:color="auto"/>
                </w:tcBorders>
                <w:vAlign w:val="bottom"/>
              </w:tcPr>
              <w:p w:rsidR="00D50F8E" w:rsidRDefault="001C6035">
                <w:pPr>
                  <w:rPr>
                    <w:rFonts w:ascii="Arial Narrow" w:hAnsi="Arial Narrow"/>
                    <w:sz w:val="13"/>
                    <w:szCs w:val="13"/>
                  </w:rPr>
                </w:pPr>
                <w:r>
                  <w:rPr>
                    <w:rFonts w:ascii="Arial Narrow" w:hAnsi="Arial Narrow"/>
                    <w:sz w:val="13"/>
                    <w:szCs w:val="13"/>
                  </w:rPr>
                  <w:t xml:space="preserve">　</w:t>
                </w:r>
              </w:p>
            </w:tc>
            <w:tc>
              <w:tcPr>
                <w:tcW w:w="1134" w:type="dxa"/>
                <w:vAlign w:val="bottom"/>
              </w:tcPr>
              <w:p w:rsidR="00D50F8E" w:rsidRDefault="001C6035">
                <w:pPr>
                  <w:rPr>
                    <w:rFonts w:ascii="Arial Narrow" w:hAnsi="Arial Narrow"/>
                    <w:sz w:val="13"/>
                    <w:szCs w:val="13"/>
                  </w:rPr>
                </w:pPr>
                <w:r>
                  <w:rPr>
                    <w:rFonts w:ascii="Arial Narrow" w:hAnsi="Arial Narrow"/>
                    <w:sz w:val="13"/>
                    <w:szCs w:val="13"/>
                  </w:rPr>
                  <w:t xml:space="preserve">　</w:t>
                </w:r>
              </w:p>
            </w:tc>
            <w:tc>
              <w:tcPr>
                <w:tcW w:w="708" w:type="dxa"/>
                <w:vAlign w:val="bottom"/>
              </w:tcPr>
              <w:p w:rsidR="00D50F8E" w:rsidRDefault="001C6035">
                <w:pPr>
                  <w:rPr>
                    <w:rFonts w:ascii="Arial Narrow" w:hAnsi="Arial Narrow"/>
                    <w:sz w:val="13"/>
                    <w:szCs w:val="13"/>
                  </w:rPr>
                </w:pPr>
                <w:r>
                  <w:rPr>
                    <w:rFonts w:ascii="Arial Narrow" w:hAnsi="Arial Narrow"/>
                    <w:sz w:val="13"/>
                    <w:szCs w:val="13"/>
                  </w:rPr>
                  <w:t xml:space="preserve">　</w:t>
                </w:r>
              </w:p>
            </w:tc>
            <w:tc>
              <w:tcPr>
                <w:tcW w:w="851" w:type="dxa"/>
                <w:vAlign w:val="bottom"/>
              </w:tcPr>
              <w:p w:rsidR="00D50F8E" w:rsidRDefault="001C6035">
                <w:pPr>
                  <w:rPr>
                    <w:rFonts w:ascii="Arial Narrow" w:hAnsi="Arial Narrow"/>
                    <w:sz w:val="13"/>
                    <w:szCs w:val="13"/>
                  </w:rPr>
                </w:pPr>
                <w:r>
                  <w:rPr>
                    <w:rFonts w:ascii="Arial Narrow" w:hAnsi="Arial Narrow"/>
                    <w:sz w:val="13"/>
                    <w:szCs w:val="13"/>
                  </w:rPr>
                  <w:t xml:space="preserve">　</w:t>
                </w:r>
              </w:p>
            </w:tc>
            <w:tc>
              <w:tcPr>
                <w:tcW w:w="1134" w:type="dxa"/>
                <w:vAlign w:val="bottom"/>
              </w:tcPr>
              <w:p w:rsidR="00D50F8E" w:rsidRDefault="001C6035">
                <w:pPr>
                  <w:jc w:val="right"/>
                  <w:rPr>
                    <w:rFonts w:ascii="Arial Narrow" w:hAnsi="Arial Narrow"/>
                    <w:sz w:val="13"/>
                    <w:szCs w:val="13"/>
                  </w:rPr>
                </w:pPr>
                <w:r>
                  <w:rPr>
                    <w:rFonts w:ascii="Arial Narrow" w:hAnsi="Arial Narrow"/>
                    <w:sz w:val="13"/>
                    <w:szCs w:val="13"/>
                  </w:rPr>
                  <w:t xml:space="preserve">14,367,346.45 </w:t>
                </w:r>
              </w:p>
            </w:tc>
            <w:tc>
              <w:tcPr>
                <w:tcW w:w="1276" w:type="dxa"/>
                <w:vAlign w:val="bottom"/>
              </w:tcPr>
              <w:p w:rsidR="00D50F8E" w:rsidRDefault="001C6035">
                <w:pPr>
                  <w:rPr>
                    <w:rFonts w:ascii="Arial Narrow" w:hAnsi="Arial Narrow"/>
                    <w:sz w:val="13"/>
                    <w:szCs w:val="13"/>
                  </w:rPr>
                </w:pPr>
                <w:r>
                  <w:rPr>
                    <w:rFonts w:ascii="Arial Narrow" w:hAnsi="Arial Narrow"/>
                    <w:sz w:val="13"/>
                    <w:szCs w:val="13"/>
                  </w:rPr>
                  <w:t xml:space="preserve">　</w:t>
                </w:r>
              </w:p>
            </w:tc>
            <w:tc>
              <w:tcPr>
                <w:tcW w:w="1417" w:type="dxa"/>
                <w:vAlign w:val="bottom"/>
              </w:tcPr>
              <w:p w:rsidR="00D50F8E" w:rsidRDefault="00D50F8E">
                <w:pPr>
                  <w:rPr>
                    <w:rFonts w:ascii="Arial Narrow" w:hAnsi="Arial Narrow"/>
                    <w:sz w:val="13"/>
                    <w:szCs w:val="13"/>
                  </w:rPr>
                </w:pPr>
              </w:p>
            </w:tc>
            <w:tc>
              <w:tcPr>
                <w:tcW w:w="1418" w:type="dxa"/>
                <w:vAlign w:val="bottom"/>
              </w:tcPr>
              <w:p w:rsidR="00D50F8E" w:rsidRDefault="001C6035">
                <w:pPr>
                  <w:jc w:val="right"/>
                  <w:rPr>
                    <w:rFonts w:ascii="Arial Narrow" w:hAnsi="Arial Narrow"/>
                    <w:sz w:val="13"/>
                    <w:szCs w:val="13"/>
                  </w:rPr>
                </w:pPr>
                <w:r>
                  <w:rPr>
                    <w:rFonts w:ascii="Arial Narrow" w:hAnsi="Arial Narrow"/>
                    <w:sz w:val="13"/>
                    <w:szCs w:val="13"/>
                  </w:rPr>
                  <w:t>14,367,346.45</w:t>
                </w:r>
              </w:p>
            </w:tc>
          </w:tr>
          <w:tr w:rsidR="00D50F8E">
            <w:trPr>
              <w:trHeight w:val="20"/>
            </w:trPr>
            <w:sdt>
              <w:sdtPr>
                <w:tag w:val="_PLD_c43269f873724864b6d1b3fe9c1d9494"/>
                <w:id w:val="24781849"/>
                <w:lock w:val="sdtLocked"/>
              </w:sdtPr>
              <w:sdtContent>
                <w:tc>
                  <w:tcPr>
                    <w:tcW w:w="2394" w:type="dxa"/>
                  </w:tcPr>
                  <w:p w:rsidR="00D50F8E" w:rsidRDefault="001C6035">
                    <w:pPr>
                      <w:rPr>
                        <w:sz w:val="18"/>
                        <w:szCs w:val="18"/>
                      </w:rPr>
                    </w:pPr>
                    <w:r>
                      <w:rPr>
                        <w:rFonts w:hint="eastAsia"/>
                        <w:sz w:val="18"/>
                        <w:szCs w:val="18"/>
                      </w:rPr>
                      <w:t>（六）其他</w:t>
                    </w:r>
                  </w:p>
                </w:tc>
              </w:sdtContent>
            </w:sdt>
            <w:tc>
              <w:tcPr>
                <w:tcW w:w="1292" w:type="dxa"/>
                <w:tcBorders>
                  <w:right w:val="single" w:sz="4" w:space="0" w:color="auto"/>
                </w:tcBorders>
                <w:vAlign w:val="bottom"/>
              </w:tcPr>
              <w:p w:rsidR="00D50F8E" w:rsidRDefault="001C6035">
                <w:pPr>
                  <w:rPr>
                    <w:rFonts w:ascii="Arial Narrow" w:hAnsi="Arial Narrow"/>
                    <w:sz w:val="13"/>
                    <w:szCs w:val="13"/>
                  </w:rPr>
                </w:pPr>
                <w:r>
                  <w:rPr>
                    <w:rFonts w:ascii="Arial Narrow" w:hAnsi="Arial Narrow"/>
                    <w:sz w:val="13"/>
                    <w:szCs w:val="13"/>
                  </w:rPr>
                  <w:t xml:space="preserve">　</w:t>
                </w:r>
              </w:p>
            </w:tc>
            <w:tc>
              <w:tcPr>
                <w:tcW w:w="836" w:type="dxa"/>
                <w:tcBorders>
                  <w:left w:val="single" w:sz="4" w:space="0" w:color="auto"/>
                  <w:right w:val="single" w:sz="4" w:space="0" w:color="auto"/>
                </w:tcBorders>
                <w:vAlign w:val="bottom"/>
              </w:tcPr>
              <w:p w:rsidR="00D50F8E" w:rsidRDefault="001C6035">
                <w:pPr>
                  <w:rPr>
                    <w:rFonts w:ascii="Arial Narrow" w:hAnsi="Arial Narrow"/>
                    <w:sz w:val="13"/>
                    <w:szCs w:val="13"/>
                  </w:rPr>
                </w:pPr>
                <w:r>
                  <w:rPr>
                    <w:rFonts w:ascii="Arial Narrow" w:hAnsi="Arial Narrow"/>
                    <w:sz w:val="13"/>
                    <w:szCs w:val="13"/>
                  </w:rPr>
                  <w:t xml:space="preserve">　</w:t>
                </w:r>
              </w:p>
            </w:tc>
            <w:tc>
              <w:tcPr>
                <w:tcW w:w="865" w:type="dxa"/>
                <w:tcBorders>
                  <w:left w:val="single" w:sz="4" w:space="0" w:color="auto"/>
                  <w:right w:val="single" w:sz="4" w:space="0" w:color="auto"/>
                </w:tcBorders>
                <w:vAlign w:val="bottom"/>
              </w:tcPr>
              <w:p w:rsidR="00D50F8E" w:rsidRDefault="001C6035">
                <w:pPr>
                  <w:rPr>
                    <w:rFonts w:ascii="Arial Narrow" w:hAnsi="Arial Narrow"/>
                    <w:sz w:val="13"/>
                    <w:szCs w:val="13"/>
                  </w:rPr>
                </w:pPr>
                <w:r>
                  <w:rPr>
                    <w:rFonts w:ascii="Arial Narrow" w:hAnsi="Arial Narrow"/>
                    <w:sz w:val="13"/>
                    <w:szCs w:val="13"/>
                  </w:rPr>
                  <w:t xml:space="preserve">　</w:t>
                </w:r>
              </w:p>
            </w:tc>
            <w:tc>
              <w:tcPr>
                <w:tcW w:w="709" w:type="dxa"/>
                <w:tcBorders>
                  <w:left w:val="single" w:sz="4" w:space="0" w:color="auto"/>
                </w:tcBorders>
                <w:vAlign w:val="bottom"/>
              </w:tcPr>
              <w:p w:rsidR="00D50F8E" w:rsidRDefault="001C6035">
                <w:pPr>
                  <w:rPr>
                    <w:rFonts w:ascii="Arial Narrow" w:hAnsi="Arial Narrow"/>
                    <w:sz w:val="13"/>
                    <w:szCs w:val="13"/>
                  </w:rPr>
                </w:pPr>
                <w:r>
                  <w:rPr>
                    <w:rFonts w:ascii="Arial Narrow" w:hAnsi="Arial Narrow"/>
                    <w:sz w:val="13"/>
                    <w:szCs w:val="13"/>
                  </w:rPr>
                  <w:t xml:space="preserve">　</w:t>
                </w:r>
              </w:p>
            </w:tc>
            <w:tc>
              <w:tcPr>
                <w:tcW w:w="1134" w:type="dxa"/>
                <w:vAlign w:val="bottom"/>
              </w:tcPr>
              <w:p w:rsidR="00D50F8E" w:rsidRDefault="001C6035">
                <w:pPr>
                  <w:rPr>
                    <w:rFonts w:ascii="Arial Narrow" w:hAnsi="Arial Narrow"/>
                    <w:sz w:val="13"/>
                    <w:szCs w:val="13"/>
                  </w:rPr>
                </w:pPr>
                <w:r>
                  <w:rPr>
                    <w:rFonts w:ascii="Arial Narrow" w:hAnsi="Arial Narrow"/>
                    <w:sz w:val="13"/>
                    <w:szCs w:val="13"/>
                  </w:rPr>
                  <w:t xml:space="preserve">　</w:t>
                </w:r>
              </w:p>
            </w:tc>
            <w:tc>
              <w:tcPr>
                <w:tcW w:w="708" w:type="dxa"/>
                <w:vAlign w:val="bottom"/>
              </w:tcPr>
              <w:p w:rsidR="00D50F8E" w:rsidRDefault="001C6035">
                <w:pPr>
                  <w:rPr>
                    <w:rFonts w:ascii="Arial Narrow" w:hAnsi="Arial Narrow"/>
                    <w:sz w:val="13"/>
                    <w:szCs w:val="13"/>
                  </w:rPr>
                </w:pPr>
                <w:r>
                  <w:rPr>
                    <w:rFonts w:ascii="Arial Narrow" w:hAnsi="Arial Narrow"/>
                    <w:sz w:val="13"/>
                    <w:szCs w:val="13"/>
                  </w:rPr>
                  <w:t xml:space="preserve">　</w:t>
                </w:r>
              </w:p>
            </w:tc>
            <w:tc>
              <w:tcPr>
                <w:tcW w:w="851" w:type="dxa"/>
                <w:vAlign w:val="bottom"/>
              </w:tcPr>
              <w:p w:rsidR="00D50F8E" w:rsidRDefault="001C6035">
                <w:pPr>
                  <w:rPr>
                    <w:rFonts w:ascii="Arial Narrow" w:hAnsi="Arial Narrow"/>
                    <w:sz w:val="13"/>
                    <w:szCs w:val="13"/>
                  </w:rPr>
                </w:pPr>
                <w:r>
                  <w:rPr>
                    <w:rFonts w:ascii="Arial Narrow" w:hAnsi="Arial Narrow"/>
                    <w:sz w:val="13"/>
                    <w:szCs w:val="13"/>
                  </w:rPr>
                  <w:t xml:space="preserve">　</w:t>
                </w:r>
              </w:p>
            </w:tc>
            <w:tc>
              <w:tcPr>
                <w:tcW w:w="1134" w:type="dxa"/>
                <w:vAlign w:val="bottom"/>
              </w:tcPr>
              <w:p w:rsidR="00D50F8E" w:rsidRDefault="001C6035">
                <w:pPr>
                  <w:rPr>
                    <w:rFonts w:ascii="Arial Narrow" w:hAnsi="Arial Narrow"/>
                    <w:sz w:val="13"/>
                    <w:szCs w:val="13"/>
                  </w:rPr>
                </w:pPr>
                <w:r>
                  <w:rPr>
                    <w:rFonts w:ascii="Arial Narrow" w:hAnsi="Arial Narrow"/>
                    <w:sz w:val="13"/>
                    <w:szCs w:val="13"/>
                  </w:rPr>
                  <w:t xml:space="preserve">　</w:t>
                </w:r>
              </w:p>
            </w:tc>
            <w:tc>
              <w:tcPr>
                <w:tcW w:w="1276" w:type="dxa"/>
                <w:vAlign w:val="bottom"/>
              </w:tcPr>
              <w:p w:rsidR="00D50F8E" w:rsidRDefault="001C6035">
                <w:pPr>
                  <w:rPr>
                    <w:rFonts w:ascii="Arial Narrow" w:hAnsi="Arial Narrow"/>
                    <w:sz w:val="13"/>
                    <w:szCs w:val="13"/>
                  </w:rPr>
                </w:pPr>
                <w:r>
                  <w:rPr>
                    <w:rFonts w:ascii="Arial Narrow" w:hAnsi="Arial Narrow"/>
                    <w:sz w:val="13"/>
                    <w:szCs w:val="13"/>
                  </w:rPr>
                  <w:t xml:space="preserve">　</w:t>
                </w:r>
              </w:p>
            </w:tc>
            <w:tc>
              <w:tcPr>
                <w:tcW w:w="1417" w:type="dxa"/>
                <w:vAlign w:val="bottom"/>
              </w:tcPr>
              <w:p w:rsidR="00D50F8E" w:rsidRDefault="00D50F8E">
                <w:pPr>
                  <w:rPr>
                    <w:rFonts w:ascii="Arial Narrow" w:hAnsi="Arial Narrow"/>
                    <w:sz w:val="13"/>
                    <w:szCs w:val="13"/>
                  </w:rPr>
                </w:pPr>
              </w:p>
            </w:tc>
            <w:tc>
              <w:tcPr>
                <w:tcW w:w="1418" w:type="dxa"/>
                <w:vAlign w:val="bottom"/>
              </w:tcPr>
              <w:p w:rsidR="00D50F8E" w:rsidRDefault="00D50F8E">
                <w:pPr>
                  <w:jc w:val="right"/>
                  <w:rPr>
                    <w:rFonts w:ascii="Arial Narrow" w:hAnsi="Arial Narrow"/>
                    <w:sz w:val="13"/>
                    <w:szCs w:val="13"/>
                  </w:rPr>
                </w:pPr>
              </w:p>
            </w:tc>
          </w:tr>
          <w:tr w:rsidR="00D50F8E">
            <w:trPr>
              <w:trHeight w:val="20"/>
            </w:trPr>
            <w:sdt>
              <w:sdtPr>
                <w:tag w:val="_PLD_cf5de05731e34ef7bac4d631f7e88feb"/>
                <w:id w:val="24781850"/>
                <w:lock w:val="sdtLocked"/>
              </w:sdtPr>
              <w:sdtContent>
                <w:tc>
                  <w:tcPr>
                    <w:tcW w:w="2394" w:type="dxa"/>
                  </w:tcPr>
                  <w:p w:rsidR="00D50F8E" w:rsidRDefault="001C6035">
                    <w:pPr>
                      <w:rPr>
                        <w:sz w:val="18"/>
                        <w:szCs w:val="18"/>
                      </w:rPr>
                    </w:pPr>
                    <w:r>
                      <w:rPr>
                        <w:sz w:val="18"/>
                        <w:szCs w:val="18"/>
                      </w:rPr>
                      <w:t>四、本期期末余额</w:t>
                    </w:r>
                  </w:p>
                </w:tc>
              </w:sdtContent>
            </w:sdt>
            <w:tc>
              <w:tcPr>
                <w:tcW w:w="1292" w:type="dxa"/>
                <w:tcBorders>
                  <w:right w:val="single" w:sz="4" w:space="0" w:color="auto"/>
                </w:tcBorders>
                <w:vAlign w:val="bottom"/>
              </w:tcPr>
              <w:p w:rsidR="00D50F8E" w:rsidRDefault="001C6035">
                <w:pPr>
                  <w:jc w:val="right"/>
                  <w:rPr>
                    <w:rFonts w:ascii="Arial Narrow" w:hAnsi="Arial Narrow"/>
                    <w:sz w:val="13"/>
                    <w:szCs w:val="13"/>
                  </w:rPr>
                </w:pPr>
                <w:r>
                  <w:rPr>
                    <w:rFonts w:ascii="Arial Narrow" w:hAnsi="Arial Narrow"/>
                    <w:sz w:val="13"/>
                    <w:szCs w:val="13"/>
                  </w:rPr>
                  <w:t xml:space="preserve">2,562,793,200.00 </w:t>
                </w:r>
              </w:p>
            </w:tc>
            <w:tc>
              <w:tcPr>
                <w:tcW w:w="836" w:type="dxa"/>
                <w:tcBorders>
                  <w:left w:val="single" w:sz="4" w:space="0" w:color="auto"/>
                  <w:right w:val="single" w:sz="4" w:space="0" w:color="auto"/>
                </w:tcBorders>
                <w:vAlign w:val="bottom"/>
              </w:tcPr>
              <w:p w:rsidR="00D50F8E" w:rsidRDefault="00D50F8E">
                <w:pPr>
                  <w:jc w:val="right"/>
                  <w:rPr>
                    <w:rFonts w:ascii="Arial Narrow" w:hAnsi="Arial Narrow"/>
                    <w:sz w:val="13"/>
                    <w:szCs w:val="13"/>
                  </w:rPr>
                </w:pPr>
              </w:p>
            </w:tc>
            <w:tc>
              <w:tcPr>
                <w:tcW w:w="865" w:type="dxa"/>
                <w:tcBorders>
                  <w:left w:val="single" w:sz="4" w:space="0" w:color="auto"/>
                  <w:right w:val="single" w:sz="4" w:space="0" w:color="auto"/>
                </w:tcBorders>
                <w:vAlign w:val="bottom"/>
              </w:tcPr>
              <w:p w:rsidR="00D50F8E" w:rsidRDefault="00D50F8E">
                <w:pPr>
                  <w:jc w:val="right"/>
                  <w:rPr>
                    <w:rFonts w:ascii="Arial Narrow" w:hAnsi="Arial Narrow"/>
                    <w:sz w:val="13"/>
                    <w:szCs w:val="13"/>
                  </w:rPr>
                </w:pPr>
              </w:p>
            </w:tc>
            <w:tc>
              <w:tcPr>
                <w:tcW w:w="709" w:type="dxa"/>
                <w:tcBorders>
                  <w:left w:val="single" w:sz="4" w:space="0" w:color="auto"/>
                </w:tcBorders>
                <w:vAlign w:val="bottom"/>
              </w:tcPr>
              <w:p w:rsidR="00D50F8E" w:rsidRDefault="00D50F8E">
                <w:pPr>
                  <w:jc w:val="right"/>
                  <w:rPr>
                    <w:rFonts w:ascii="Arial Narrow" w:hAnsi="Arial Narrow"/>
                    <w:sz w:val="13"/>
                    <w:szCs w:val="13"/>
                  </w:rPr>
                </w:pPr>
              </w:p>
            </w:tc>
            <w:tc>
              <w:tcPr>
                <w:tcW w:w="1134" w:type="dxa"/>
                <w:vAlign w:val="bottom"/>
              </w:tcPr>
              <w:p w:rsidR="00D50F8E" w:rsidRDefault="001C6035">
                <w:pPr>
                  <w:jc w:val="right"/>
                  <w:rPr>
                    <w:rFonts w:ascii="Arial Narrow" w:hAnsi="Arial Narrow"/>
                    <w:sz w:val="13"/>
                    <w:szCs w:val="13"/>
                  </w:rPr>
                </w:pPr>
                <w:r>
                  <w:rPr>
                    <w:rFonts w:ascii="Arial Narrow" w:hAnsi="Arial Narrow"/>
                    <w:sz w:val="13"/>
                    <w:szCs w:val="13"/>
                  </w:rPr>
                  <w:t xml:space="preserve">208,436,169.08 </w:t>
                </w:r>
              </w:p>
            </w:tc>
            <w:tc>
              <w:tcPr>
                <w:tcW w:w="708" w:type="dxa"/>
                <w:vAlign w:val="bottom"/>
              </w:tcPr>
              <w:p w:rsidR="00D50F8E" w:rsidRDefault="001C6035">
                <w:pPr>
                  <w:rPr>
                    <w:rFonts w:ascii="Arial Narrow" w:hAnsi="Arial Narrow"/>
                    <w:sz w:val="13"/>
                    <w:szCs w:val="13"/>
                  </w:rPr>
                </w:pPr>
                <w:r>
                  <w:rPr>
                    <w:rFonts w:ascii="Arial Narrow" w:hAnsi="Arial Narrow"/>
                    <w:sz w:val="13"/>
                    <w:szCs w:val="13"/>
                  </w:rPr>
                  <w:t xml:space="preserve">　</w:t>
                </w:r>
              </w:p>
            </w:tc>
            <w:tc>
              <w:tcPr>
                <w:tcW w:w="851" w:type="dxa"/>
                <w:vAlign w:val="bottom"/>
              </w:tcPr>
              <w:p w:rsidR="00D50F8E" w:rsidRDefault="001C6035">
                <w:pPr>
                  <w:rPr>
                    <w:rFonts w:ascii="Arial Narrow" w:hAnsi="Arial Narrow"/>
                    <w:sz w:val="13"/>
                    <w:szCs w:val="13"/>
                  </w:rPr>
                </w:pPr>
                <w:r>
                  <w:rPr>
                    <w:rFonts w:ascii="Arial Narrow" w:hAnsi="Arial Narrow"/>
                    <w:sz w:val="13"/>
                    <w:szCs w:val="13"/>
                  </w:rPr>
                  <w:t xml:space="preserve">　</w:t>
                </w:r>
              </w:p>
            </w:tc>
            <w:tc>
              <w:tcPr>
                <w:tcW w:w="1134" w:type="dxa"/>
                <w:vAlign w:val="bottom"/>
              </w:tcPr>
              <w:p w:rsidR="00D50F8E" w:rsidRDefault="001C6035">
                <w:pPr>
                  <w:jc w:val="right"/>
                  <w:rPr>
                    <w:rFonts w:ascii="Arial Narrow" w:hAnsi="Arial Narrow"/>
                    <w:sz w:val="13"/>
                    <w:szCs w:val="13"/>
                  </w:rPr>
                </w:pPr>
                <w:r>
                  <w:rPr>
                    <w:rFonts w:ascii="Arial Narrow" w:hAnsi="Arial Narrow"/>
                    <w:sz w:val="13"/>
                    <w:szCs w:val="13"/>
                  </w:rPr>
                  <w:t>6,745,290.1</w:t>
                </w:r>
                <w:r>
                  <w:rPr>
                    <w:rFonts w:ascii="Arial Narrow" w:hAnsi="Arial Narrow" w:hint="eastAsia"/>
                    <w:sz w:val="13"/>
                    <w:szCs w:val="13"/>
                  </w:rPr>
                  <w:t>8</w:t>
                </w:r>
                <w:r>
                  <w:rPr>
                    <w:rFonts w:ascii="Arial Narrow" w:hAnsi="Arial Narrow"/>
                    <w:sz w:val="13"/>
                    <w:szCs w:val="13"/>
                  </w:rPr>
                  <w:t xml:space="preserve"> </w:t>
                </w:r>
              </w:p>
            </w:tc>
            <w:tc>
              <w:tcPr>
                <w:tcW w:w="1276" w:type="dxa"/>
                <w:vAlign w:val="bottom"/>
              </w:tcPr>
              <w:p w:rsidR="00D50F8E" w:rsidRDefault="001C6035">
                <w:pPr>
                  <w:jc w:val="right"/>
                  <w:rPr>
                    <w:rFonts w:ascii="Arial Narrow" w:hAnsi="Arial Narrow"/>
                    <w:sz w:val="13"/>
                    <w:szCs w:val="13"/>
                  </w:rPr>
                </w:pPr>
                <w:r>
                  <w:rPr>
                    <w:rFonts w:ascii="Arial Narrow" w:hAnsi="Arial Narrow"/>
                    <w:sz w:val="13"/>
                    <w:szCs w:val="13"/>
                  </w:rPr>
                  <w:t xml:space="preserve">1,698,029,207.13 </w:t>
                </w:r>
              </w:p>
            </w:tc>
            <w:tc>
              <w:tcPr>
                <w:tcW w:w="1417" w:type="dxa"/>
                <w:vAlign w:val="bottom"/>
              </w:tcPr>
              <w:p w:rsidR="00D50F8E" w:rsidRDefault="001C6035">
                <w:pPr>
                  <w:jc w:val="right"/>
                  <w:rPr>
                    <w:rFonts w:ascii="Arial Narrow" w:hAnsi="Arial Narrow"/>
                    <w:sz w:val="13"/>
                    <w:szCs w:val="13"/>
                  </w:rPr>
                </w:pPr>
                <w:r>
                  <w:rPr>
                    <w:rFonts w:hint="eastAsia"/>
                    <w:sz w:val="13"/>
                    <w:szCs w:val="13"/>
                  </w:rPr>
                  <w:t>5,785,068,005.12</w:t>
                </w:r>
              </w:p>
            </w:tc>
            <w:tc>
              <w:tcPr>
                <w:tcW w:w="1418" w:type="dxa"/>
                <w:vAlign w:val="bottom"/>
              </w:tcPr>
              <w:p w:rsidR="00D50F8E" w:rsidRDefault="001C6035">
                <w:pPr>
                  <w:jc w:val="right"/>
                  <w:rPr>
                    <w:rFonts w:ascii="Arial Narrow" w:hAnsi="Arial Narrow"/>
                    <w:sz w:val="13"/>
                    <w:szCs w:val="13"/>
                  </w:rPr>
                </w:pPr>
                <w:r>
                  <w:rPr>
                    <w:rFonts w:hint="eastAsia"/>
                    <w:sz w:val="13"/>
                    <w:szCs w:val="13"/>
                  </w:rPr>
                  <w:t>10,261,071,871.51</w:t>
                </w:r>
              </w:p>
            </w:tc>
          </w:tr>
        </w:tbl>
        <w:p w:rsidR="00D50F8E" w:rsidRDefault="00D50F8E">
          <w:pPr>
            <w:pStyle w:val="Style92"/>
          </w:pPr>
        </w:p>
        <w:p w:rsidR="00D50F8E" w:rsidRDefault="00D50F8E">
          <w:pPr>
            <w:pStyle w:val="Style92"/>
          </w:pPr>
        </w:p>
        <w:p w:rsidR="00D50F8E" w:rsidRDefault="00D50F8E">
          <w:pPr>
            <w:pStyle w:val="Style92"/>
          </w:pPr>
        </w:p>
        <w:p w:rsidR="00D50F8E" w:rsidRDefault="00D50F8E">
          <w:pPr>
            <w:pStyle w:val="Style92"/>
          </w:pPr>
        </w:p>
        <w:p w:rsidR="00D50F8E" w:rsidRDefault="00D50F8E">
          <w:pPr>
            <w:rPr>
              <w:szCs w:val="21"/>
            </w:rPr>
          </w:pPr>
        </w:p>
        <w:tbl>
          <w:tblPr>
            <w:tblStyle w:val="Style99"/>
            <w:tblW w:w="1418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78"/>
            <w:gridCol w:w="1292"/>
            <w:gridCol w:w="850"/>
            <w:gridCol w:w="851"/>
            <w:gridCol w:w="709"/>
            <w:gridCol w:w="1134"/>
            <w:gridCol w:w="567"/>
            <w:gridCol w:w="850"/>
            <w:gridCol w:w="1134"/>
            <w:gridCol w:w="1276"/>
            <w:gridCol w:w="1417"/>
            <w:gridCol w:w="1430"/>
          </w:tblGrid>
          <w:tr w:rsidR="00D50F8E">
            <w:trPr>
              <w:trHeight w:val="20"/>
            </w:trPr>
            <w:tc>
              <w:tcPr>
                <w:tcW w:w="2678" w:type="dxa"/>
                <w:vMerge w:val="restart"/>
                <w:vAlign w:val="center"/>
              </w:tcPr>
              <w:sdt>
                <w:sdtPr>
                  <w:rPr>
                    <w:rFonts w:hint="eastAsia"/>
                    <w:sz w:val="18"/>
                    <w:szCs w:val="18"/>
                  </w:rPr>
                  <w:tag w:val="_PLD_13d5f85138bd418a9259aa1d58c0c42b"/>
                  <w:id w:val="24781851"/>
                  <w:lock w:val="sdtLocked"/>
                </w:sdtPr>
                <w:sdtContent>
                  <w:p w:rsidR="00D50F8E" w:rsidRDefault="001C6035">
                    <w:pPr>
                      <w:adjustRightInd w:val="0"/>
                      <w:snapToGrid w:val="0"/>
                      <w:jc w:val="center"/>
                      <w:rPr>
                        <w:sz w:val="18"/>
                        <w:szCs w:val="18"/>
                      </w:rPr>
                    </w:pPr>
                    <w:r>
                      <w:rPr>
                        <w:rFonts w:hint="eastAsia"/>
                        <w:sz w:val="18"/>
                        <w:szCs w:val="18"/>
                      </w:rPr>
                      <w:t>项目</w:t>
                    </w:r>
                  </w:p>
                </w:sdtContent>
              </w:sdt>
            </w:tc>
            <w:tc>
              <w:tcPr>
                <w:tcW w:w="11510" w:type="dxa"/>
                <w:gridSpan w:val="11"/>
              </w:tcPr>
              <w:p w:rsidR="00D50F8E" w:rsidRDefault="001C6035">
                <w:pPr>
                  <w:adjustRightInd w:val="0"/>
                  <w:snapToGrid w:val="0"/>
                  <w:jc w:val="center"/>
                  <w:rPr>
                    <w:sz w:val="18"/>
                  </w:rPr>
                </w:pPr>
                <w:r>
                  <w:rPr>
                    <w:rFonts w:hint="eastAsia"/>
                    <w:sz w:val="18"/>
                  </w:rPr>
                  <w:t xml:space="preserve"> </w:t>
                </w:r>
                <w:sdt>
                  <w:sdtPr>
                    <w:rPr>
                      <w:rFonts w:hint="eastAsia"/>
                      <w:sz w:val="18"/>
                    </w:rPr>
                    <w:tag w:val="_PLD_51f93e7fadff434cb8fff3792fa73c0a"/>
                    <w:id w:val="24781852"/>
                    <w:lock w:val="sdtLocked"/>
                  </w:sdtPr>
                  <w:sdtContent>
                    <w:r>
                      <w:rPr>
                        <w:rFonts w:hint="eastAsia"/>
                        <w:sz w:val="18"/>
                      </w:rPr>
                      <w:t>2018年半年度</w:t>
                    </w:r>
                  </w:sdtContent>
                </w:sdt>
              </w:p>
            </w:tc>
          </w:tr>
          <w:tr w:rsidR="00D50F8E">
            <w:trPr>
              <w:trHeight w:val="315"/>
            </w:trPr>
            <w:tc>
              <w:tcPr>
                <w:tcW w:w="2678" w:type="dxa"/>
                <w:vMerge/>
              </w:tcPr>
              <w:p w:rsidR="00D50F8E" w:rsidRDefault="00D50F8E">
                <w:pPr>
                  <w:adjustRightInd w:val="0"/>
                  <w:snapToGrid w:val="0"/>
                  <w:rPr>
                    <w:sz w:val="18"/>
                    <w:szCs w:val="18"/>
                  </w:rPr>
                </w:pPr>
              </w:p>
            </w:tc>
            <w:sdt>
              <w:sdtPr>
                <w:tag w:val="_PLD_024a5f81a79a4592958478af7f96749a"/>
                <w:id w:val="24781853"/>
                <w:lock w:val="sdtLocked"/>
              </w:sdtPr>
              <w:sdtContent>
                <w:tc>
                  <w:tcPr>
                    <w:tcW w:w="1292" w:type="dxa"/>
                    <w:vMerge w:val="restart"/>
                    <w:tcBorders>
                      <w:right w:val="single" w:sz="4" w:space="0" w:color="auto"/>
                    </w:tcBorders>
                    <w:vAlign w:val="center"/>
                  </w:tcPr>
                  <w:p w:rsidR="00D50F8E" w:rsidRDefault="001C6035">
                    <w:pPr>
                      <w:adjustRightInd w:val="0"/>
                      <w:snapToGrid w:val="0"/>
                      <w:jc w:val="center"/>
                      <w:rPr>
                        <w:sz w:val="18"/>
                        <w:szCs w:val="18"/>
                      </w:rPr>
                    </w:pPr>
                    <w:r>
                      <w:rPr>
                        <w:rFonts w:hint="eastAsia"/>
                        <w:sz w:val="18"/>
                        <w:szCs w:val="18"/>
                      </w:rPr>
                      <w:t>实收资本</w:t>
                    </w:r>
                    <w:r>
                      <w:rPr>
                        <w:sz w:val="18"/>
                        <w:szCs w:val="18"/>
                      </w:rPr>
                      <w:t xml:space="preserve"> (或股本)</w:t>
                    </w:r>
                  </w:p>
                </w:tc>
              </w:sdtContent>
            </w:sdt>
            <w:sdt>
              <w:sdtPr>
                <w:tag w:val="_PLD_18912ea4827f4cd5affb2ca92061cd36"/>
                <w:id w:val="24781854"/>
                <w:lock w:val="sdtLocked"/>
              </w:sdtPr>
              <w:sdtContent>
                <w:tc>
                  <w:tcPr>
                    <w:tcW w:w="2410" w:type="dxa"/>
                    <w:gridSpan w:val="3"/>
                    <w:tcBorders>
                      <w:left w:val="single" w:sz="4" w:space="0" w:color="auto"/>
                      <w:bottom w:val="single" w:sz="4" w:space="0" w:color="auto"/>
                    </w:tcBorders>
                    <w:vAlign w:val="center"/>
                  </w:tcPr>
                  <w:p w:rsidR="00D50F8E" w:rsidRDefault="001C6035">
                    <w:pPr>
                      <w:adjustRightInd w:val="0"/>
                      <w:snapToGrid w:val="0"/>
                      <w:jc w:val="center"/>
                      <w:rPr>
                        <w:sz w:val="18"/>
                        <w:szCs w:val="18"/>
                      </w:rPr>
                    </w:pPr>
                    <w:r>
                      <w:rPr>
                        <w:rFonts w:hint="eastAsia"/>
                        <w:sz w:val="18"/>
                        <w:szCs w:val="18"/>
                      </w:rPr>
                      <w:t>其他权益工具</w:t>
                    </w:r>
                  </w:p>
                </w:tc>
              </w:sdtContent>
            </w:sdt>
            <w:sdt>
              <w:sdtPr>
                <w:tag w:val="_PLD_b1fb26aeb03347e59dab53b6ba72c7c7"/>
                <w:id w:val="24781855"/>
                <w:lock w:val="sdtLocked"/>
              </w:sdtPr>
              <w:sdtContent>
                <w:tc>
                  <w:tcPr>
                    <w:tcW w:w="1134" w:type="dxa"/>
                    <w:vMerge w:val="restart"/>
                    <w:vAlign w:val="center"/>
                  </w:tcPr>
                  <w:p w:rsidR="00D50F8E" w:rsidRDefault="001C6035">
                    <w:pPr>
                      <w:adjustRightInd w:val="0"/>
                      <w:snapToGrid w:val="0"/>
                      <w:jc w:val="center"/>
                      <w:rPr>
                        <w:sz w:val="18"/>
                        <w:szCs w:val="18"/>
                      </w:rPr>
                    </w:pPr>
                    <w:r>
                      <w:rPr>
                        <w:sz w:val="18"/>
                        <w:szCs w:val="18"/>
                      </w:rPr>
                      <w:t>资本公积</w:t>
                    </w:r>
                  </w:p>
                </w:tc>
              </w:sdtContent>
            </w:sdt>
            <w:sdt>
              <w:sdtPr>
                <w:tag w:val="_PLD_2ed7cb5cac034c318c85838ea5c161a3"/>
                <w:id w:val="24781856"/>
                <w:lock w:val="sdtLocked"/>
              </w:sdtPr>
              <w:sdtContent>
                <w:tc>
                  <w:tcPr>
                    <w:tcW w:w="567" w:type="dxa"/>
                    <w:vMerge w:val="restart"/>
                    <w:vAlign w:val="center"/>
                  </w:tcPr>
                  <w:p w:rsidR="00D50F8E" w:rsidRDefault="001C6035">
                    <w:pPr>
                      <w:adjustRightInd w:val="0"/>
                      <w:snapToGrid w:val="0"/>
                      <w:jc w:val="center"/>
                      <w:rPr>
                        <w:sz w:val="18"/>
                        <w:szCs w:val="18"/>
                      </w:rPr>
                    </w:pPr>
                    <w:r>
                      <w:rPr>
                        <w:sz w:val="18"/>
                        <w:szCs w:val="18"/>
                      </w:rPr>
                      <w:t>减：库存股</w:t>
                    </w:r>
                  </w:p>
                </w:tc>
              </w:sdtContent>
            </w:sdt>
            <w:sdt>
              <w:sdtPr>
                <w:tag w:val="_PLD_c830e321039143d790927ecf7b993698"/>
                <w:id w:val="24781857"/>
                <w:lock w:val="sdtLocked"/>
              </w:sdtPr>
              <w:sdtContent>
                <w:tc>
                  <w:tcPr>
                    <w:tcW w:w="850" w:type="dxa"/>
                    <w:vMerge w:val="restart"/>
                    <w:vAlign w:val="center"/>
                  </w:tcPr>
                  <w:p w:rsidR="00D50F8E" w:rsidRDefault="001C6035">
                    <w:pPr>
                      <w:jc w:val="center"/>
                      <w:rPr>
                        <w:sz w:val="18"/>
                        <w:szCs w:val="18"/>
                      </w:rPr>
                    </w:pPr>
                    <w:r>
                      <w:rPr>
                        <w:rFonts w:hint="eastAsia"/>
                        <w:sz w:val="18"/>
                        <w:szCs w:val="18"/>
                      </w:rPr>
                      <w:t>其他综合收益</w:t>
                    </w:r>
                  </w:p>
                </w:tc>
              </w:sdtContent>
            </w:sdt>
            <w:sdt>
              <w:sdtPr>
                <w:tag w:val="_PLD_f9a2bad84247474da30135b668de767d"/>
                <w:id w:val="24781858"/>
                <w:lock w:val="sdtLocked"/>
              </w:sdtPr>
              <w:sdtContent>
                <w:tc>
                  <w:tcPr>
                    <w:tcW w:w="1134" w:type="dxa"/>
                    <w:vMerge w:val="restart"/>
                    <w:vAlign w:val="center"/>
                  </w:tcPr>
                  <w:p w:rsidR="00D50F8E" w:rsidRDefault="001C6035">
                    <w:pPr>
                      <w:adjustRightInd w:val="0"/>
                      <w:snapToGrid w:val="0"/>
                      <w:jc w:val="center"/>
                      <w:rPr>
                        <w:sz w:val="18"/>
                        <w:szCs w:val="18"/>
                      </w:rPr>
                    </w:pPr>
                    <w:r>
                      <w:rPr>
                        <w:rFonts w:hint="eastAsia"/>
                        <w:sz w:val="18"/>
                        <w:szCs w:val="18"/>
                      </w:rPr>
                      <w:t>专项储备</w:t>
                    </w:r>
                  </w:p>
                </w:tc>
              </w:sdtContent>
            </w:sdt>
            <w:sdt>
              <w:sdtPr>
                <w:tag w:val="_PLD_e548e52ec0554a639a44d16518e49474"/>
                <w:id w:val="24781859"/>
                <w:lock w:val="sdtLocked"/>
              </w:sdtPr>
              <w:sdtContent>
                <w:tc>
                  <w:tcPr>
                    <w:tcW w:w="1276" w:type="dxa"/>
                    <w:vMerge w:val="restart"/>
                    <w:vAlign w:val="center"/>
                  </w:tcPr>
                  <w:p w:rsidR="00D50F8E" w:rsidRDefault="001C6035">
                    <w:pPr>
                      <w:adjustRightInd w:val="0"/>
                      <w:snapToGrid w:val="0"/>
                      <w:jc w:val="center"/>
                      <w:rPr>
                        <w:sz w:val="18"/>
                        <w:szCs w:val="18"/>
                      </w:rPr>
                    </w:pPr>
                    <w:r>
                      <w:rPr>
                        <w:sz w:val="18"/>
                        <w:szCs w:val="18"/>
                      </w:rPr>
                      <w:t>盈余公积</w:t>
                    </w:r>
                  </w:p>
                </w:tc>
              </w:sdtContent>
            </w:sdt>
            <w:sdt>
              <w:sdtPr>
                <w:tag w:val="_PLD_99530d2df58f41a888608ab9f07bac08"/>
                <w:id w:val="24781860"/>
                <w:lock w:val="sdtLocked"/>
              </w:sdtPr>
              <w:sdtContent>
                <w:tc>
                  <w:tcPr>
                    <w:tcW w:w="1417" w:type="dxa"/>
                    <w:vMerge w:val="restart"/>
                    <w:vAlign w:val="center"/>
                  </w:tcPr>
                  <w:p w:rsidR="00D50F8E" w:rsidRDefault="001C6035">
                    <w:pPr>
                      <w:adjustRightInd w:val="0"/>
                      <w:snapToGrid w:val="0"/>
                      <w:jc w:val="center"/>
                      <w:rPr>
                        <w:sz w:val="18"/>
                        <w:szCs w:val="18"/>
                      </w:rPr>
                    </w:pPr>
                    <w:r>
                      <w:rPr>
                        <w:sz w:val="18"/>
                        <w:szCs w:val="18"/>
                      </w:rPr>
                      <w:t>未分配利润</w:t>
                    </w:r>
                  </w:p>
                </w:tc>
              </w:sdtContent>
            </w:sdt>
            <w:sdt>
              <w:sdtPr>
                <w:tag w:val="_PLD_634bbd300395475fbc775470a30e40b8"/>
                <w:id w:val="24781861"/>
                <w:lock w:val="sdtLocked"/>
              </w:sdtPr>
              <w:sdtContent>
                <w:tc>
                  <w:tcPr>
                    <w:tcW w:w="1430" w:type="dxa"/>
                    <w:vMerge w:val="restart"/>
                    <w:vAlign w:val="center"/>
                  </w:tcPr>
                  <w:p w:rsidR="00D50F8E" w:rsidRDefault="001C6035">
                    <w:pPr>
                      <w:adjustRightInd w:val="0"/>
                      <w:snapToGrid w:val="0"/>
                      <w:jc w:val="center"/>
                      <w:rPr>
                        <w:sz w:val="18"/>
                        <w:szCs w:val="18"/>
                      </w:rPr>
                    </w:pPr>
                    <w:r>
                      <w:rPr>
                        <w:sz w:val="18"/>
                        <w:szCs w:val="18"/>
                      </w:rPr>
                      <w:t>所有者权益合计</w:t>
                    </w:r>
                  </w:p>
                </w:tc>
              </w:sdtContent>
            </w:sdt>
          </w:tr>
          <w:tr w:rsidR="00D50F8E">
            <w:trPr>
              <w:trHeight w:val="294"/>
            </w:trPr>
            <w:tc>
              <w:tcPr>
                <w:tcW w:w="2678" w:type="dxa"/>
                <w:vMerge/>
              </w:tcPr>
              <w:p w:rsidR="00D50F8E" w:rsidRDefault="00D50F8E">
                <w:pPr>
                  <w:adjustRightInd w:val="0"/>
                  <w:snapToGrid w:val="0"/>
                  <w:rPr>
                    <w:sz w:val="18"/>
                    <w:szCs w:val="18"/>
                  </w:rPr>
                </w:pPr>
              </w:p>
            </w:tc>
            <w:tc>
              <w:tcPr>
                <w:tcW w:w="1292" w:type="dxa"/>
                <w:vMerge/>
                <w:tcBorders>
                  <w:right w:val="single" w:sz="4" w:space="0" w:color="auto"/>
                </w:tcBorders>
              </w:tcPr>
              <w:p w:rsidR="00D50F8E" w:rsidRDefault="00D50F8E">
                <w:pPr>
                  <w:adjustRightInd w:val="0"/>
                  <w:snapToGrid w:val="0"/>
                  <w:jc w:val="center"/>
                  <w:rPr>
                    <w:sz w:val="18"/>
                    <w:szCs w:val="18"/>
                  </w:rPr>
                </w:pPr>
              </w:p>
            </w:tc>
            <w:sdt>
              <w:sdtPr>
                <w:tag w:val="_PLD_270844e398714819aa329ef9a3ea74e6"/>
                <w:id w:val="24781862"/>
                <w:lock w:val="sdtLocked"/>
              </w:sdtPr>
              <w:sdtContent>
                <w:tc>
                  <w:tcPr>
                    <w:tcW w:w="850" w:type="dxa"/>
                    <w:tcBorders>
                      <w:top w:val="single" w:sz="4" w:space="0" w:color="auto"/>
                      <w:left w:val="single" w:sz="4" w:space="0" w:color="auto"/>
                      <w:right w:val="single" w:sz="4" w:space="0" w:color="auto"/>
                    </w:tcBorders>
                    <w:vAlign w:val="center"/>
                  </w:tcPr>
                  <w:p w:rsidR="00D50F8E" w:rsidRDefault="001C6035">
                    <w:pPr>
                      <w:adjustRightInd w:val="0"/>
                      <w:snapToGrid w:val="0"/>
                      <w:jc w:val="center"/>
                      <w:rPr>
                        <w:sz w:val="18"/>
                        <w:szCs w:val="18"/>
                      </w:rPr>
                    </w:pPr>
                    <w:r>
                      <w:rPr>
                        <w:rFonts w:hint="eastAsia"/>
                        <w:sz w:val="18"/>
                        <w:szCs w:val="18"/>
                      </w:rPr>
                      <w:t>优先股</w:t>
                    </w:r>
                  </w:p>
                </w:tc>
              </w:sdtContent>
            </w:sdt>
            <w:sdt>
              <w:sdtPr>
                <w:tag w:val="_PLD_18da4fcafd0b424bac20482499485c6c"/>
                <w:id w:val="24781863"/>
                <w:lock w:val="sdtLocked"/>
              </w:sdtPr>
              <w:sdtContent>
                <w:tc>
                  <w:tcPr>
                    <w:tcW w:w="851" w:type="dxa"/>
                    <w:tcBorders>
                      <w:top w:val="single" w:sz="4" w:space="0" w:color="auto"/>
                      <w:left w:val="single" w:sz="4" w:space="0" w:color="auto"/>
                      <w:right w:val="single" w:sz="4" w:space="0" w:color="auto"/>
                    </w:tcBorders>
                    <w:vAlign w:val="center"/>
                  </w:tcPr>
                  <w:p w:rsidR="00D50F8E" w:rsidRDefault="001C6035">
                    <w:pPr>
                      <w:adjustRightInd w:val="0"/>
                      <w:snapToGrid w:val="0"/>
                      <w:rPr>
                        <w:sz w:val="18"/>
                        <w:szCs w:val="18"/>
                      </w:rPr>
                    </w:pPr>
                    <w:r>
                      <w:rPr>
                        <w:rFonts w:hint="eastAsia"/>
                        <w:sz w:val="18"/>
                        <w:szCs w:val="18"/>
                      </w:rPr>
                      <w:t>永续债</w:t>
                    </w:r>
                  </w:p>
                </w:tc>
              </w:sdtContent>
            </w:sdt>
            <w:sdt>
              <w:sdtPr>
                <w:tag w:val="_PLD_520eff40d6494895981f63e3263f50f9"/>
                <w:id w:val="24781864"/>
                <w:lock w:val="sdtLocked"/>
              </w:sdtPr>
              <w:sdtContent>
                <w:tc>
                  <w:tcPr>
                    <w:tcW w:w="709" w:type="dxa"/>
                    <w:tcBorders>
                      <w:top w:val="single" w:sz="4" w:space="0" w:color="auto"/>
                      <w:left w:val="single" w:sz="4" w:space="0" w:color="auto"/>
                    </w:tcBorders>
                    <w:vAlign w:val="center"/>
                  </w:tcPr>
                  <w:p w:rsidR="00D50F8E" w:rsidRDefault="001C6035">
                    <w:pPr>
                      <w:adjustRightInd w:val="0"/>
                      <w:snapToGrid w:val="0"/>
                      <w:jc w:val="center"/>
                      <w:rPr>
                        <w:sz w:val="18"/>
                        <w:szCs w:val="18"/>
                      </w:rPr>
                    </w:pPr>
                    <w:r>
                      <w:rPr>
                        <w:rFonts w:hint="eastAsia"/>
                        <w:sz w:val="18"/>
                        <w:szCs w:val="18"/>
                      </w:rPr>
                      <w:t>其他</w:t>
                    </w:r>
                  </w:p>
                </w:tc>
              </w:sdtContent>
            </w:sdt>
            <w:tc>
              <w:tcPr>
                <w:tcW w:w="1134" w:type="dxa"/>
                <w:vMerge/>
              </w:tcPr>
              <w:p w:rsidR="00D50F8E" w:rsidRDefault="00D50F8E">
                <w:pPr>
                  <w:adjustRightInd w:val="0"/>
                  <w:snapToGrid w:val="0"/>
                  <w:jc w:val="center"/>
                  <w:rPr>
                    <w:sz w:val="18"/>
                    <w:szCs w:val="18"/>
                  </w:rPr>
                </w:pPr>
              </w:p>
            </w:tc>
            <w:tc>
              <w:tcPr>
                <w:tcW w:w="567" w:type="dxa"/>
                <w:vMerge/>
              </w:tcPr>
              <w:p w:rsidR="00D50F8E" w:rsidRDefault="00D50F8E">
                <w:pPr>
                  <w:adjustRightInd w:val="0"/>
                  <w:snapToGrid w:val="0"/>
                  <w:jc w:val="center"/>
                  <w:rPr>
                    <w:sz w:val="18"/>
                    <w:szCs w:val="18"/>
                  </w:rPr>
                </w:pPr>
              </w:p>
            </w:tc>
            <w:tc>
              <w:tcPr>
                <w:tcW w:w="850" w:type="dxa"/>
                <w:vMerge/>
              </w:tcPr>
              <w:p w:rsidR="00D50F8E" w:rsidRDefault="00D50F8E">
                <w:pPr>
                  <w:jc w:val="center"/>
                  <w:rPr>
                    <w:sz w:val="18"/>
                    <w:szCs w:val="18"/>
                  </w:rPr>
                </w:pPr>
              </w:p>
            </w:tc>
            <w:tc>
              <w:tcPr>
                <w:tcW w:w="1134" w:type="dxa"/>
                <w:vMerge/>
              </w:tcPr>
              <w:p w:rsidR="00D50F8E" w:rsidRDefault="00D50F8E">
                <w:pPr>
                  <w:adjustRightInd w:val="0"/>
                  <w:snapToGrid w:val="0"/>
                  <w:jc w:val="center"/>
                  <w:rPr>
                    <w:sz w:val="18"/>
                    <w:szCs w:val="18"/>
                  </w:rPr>
                </w:pPr>
              </w:p>
            </w:tc>
            <w:tc>
              <w:tcPr>
                <w:tcW w:w="1276" w:type="dxa"/>
                <w:vMerge/>
              </w:tcPr>
              <w:p w:rsidR="00D50F8E" w:rsidRDefault="00D50F8E">
                <w:pPr>
                  <w:adjustRightInd w:val="0"/>
                  <w:snapToGrid w:val="0"/>
                  <w:jc w:val="center"/>
                  <w:rPr>
                    <w:sz w:val="18"/>
                    <w:szCs w:val="18"/>
                  </w:rPr>
                </w:pPr>
              </w:p>
            </w:tc>
            <w:tc>
              <w:tcPr>
                <w:tcW w:w="1417" w:type="dxa"/>
                <w:vMerge/>
              </w:tcPr>
              <w:p w:rsidR="00D50F8E" w:rsidRDefault="00D50F8E">
                <w:pPr>
                  <w:adjustRightInd w:val="0"/>
                  <w:snapToGrid w:val="0"/>
                  <w:jc w:val="center"/>
                  <w:rPr>
                    <w:sz w:val="18"/>
                    <w:szCs w:val="18"/>
                  </w:rPr>
                </w:pPr>
              </w:p>
            </w:tc>
            <w:tc>
              <w:tcPr>
                <w:tcW w:w="1430" w:type="dxa"/>
                <w:vMerge/>
              </w:tcPr>
              <w:p w:rsidR="00D50F8E" w:rsidRDefault="00D50F8E">
                <w:pPr>
                  <w:adjustRightInd w:val="0"/>
                  <w:snapToGrid w:val="0"/>
                  <w:jc w:val="center"/>
                  <w:rPr>
                    <w:sz w:val="18"/>
                    <w:szCs w:val="18"/>
                  </w:rPr>
                </w:pPr>
              </w:p>
            </w:tc>
          </w:tr>
          <w:tr w:rsidR="00D50F8E">
            <w:trPr>
              <w:trHeight w:val="20"/>
            </w:trPr>
            <w:sdt>
              <w:sdtPr>
                <w:tag w:val="_PLD_d2dc166e479b4415ad5d5ef28a3c6c62"/>
                <w:id w:val="24781865"/>
                <w:lock w:val="sdtLocked"/>
              </w:sdtPr>
              <w:sdtContent>
                <w:tc>
                  <w:tcPr>
                    <w:tcW w:w="2678" w:type="dxa"/>
                  </w:tcPr>
                  <w:p w:rsidR="00D50F8E" w:rsidRDefault="001C6035">
                    <w:pPr>
                      <w:rPr>
                        <w:sz w:val="18"/>
                        <w:szCs w:val="18"/>
                      </w:rPr>
                    </w:pPr>
                    <w:r>
                      <w:rPr>
                        <w:sz w:val="18"/>
                        <w:szCs w:val="18"/>
                      </w:rPr>
                      <w:t>一、上年</w:t>
                    </w:r>
                    <w:r>
                      <w:rPr>
                        <w:rFonts w:hint="eastAsia"/>
                        <w:sz w:val="18"/>
                        <w:szCs w:val="18"/>
                      </w:rPr>
                      <w:t>期</w:t>
                    </w:r>
                    <w:r>
                      <w:rPr>
                        <w:sz w:val="18"/>
                        <w:szCs w:val="18"/>
                      </w:rPr>
                      <w:t>末余额</w:t>
                    </w:r>
                  </w:p>
                </w:tc>
              </w:sdtContent>
            </w:sdt>
            <w:tc>
              <w:tcPr>
                <w:tcW w:w="1292" w:type="dxa"/>
                <w:tcBorders>
                  <w:right w:val="single" w:sz="4" w:space="0" w:color="auto"/>
                </w:tcBorders>
                <w:vAlign w:val="bottom"/>
              </w:tcPr>
              <w:p w:rsidR="00D50F8E" w:rsidRDefault="001C6035">
                <w:pPr>
                  <w:jc w:val="right"/>
                  <w:rPr>
                    <w:sz w:val="13"/>
                    <w:szCs w:val="13"/>
                  </w:rPr>
                </w:pPr>
                <w:r>
                  <w:rPr>
                    <w:rFonts w:hint="eastAsia"/>
                    <w:sz w:val="13"/>
                    <w:szCs w:val="13"/>
                  </w:rPr>
                  <w:t xml:space="preserve">2,562,793,200.00 </w:t>
                </w:r>
              </w:p>
            </w:tc>
            <w:tc>
              <w:tcPr>
                <w:tcW w:w="850" w:type="dxa"/>
                <w:tcBorders>
                  <w:left w:val="single" w:sz="4" w:space="0" w:color="auto"/>
                  <w:right w:val="single" w:sz="4" w:space="0" w:color="auto"/>
                </w:tcBorders>
                <w:vAlign w:val="bottom"/>
              </w:tcPr>
              <w:p w:rsidR="00D50F8E" w:rsidRDefault="001C6035">
                <w:pPr>
                  <w:rPr>
                    <w:sz w:val="13"/>
                    <w:szCs w:val="13"/>
                  </w:rPr>
                </w:pPr>
                <w:r>
                  <w:rPr>
                    <w:rFonts w:hint="eastAsia"/>
                    <w:sz w:val="13"/>
                    <w:szCs w:val="13"/>
                  </w:rPr>
                  <w:t xml:space="preserve">　</w:t>
                </w:r>
              </w:p>
            </w:tc>
            <w:tc>
              <w:tcPr>
                <w:tcW w:w="851" w:type="dxa"/>
                <w:tcBorders>
                  <w:left w:val="single" w:sz="4" w:space="0" w:color="auto"/>
                  <w:right w:val="single" w:sz="4" w:space="0" w:color="auto"/>
                </w:tcBorders>
                <w:vAlign w:val="bottom"/>
              </w:tcPr>
              <w:p w:rsidR="00D50F8E" w:rsidRDefault="001C6035">
                <w:pPr>
                  <w:rPr>
                    <w:sz w:val="13"/>
                    <w:szCs w:val="13"/>
                  </w:rPr>
                </w:pPr>
                <w:r>
                  <w:rPr>
                    <w:rFonts w:hint="eastAsia"/>
                    <w:sz w:val="13"/>
                    <w:szCs w:val="13"/>
                  </w:rPr>
                  <w:t xml:space="preserve">　</w:t>
                </w:r>
              </w:p>
            </w:tc>
            <w:tc>
              <w:tcPr>
                <w:tcW w:w="709" w:type="dxa"/>
                <w:tcBorders>
                  <w:left w:val="single" w:sz="4" w:space="0" w:color="auto"/>
                  <w:right w:val="single" w:sz="4" w:space="0" w:color="auto"/>
                </w:tcBorders>
                <w:vAlign w:val="bottom"/>
              </w:tcPr>
              <w:p w:rsidR="00D50F8E" w:rsidRDefault="001C6035">
                <w:pPr>
                  <w:rPr>
                    <w:sz w:val="13"/>
                    <w:szCs w:val="13"/>
                  </w:rPr>
                </w:pPr>
                <w:r>
                  <w:rPr>
                    <w:rFonts w:hint="eastAsia"/>
                    <w:sz w:val="13"/>
                    <w:szCs w:val="13"/>
                  </w:rPr>
                  <w:t xml:space="preserve">　</w:t>
                </w:r>
              </w:p>
            </w:tc>
            <w:tc>
              <w:tcPr>
                <w:tcW w:w="1134" w:type="dxa"/>
                <w:tcBorders>
                  <w:left w:val="single" w:sz="4" w:space="0" w:color="auto"/>
                </w:tcBorders>
                <w:vAlign w:val="bottom"/>
              </w:tcPr>
              <w:p w:rsidR="00D50F8E" w:rsidRDefault="001C6035">
                <w:pPr>
                  <w:jc w:val="right"/>
                  <w:rPr>
                    <w:sz w:val="13"/>
                    <w:szCs w:val="13"/>
                  </w:rPr>
                </w:pPr>
                <w:r>
                  <w:rPr>
                    <w:rFonts w:hint="eastAsia"/>
                    <w:sz w:val="13"/>
                    <w:szCs w:val="13"/>
                  </w:rPr>
                  <w:t xml:space="preserve">208,436,169.08 </w:t>
                </w:r>
              </w:p>
            </w:tc>
            <w:tc>
              <w:tcPr>
                <w:tcW w:w="567" w:type="dxa"/>
                <w:vAlign w:val="bottom"/>
              </w:tcPr>
              <w:p w:rsidR="00D50F8E" w:rsidRDefault="001C6035">
                <w:pPr>
                  <w:rPr>
                    <w:sz w:val="13"/>
                    <w:szCs w:val="13"/>
                  </w:rPr>
                </w:pPr>
                <w:r>
                  <w:rPr>
                    <w:rFonts w:hint="eastAsia"/>
                    <w:sz w:val="13"/>
                    <w:szCs w:val="13"/>
                  </w:rPr>
                  <w:t xml:space="preserve">　</w:t>
                </w:r>
              </w:p>
            </w:tc>
            <w:tc>
              <w:tcPr>
                <w:tcW w:w="850" w:type="dxa"/>
                <w:vAlign w:val="bottom"/>
              </w:tcPr>
              <w:p w:rsidR="00D50F8E" w:rsidRDefault="001C6035">
                <w:pPr>
                  <w:rPr>
                    <w:sz w:val="13"/>
                    <w:szCs w:val="13"/>
                  </w:rPr>
                </w:pPr>
                <w:r>
                  <w:rPr>
                    <w:rFonts w:hint="eastAsia"/>
                    <w:sz w:val="13"/>
                    <w:szCs w:val="13"/>
                  </w:rPr>
                  <w:t xml:space="preserve">　</w:t>
                </w:r>
              </w:p>
            </w:tc>
            <w:tc>
              <w:tcPr>
                <w:tcW w:w="1134" w:type="dxa"/>
                <w:vAlign w:val="bottom"/>
              </w:tcPr>
              <w:p w:rsidR="00D50F8E" w:rsidRDefault="001C6035">
                <w:pPr>
                  <w:jc w:val="right"/>
                  <w:rPr>
                    <w:sz w:val="13"/>
                    <w:szCs w:val="13"/>
                  </w:rPr>
                </w:pPr>
                <w:r>
                  <w:rPr>
                    <w:rFonts w:hint="eastAsia"/>
                    <w:sz w:val="13"/>
                    <w:szCs w:val="13"/>
                  </w:rPr>
                  <w:t xml:space="preserve">1,103,989.99 </w:t>
                </w:r>
              </w:p>
            </w:tc>
            <w:tc>
              <w:tcPr>
                <w:tcW w:w="1276" w:type="dxa"/>
                <w:vAlign w:val="bottom"/>
              </w:tcPr>
              <w:p w:rsidR="00D50F8E" w:rsidRDefault="001C6035">
                <w:pPr>
                  <w:jc w:val="right"/>
                  <w:rPr>
                    <w:sz w:val="13"/>
                    <w:szCs w:val="13"/>
                  </w:rPr>
                </w:pPr>
                <w:r>
                  <w:rPr>
                    <w:rFonts w:hint="eastAsia"/>
                    <w:sz w:val="13"/>
                    <w:szCs w:val="13"/>
                  </w:rPr>
                  <w:t xml:space="preserve">1,237,059,322.55 </w:t>
                </w:r>
              </w:p>
            </w:tc>
            <w:tc>
              <w:tcPr>
                <w:tcW w:w="1417" w:type="dxa"/>
                <w:vAlign w:val="bottom"/>
              </w:tcPr>
              <w:p w:rsidR="00D50F8E" w:rsidRDefault="001C6035">
                <w:pPr>
                  <w:jc w:val="right"/>
                  <w:rPr>
                    <w:sz w:val="13"/>
                    <w:szCs w:val="13"/>
                  </w:rPr>
                </w:pPr>
                <w:r>
                  <w:rPr>
                    <w:rFonts w:hint="eastAsia"/>
                    <w:sz w:val="13"/>
                    <w:szCs w:val="13"/>
                  </w:rPr>
                  <w:t xml:space="preserve">3,189,805,250.52 </w:t>
                </w:r>
              </w:p>
            </w:tc>
            <w:tc>
              <w:tcPr>
                <w:tcW w:w="1430" w:type="dxa"/>
                <w:vAlign w:val="bottom"/>
              </w:tcPr>
              <w:p w:rsidR="00D50F8E" w:rsidRDefault="001C6035">
                <w:pPr>
                  <w:jc w:val="right"/>
                  <w:rPr>
                    <w:sz w:val="13"/>
                    <w:szCs w:val="13"/>
                  </w:rPr>
                </w:pPr>
                <w:r>
                  <w:rPr>
                    <w:rFonts w:hint="eastAsia"/>
                    <w:sz w:val="13"/>
                    <w:szCs w:val="13"/>
                  </w:rPr>
                  <w:t xml:space="preserve">7,199,197,932.14 </w:t>
                </w:r>
              </w:p>
            </w:tc>
          </w:tr>
          <w:tr w:rsidR="00D50F8E">
            <w:trPr>
              <w:trHeight w:val="20"/>
            </w:trPr>
            <w:sdt>
              <w:sdtPr>
                <w:tag w:val="_PLD_32757b94e95046e384a30c9cd83ddddd"/>
                <w:id w:val="24781866"/>
                <w:lock w:val="sdtLocked"/>
              </w:sdtPr>
              <w:sdtContent>
                <w:tc>
                  <w:tcPr>
                    <w:tcW w:w="2678" w:type="dxa"/>
                  </w:tcPr>
                  <w:p w:rsidR="00D50F8E" w:rsidRDefault="001C6035">
                    <w:pPr>
                      <w:rPr>
                        <w:sz w:val="18"/>
                        <w:szCs w:val="18"/>
                      </w:rPr>
                    </w:pPr>
                    <w:r>
                      <w:rPr>
                        <w:sz w:val="18"/>
                        <w:szCs w:val="18"/>
                      </w:rPr>
                      <w:t>加：会计政策变更</w:t>
                    </w:r>
                  </w:p>
                </w:tc>
              </w:sdtContent>
            </w:sdt>
            <w:tc>
              <w:tcPr>
                <w:tcW w:w="1292" w:type="dxa"/>
                <w:tcBorders>
                  <w:right w:val="single" w:sz="4" w:space="0" w:color="auto"/>
                </w:tcBorders>
              </w:tcPr>
              <w:p w:rsidR="00D50F8E" w:rsidRDefault="00D50F8E">
                <w:pPr>
                  <w:jc w:val="right"/>
                  <w:rPr>
                    <w:sz w:val="18"/>
                    <w:szCs w:val="18"/>
                  </w:rPr>
                </w:pPr>
              </w:p>
            </w:tc>
            <w:tc>
              <w:tcPr>
                <w:tcW w:w="850" w:type="dxa"/>
                <w:tcBorders>
                  <w:left w:val="single" w:sz="4" w:space="0" w:color="auto"/>
                  <w:right w:val="single" w:sz="4" w:space="0" w:color="auto"/>
                </w:tcBorders>
              </w:tcPr>
              <w:p w:rsidR="00D50F8E" w:rsidRDefault="00D50F8E">
                <w:pPr>
                  <w:jc w:val="right"/>
                  <w:rPr>
                    <w:sz w:val="18"/>
                    <w:szCs w:val="18"/>
                  </w:rPr>
                </w:pPr>
              </w:p>
            </w:tc>
            <w:tc>
              <w:tcPr>
                <w:tcW w:w="851" w:type="dxa"/>
                <w:tcBorders>
                  <w:left w:val="single" w:sz="4" w:space="0" w:color="auto"/>
                  <w:right w:val="single" w:sz="4" w:space="0" w:color="auto"/>
                </w:tcBorders>
              </w:tcPr>
              <w:p w:rsidR="00D50F8E" w:rsidRDefault="00D50F8E">
                <w:pPr>
                  <w:jc w:val="right"/>
                  <w:rPr>
                    <w:sz w:val="18"/>
                    <w:szCs w:val="18"/>
                  </w:rPr>
                </w:pPr>
              </w:p>
            </w:tc>
            <w:tc>
              <w:tcPr>
                <w:tcW w:w="709" w:type="dxa"/>
                <w:tcBorders>
                  <w:left w:val="single" w:sz="4" w:space="0" w:color="auto"/>
                  <w:right w:val="single" w:sz="4" w:space="0" w:color="auto"/>
                </w:tcBorders>
              </w:tcPr>
              <w:p w:rsidR="00D50F8E" w:rsidRDefault="00D50F8E">
                <w:pPr>
                  <w:jc w:val="right"/>
                  <w:rPr>
                    <w:sz w:val="18"/>
                    <w:szCs w:val="18"/>
                  </w:rPr>
                </w:pPr>
              </w:p>
            </w:tc>
            <w:tc>
              <w:tcPr>
                <w:tcW w:w="1134" w:type="dxa"/>
                <w:tcBorders>
                  <w:left w:val="single" w:sz="4" w:space="0" w:color="auto"/>
                </w:tcBorders>
              </w:tcPr>
              <w:p w:rsidR="00D50F8E" w:rsidRDefault="00D50F8E">
                <w:pPr>
                  <w:jc w:val="right"/>
                  <w:rPr>
                    <w:sz w:val="18"/>
                    <w:szCs w:val="18"/>
                  </w:rPr>
                </w:pPr>
              </w:p>
            </w:tc>
            <w:tc>
              <w:tcPr>
                <w:tcW w:w="567" w:type="dxa"/>
              </w:tcPr>
              <w:p w:rsidR="00D50F8E" w:rsidRDefault="00D50F8E">
                <w:pPr>
                  <w:jc w:val="right"/>
                  <w:rPr>
                    <w:sz w:val="18"/>
                    <w:szCs w:val="18"/>
                  </w:rPr>
                </w:pPr>
              </w:p>
            </w:tc>
            <w:tc>
              <w:tcPr>
                <w:tcW w:w="850" w:type="dxa"/>
              </w:tcPr>
              <w:p w:rsidR="00D50F8E" w:rsidRDefault="00D50F8E">
                <w:pPr>
                  <w:jc w:val="right"/>
                  <w:rPr>
                    <w:sz w:val="18"/>
                    <w:szCs w:val="18"/>
                  </w:rPr>
                </w:pPr>
              </w:p>
            </w:tc>
            <w:tc>
              <w:tcPr>
                <w:tcW w:w="1134" w:type="dxa"/>
              </w:tcPr>
              <w:p w:rsidR="00D50F8E" w:rsidRDefault="00D50F8E">
                <w:pPr>
                  <w:jc w:val="right"/>
                  <w:rPr>
                    <w:sz w:val="18"/>
                    <w:szCs w:val="18"/>
                  </w:rPr>
                </w:pPr>
              </w:p>
            </w:tc>
            <w:tc>
              <w:tcPr>
                <w:tcW w:w="1276" w:type="dxa"/>
              </w:tcPr>
              <w:p w:rsidR="00D50F8E" w:rsidRDefault="00D50F8E">
                <w:pPr>
                  <w:jc w:val="right"/>
                  <w:rPr>
                    <w:sz w:val="18"/>
                    <w:szCs w:val="18"/>
                  </w:rPr>
                </w:pPr>
              </w:p>
            </w:tc>
            <w:tc>
              <w:tcPr>
                <w:tcW w:w="1417" w:type="dxa"/>
              </w:tcPr>
              <w:p w:rsidR="00D50F8E" w:rsidRDefault="00D50F8E">
                <w:pPr>
                  <w:jc w:val="right"/>
                  <w:rPr>
                    <w:sz w:val="18"/>
                    <w:szCs w:val="18"/>
                  </w:rPr>
                </w:pPr>
              </w:p>
            </w:tc>
            <w:tc>
              <w:tcPr>
                <w:tcW w:w="1430" w:type="dxa"/>
              </w:tcPr>
              <w:p w:rsidR="00D50F8E" w:rsidRDefault="00D50F8E">
                <w:pPr>
                  <w:jc w:val="right"/>
                  <w:rPr>
                    <w:sz w:val="18"/>
                    <w:szCs w:val="18"/>
                  </w:rPr>
                </w:pPr>
              </w:p>
            </w:tc>
          </w:tr>
          <w:tr w:rsidR="00D50F8E">
            <w:trPr>
              <w:trHeight w:val="20"/>
            </w:trPr>
            <w:sdt>
              <w:sdtPr>
                <w:tag w:val="_PLD_c254581bfa564d21b6e66ec55e49c128"/>
                <w:id w:val="24781867"/>
                <w:lock w:val="sdtLocked"/>
              </w:sdtPr>
              <w:sdtContent>
                <w:tc>
                  <w:tcPr>
                    <w:tcW w:w="2678" w:type="dxa"/>
                  </w:tcPr>
                  <w:p w:rsidR="00D50F8E" w:rsidRDefault="001C6035">
                    <w:pPr>
                      <w:ind w:firstLineChars="200" w:firstLine="480"/>
                      <w:rPr>
                        <w:sz w:val="18"/>
                        <w:szCs w:val="18"/>
                      </w:rPr>
                    </w:pPr>
                    <w:r>
                      <w:rPr>
                        <w:sz w:val="18"/>
                        <w:szCs w:val="18"/>
                      </w:rPr>
                      <w:t>前期差错更正</w:t>
                    </w:r>
                  </w:p>
                </w:tc>
              </w:sdtContent>
            </w:sdt>
            <w:tc>
              <w:tcPr>
                <w:tcW w:w="1292" w:type="dxa"/>
                <w:tcBorders>
                  <w:right w:val="single" w:sz="4" w:space="0" w:color="auto"/>
                </w:tcBorders>
              </w:tcPr>
              <w:p w:rsidR="00D50F8E" w:rsidRDefault="00D50F8E">
                <w:pPr>
                  <w:jc w:val="right"/>
                  <w:rPr>
                    <w:sz w:val="18"/>
                    <w:szCs w:val="18"/>
                  </w:rPr>
                </w:pPr>
              </w:p>
            </w:tc>
            <w:tc>
              <w:tcPr>
                <w:tcW w:w="850" w:type="dxa"/>
                <w:tcBorders>
                  <w:left w:val="single" w:sz="4" w:space="0" w:color="auto"/>
                  <w:right w:val="single" w:sz="4" w:space="0" w:color="auto"/>
                </w:tcBorders>
              </w:tcPr>
              <w:p w:rsidR="00D50F8E" w:rsidRDefault="00D50F8E">
                <w:pPr>
                  <w:jc w:val="right"/>
                  <w:rPr>
                    <w:sz w:val="18"/>
                    <w:szCs w:val="18"/>
                  </w:rPr>
                </w:pPr>
              </w:p>
            </w:tc>
            <w:tc>
              <w:tcPr>
                <w:tcW w:w="851" w:type="dxa"/>
                <w:tcBorders>
                  <w:left w:val="single" w:sz="4" w:space="0" w:color="auto"/>
                  <w:right w:val="single" w:sz="4" w:space="0" w:color="auto"/>
                </w:tcBorders>
              </w:tcPr>
              <w:p w:rsidR="00D50F8E" w:rsidRDefault="00D50F8E">
                <w:pPr>
                  <w:jc w:val="right"/>
                  <w:rPr>
                    <w:sz w:val="18"/>
                    <w:szCs w:val="18"/>
                  </w:rPr>
                </w:pPr>
              </w:p>
            </w:tc>
            <w:tc>
              <w:tcPr>
                <w:tcW w:w="709" w:type="dxa"/>
                <w:tcBorders>
                  <w:left w:val="single" w:sz="4" w:space="0" w:color="auto"/>
                  <w:right w:val="single" w:sz="4" w:space="0" w:color="auto"/>
                </w:tcBorders>
              </w:tcPr>
              <w:p w:rsidR="00D50F8E" w:rsidRDefault="00D50F8E">
                <w:pPr>
                  <w:jc w:val="right"/>
                  <w:rPr>
                    <w:sz w:val="18"/>
                    <w:szCs w:val="18"/>
                  </w:rPr>
                </w:pPr>
              </w:p>
            </w:tc>
            <w:tc>
              <w:tcPr>
                <w:tcW w:w="1134" w:type="dxa"/>
                <w:tcBorders>
                  <w:left w:val="single" w:sz="4" w:space="0" w:color="auto"/>
                </w:tcBorders>
              </w:tcPr>
              <w:p w:rsidR="00D50F8E" w:rsidRDefault="00D50F8E">
                <w:pPr>
                  <w:jc w:val="right"/>
                  <w:rPr>
                    <w:sz w:val="18"/>
                    <w:szCs w:val="18"/>
                  </w:rPr>
                </w:pPr>
              </w:p>
            </w:tc>
            <w:tc>
              <w:tcPr>
                <w:tcW w:w="567" w:type="dxa"/>
              </w:tcPr>
              <w:p w:rsidR="00D50F8E" w:rsidRDefault="00D50F8E">
                <w:pPr>
                  <w:jc w:val="right"/>
                  <w:rPr>
                    <w:sz w:val="18"/>
                    <w:szCs w:val="18"/>
                  </w:rPr>
                </w:pPr>
              </w:p>
            </w:tc>
            <w:tc>
              <w:tcPr>
                <w:tcW w:w="850" w:type="dxa"/>
              </w:tcPr>
              <w:p w:rsidR="00D50F8E" w:rsidRDefault="00D50F8E">
                <w:pPr>
                  <w:jc w:val="right"/>
                  <w:rPr>
                    <w:sz w:val="18"/>
                    <w:szCs w:val="18"/>
                  </w:rPr>
                </w:pPr>
              </w:p>
            </w:tc>
            <w:tc>
              <w:tcPr>
                <w:tcW w:w="1134" w:type="dxa"/>
              </w:tcPr>
              <w:p w:rsidR="00D50F8E" w:rsidRDefault="00D50F8E">
                <w:pPr>
                  <w:jc w:val="right"/>
                  <w:rPr>
                    <w:sz w:val="18"/>
                    <w:szCs w:val="18"/>
                  </w:rPr>
                </w:pPr>
              </w:p>
            </w:tc>
            <w:tc>
              <w:tcPr>
                <w:tcW w:w="1276" w:type="dxa"/>
              </w:tcPr>
              <w:p w:rsidR="00D50F8E" w:rsidRDefault="00D50F8E">
                <w:pPr>
                  <w:jc w:val="right"/>
                  <w:rPr>
                    <w:sz w:val="18"/>
                    <w:szCs w:val="18"/>
                  </w:rPr>
                </w:pPr>
              </w:p>
            </w:tc>
            <w:tc>
              <w:tcPr>
                <w:tcW w:w="1417" w:type="dxa"/>
              </w:tcPr>
              <w:p w:rsidR="00D50F8E" w:rsidRDefault="00D50F8E">
                <w:pPr>
                  <w:jc w:val="right"/>
                  <w:rPr>
                    <w:sz w:val="18"/>
                    <w:szCs w:val="18"/>
                  </w:rPr>
                </w:pPr>
              </w:p>
            </w:tc>
            <w:tc>
              <w:tcPr>
                <w:tcW w:w="1430" w:type="dxa"/>
              </w:tcPr>
              <w:p w:rsidR="00D50F8E" w:rsidRDefault="00D50F8E">
                <w:pPr>
                  <w:jc w:val="right"/>
                  <w:rPr>
                    <w:sz w:val="18"/>
                    <w:szCs w:val="18"/>
                  </w:rPr>
                </w:pPr>
              </w:p>
            </w:tc>
          </w:tr>
          <w:tr w:rsidR="00D50F8E">
            <w:trPr>
              <w:trHeight w:val="20"/>
            </w:trPr>
            <w:sdt>
              <w:sdtPr>
                <w:tag w:val="_PLD_bebed8425fe64eeaa28ab5a4881743c3"/>
                <w:id w:val="24781868"/>
                <w:lock w:val="sdtLocked"/>
              </w:sdtPr>
              <w:sdtContent>
                <w:tc>
                  <w:tcPr>
                    <w:tcW w:w="2678" w:type="dxa"/>
                  </w:tcPr>
                  <w:p w:rsidR="00D50F8E" w:rsidRDefault="001C6035">
                    <w:pPr>
                      <w:ind w:firstLineChars="200" w:firstLine="480"/>
                      <w:rPr>
                        <w:sz w:val="18"/>
                        <w:szCs w:val="18"/>
                      </w:rPr>
                    </w:pPr>
                    <w:r>
                      <w:rPr>
                        <w:rFonts w:hint="eastAsia"/>
                        <w:sz w:val="18"/>
                        <w:szCs w:val="18"/>
                      </w:rPr>
                      <w:t>其他</w:t>
                    </w:r>
                  </w:p>
                </w:tc>
              </w:sdtContent>
            </w:sdt>
            <w:tc>
              <w:tcPr>
                <w:tcW w:w="1292" w:type="dxa"/>
                <w:tcBorders>
                  <w:right w:val="single" w:sz="4" w:space="0" w:color="auto"/>
                </w:tcBorders>
              </w:tcPr>
              <w:p w:rsidR="00D50F8E" w:rsidRDefault="00D50F8E">
                <w:pPr>
                  <w:jc w:val="right"/>
                  <w:rPr>
                    <w:sz w:val="18"/>
                    <w:szCs w:val="18"/>
                  </w:rPr>
                </w:pPr>
              </w:p>
            </w:tc>
            <w:tc>
              <w:tcPr>
                <w:tcW w:w="850" w:type="dxa"/>
                <w:tcBorders>
                  <w:left w:val="single" w:sz="4" w:space="0" w:color="auto"/>
                  <w:right w:val="single" w:sz="4" w:space="0" w:color="auto"/>
                </w:tcBorders>
              </w:tcPr>
              <w:p w:rsidR="00D50F8E" w:rsidRDefault="00D50F8E">
                <w:pPr>
                  <w:jc w:val="right"/>
                  <w:rPr>
                    <w:sz w:val="18"/>
                    <w:szCs w:val="18"/>
                  </w:rPr>
                </w:pPr>
              </w:p>
            </w:tc>
            <w:tc>
              <w:tcPr>
                <w:tcW w:w="851" w:type="dxa"/>
                <w:tcBorders>
                  <w:left w:val="single" w:sz="4" w:space="0" w:color="auto"/>
                  <w:right w:val="single" w:sz="4" w:space="0" w:color="auto"/>
                </w:tcBorders>
              </w:tcPr>
              <w:p w:rsidR="00D50F8E" w:rsidRDefault="00D50F8E">
                <w:pPr>
                  <w:jc w:val="right"/>
                  <w:rPr>
                    <w:sz w:val="18"/>
                    <w:szCs w:val="18"/>
                  </w:rPr>
                </w:pPr>
              </w:p>
            </w:tc>
            <w:tc>
              <w:tcPr>
                <w:tcW w:w="709" w:type="dxa"/>
                <w:tcBorders>
                  <w:left w:val="single" w:sz="4" w:space="0" w:color="auto"/>
                  <w:right w:val="single" w:sz="4" w:space="0" w:color="auto"/>
                </w:tcBorders>
              </w:tcPr>
              <w:p w:rsidR="00D50F8E" w:rsidRDefault="00D50F8E">
                <w:pPr>
                  <w:jc w:val="right"/>
                  <w:rPr>
                    <w:sz w:val="18"/>
                    <w:szCs w:val="18"/>
                  </w:rPr>
                </w:pPr>
              </w:p>
            </w:tc>
            <w:tc>
              <w:tcPr>
                <w:tcW w:w="1134" w:type="dxa"/>
                <w:tcBorders>
                  <w:left w:val="single" w:sz="4" w:space="0" w:color="auto"/>
                </w:tcBorders>
              </w:tcPr>
              <w:p w:rsidR="00D50F8E" w:rsidRDefault="00D50F8E">
                <w:pPr>
                  <w:jc w:val="right"/>
                  <w:rPr>
                    <w:sz w:val="18"/>
                    <w:szCs w:val="18"/>
                  </w:rPr>
                </w:pPr>
              </w:p>
            </w:tc>
            <w:tc>
              <w:tcPr>
                <w:tcW w:w="567" w:type="dxa"/>
              </w:tcPr>
              <w:p w:rsidR="00D50F8E" w:rsidRDefault="00D50F8E">
                <w:pPr>
                  <w:jc w:val="right"/>
                  <w:rPr>
                    <w:sz w:val="18"/>
                    <w:szCs w:val="18"/>
                  </w:rPr>
                </w:pPr>
              </w:p>
            </w:tc>
            <w:tc>
              <w:tcPr>
                <w:tcW w:w="850" w:type="dxa"/>
              </w:tcPr>
              <w:p w:rsidR="00D50F8E" w:rsidRDefault="00D50F8E">
                <w:pPr>
                  <w:jc w:val="right"/>
                  <w:rPr>
                    <w:sz w:val="18"/>
                    <w:szCs w:val="18"/>
                  </w:rPr>
                </w:pPr>
              </w:p>
            </w:tc>
            <w:tc>
              <w:tcPr>
                <w:tcW w:w="1134" w:type="dxa"/>
              </w:tcPr>
              <w:p w:rsidR="00D50F8E" w:rsidRDefault="00D50F8E">
                <w:pPr>
                  <w:jc w:val="right"/>
                  <w:rPr>
                    <w:sz w:val="18"/>
                    <w:szCs w:val="18"/>
                  </w:rPr>
                </w:pPr>
              </w:p>
            </w:tc>
            <w:tc>
              <w:tcPr>
                <w:tcW w:w="1276" w:type="dxa"/>
              </w:tcPr>
              <w:p w:rsidR="00D50F8E" w:rsidRDefault="00D50F8E">
                <w:pPr>
                  <w:jc w:val="right"/>
                  <w:rPr>
                    <w:sz w:val="18"/>
                    <w:szCs w:val="18"/>
                  </w:rPr>
                </w:pPr>
              </w:p>
            </w:tc>
            <w:tc>
              <w:tcPr>
                <w:tcW w:w="1417" w:type="dxa"/>
              </w:tcPr>
              <w:p w:rsidR="00D50F8E" w:rsidRDefault="00D50F8E">
                <w:pPr>
                  <w:jc w:val="right"/>
                  <w:rPr>
                    <w:sz w:val="18"/>
                    <w:szCs w:val="18"/>
                  </w:rPr>
                </w:pPr>
              </w:p>
            </w:tc>
            <w:tc>
              <w:tcPr>
                <w:tcW w:w="1430" w:type="dxa"/>
              </w:tcPr>
              <w:p w:rsidR="00D50F8E" w:rsidRDefault="00D50F8E">
                <w:pPr>
                  <w:jc w:val="right"/>
                  <w:rPr>
                    <w:sz w:val="18"/>
                    <w:szCs w:val="18"/>
                  </w:rPr>
                </w:pPr>
              </w:p>
            </w:tc>
          </w:tr>
          <w:tr w:rsidR="00D50F8E">
            <w:trPr>
              <w:trHeight w:val="20"/>
            </w:trPr>
            <w:sdt>
              <w:sdtPr>
                <w:tag w:val="_PLD_422e4d21bbcf4e4dba739c7dc3edc168"/>
                <w:id w:val="24781869"/>
                <w:lock w:val="sdtLocked"/>
              </w:sdtPr>
              <w:sdtContent>
                <w:tc>
                  <w:tcPr>
                    <w:tcW w:w="2678" w:type="dxa"/>
                  </w:tcPr>
                  <w:p w:rsidR="00D50F8E" w:rsidRDefault="001C6035">
                    <w:pPr>
                      <w:rPr>
                        <w:sz w:val="18"/>
                        <w:szCs w:val="18"/>
                      </w:rPr>
                    </w:pPr>
                    <w:r>
                      <w:rPr>
                        <w:sz w:val="18"/>
                        <w:szCs w:val="18"/>
                      </w:rPr>
                      <w:t>二、本年</w:t>
                    </w:r>
                    <w:r>
                      <w:rPr>
                        <w:rFonts w:hint="eastAsia"/>
                        <w:sz w:val="18"/>
                        <w:szCs w:val="18"/>
                      </w:rPr>
                      <w:t>期</w:t>
                    </w:r>
                    <w:r>
                      <w:rPr>
                        <w:sz w:val="18"/>
                        <w:szCs w:val="18"/>
                      </w:rPr>
                      <w:t>初余额</w:t>
                    </w:r>
                  </w:p>
                </w:tc>
              </w:sdtContent>
            </w:sdt>
            <w:tc>
              <w:tcPr>
                <w:tcW w:w="1292" w:type="dxa"/>
                <w:tcBorders>
                  <w:right w:val="single" w:sz="4" w:space="0" w:color="auto"/>
                </w:tcBorders>
                <w:vAlign w:val="bottom"/>
              </w:tcPr>
              <w:p w:rsidR="00D50F8E" w:rsidRDefault="001C6035">
                <w:pPr>
                  <w:jc w:val="right"/>
                  <w:rPr>
                    <w:sz w:val="13"/>
                    <w:szCs w:val="13"/>
                  </w:rPr>
                </w:pPr>
                <w:r>
                  <w:rPr>
                    <w:rFonts w:hint="eastAsia"/>
                    <w:sz w:val="13"/>
                    <w:szCs w:val="13"/>
                  </w:rPr>
                  <w:t xml:space="preserve">2,562,793,200.00 </w:t>
                </w:r>
              </w:p>
            </w:tc>
            <w:tc>
              <w:tcPr>
                <w:tcW w:w="850" w:type="dxa"/>
                <w:tcBorders>
                  <w:left w:val="single" w:sz="4" w:space="0" w:color="auto"/>
                  <w:right w:val="single" w:sz="4" w:space="0" w:color="auto"/>
                </w:tcBorders>
                <w:vAlign w:val="bottom"/>
              </w:tcPr>
              <w:p w:rsidR="00D50F8E" w:rsidRDefault="001C6035">
                <w:pPr>
                  <w:rPr>
                    <w:sz w:val="13"/>
                    <w:szCs w:val="13"/>
                  </w:rPr>
                </w:pPr>
                <w:r>
                  <w:rPr>
                    <w:rFonts w:hint="eastAsia"/>
                    <w:sz w:val="13"/>
                    <w:szCs w:val="13"/>
                  </w:rPr>
                  <w:t xml:space="preserve">　</w:t>
                </w:r>
              </w:p>
            </w:tc>
            <w:tc>
              <w:tcPr>
                <w:tcW w:w="851" w:type="dxa"/>
                <w:tcBorders>
                  <w:left w:val="single" w:sz="4" w:space="0" w:color="auto"/>
                  <w:right w:val="single" w:sz="4" w:space="0" w:color="auto"/>
                </w:tcBorders>
                <w:vAlign w:val="bottom"/>
              </w:tcPr>
              <w:p w:rsidR="00D50F8E" w:rsidRDefault="001C6035">
                <w:pPr>
                  <w:rPr>
                    <w:sz w:val="13"/>
                    <w:szCs w:val="13"/>
                  </w:rPr>
                </w:pPr>
                <w:r>
                  <w:rPr>
                    <w:rFonts w:hint="eastAsia"/>
                    <w:sz w:val="13"/>
                    <w:szCs w:val="13"/>
                  </w:rPr>
                  <w:t xml:space="preserve">　</w:t>
                </w:r>
              </w:p>
            </w:tc>
            <w:tc>
              <w:tcPr>
                <w:tcW w:w="709" w:type="dxa"/>
                <w:tcBorders>
                  <w:left w:val="single" w:sz="4" w:space="0" w:color="auto"/>
                  <w:right w:val="single" w:sz="4" w:space="0" w:color="auto"/>
                </w:tcBorders>
                <w:vAlign w:val="bottom"/>
              </w:tcPr>
              <w:p w:rsidR="00D50F8E" w:rsidRDefault="001C6035">
                <w:pPr>
                  <w:rPr>
                    <w:sz w:val="13"/>
                    <w:szCs w:val="13"/>
                  </w:rPr>
                </w:pPr>
                <w:r>
                  <w:rPr>
                    <w:rFonts w:hint="eastAsia"/>
                    <w:sz w:val="13"/>
                    <w:szCs w:val="13"/>
                  </w:rPr>
                  <w:t xml:space="preserve">　</w:t>
                </w:r>
              </w:p>
            </w:tc>
            <w:tc>
              <w:tcPr>
                <w:tcW w:w="1134" w:type="dxa"/>
                <w:tcBorders>
                  <w:left w:val="single" w:sz="4" w:space="0" w:color="auto"/>
                </w:tcBorders>
                <w:vAlign w:val="bottom"/>
              </w:tcPr>
              <w:p w:rsidR="00D50F8E" w:rsidRDefault="001C6035">
                <w:pPr>
                  <w:jc w:val="right"/>
                  <w:rPr>
                    <w:sz w:val="13"/>
                    <w:szCs w:val="13"/>
                  </w:rPr>
                </w:pPr>
                <w:r>
                  <w:rPr>
                    <w:rFonts w:hint="eastAsia"/>
                    <w:sz w:val="13"/>
                    <w:szCs w:val="13"/>
                  </w:rPr>
                  <w:t xml:space="preserve">208,436,169.08 </w:t>
                </w:r>
              </w:p>
            </w:tc>
            <w:tc>
              <w:tcPr>
                <w:tcW w:w="567" w:type="dxa"/>
                <w:vAlign w:val="bottom"/>
              </w:tcPr>
              <w:p w:rsidR="00D50F8E" w:rsidRDefault="001C6035">
                <w:pPr>
                  <w:rPr>
                    <w:sz w:val="13"/>
                    <w:szCs w:val="13"/>
                  </w:rPr>
                </w:pPr>
                <w:r>
                  <w:rPr>
                    <w:rFonts w:hint="eastAsia"/>
                    <w:sz w:val="13"/>
                    <w:szCs w:val="13"/>
                  </w:rPr>
                  <w:t xml:space="preserve">　</w:t>
                </w:r>
              </w:p>
            </w:tc>
            <w:tc>
              <w:tcPr>
                <w:tcW w:w="850" w:type="dxa"/>
                <w:vAlign w:val="bottom"/>
              </w:tcPr>
              <w:p w:rsidR="00D50F8E" w:rsidRDefault="001C6035">
                <w:pPr>
                  <w:rPr>
                    <w:sz w:val="13"/>
                    <w:szCs w:val="13"/>
                  </w:rPr>
                </w:pPr>
                <w:r>
                  <w:rPr>
                    <w:rFonts w:hint="eastAsia"/>
                    <w:sz w:val="13"/>
                    <w:szCs w:val="13"/>
                  </w:rPr>
                  <w:t xml:space="preserve">　</w:t>
                </w:r>
              </w:p>
            </w:tc>
            <w:tc>
              <w:tcPr>
                <w:tcW w:w="1134" w:type="dxa"/>
                <w:vAlign w:val="bottom"/>
              </w:tcPr>
              <w:p w:rsidR="00D50F8E" w:rsidRDefault="001C6035">
                <w:pPr>
                  <w:jc w:val="right"/>
                  <w:rPr>
                    <w:sz w:val="13"/>
                    <w:szCs w:val="13"/>
                  </w:rPr>
                </w:pPr>
                <w:r>
                  <w:rPr>
                    <w:rFonts w:hint="eastAsia"/>
                    <w:sz w:val="13"/>
                    <w:szCs w:val="13"/>
                  </w:rPr>
                  <w:t xml:space="preserve">1,103,989.99 </w:t>
                </w:r>
              </w:p>
            </w:tc>
            <w:tc>
              <w:tcPr>
                <w:tcW w:w="1276" w:type="dxa"/>
                <w:vAlign w:val="bottom"/>
              </w:tcPr>
              <w:p w:rsidR="00D50F8E" w:rsidRDefault="001C6035">
                <w:pPr>
                  <w:jc w:val="right"/>
                  <w:rPr>
                    <w:sz w:val="13"/>
                    <w:szCs w:val="13"/>
                  </w:rPr>
                </w:pPr>
                <w:r>
                  <w:rPr>
                    <w:rFonts w:hint="eastAsia"/>
                    <w:sz w:val="13"/>
                    <w:szCs w:val="13"/>
                  </w:rPr>
                  <w:t xml:space="preserve">1,237,059,322.55 </w:t>
                </w:r>
              </w:p>
            </w:tc>
            <w:tc>
              <w:tcPr>
                <w:tcW w:w="1417" w:type="dxa"/>
                <w:vAlign w:val="bottom"/>
              </w:tcPr>
              <w:p w:rsidR="00D50F8E" w:rsidRDefault="001C6035">
                <w:pPr>
                  <w:jc w:val="right"/>
                  <w:rPr>
                    <w:sz w:val="13"/>
                    <w:szCs w:val="13"/>
                  </w:rPr>
                </w:pPr>
                <w:r>
                  <w:rPr>
                    <w:rFonts w:hint="eastAsia"/>
                    <w:sz w:val="13"/>
                    <w:szCs w:val="13"/>
                  </w:rPr>
                  <w:t xml:space="preserve">3,189,805,250.52 </w:t>
                </w:r>
              </w:p>
            </w:tc>
            <w:tc>
              <w:tcPr>
                <w:tcW w:w="1430" w:type="dxa"/>
                <w:vAlign w:val="bottom"/>
              </w:tcPr>
              <w:p w:rsidR="00D50F8E" w:rsidRDefault="001C6035">
                <w:pPr>
                  <w:jc w:val="right"/>
                  <w:rPr>
                    <w:sz w:val="13"/>
                    <w:szCs w:val="13"/>
                  </w:rPr>
                </w:pPr>
                <w:r>
                  <w:rPr>
                    <w:rFonts w:hint="eastAsia"/>
                    <w:sz w:val="13"/>
                    <w:szCs w:val="13"/>
                  </w:rPr>
                  <w:t xml:space="preserve">7,199,197,932.14 </w:t>
                </w:r>
              </w:p>
            </w:tc>
          </w:tr>
          <w:tr w:rsidR="00D50F8E">
            <w:trPr>
              <w:trHeight w:val="20"/>
            </w:trPr>
            <w:sdt>
              <w:sdtPr>
                <w:tag w:val="_PLD_575c20e6dc91491cb25a743b66daa15e"/>
                <w:id w:val="24781870"/>
                <w:lock w:val="sdtLocked"/>
              </w:sdtPr>
              <w:sdtContent>
                <w:tc>
                  <w:tcPr>
                    <w:tcW w:w="2678" w:type="dxa"/>
                  </w:tcPr>
                  <w:p w:rsidR="00D50F8E" w:rsidRDefault="001C6035">
                    <w:pPr>
                      <w:rPr>
                        <w:sz w:val="18"/>
                        <w:szCs w:val="18"/>
                      </w:rPr>
                    </w:pPr>
                    <w:r>
                      <w:rPr>
                        <w:sz w:val="18"/>
                        <w:szCs w:val="18"/>
                      </w:rPr>
                      <w:t>三、本</w:t>
                    </w:r>
                    <w:r>
                      <w:rPr>
                        <w:rFonts w:hint="eastAsia"/>
                        <w:sz w:val="18"/>
                        <w:szCs w:val="18"/>
                      </w:rPr>
                      <w:t>期</w:t>
                    </w:r>
                    <w:r>
                      <w:rPr>
                        <w:sz w:val="18"/>
                        <w:szCs w:val="18"/>
                      </w:rPr>
                      <w:t>增减变动金额（减少以“－”号填列）</w:t>
                    </w:r>
                  </w:p>
                </w:tc>
              </w:sdtContent>
            </w:sdt>
            <w:tc>
              <w:tcPr>
                <w:tcW w:w="1292" w:type="dxa"/>
                <w:tcBorders>
                  <w:right w:val="single" w:sz="4" w:space="0" w:color="auto"/>
                </w:tcBorders>
                <w:vAlign w:val="bottom"/>
              </w:tcPr>
              <w:p w:rsidR="00D50F8E" w:rsidRDefault="001C6035">
                <w:pPr>
                  <w:rPr>
                    <w:sz w:val="13"/>
                    <w:szCs w:val="13"/>
                  </w:rPr>
                </w:pPr>
                <w:r>
                  <w:rPr>
                    <w:rFonts w:hint="eastAsia"/>
                    <w:sz w:val="13"/>
                    <w:szCs w:val="13"/>
                  </w:rPr>
                  <w:t xml:space="preserve">　</w:t>
                </w:r>
              </w:p>
            </w:tc>
            <w:tc>
              <w:tcPr>
                <w:tcW w:w="850" w:type="dxa"/>
                <w:tcBorders>
                  <w:left w:val="single" w:sz="4" w:space="0" w:color="auto"/>
                  <w:right w:val="single" w:sz="4" w:space="0" w:color="auto"/>
                </w:tcBorders>
                <w:vAlign w:val="bottom"/>
              </w:tcPr>
              <w:p w:rsidR="00D50F8E" w:rsidRDefault="001C6035">
                <w:pPr>
                  <w:rPr>
                    <w:sz w:val="13"/>
                    <w:szCs w:val="13"/>
                  </w:rPr>
                </w:pPr>
                <w:r>
                  <w:rPr>
                    <w:rFonts w:hint="eastAsia"/>
                    <w:sz w:val="13"/>
                    <w:szCs w:val="13"/>
                  </w:rPr>
                  <w:t xml:space="preserve">　</w:t>
                </w:r>
              </w:p>
            </w:tc>
            <w:tc>
              <w:tcPr>
                <w:tcW w:w="851" w:type="dxa"/>
                <w:tcBorders>
                  <w:left w:val="single" w:sz="4" w:space="0" w:color="auto"/>
                  <w:right w:val="single" w:sz="4" w:space="0" w:color="auto"/>
                </w:tcBorders>
                <w:vAlign w:val="bottom"/>
              </w:tcPr>
              <w:p w:rsidR="00D50F8E" w:rsidRDefault="001C6035">
                <w:pPr>
                  <w:rPr>
                    <w:sz w:val="13"/>
                    <w:szCs w:val="13"/>
                  </w:rPr>
                </w:pPr>
                <w:r>
                  <w:rPr>
                    <w:rFonts w:hint="eastAsia"/>
                    <w:sz w:val="13"/>
                    <w:szCs w:val="13"/>
                  </w:rPr>
                  <w:t xml:space="preserve">　</w:t>
                </w:r>
              </w:p>
            </w:tc>
            <w:tc>
              <w:tcPr>
                <w:tcW w:w="709" w:type="dxa"/>
                <w:tcBorders>
                  <w:left w:val="single" w:sz="4" w:space="0" w:color="auto"/>
                </w:tcBorders>
                <w:vAlign w:val="bottom"/>
              </w:tcPr>
              <w:p w:rsidR="00D50F8E" w:rsidRDefault="001C6035">
                <w:pPr>
                  <w:rPr>
                    <w:sz w:val="13"/>
                    <w:szCs w:val="13"/>
                  </w:rPr>
                </w:pPr>
                <w:r>
                  <w:rPr>
                    <w:rFonts w:hint="eastAsia"/>
                    <w:sz w:val="13"/>
                    <w:szCs w:val="13"/>
                  </w:rPr>
                  <w:t xml:space="preserve">　</w:t>
                </w:r>
              </w:p>
            </w:tc>
            <w:tc>
              <w:tcPr>
                <w:tcW w:w="1134" w:type="dxa"/>
                <w:vAlign w:val="bottom"/>
              </w:tcPr>
              <w:p w:rsidR="00D50F8E" w:rsidRDefault="001C6035">
                <w:pPr>
                  <w:rPr>
                    <w:sz w:val="13"/>
                    <w:szCs w:val="13"/>
                  </w:rPr>
                </w:pPr>
                <w:r>
                  <w:rPr>
                    <w:rFonts w:hint="eastAsia"/>
                    <w:sz w:val="13"/>
                    <w:szCs w:val="13"/>
                  </w:rPr>
                  <w:t xml:space="preserve">　</w:t>
                </w:r>
              </w:p>
            </w:tc>
            <w:tc>
              <w:tcPr>
                <w:tcW w:w="567" w:type="dxa"/>
                <w:vAlign w:val="bottom"/>
              </w:tcPr>
              <w:p w:rsidR="00D50F8E" w:rsidRDefault="001C6035">
                <w:pPr>
                  <w:rPr>
                    <w:sz w:val="13"/>
                    <w:szCs w:val="13"/>
                  </w:rPr>
                </w:pPr>
                <w:r>
                  <w:rPr>
                    <w:rFonts w:hint="eastAsia"/>
                    <w:sz w:val="13"/>
                    <w:szCs w:val="13"/>
                  </w:rPr>
                  <w:t xml:space="preserve">　</w:t>
                </w:r>
              </w:p>
            </w:tc>
            <w:tc>
              <w:tcPr>
                <w:tcW w:w="850" w:type="dxa"/>
                <w:vAlign w:val="bottom"/>
              </w:tcPr>
              <w:p w:rsidR="00D50F8E" w:rsidRDefault="001C6035">
                <w:pPr>
                  <w:rPr>
                    <w:sz w:val="13"/>
                    <w:szCs w:val="13"/>
                  </w:rPr>
                </w:pPr>
                <w:r>
                  <w:rPr>
                    <w:rFonts w:hint="eastAsia"/>
                    <w:sz w:val="13"/>
                    <w:szCs w:val="13"/>
                  </w:rPr>
                  <w:t xml:space="preserve">　</w:t>
                </w:r>
              </w:p>
            </w:tc>
            <w:tc>
              <w:tcPr>
                <w:tcW w:w="1134" w:type="dxa"/>
                <w:vAlign w:val="bottom"/>
              </w:tcPr>
              <w:p w:rsidR="00D50F8E" w:rsidRDefault="001C6035">
                <w:pPr>
                  <w:jc w:val="right"/>
                  <w:rPr>
                    <w:sz w:val="13"/>
                    <w:szCs w:val="13"/>
                  </w:rPr>
                </w:pPr>
                <w:r>
                  <w:rPr>
                    <w:rFonts w:hint="eastAsia"/>
                    <w:sz w:val="13"/>
                    <w:szCs w:val="13"/>
                  </w:rPr>
                  <w:t xml:space="preserve">3,254,110.26 </w:t>
                </w:r>
              </w:p>
            </w:tc>
            <w:tc>
              <w:tcPr>
                <w:tcW w:w="1276" w:type="dxa"/>
                <w:vAlign w:val="bottom"/>
              </w:tcPr>
              <w:p w:rsidR="00D50F8E" w:rsidRDefault="001C6035">
                <w:pPr>
                  <w:rPr>
                    <w:sz w:val="13"/>
                    <w:szCs w:val="13"/>
                  </w:rPr>
                </w:pPr>
                <w:r>
                  <w:rPr>
                    <w:rFonts w:hint="eastAsia"/>
                    <w:sz w:val="13"/>
                    <w:szCs w:val="13"/>
                  </w:rPr>
                  <w:t xml:space="preserve">　</w:t>
                </w:r>
              </w:p>
            </w:tc>
            <w:tc>
              <w:tcPr>
                <w:tcW w:w="1417" w:type="dxa"/>
                <w:vAlign w:val="bottom"/>
              </w:tcPr>
              <w:p w:rsidR="00D50F8E" w:rsidRDefault="001C6035">
                <w:pPr>
                  <w:jc w:val="right"/>
                  <w:rPr>
                    <w:sz w:val="13"/>
                    <w:szCs w:val="13"/>
                  </w:rPr>
                </w:pPr>
                <w:r>
                  <w:rPr>
                    <w:rFonts w:hint="eastAsia"/>
                    <w:sz w:val="13"/>
                    <w:szCs w:val="13"/>
                  </w:rPr>
                  <w:t xml:space="preserve">759,176,758.16 </w:t>
                </w:r>
              </w:p>
            </w:tc>
            <w:tc>
              <w:tcPr>
                <w:tcW w:w="1430" w:type="dxa"/>
                <w:vAlign w:val="bottom"/>
              </w:tcPr>
              <w:p w:rsidR="00D50F8E" w:rsidRDefault="001C6035">
                <w:pPr>
                  <w:jc w:val="right"/>
                  <w:rPr>
                    <w:sz w:val="13"/>
                    <w:szCs w:val="13"/>
                  </w:rPr>
                </w:pPr>
                <w:r>
                  <w:rPr>
                    <w:rFonts w:hint="eastAsia"/>
                    <w:sz w:val="13"/>
                    <w:szCs w:val="13"/>
                  </w:rPr>
                  <w:t xml:space="preserve">762,430,868.42 </w:t>
                </w:r>
              </w:p>
            </w:tc>
          </w:tr>
          <w:tr w:rsidR="00D50F8E">
            <w:trPr>
              <w:trHeight w:val="20"/>
            </w:trPr>
            <w:sdt>
              <w:sdtPr>
                <w:tag w:val="_PLD_b5c171f4f94043988b7c341329feab45"/>
                <w:id w:val="24781871"/>
                <w:lock w:val="sdtLocked"/>
              </w:sdtPr>
              <w:sdtContent>
                <w:tc>
                  <w:tcPr>
                    <w:tcW w:w="2678" w:type="dxa"/>
                  </w:tcPr>
                  <w:p w:rsidR="00D50F8E" w:rsidRDefault="001C6035">
                    <w:pPr>
                      <w:rPr>
                        <w:sz w:val="18"/>
                        <w:szCs w:val="18"/>
                      </w:rPr>
                    </w:pPr>
                    <w:r>
                      <w:rPr>
                        <w:rFonts w:hint="eastAsia"/>
                        <w:sz w:val="18"/>
                        <w:szCs w:val="18"/>
                      </w:rPr>
                      <w:t>（一）综合收益总额</w:t>
                    </w:r>
                  </w:p>
                </w:tc>
              </w:sdtContent>
            </w:sdt>
            <w:tc>
              <w:tcPr>
                <w:tcW w:w="1292" w:type="dxa"/>
                <w:tcBorders>
                  <w:right w:val="single" w:sz="4" w:space="0" w:color="auto"/>
                </w:tcBorders>
                <w:vAlign w:val="bottom"/>
              </w:tcPr>
              <w:p w:rsidR="00D50F8E" w:rsidRDefault="001C6035">
                <w:pPr>
                  <w:rPr>
                    <w:sz w:val="13"/>
                    <w:szCs w:val="13"/>
                  </w:rPr>
                </w:pPr>
                <w:r>
                  <w:rPr>
                    <w:rFonts w:hint="eastAsia"/>
                    <w:sz w:val="13"/>
                    <w:szCs w:val="13"/>
                  </w:rPr>
                  <w:t xml:space="preserve">　</w:t>
                </w:r>
              </w:p>
            </w:tc>
            <w:tc>
              <w:tcPr>
                <w:tcW w:w="850" w:type="dxa"/>
                <w:tcBorders>
                  <w:left w:val="single" w:sz="4" w:space="0" w:color="auto"/>
                  <w:right w:val="single" w:sz="4" w:space="0" w:color="auto"/>
                </w:tcBorders>
                <w:vAlign w:val="bottom"/>
              </w:tcPr>
              <w:p w:rsidR="00D50F8E" w:rsidRDefault="001C6035">
                <w:pPr>
                  <w:rPr>
                    <w:sz w:val="13"/>
                    <w:szCs w:val="13"/>
                  </w:rPr>
                </w:pPr>
                <w:r>
                  <w:rPr>
                    <w:rFonts w:hint="eastAsia"/>
                    <w:sz w:val="13"/>
                    <w:szCs w:val="13"/>
                  </w:rPr>
                  <w:t xml:space="preserve">　</w:t>
                </w:r>
              </w:p>
            </w:tc>
            <w:tc>
              <w:tcPr>
                <w:tcW w:w="851" w:type="dxa"/>
                <w:tcBorders>
                  <w:left w:val="single" w:sz="4" w:space="0" w:color="auto"/>
                  <w:right w:val="single" w:sz="4" w:space="0" w:color="auto"/>
                </w:tcBorders>
                <w:vAlign w:val="bottom"/>
              </w:tcPr>
              <w:p w:rsidR="00D50F8E" w:rsidRDefault="001C6035">
                <w:pPr>
                  <w:rPr>
                    <w:sz w:val="13"/>
                    <w:szCs w:val="13"/>
                  </w:rPr>
                </w:pPr>
                <w:r>
                  <w:rPr>
                    <w:rFonts w:hint="eastAsia"/>
                    <w:sz w:val="13"/>
                    <w:szCs w:val="13"/>
                  </w:rPr>
                  <w:t xml:space="preserve">　</w:t>
                </w:r>
              </w:p>
            </w:tc>
            <w:tc>
              <w:tcPr>
                <w:tcW w:w="709" w:type="dxa"/>
                <w:tcBorders>
                  <w:left w:val="single" w:sz="4" w:space="0" w:color="auto"/>
                </w:tcBorders>
                <w:vAlign w:val="bottom"/>
              </w:tcPr>
              <w:p w:rsidR="00D50F8E" w:rsidRDefault="001C6035">
                <w:pPr>
                  <w:rPr>
                    <w:sz w:val="13"/>
                    <w:szCs w:val="13"/>
                  </w:rPr>
                </w:pPr>
                <w:r>
                  <w:rPr>
                    <w:rFonts w:hint="eastAsia"/>
                    <w:sz w:val="13"/>
                    <w:szCs w:val="13"/>
                  </w:rPr>
                  <w:t xml:space="preserve">　</w:t>
                </w:r>
              </w:p>
            </w:tc>
            <w:tc>
              <w:tcPr>
                <w:tcW w:w="1134" w:type="dxa"/>
                <w:vAlign w:val="bottom"/>
              </w:tcPr>
              <w:p w:rsidR="00D50F8E" w:rsidRDefault="001C6035">
                <w:pPr>
                  <w:rPr>
                    <w:sz w:val="13"/>
                    <w:szCs w:val="13"/>
                  </w:rPr>
                </w:pPr>
                <w:r>
                  <w:rPr>
                    <w:rFonts w:hint="eastAsia"/>
                    <w:sz w:val="13"/>
                    <w:szCs w:val="13"/>
                  </w:rPr>
                  <w:t xml:space="preserve">　</w:t>
                </w:r>
              </w:p>
            </w:tc>
            <w:tc>
              <w:tcPr>
                <w:tcW w:w="567" w:type="dxa"/>
                <w:vAlign w:val="bottom"/>
              </w:tcPr>
              <w:p w:rsidR="00D50F8E" w:rsidRDefault="001C6035">
                <w:pPr>
                  <w:rPr>
                    <w:sz w:val="13"/>
                    <w:szCs w:val="13"/>
                  </w:rPr>
                </w:pPr>
                <w:r>
                  <w:rPr>
                    <w:rFonts w:hint="eastAsia"/>
                    <w:sz w:val="13"/>
                    <w:szCs w:val="13"/>
                  </w:rPr>
                  <w:t xml:space="preserve">　</w:t>
                </w:r>
              </w:p>
            </w:tc>
            <w:tc>
              <w:tcPr>
                <w:tcW w:w="850" w:type="dxa"/>
                <w:vAlign w:val="bottom"/>
              </w:tcPr>
              <w:p w:rsidR="00D50F8E" w:rsidRDefault="001C6035">
                <w:pPr>
                  <w:rPr>
                    <w:sz w:val="13"/>
                    <w:szCs w:val="13"/>
                  </w:rPr>
                </w:pPr>
                <w:r>
                  <w:rPr>
                    <w:rFonts w:hint="eastAsia"/>
                    <w:sz w:val="13"/>
                    <w:szCs w:val="13"/>
                  </w:rPr>
                  <w:t xml:space="preserve">　</w:t>
                </w:r>
              </w:p>
            </w:tc>
            <w:tc>
              <w:tcPr>
                <w:tcW w:w="1134" w:type="dxa"/>
                <w:vAlign w:val="bottom"/>
              </w:tcPr>
              <w:p w:rsidR="00D50F8E" w:rsidRDefault="001C6035">
                <w:pPr>
                  <w:rPr>
                    <w:sz w:val="13"/>
                    <w:szCs w:val="13"/>
                  </w:rPr>
                </w:pPr>
                <w:r>
                  <w:rPr>
                    <w:rFonts w:hint="eastAsia"/>
                    <w:sz w:val="13"/>
                    <w:szCs w:val="13"/>
                  </w:rPr>
                  <w:t xml:space="preserve">　</w:t>
                </w:r>
              </w:p>
            </w:tc>
            <w:tc>
              <w:tcPr>
                <w:tcW w:w="1276" w:type="dxa"/>
                <w:vAlign w:val="bottom"/>
              </w:tcPr>
              <w:p w:rsidR="00D50F8E" w:rsidRDefault="001C6035">
                <w:pPr>
                  <w:rPr>
                    <w:sz w:val="13"/>
                    <w:szCs w:val="13"/>
                  </w:rPr>
                </w:pPr>
                <w:r>
                  <w:rPr>
                    <w:rFonts w:hint="eastAsia"/>
                    <w:sz w:val="13"/>
                    <w:szCs w:val="13"/>
                  </w:rPr>
                  <w:t xml:space="preserve">　</w:t>
                </w:r>
              </w:p>
            </w:tc>
            <w:tc>
              <w:tcPr>
                <w:tcW w:w="1417" w:type="dxa"/>
                <w:vAlign w:val="bottom"/>
              </w:tcPr>
              <w:p w:rsidR="00D50F8E" w:rsidRDefault="001C6035">
                <w:pPr>
                  <w:jc w:val="right"/>
                  <w:rPr>
                    <w:sz w:val="13"/>
                    <w:szCs w:val="13"/>
                  </w:rPr>
                </w:pPr>
                <w:r>
                  <w:rPr>
                    <w:rFonts w:hint="eastAsia"/>
                    <w:sz w:val="13"/>
                    <w:szCs w:val="13"/>
                  </w:rPr>
                  <w:t xml:space="preserve">2,040,573,358.16 </w:t>
                </w:r>
              </w:p>
            </w:tc>
            <w:tc>
              <w:tcPr>
                <w:tcW w:w="1430" w:type="dxa"/>
                <w:vAlign w:val="bottom"/>
              </w:tcPr>
              <w:p w:rsidR="00D50F8E" w:rsidRDefault="001C6035">
                <w:pPr>
                  <w:jc w:val="right"/>
                  <w:rPr>
                    <w:sz w:val="13"/>
                    <w:szCs w:val="13"/>
                  </w:rPr>
                </w:pPr>
                <w:r>
                  <w:rPr>
                    <w:rFonts w:hint="eastAsia"/>
                    <w:sz w:val="13"/>
                    <w:szCs w:val="13"/>
                  </w:rPr>
                  <w:t xml:space="preserve">2,040,573,358.16 </w:t>
                </w:r>
              </w:p>
            </w:tc>
          </w:tr>
          <w:tr w:rsidR="00D50F8E">
            <w:trPr>
              <w:trHeight w:val="20"/>
            </w:trPr>
            <w:sdt>
              <w:sdtPr>
                <w:tag w:val="_PLD_0b53ce7a3d2044b2bb58f3499f89ecc9"/>
                <w:id w:val="24781872"/>
                <w:lock w:val="sdtLocked"/>
              </w:sdtPr>
              <w:sdtContent>
                <w:tc>
                  <w:tcPr>
                    <w:tcW w:w="2678" w:type="dxa"/>
                  </w:tcPr>
                  <w:p w:rsidR="00D50F8E" w:rsidRDefault="001C6035">
                    <w:pPr>
                      <w:rPr>
                        <w:sz w:val="18"/>
                        <w:szCs w:val="18"/>
                      </w:rPr>
                    </w:pPr>
                    <w:r>
                      <w:rPr>
                        <w:sz w:val="18"/>
                        <w:szCs w:val="18"/>
                      </w:rPr>
                      <w:t>（</w:t>
                    </w:r>
                    <w:r>
                      <w:rPr>
                        <w:rFonts w:hint="eastAsia"/>
                        <w:sz w:val="18"/>
                        <w:szCs w:val="18"/>
                      </w:rPr>
                      <w:t>二</w:t>
                    </w:r>
                    <w:r>
                      <w:rPr>
                        <w:sz w:val="18"/>
                        <w:szCs w:val="18"/>
                      </w:rPr>
                      <w:t>）所有者投入和减少资本</w:t>
                    </w:r>
                  </w:p>
                </w:tc>
              </w:sdtContent>
            </w:sdt>
            <w:tc>
              <w:tcPr>
                <w:tcW w:w="1292" w:type="dxa"/>
                <w:tcBorders>
                  <w:right w:val="single" w:sz="4" w:space="0" w:color="auto"/>
                </w:tcBorders>
                <w:vAlign w:val="bottom"/>
              </w:tcPr>
              <w:p w:rsidR="00D50F8E" w:rsidRDefault="001C6035">
                <w:pPr>
                  <w:rPr>
                    <w:sz w:val="13"/>
                    <w:szCs w:val="13"/>
                  </w:rPr>
                </w:pPr>
                <w:r>
                  <w:rPr>
                    <w:rFonts w:hint="eastAsia"/>
                    <w:sz w:val="13"/>
                    <w:szCs w:val="13"/>
                  </w:rPr>
                  <w:t xml:space="preserve">　</w:t>
                </w:r>
              </w:p>
            </w:tc>
            <w:tc>
              <w:tcPr>
                <w:tcW w:w="850" w:type="dxa"/>
                <w:tcBorders>
                  <w:left w:val="single" w:sz="4" w:space="0" w:color="auto"/>
                  <w:right w:val="single" w:sz="4" w:space="0" w:color="auto"/>
                </w:tcBorders>
                <w:vAlign w:val="bottom"/>
              </w:tcPr>
              <w:p w:rsidR="00D50F8E" w:rsidRDefault="001C6035">
                <w:pPr>
                  <w:rPr>
                    <w:sz w:val="13"/>
                    <w:szCs w:val="13"/>
                  </w:rPr>
                </w:pPr>
                <w:r>
                  <w:rPr>
                    <w:rFonts w:hint="eastAsia"/>
                    <w:sz w:val="13"/>
                    <w:szCs w:val="13"/>
                  </w:rPr>
                  <w:t xml:space="preserve">　</w:t>
                </w:r>
              </w:p>
            </w:tc>
            <w:tc>
              <w:tcPr>
                <w:tcW w:w="851" w:type="dxa"/>
                <w:tcBorders>
                  <w:left w:val="single" w:sz="4" w:space="0" w:color="auto"/>
                  <w:right w:val="single" w:sz="4" w:space="0" w:color="auto"/>
                </w:tcBorders>
                <w:vAlign w:val="bottom"/>
              </w:tcPr>
              <w:p w:rsidR="00D50F8E" w:rsidRDefault="001C6035">
                <w:pPr>
                  <w:rPr>
                    <w:sz w:val="13"/>
                    <w:szCs w:val="13"/>
                  </w:rPr>
                </w:pPr>
                <w:r>
                  <w:rPr>
                    <w:rFonts w:hint="eastAsia"/>
                    <w:sz w:val="13"/>
                    <w:szCs w:val="13"/>
                  </w:rPr>
                  <w:t xml:space="preserve">　</w:t>
                </w:r>
              </w:p>
            </w:tc>
            <w:tc>
              <w:tcPr>
                <w:tcW w:w="709" w:type="dxa"/>
                <w:tcBorders>
                  <w:left w:val="single" w:sz="4" w:space="0" w:color="auto"/>
                </w:tcBorders>
                <w:vAlign w:val="bottom"/>
              </w:tcPr>
              <w:p w:rsidR="00D50F8E" w:rsidRDefault="001C6035">
                <w:pPr>
                  <w:rPr>
                    <w:sz w:val="13"/>
                    <w:szCs w:val="13"/>
                  </w:rPr>
                </w:pPr>
                <w:r>
                  <w:rPr>
                    <w:rFonts w:hint="eastAsia"/>
                    <w:sz w:val="13"/>
                    <w:szCs w:val="13"/>
                  </w:rPr>
                  <w:t xml:space="preserve">　</w:t>
                </w:r>
              </w:p>
            </w:tc>
            <w:tc>
              <w:tcPr>
                <w:tcW w:w="1134" w:type="dxa"/>
                <w:vAlign w:val="bottom"/>
              </w:tcPr>
              <w:p w:rsidR="00D50F8E" w:rsidRDefault="001C6035">
                <w:pPr>
                  <w:rPr>
                    <w:sz w:val="13"/>
                    <w:szCs w:val="13"/>
                  </w:rPr>
                </w:pPr>
                <w:r>
                  <w:rPr>
                    <w:rFonts w:hint="eastAsia"/>
                    <w:sz w:val="13"/>
                    <w:szCs w:val="13"/>
                  </w:rPr>
                  <w:t xml:space="preserve">　</w:t>
                </w:r>
              </w:p>
            </w:tc>
            <w:tc>
              <w:tcPr>
                <w:tcW w:w="567" w:type="dxa"/>
                <w:vAlign w:val="bottom"/>
              </w:tcPr>
              <w:p w:rsidR="00D50F8E" w:rsidRDefault="001C6035">
                <w:pPr>
                  <w:rPr>
                    <w:sz w:val="13"/>
                    <w:szCs w:val="13"/>
                  </w:rPr>
                </w:pPr>
                <w:r>
                  <w:rPr>
                    <w:rFonts w:hint="eastAsia"/>
                    <w:sz w:val="13"/>
                    <w:szCs w:val="13"/>
                  </w:rPr>
                  <w:t xml:space="preserve">　</w:t>
                </w:r>
              </w:p>
            </w:tc>
            <w:tc>
              <w:tcPr>
                <w:tcW w:w="850" w:type="dxa"/>
                <w:vAlign w:val="bottom"/>
              </w:tcPr>
              <w:p w:rsidR="00D50F8E" w:rsidRDefault="001C6035">
                <w:pPr>
                  <w:rPr>
                    <w:sz w:val="13"/>
                    <w:szCs w:val="13"/>
                  </w:rPr>
                </w:pPr>
                <w:r>
                  <w:rPr>
                    <w:rFonts w:hint="eastAsia"/>
                    <w:sz w:val="13"/>
                    <w:szCs w:val="13"/>
                  </w:rPr>
                  <w:t xml:space="preserve">　</w:t>
                </w:r>
              </w:p>
            </w:tc>
            <w:tc>
              <w:tcPr>
                <w:tcW w:w="1134" w:type="dxa"/>
                <w:vAlign w:val="bottom"/>
              </w:tcPr>
              <w:p w:rsidR="00D50F8E" w:rsidRDefault="001C6035">
                <w:pPr>
                  <w:rPr>
                    <w:sz w:val="13"/>
                    <w:szCs w:val="13"/>
                  </w:rPr>
                </w:pPr>
                <w:r>
                  <w:rPr>
                    <w:rFonts w:hint="eastAsia"/>
                    <w:sz w:val="13"/>
                    <w:szCs w:val="13"/>
                  </w:rPr>
                  <w:t xml:space="preserve">　</w:t>
                </w:r>
              </w:p>
            </w:tc>
            <w:tc>
              <w:tcPr>
                <w:tcW w:w="1276" w:type="dxa"/>
                <w:vAlign w:val="bottom"/>
              </w:tcPr>
              <w:p w:rsidR="00D50F8E" w:rsidRDefault="001C6035">
                <w:pPr>
                  <w:rPr>
                    <w:sz w:val="13"/>
                    <w:szCs w:val="13"/>
                  </w:rPr>
                </w:pPr>
                <w:r>
                  <w:rPr>
                    <w:rFonts w:hint="eastAsia"/>
                    <w:sz w:val="13"/>
                    <w:szCs w:val="13"/>
                  </w:rPr>
                  <w:t xml:space="preserve">　</w:t>
                </w:r>
              </w:p>
            </w:tc>
            <w:tc>
              <w:tcPr>
                <w:tcW w:w="1417" w:type="dxa"/>
                <w:vAlign w:val="bottom"/>
              </w:tcPr>
              <w:p w:rsidR="00D50F8E" w:rsidRDefault="001C6035">
                <w:pPr>
                  <w:rPr>
                    <w:sz w:val="13"/>
                    <w:szCs w:val="13"/>
                  </w:rPr>
                </w:pPr>
                <w:r>
                  <w:rPr>
                    <w:rFonts w:hint="eastAsia"/>
                    <w:sz w:val="13"/>
                    <w:szCs w:val="13"/>
                  </w:rPr>
                  <w:t xml:space="preserve">　</w:t>
                </w:r>
              </w:p>
            </w:tc>
            <w:tc>
              <w:tcPr>
                <w:tcW w:w="1430" w:type="dxa"/>
                <w:vAlign w:val="bottom"/>
              </w:tcPr>
              <w:p w:rsidR="00D50F8E" w:rsidRDefault="001C6035">
                <w:pPr>
                  <w:jc w:val="right"/>
                  <w:rPr>
                    <w:sz w:val="13"/>
                    <w:szCs w:val="13"/>
                  </w:rPr>
                </w:pPr>
                <w:r>
                  <w:rPr>
                    <w:rFonts w:hint="eastAsia"/>
                    <w:sz w:val="13"/>
                    <w:szCs w:val="13"/>
                  </w:rPr>
                  <w:t xml:space="preserve">0.00 </w:t>
                </w:r>
              </w:p>
            </w:tc>
          </w:tr>
          <w:tr w:rsidR="00D50F8E">
            <w:trPr>
              <w:trHeight w:val="20"/>
            </w:trPr>
            <w:sdt>
              <w:sdtPr>
                <w:tag w:val="_PLD_73aa07b01b61441e918ea2ac1e1bccbd"/>
                <w:id w:val="24781873"/>
                <w:lock w:val="sdtLocked"/>
              </w:sdtPr>
              <w:sdtContent>
                <w:tc>
                  <w:tcPr>
                    <w:tcW w:w="2678" w:type="dxa"/>
                  </w:tcPr>
                  <w:p w:rsidR="00D50F8E" w:rsidRDefault="001C6035">
                    <w:pPr>
                      <w:rPr>
                        <w:sz w:val="18"/>
                        <w:szCs w:val="18"/>
                      </w:rPr>
                    </w:pPr>
                    <w:r>
                      <w:rPr>
                        <w:rFonts w:hint="eastAsia"/>
                        <w:sz w:val="18"/>
                        <w:szCs w:val="18"/>
                      </w:rPr>
                      <w:t>1．所有者投入的普通股</w:t>
                    </w:r>
                  </w:p>
                </w:tc>
              </w:sdtContent>
            </w:sdt>
            <w:tc>
              <w:tcPr>
                <w:tcW w:w="1292" w:type="dxa"/>
                <w:tcBorders>
                  <w:right w:val="single" w:sz="4" w:space="0" w:color="auto"/>
                </w:tcBorders>
                <w:vAlign w:val="bottom"/>
              </w:tcPr>
              <w:p w:rsidR="00D50F8E" w:rsidRDefault="001C6035">
                <w:pPr>
                  <w:rPr>
                    <w:sz w:val="13"/>
                    <w:szCs w:val="13"/>
                  </w:rPr>
                </w:pPr>
                <w:r>
                  <w:rPr>
                    <w:rFonts w:hint="eastAsia"/>
                    <w:sz w:val="13"/>
                    <w:szCs w:val="13"/>
                  </w:rPr>
                  <w:t xml:space="preserve">　</w:t>
                </w:r>
              </w:p>
            </w:tc>
            <w:tc>
              <w:tcPr>
                <w:tcW w:w="850" w:type="dxa"/>
                <w:tcBorders>
                  <w:left w:val="single" w:sz="4" w:space="0" w:color="auto"/>
                  <w:right w:val="single" w:sz="4" w:space="0" w:color="auto"/>
                </w:tcBorders>
                <w:vAlign w:val="bottom"/>
              </w:tcPr>
              <w:p w:rsidR="00D50F8E" w:rsidRDefault="001C6035">
                <w:pPr>
                  <w:rPr>
                    <w:sz w:val="13"/>
                    <w:szCs w:val="13"/>
                  </w:rPr>
                </w:pPr>
                <w:r>
                  <w:rPr>
                    <w:rFonts w:hint="eastAsia"/>
                    <w:sz w:val="13"/>
                    <w:szCs w:val="13"/>
                  </w:rPr>
                  <w:t xml:space="preserve">　</w:t>
                </w:r>
              </w:p>
            </w:tc>
            <w:tc>
              <w:tcPr>
                <w:tcW w:w="851" w:type="dxa"/>
                <w:tcBorders>
                  <w:left w:val="single" w:sz="4" w:space="0" w:color="auto"/>
                  <w:right w:val="single" w:sz="4" w:space="0" w:color="auto"/>
                </w:tcBorders>
                <w:vAlign w:val="bottom"/>
              </w:tcPr>
              <w:p w:rsidR="00D50F8E" w:rsidRDefault="001C6035">
                <w:pPr>
                  <w:rPr>
                    <w:sz w:val="13"/>
                    <w:szCs w:val="13"/>
                  </w:rPr>
                </w:pPr>
                <w:r>
                  <w:rPr>
                    <w:rFonts w:hint="eastAsia"/>
                    <w:sz w:val="13"/>
                    <w:szCs w:val="13"/>
                  </w:rPr>
                  <w:t xml:space="preserve">　</w:t>
                </w:r>
              </w:p>
            </w:tc>
            <w:tc>
              <w:tcPr>
                <w:tcW w:w="709" w:type="dxa"/>
                <w:tcBorders>
                  <w:left w:val="single" w:sz="4" w:space="0" w:color="auto"/>
                </w:tcBorders>
                <w:vAlign w:val="bottom"/>
              </w:tcPr>
              <w:p w:rsidR="00D50F8E" w:rsidRDefault="001C6035">
                <w:pPr>
                  <w:rPr>
                    <w:sz w:val="13"/>
                    <w:szCs w:val="13"/>
                  </w:rPr>
                </w:pPr>
                <w:r>
                  <w:rPr>
                    <w:rFonts w:hint="eastAsia"/>
                    <w:sz w:val="13"/>
                    <w:szCs w:val="13"/>
                  </w:rPr>
                  <w:t xml:space="preserve">　</w:t>
                </w:r>
              </w:p>
            </w:tc>
            <w:tc>
              <w:tcPr>
                <w:tcW w:w="1134" w:type="dxa"/>
                <w:vAlign w:val="bottom"/>
              </w:tcPr>
              <w:p w:rsidR="00D50F8E" w:rsidRDefault="001C6035">
                <w:pPr>
                  <w:rPr>
                    <w:sz w:val="13"/>
                    <w:szCs w:val="13"/>
                  </w:rPr>
                </w:pPr>
                <w:r>
                  <w:rPr>
                    <w:rFonts w:hint="eastAsia"/>
                    <w:sz w:val="13"/>
                    <w:szCs w:val="13"/>
                  </w:rPr>
                  <w:t xml:space="preserve">　</w:t>
                </w:r>
              </w:p>
            </w:tc>
            <w:tc>
              <w:tcPr>
                <w:tcW w:w="567" w:type="dxa"/>
                <w:vAlign w:val="bottom"/>
              </w:tcPr>
              <w:p w:rsidR="00D50F8E" w:rsidRDefault="001C6035">
                <w:pPr>
                  <w:rPr>
                    <w:sz w:val="13"/>
                    <w:szCs w:val="13"/>
                  </w:rPr>
                </w:pPr>
                <w:r>
                  <w:rPr>
                    <w:rFonts w:hint="eastAsia"/>
                    <w:sz w:val="13"/>
                    <w:szCs w:val="13"/>
                  </w:rPr>
                  <w:t xml:space="preserve">　</w:t>
                </w:r>
              </w:p>
            </w:tc>
            <w:tc>
              <w:tcPr>
                <w:tcW w:w="850" w:type="dxa"/>
                <w:vAlign w:val="bottom"/>
              </w:tcPr>
              <w:p w:rsidR="00D50F8E" w:rsidRDefault="001C6035">
                <w:pPr>
                  <w:rPr>
                    <w:sz w:val="13"/>
                    <w:szCs w:val="13"/>
                  </w:rPr>
                </w:pPr>
                <w:r>
                  <w:rPr>
                    <w:rFonts w:hint="eastAsia"/>
                    <w:sz w:val="13"/>
                    <w:szCs w:val="13"/>
                  </w:rPr>
                  <w:t xml:space="preserve">　</w:t>
                </w:r>
              </w:p>
            </w:tc>
            <w:tc>
              <w:tcPr>
                <w:tcW w:w="1134" w:type="dxa"/>
                <w:vAlign w:val="bottom"/>
              </w:tcPr>
              <w:p w:rsidR="00D50F8E" w:rsidRDefault="001C6035">
                <w:pPr>
                  <w:rPr>
                    <w:sz w:val="13"/>
                    <w:szCs w:val="13"/>
                  </w:rPr>
                </w:pPr>
                <w:r>
                  <w:rPr>
                    <w:rFonts w:hint="eastAsia"/>
                    <w:sz w:val="13"/>
                    <w:szCs w:val="13"/>
                  </w:rPr>
                  <w:t xml:space="preserve">　</w:t>
                </w:r>
              </w:p>
            </w:tc>
            <w:tc>
              <w:tcPr>
                <w:tcW w:w="1276" w:type="dxa"/>
                <w:vAlign w:val="bottom"/>
              </w:tcPr>
              <w:p w:rsidR="00D50F8E" w:rsidRDefault="001C6035">
                <w:pPr>
                  <w:rPr>
                    <w:sz w:val="13"/>
                    <w:szCs w:val="13"/>
                  </w:rPr>
                </w:pPr>
                <w:r>
                  <w:rPr>
                    <w:rFonts w:hint="eastAsia"/>
                    <w:sz w:val="13"/>
                    <w:szCs w:val="13"/>
                  </w:rPr>
                  <w:t xml:space="preserve">　</w:t>
                </w:r>
              </w:p>
            </w:tc>
            <w:tc>
              <w:tcPr>
                <w:tcW w:w="1417" w:type="dxa"/>
                <w:vAlign w:val="bottom"/>
              </w:tcPr>
              <w:p w:rsidR="00D50F8E" w:rsidRDefault="001C6035">
                <w:pPr>
                  <w:rPr>
                    <w:sz w:val="13"/>
                    <w:szCs w:val="13"/>
                  </w:rPr>
                </w:pPr>
                <w:r>
                  <w:rPr>
                    <w:rFonts w:hint="eastAsia"/>
                    <w:sz w:val="13"/>
                    <w:szCs w:val="13"/>
                  </w:rPr>
                  <w:t xml:space="preserve">　</w:t>
                </w:r>
              </w:p>
            </w:tc>
            <w:tc>
              <w:tcPr>
                <w:tcW w:w="1430" w:type="dxa"/>
                <w:vAlign w:val="bottom"/>
              </w:tcPr>
              <w:p w:rsidR="00D50F8E" w:rsidRDefault="001C6035">
                <w:pPr>
                  <w:jc w:val="right"/>
                  <w:rPr>
                    <w:sz w:val="13"/>
                    <w:szCs w:val="13"/>
                  </w:rPr>
                </w:pPr>
                <w:r>
                  <w:rPr>
                    <w:rFonts w:hint="eastAsia"/>
                    <w:sz w:val="13"/>
                    <w:szCs w:val="13"/>
                  </w:rPr>
                  <w:t xml:space="preserve">0.00 </w:t>
                </w:r>
              </w:p>
            </w:tc>
          </w:tr>
          <w:tr w:rsidR="00D50F8E">
            <w:trPr>
              <w:trHeight w:val="20"/>
            </w:trPr>
            <w:sdt>
              <w:sdtPr>
                <w:tag w:val="_PLD_4608a67717054986954d0fb15dc8ec88"/>
                <w:id w:val="24781874"/>
                <w:lock w:val="sdtLocked"/>
              </w:sdtPr>
              <w:sdtContent>
                <w:tc>
                  <w:tcPr>
                    <w:tcW w:w="2678" w:type="dxa"/>
                  </w:tcPr>
                  <w:p w:rsidR="00D50F8E" w:rsidRDefault="001C6035">
                    <w:pPr>
                      <w:rPr>
                        <w:sz w:val="18"/>
                        <w:szCs w:val="18"/>
                      </w:rPr>
                    </w:pPr>
                    <w:r>
                      <w:rPr>
                        <w:rFonts w:hint="eastAsia"/>
                        <w:sz w:val="18"/>
                        <w:szCs w:val="18"/>
                      </w:rPr>
                      <w:t>2．其他权益工具持有者投入资本</w:t>
                    </w:r>
                  </w:p>
                </w:tc>
              </w:sdtContent>
            </w:sdt>
            <w:tc>
              <w:tcPr>
                <w:tcW w:w="1292" w:type="dxa"/>
                <w:tcBorders>
                  <w:right w:val="single" w:sz="4" w:space="0" w:color="auto"/>
                </w:tcBorders>
                <w:vAlign w:val="bottom"/>
              </w:tcPr>
              <w:p w:rsidR="00D50F8E" w:rsidRDefault="001C6035">
                <w:pPr>
                  <w:rPr>
                    <w:sz w:val="13"/>
                    <w:szCs w:val="13"/>
                  </w:rPr>
                </w:pPr>
                <w:r>
                  <w:rPr>
                    <w:rFonts w:hint="eastAsia"/>
                    <w:sz w:val="13"/>
                    <w:szCs w:val="13"/>
                  </w:rPr>
                  <w:t xml:space="preserve">　</w:t>
                </w:r>
              </w:p>
            </w:tc>
            <w:tc>
              <w:tcPr>
                <w:tcW w:w="850" w:type="dxa"/>
                <w:tcBorders>
                  <w:left w:val="single" w:sz="4" w:space="0" w:color="auto"/>
                  <w:right w:val="single" w:sz="4" w:space="0" w:color="auto"/>
                </w:tcBorders>
                <w:vAlign w:val="bottom"/>
              </w:tcPr>
              <w:p w:rsidR="00D50F8E" w:rsidRDefault="001C6035">
                <w:pPr>
                  <w:rPr>
                    <w:sz w:val="13"/>
                    <w:szCs w:val="13"/>
                  </w:rPr>
                </w:pPr>
                <w:r>
                  <w:rPr>
                    <w:rFonts w:hint="eastAsia"/>
                    <w:sz w:val="13"/>
                    <w:szCs w:val="13"/>
                  </w:rPr>
                  <w:t xml:space="preserve">　</w:t>
                </w:r>
              </w:p>
            </w:tc>
            <w:tc>
              <w:tcPr>
                <w:tcW w:w="851" w:type="dxa"/>
                <w:tcBorders>
                  <w:left w:val="single" w:sz="4" w:space="0" w:color="auto"/>
                  <w:right w:val="single" w:sz="4" w:space="0" w:color="auto"/>
                </w:tcBorders>
                <w:vAlign w:val="bottom"/>
              </w:tcPr>
              <w:p w:rsidR="00D50F8E" w:rsidRDefault="001C6035">
                <w:pPr>
                  <w:rPr>
                    <w:sz w:val="13"/>
                    <w:szCs w:val="13"/>
                  </w:rPr>
                </w:pPr>
                <w:r>
                  <w:rPr>
                    <w:rFonts w:hint="eastAsia"/>
                    <w:sz w:val="13"/>
                    <w:szCs w:val="13"/>
                  </w:rPr>
                  <w:t xml:space="preserve">　</w:t>
                </w:r>
              </w:p>
            </w:tc>
            <w:tc>
              <w:tcPr>
                <w:tcW w:w="709" w:type="dxa"/>
                <w:tcBorders>
                  <w:left w:val="single" w:sz="4" w:space="0" w:color="auto"/>
                </w:tcBorders>
                <w:vAlign w:val="bottom"/>
              </w:tcPr>
              <w:p w:rsidR="00D50F8E" w:rsidRDefault="001C6035">
                <w:pPr>
                  <w:rPr>
                    <w:sz w:val="13"/>
                    <w:szCs w:val="13"/>
                  </w:rPr>
                </w:pPr>
                <w:r>
                  <w:rPr>
                    <w:rFonts w:hint="eastAsia"/>
                    <w:sz w:val="13"/>
                    <w:szCs w:val="13"/>
                  </w:rPr>
                  <w:t xml:space="preserve">　</w:t>
                </w:r>
              </w:p>
            </w:tc>
            <w:tc>
              <w:tcPr>
                <w:tcW w:w="1134" w:type="dxa"/>
                <w:vAlign w:val="bottom"/>
              </w:tcPr>
              <w:p w:rsidR="00D50F8E" w:rsidRDefault="001C6035">
                <w:pPr>
                  <w:rPr>
                    <w:sz w:val="13"/>
                    <w:szCs w:val="13"/>
                  </w:rPr>
                </w:pPr>
                <w:r>
                  <w:rPr>
                    <w:rFonts w:hint="eastAsia"/>
                    <w:sz w:val="13"/>
                    <w:szCs w:val="13"/>
                  </w:rPr>
                  <w:t xml:space="preserve">　</w:t>
                </w:r>
              </w:p>
            </w:tc>
            <w:tc>
              <w:tcPr>
                <w:tcW w:w="567" w:type="dxa"/>
                <w:vAlign w:val="bottom"/>
              </w:tcPr>
              <w:p w:rsidR="00D50F8E" w:rsidRDefault="001C6035">
                <w:pPr>
                  <w:rPr>
                    <w:sz w:val="13"/>
                    <w:szCs w:val="13"/>
                  </w:rPr>
                </w:pPr>
                <w:r>
                  <w:rPr>
                    <w:rFonts w:hint="eastAsia"/>
                    <w:sz w:val="13"/>
                    <w:szCs w:val="13"/>
                  </w:rPr>
                  <w:t xml:space="preserve">　</w:t>
                </w:r>
              </w:p>
            </w:tc>
            <w:tc>
              <w:tcPr>
                <w:tcW w:w="850" w:type="dxa"/>
                <w:vAlign w:val="bottom"/>
              </w:tcPr>
              <w:p w:rsidR="00D50F8E" w:rsidRDefault="001C6035">
                <w:pPr>
                  <w:rPr>
                    <w:sz w:val="13"/>
                    <w:szCs w:val="13"/>
                  </w:rPr>
                </w:pPr>
                <w:r>
                  <w:rPr>
                    <w:rFonts w:hint="eastAsia"/>
                    <w:sz w:val="13"/>
                    <w:szCs w:val="13"/>
                  </w:rPr>
                  <w:t xml:space="preserve">　</w:t>
                </w:r>
              </w:p>
            </w:tc>
            <w:tc>
              <w:tcPr>
                <w:tcW w:w="1134" w:type="dxa"/>
                <w:vAlign w:val="bottom"/>
              </w:tcPr>
              <w:p w:rsidR="00D50F8E" w:rsidRDefault="001C6035">
                <w:pPr>
                  <w:rPr>
                    <w:sz w:val="13"/>
                    <w:szCs w:val="13"/>
                  </w:rPr>
                </w:pPr>
                <w:r>
                  <w:rPr>
                    <w:rFonts w:hint="eastAsia"/>
                    <w:sz w:val="13"/>
                    <w:szCs w:val="13"/>
                  </w:rPr>
                  <w:t xml:space="preserve">　</w:t>
                </w:r>
              </w:p>
            </w:tc>
            <w:tc>
              <w:tcPr>
                <w:tcW w:w="1276" w:type="dxa"/>
                <w:vAlign w:val="bottom"/>
              </w:tcPr>
              <w:p w:rsidR="00D50F8E" w:rsidRDefault="001C6035">
                <w:pPr>
                  <w:rPr>
                    <w:sz w:val="13"/>
                    <w:szCs w:val="13"/>
                  </w:rPr>
                </w:pPr>
                <w:r>
                  <w:rPr>
                    <w:rFonts w:hint="eastAsia"/>
                    <w:sz w:val="13"/>
                    <w:szCs w:val="13"/>
                  </w:rPr>
                  <w:t xml:space="preserve">　</w:t>
                </w:r>
              </w:p>
            </w:tc>
            <w:tc>
              <w:tcPr>
                <w:tcW w:w="1417" w:type="dxa"/>
                <w:vAlign w:val="bottom"/>
              </w:tcPr>
              <w:p w:rsidR="00D50F8E" w:rsidRDefault="001C6035">
                <w:pPr>
                  <w:rPr>
                    <w:sz w:val="13"/>
                    <w:szCs w:val="13"/>
                  </w:rPr>
                </w:pPr>
                <w:r>
                  <w:rPr>
                    <w:rFonts w:hint="eastAsia"/>
                    <w:sz w:val="13"/>
                    <w:szCs w:val="13"/>
                  </w:rPr>
                  <w:t xml:space="preserve">　</w:t>
                </w:r>
              </w:p>
            </w:tc>
            <w:tc>
              <w:tcPr>
                <w:tcW w:w="1430" w:type="dxa"/>
                <w:vAlign w:val="bottom"/>
              </w:tcPr>
              <w:p w:rsidR="00D50F8E" w:rsidRDefault="001C6035">
                <w:pPr>
                  <w:jc w:val="right"/>
                  <w:rPr>
                    <w:sz w:val="13"/>
                    <w:szCs w:val="13"/>
                  </w:rPr>
                </w:pPr>
                <w:r>
                  <w:rPr>
                    <w:rFonts w:hint="eastAsia"/>
                    <w:sz w:val="13"/>
                    <w:szCs w:val="13"/>
                  </w:rPr>
                  <w:t xml:space="preserve">0.00 </w:t>
                </w:r>
              </w:p>
            </w:tc>
          </w:tr>
          <w:tr w:rsidR="00D50F8E">
            <w:trPr>
              <w:trHeight w:val="20"/>
            </w:trPr>
            <w:sdt>
              <w:sdtPr>
                <w:tag w:val="_PLD_a2a740dcabb74d96903a32fad6615d12"/>
                <w:id w:val="24781875"/>
                <w:lock w:val="sdtLocked"/>
              </w:sdtPr>
              <w:sdtContent>
                <w:tc>
                  <w:tcPr>
                    <w:tcW w:w="2678" w:type="dxa"/>
                  </w:tcPr>
                  <w:p w:rsidR="00D50F8E" w:rsidRDefault="001C6035">
                    <w:pPr>
                      <w:rPr>
                        <w:sz w:val="18"/>
                        <w:szCs w:val="18"/>
                      </w:rPr>
                    </w:pPr>
                    <w:r>
                      <w:rPr>
                        <w:rFonts w:hint="eastAsia"/>
                        <w:sz w:val="18"/>
                        <w:szCs w:val="18"/>
                      </w:rPr>
                      <w:t>3</w:t>
                    </w:r>
                    <w:r>
                      <w:rPr>
                        <w:sz w:val="18"/>
                        <w:szCs w:val="18"/>
                      </w:rPr>
                      <w:t>．股份支付计入所有者权益的金额</w:t>
                    </w:r>
                  </w:p>
                </w:tc>
              </w:sdtContent>
            </w:sdt>
            <w:tc>
              <w:tcPr>
                <w:tcW w:w="1292" w:type="dxa"/>
                <w:tcBorders>
                  <w:right w:val="single" w:sz="4" w:space="0" w:color="auto"/>
                </w:tcBorders>
                <w:vAlign w:val="bottom"/>
              </w:tcPr>
              <w:p w:rsidR="00D50F8E" w:rsidRDefault="001C6035">
                <w:pPr>
                  <w:rPr>
                    <w:sz w:val="13"/>
                    <w:szCs w:val="13"/>
                  </w:rPr>
                </w:pPr>
                <w:r>
                  <w:rPr>
                    <w:rFonts w:hint="eastAsia"/>
                    <w:sz w:val="13"/>
                    <w:szCs w:val="13"/>
                  </w:rPr>
                  <w:t xml:space="preserve">　</w:t>
                </w:r>
              </w:p>
            </w:tc>
            <w:tc>
              <w:tcPr>
                <w:tcW w:w="850" w:type="dxa"/>
                <w:tcBorders>
                  <w:left w:val="single" w:sz="4" w:space="0" w:color="auto"/>
                  <w:right w:val="single" w:sz="4" w:space="0" w:color="auto"/>
                </w:tcBorders>
                <w:vAlign w:val="bottom"/>
              </w:tcPr>
              <w:p w:rsidR="00D50F8E" w:rsidRDefault="001C6035">
                <w:pPr>
                  <w:rPr>
                    <w:sz w:val="13"/>
                    <w:szCs w:val="13"/>
                  </w:rPr>
                </w:pPr>
                <w:r>
                  <w:rPr>
                    <w:rFonts w:hint="eastAsia"/>
                    <w:sz w:val="13"/>
                    <w:szCs w:val="13"/>
                  </w:rPr>
                  <w:t xml:space="preserve">　</w:t>
                </w:r>
              </w:p>
            </w:tc>
            <w:tc>
              <w:tcPr>
                <w:tcW w:w="851" w:type="dxa"/>
                <w:tcBorders>
                  <w:left w:val="single" w:sz="4" w:space="0" w:color="auto"/>
                  <w:right w:val="single" w:sz="4" w:space="0" w:color="auto"/>
                </w:tcBorders>
                <w:vAlign w:val="bottom"/>
              </w:tcPr>
              <w:p w:rsidR="00D50F8E" w:rsidRDefault="001C6035">
                <w:pPr>
                  <w:rPr>
                    <w:sz w:val="13"/>
                    <w:szCs w:val="13"/>
                  </w:rPr>
                </w:pPr>
                <w:r>
                  <w:rPr>
                    <w:rFonts w:hint="eastAsia"/>
                    <w:sz w:val="13"/>
                    <w:szCs w:val="13"/>
                  </w:rPr>
                  <w:t xml:space="preserve">　</w:t>
                </w:r>
              </w:p>
            </w:tc>
            <w:tc>
              <w:tcPr>
                <w:tcW w:w="709" w:type="dxa"/>
                <w:tcBorders>
                  <w:left w:val="single" w:sz="4" w:space="0" w:color="auto"/>
                </w:tcBorders>
                <w:vAlign w:val="bottom"/>
              </w:tcPr>
              <w:p w:rsidR="00D50F8E" w:rsidRDefault="001C6035">
                <w:pPr>
                  <w:rPr>
                    <w:sz w:val="13"/>
                    <w:szCs w:val="13"/>
                  </w:rPr>
                </w:pPr>
                <w:r>
                  <w:rPr>
                    <w:rFonts w:hint="eastAsia"/>
                    <w:sz w:val="13"/>
                    <w:szCs w:val="13"/>
                  </w:rPr>
                  <w:t xml:space="preserve">　</w:t>
                </w:r>
              </w:p>
            </w:tc>
            <w:tc>
              <w:tcPr>
                <w:tcW w:w="1134" w:type="dxa"/>
                <w:vAlign w:val="bottom"/>
              </w:tcPr>
              <w:p w:rsidR="00D50F8E" w:rsidRDefault="001C6035">
                <w:pPr>
                  <w:rPr>
                    <w:sz w:val="13"/>
                    <w:szCs w:val="13"/>
                  </w:rPr>
                </w:pPr>
                <w:r>
                  <w:rPr>
                    <w:rFonts w:hint="eastAsia"/>
                    <w:sz w:val="13"/>
                    <w:szCs w:val="13"/>
                  </w:rPr>
                  <w:t xml:space="preserve">　</w:t>
                </w:r>
              </w:p>
            </w:tc>
            <w:tc>
              <w:tcPr>
                <w:tcW w:w="567" w:type="dxa"/>
                <w:vAlign w:val="bottom"/>
              </w:tcPr>
              <w:p w:rsidR="00D50F8E" w:rsidRDefault="001C6035">
                <w:pPr>
                  <w:rPr>
                    <w:sz w:val="13"/>
                    <w:szCs w:val="13"/>
                  </w:rPr>
                </w:pPr>
                <w:r>
                  <w:rPr>
                    <w:rFonts w:hint="eastAsia"/>
                    <w:sz w:val="13"/>
                    <w:szCs w:val="13"/>
                  </w:rPr>
                  <w:t xml:space="preserve">　</w:t>
                </w:r>
              </w:p>
            </w:tc>
            <w:tc>
              <w:tcPr>
                <w:tcW w:w="850" w:type="dxa"/>
                <w:vAlign w:val="bottom"/>
              </w:tcPr>
              <w:p w:rsidR="00D50F8E" w:rsidRDefault="001C6035">
                <w:pPr>
                  <w:rPr>
                    <w:sz w:val="13"/>
                    <w:szCs w:val="13"/>
                  </w:rPr>
                </w:pPr>
                <w:r>
                  <w:rPr>
                    <w:rFonts w:hint="eastAsia"/>
                    <w:sz w:val="13"/>
                    <w:szCs w:val="13"/>
                  </w:rPr>
                  <w:t xml:space="preserve">　</w:t>
                </w:r>
              </w:p>
            </w:tc>
            <w:tc>
              <w:tcPr>
                <w:tcW w:w="1134" w:type="dxa"/>
                <w:vAlign w:val="bottom"/>
              </w:tcPr>
              <w:p w:rsidR="00D50F8E" w:rsidRDefault="001C6035">
                <w:pPr>
                  <w:rPr>
                    <w:sz w:val="13"/>
                    <w:szCs w:val="13"/>
                  </w:rPr>
                </w:pPr>
                <w:r>
                  <w:rPr>
                    <w:rFonts w:hint="eastAsia"/>
                    <w:sz w:val="13"/>
                    <w:szCs w:val="13"/>
                  </w:rPr>
                  <w:t xml:space="preserve">　</w:t>
                </w:r>
              </w:p>
            </w:tc>
            <w:tc>
              <w:tcPr>
                <w:tcW w:w="1276" w:type="dxa"/>
                <w:vAlign w:val="bottom"/>
              </w:tcPr>
              <w:p w:rsidR="00D50F8E" w:rsidRDefault="001C6035">
                <w:pPr>
                  <w:rPr>
                    <w:sz w:val="13"/>
                    <w:szCs w:val="13"/>
                  </w:rPr>
                </w:pPr>
                <w:r>
                  <w:rPr>
                    <w:rFonts w:hint="eastAsia"/>
                    <w:sz w:val="13"/>
                    <w:szCs w:val="13"/>
                  </w:rPr>
                  <w:t xml:space="preserve">　</w:t>
                </w:r>
              </w:p>
            </w:tc>
            <w:tc>
              <w:tcPr>
                <w:tcW w:w="1417" w:type="dxa"/>
                <w:vAlign w:val="bottom"/>
              </w:tcPr>
              <w:p w:rsidR="00D50F8E" w:rsidRDefault="001C6035">
                <w:pPr>
                  <w:rPr>
                    <w:sz w:val="13"/>
                    <w:szCs w:val="13"/>
                  </w:rPr>
                </w:pPr>
                <w:r>
                  <w:rPr>
                    <w:rFonts w:hint="eastAsia"/>
                    <w:sz w:val="13"/>
                    <w:szCs w:val="13"/>
                  </w:rPr>
                  <w:t xml:space="preserve">　</w:t>
                </w:r>
              </w:p>
            </w:tc>
            <w:tc>
              <w:tcPr>
                <w:tcW w:w="1430" w:type="dxa"/>
                <w:vAlign w:val="bottom"/>
              </w:tcPr>
              <w:p w:rsidR="00D50F8E" w:rsidRDefault="001C6035">
                <w:pPr>
                  <w:jc w:val="right"/>
                  <w:rPr>
                    <w:sz w:val="13"/>
                    <w:szCs w:val="13"/>
                  </w:rPr>
                </w:pPr>
                <w:r>
                  <w:rPr>
                    <w:rFonts w:hint="eastAsia"/>
                    <w:sz w:val="13"/>
                    <w:szCs w:val="13"/>
                  </w:rPr>
                  <w:t xml:space="preserve">0.00 </w:t>
                </w:r>
              </w:p>
            </w:tc>
          </w:tr>
          <w:tr w:rsidR="00D50F8E">
            <w:trPr>
              <w:trHeight w:val="20"/>
            </w:trPr>
            <w:sdt>
              <w:sdtPr>
                <w:tag w:val="_PLD_39f55cfa11b64ba8861d78b4bcd816e6"/>
                <w:id w:val="24781876"/>
                <w:lock w:val="sdtLocked"/>
              </w:sdtPr>
              <w:sdtContent>
                <w:tc>
                  <w:tcPr>
                    <w:tcW w:w="2678" w:type="dxa"/>
                  </w:tcPr>
                  <w:p w:rsidR="00D50F8E" w:rsidRDefault="001C6035">
                    <w:pPr>
                      <w:rPr>
                        <w:sz w:val="18"/>
                        <w:szCs w:val="18"/>
                      </w:rPr>
                    </w:pPr>
                    <w:r>
                      <w:rPr>
                        <w:rFonts w:hint="eastAsia"/>
                        <w:sz w:val="18"/>
                        <w:szCs w:val="18"/>
                      </w:rPr>
                      <w:t>4</w:t>
                    </w:r>
                    <w:r>
                      <w:rPr>
                        <w:sz w:val="18"/>
                        <w:szCs w:val="18"/>
                      </w:rPr>
                      <w:t>．其他</w:t>
                    </w:r>
                  </w:p>
                </w:tc>
              </w:sdtContent>
            </w:sdt>
            <w:tc>
              <w:tcPr>
                <w:tcW w:w="1292" w:type="dxa"/>
                <w:tcBorders>
                  <w:right w:val="single" w:sz="4" w:space="0" w:color="auto"/>
                </w:tcBorders>
                <w:vAlign w:val="bottom"/>
              </w:tcPr>
              <w:p w:rsidR="00D50F8E" w:rsidRDefault="001C6035">
                <w:pPr>
                  <w:rPr>
                    <w:sz w:val="13"/>
                    <w:szCs w:val="13"/>
                  </w:rPr>
                </w:pPr>
                <w:r>
                  <w:rPr>
                    <w:rFonts w:hint="eastAsia"/>
                    <w:sz w:val="13"/>
                    <w:szCs w:val="13"/>
                  </w:rPr>
                  <w:t xml:space="preserve">　</w:t>
                </w:r>
              </w:p>
            </w:tc>
            <w:tc>
              <w:tcPr>
                <w:tcW w:w="850" w:type="dxa"/>
                <w:tcBorders>
                  <w:left w:val="single" w:sz="4" w:space="0" w:color="auto"/>
                  <w:right w:val="single" w:sz="4" w:space="0" w:color="auto"/>
                </w:tcBorders>
                <w:vAlign w:val="bottom"/>
              </w:tcPr>
              <w:p w:rsidR="00D50F8E" w:rsidRDefault="001C6035">
                <w:pPr>
                  <w:rPr>
                    <w:sz w:val="13"/>
                    <w:szCs w:val="13"/>
                  </w:rPr>
                </w:pPr>
                <w:r>
                  <w:rPr>
                    <w:rFonts w:hint="eastAsia"/>
                    <w:sz w:val="13"/>
                    <w:szCs w:val="13"/>
                  </w:rPr>
                  <w:t xml:space="preserve">　</w:t>
                </w:r>
              </w:p>
            </w:tc>
            <w:tc>
              <w:tcPr>
                <w:tcW w:w="851" w:type="dxa"/>
                <w:tcBorders>
                  <w:left w:val="single" w:sz="4" w:space="0" w:color="auto"/>
                  <w:right w:val="single" w:sz="4" w:space="0" w:color="auto"/>
                </w:tcBorders>
                <w:vAlign w:val="bottom"/>
              </w:tcPr>
              <w:p w:rsidR="00D50F8E" w:rsidRDefault="001C6035">
                <w:pPr>
                  <w:rPr>
                    <w:sz w:val="13"/>
                    <w:szCs w:val="13"/>
                  </w:rPr>
                </w:pPr>
                <w:r>
                  <w:rPr>
                    <w:rFonts w:hint="eastAsia"/>
                    <w:sz w:val="13"/>
                    <w:szCs w:val="13"/>
                  </w:rPr>
                  <w:t xml:space="preserve">　</w:t>
                </w:r>
              </w:p>
            </w:tc>
            <w:tc>
              <w:tcPr>
                <w:tcW w:w="709" w:type="dxa"/>
                <w:tcBorders>
                  <w:left w:val="single" w:sz="4" w:space="0" w:color="auto"/>
                </w:tcBorders>
                <w:vAlign w:val="bottom"/>
              </w:tcPr>
              <w:p w:rsidR="00D50F8E" w:rsidRDefault="001C6035">
                <w:pPr>
                  <w:rPr>
                    <w:sz w:val="13"/>
                    <w:szCs w:val="13"/>
                  </w:rPr>
                </w:pPr>
                <w:r>
                  <w:rPr>
                    <w:rFonts w:hint="eastAsia"/>
                    <w:sz w:val="13"/>
                    <w:szCs w:val="13"/>
                  </w:rPr>
                  <w:t xml:space="preserve">　</w:t>
                </w:r>
              </w:p>
            </w:tc>
            <w:tc>
              <w:tcPr>
                <w:tcW w:w="1134" w:type="dxa"/>
                <w:vAlign w:val="bottom"/>
              </w:tcPr>
              <w:p w:rsidR="00D50F8E" w:rsidRDefault="001C6035">
                <w:pPr>
                  <w:rPr>
                    <w:sz w:val="13"/>
                    <w:szCs w:val="13"/>
                  </w:rPr>
                </w:pPr>
                <w:r>
                  <w:rPr>
                    <w:rFonts w:hint="eastAsia"/>
                    <w:sz w:val="13"/>
                    <w:szCs w:val="13"/>
                  </w:rPr>
                  <w:t xml:space="preserve">　</w:t>
                </w:r>
              </w:p>
            </w:tc>
            <w:tc>
              <w:tcPr>
                <w:tcW w:w="567" w:type="dxa"/>
                <w:vAlign w:val="bottom"/>
              </w:tcPr>
              <w:p w:rsidR="00D50F8E" w:rsidRDefault="001C6035">
                <w:pPr>
                  <w:rPr>
                    <w:sz w:val="13"/>
                    <w:szCs w:val="13"/>
                  </w:rPr>
                </w:pPr>
                <w:r>
                  <w:rPr>
                    <w:rFonts w:hint="eastAsia"/>
                    <w:sz w:val="13"/>
                    <w:szCs w:val="13"/>
                  </w:rPr>
                  <w:t xml:space="preserve">　</w:t>
                </w:r>
              </w:p>
            </w:tc>
            <w:tc>
              <w:tcPr>
                <w:tcW w:w="850" w:type="dxa"/>
                <w:vAlign w:val="bottom"/>
              </w:tcPr>
              <w:p w:rsidR="00D50F8E" w:rsidRDefault="001C6035">
                <w:pPr>
                  <w:rPr>
                    <w:sz w:val="13"/>
                    <w:szCs w:val="13"/>
                  </w:rPr>
                </w:pPr>
                <w:r>
                  <w:rPr>
                    <w:rFonts w:hint="eastAsia"/>
                    <w:sz w:val="13"/>
                    <w:szCs w:val="13"/>
                  </w:rPr>
                  <w:t xml:space="preserve">　</w:t>
                </w:r>
              </w:p>
            </w:tc>
            <w:tc>
              <w:tcPr>
                <w:tcW w:w="1134" w:type="dxa"/>
                <w:vAlign w:val="bottom"/>
              </w:tcPr>
              <w:p w:rsidR="00D50F8E" w:rsidRDefault="001C6035">
                <w:pPr>
                  <w:rPr>
                    <w:sz w:val="13"/>
                    <w:szCs w:val="13"/>
                  </w:rPr>
                </w:pPr>
                <w:r>
                  <w:rPr>
                    <w:rFonts w:hint="eastAsia"/>
                    <w:sz w:val="13"/>
                    <w:szCs w:val="13"/>
                  </w:rPr>
                  <w:t xml:space="preserve">　</w:t>
                </w:r>
              </w:p>
            </w:tc>
            <w:tc>
              <w:tcPr>
                <w:tcW w:w="1276" w:type="dxa"/>
                <w:vAlign w:val="bottom"/>
              </w:tcPr>
              <w:p w:rsidR="00D50F8E" w:rsidRDefault="001C6035">
                <w:pPr>
                  <w:rPr>
                    <w:sz w:val="13"/>
                    <w:szCs w:val="13"/>
                  </w:rPr>
                </w:pPr>
                <w:r>
                  <w:rPr>
                    <w:rFonts w:hint="eastAsia"/>
                    <w:sz w:val="13"/>
                    <w:szCs w:val="13"/>
                  </w:rPr>
                  <w:t xml:space="preserve">　</w:t>
                </w:r>
              </w:p>
            </w:tc>
            <w:tc>
              <w:tcPr>
                <w:tcW w:w="1417" w:type="dxa"/>
                <w:vAlign w:val="bottom"/>
              </w:tcPr>
              <w:p w:rsidR="00D50F8E" w:rsidRDefault="001C6035">
                <w:pPr>
                  <w:rPr>
                    <w:sz w:val="13"/>
                    <w:szCs w:val="13"/>
                  </w:rPr>
                </w:pPr>
                <w:r>
                  <w:rPr>
                    <w:rFonts w:hint="eastAsia"/>
                    <w:sz w:val="13"/>
                    <w:szCs w:val="13"/>
                  </w:rPr>
                  <w:t xml:space="preserve">　</w:t>
                </w:r>
              </w:p>
            </w:tc>
            <w:tc>
              <w:tcPr>
                <w:tcW w:w="1430" w:type="dxa"/>
                <w:vAlign w:val="bottom"/>
              </w:tcPr>
              <w:p w:rsidR="00D50F8E" w:rsidRDefault="001C6035">
                <w:pPr>
                  <w:jc w:val="right"/>
                  <w:rPr>
                    <w:sz w:val="13"/>
                    <w:szCs w:val="13"/>
                  </w:rPr>
                </w:pPr>
                <w:r>
                  <w:rPr>
                    <w:rFonts w:hint="eastAsia"/>
                    <w:sz w:val="13"/>
                    <w:szCs w:val="13"/>
                  </w:rPr>
                  <w:t xml:space="preserve">0.00 </w:t>
                </w:r>
              </w:p>
            </w:tc>
          </w:tr>
          <w:tr w:rsidR="00D50F8E">
            <w:trPr>
              <w:trHeight w:val="20"/>
            </w:trPr>
            <w:sdt>
              <w:sdtPr>
                <w:tag w:val="_PLD_c9441762df184843aaf2512ba995688e"/>
                <w:id w:val="24781877"/>
                <w:lock w:val="sdtLocked"/>
              </w:sdtPr>
              <w:sdtContent>
                <w:tc>
                  <w:tcPr>
                    <w:tcW w:w="2678" w:type="dxa"/>
                  </w:tcPr>
                  <w:p w:rsidR="00D50F8E" w:rsidRDefault="001C6035">
                    <w:pPr>
                      <w:rPr>
                        <w:sz w:val="18"/>
                        <w:szCs w:val="18"/>
                      </w:rPr>
                    </w:pPr>
                    <w:r>
                      <w:rPr>
                        <w:sz w:val="18"/>
                        <w:szCs w:val="18"/>
                      </w:rPr>
                      <w:t>（</w:t>
                    </w:r>
                    <w:r>
                      <w:rPr>
                        <w:rFonts w:hint="eastAsia"/>
                        <w:sz w:val="18"/>
                        <w:szCs w:val="18"/>
                      </w:rPr>
                      <w:t>三</w:t>
                    </w:r>
                    <w:r>
                      <w:rPr>
                        <w:sz w:val="18"/>
                        <w:szCs w:val="18"/>
                      </w:rPr>
                      <w:t>）利润分配</w:t>
                    </w:r>
                  </w:p>
                </w:tc>
              </w:sdtContent>
            </w:sdt>
            <w:tc>
              <w:tcPr>
                <w:tcW w:w="1292" w:type="dxa"/>
                <w:tcBorders>
                  <w:right w:val="single" w:sz="4" w:space="0" w:color="auto"/>
                </w:tcBorders>
                <w:vAlign w:val="bottom"/>
              </w:tcPr>
              <w:p w:rsidR="00D50F8E" w:rsidRDefault="001C6035">
                <w:pPr>
                  <w:rPr>
                    <w:sz w:val="13"/>
                    <w:szCs w:val="13"/>
                  </w:rPr>
                </w:pPr>
                <w:r>
                  <w:rPr>
                    <w:rFonts w:hint="eastAsia"/>
                    <w:sz w:val="13"/>
                    <w:szCs w:val="13"/>
                  </w:rPr>
                  <w:t xml:space="preserve">　</w:t>
                </w:r>
              </w:p>
            </w:tc>
            <w:tc>
              <w:tcPr>
                <w:tcW w:w="850" w:type="dxa"/>
                <w:tcBorders>
                  <w:left w:val="single" w:sz="4" w:space="0" w:color="auto"/>
                  <w:right w:val="single" w:sz="4" w:space="0" w:color="auto"/>
                </w:tcBorders>
                <w:vAlign w:val="bottom"/>
              </w:tcPr>
              <w:p w:rsidR="00D50F8E" w:rsidRDefault="001C6035">
                <w:pPr>
                  <w:rPr>
                    <w:sz w:val="13"/>
                    <w:szCs w:val="13"/>
                  </w:rPr>
                </w:pPr>
                <w:r>
                  <w:rPr>
                    <w:rFonts w:hint="eastAsia"/>
                    <w:sz w:val="13"/>
                    <w:szCs w:val="13"/>
                  </w:rPr>
                  <w:t xml:space="preserve">　</w:t>
                </w:r>
              </w:p>
            </w:tc>
            <w:tc>
              <w:tcPr>
                <w:tcW w:w="851" w:type="dxa"/>
                <w:tcBorders>
                  <w:left w:val="single" w:sz="4" w:space="0" w:color="auto"/>
                  <w:right w:val="single" w:sz="4" w:space="0" w:color="auto"/>
                </w:tcBorders>
                <w:vAlign w:val="bottom"/>
              </w:tcPr>
              <w:p w:rsidR="00D50F8E" w:rsidRDefault="001C6035">
                <w:pPr>
                  <w:rPr>
                    <w:sz w:val="13"/>
                    <w:szCs w:val="13"/>
                  </w:rPr>
                </w:pPr>
                <w:r>
                  <w:rPr>
                    <w:rFonts w:hint="eastAsia"/>
                    <w:sz w:val="13"/>
                    <w:szCs w:val="13"/>
                  </w:rPr>
                  <w:t xml:space="preserve">　</w:t>
                </w:r>
              </w:p>
            </w:tc>
            <w:tc>
              <w:tcPr>
                <w:tcW w:w="709" w:type="dxa"/>
                <w:tcBorders>
                  <w:left w:val="single" w:sz="4" w:space="0" w:color="auto"/>
                </w:tcBorders>
                <w:vAlign w:val="bottom"/>
              </w:tcPr>
              <w:p w:rsidR="00D50F8E" w:rsidRDefault="001C6035">
                <w:pPr>
                  <w:rPr>
                    <w:sz w:val="13"/>
                    <w:szCs w:val="13"/>
                  </w:rPr>
                </w:pPr>
                <w:r>
                  <w:rPr>
                    <w:rFonts w:hint="eastAsia"/>
                    <w:sz w:val="13"/>
                    <w:szCs w:val="13"/>
                  </w:rPr>
                  <w:t xml:space="preserve">　</w:t>
                </w:r>
              </w:p>
            </w:tc>
            <w:tc>
              <w:tcPr>
                <w:tcW w:w="1134" w:type="dxa"/>
                <w:vAlign w:val="bottom"/>
              </w:tcPr>
              <w:p w:rsidR="00D50F8E" w:rsidRDefault="001C6035">
                <w:pPr>
                  <w:rPr>
                    <w:sz w:val="13"/>
                    <w:szCs w:val="13"/>
                  </w:rPr>
                </w:pPr>
                <w:r>
                  <w:rPr>
                    <w:rFonts w:hint="eastAsia"/>
                    <w:sz w:val="13"/>
                    <w:szCs w:val="13"/>
                  </w:rPr>
                  <w:t xml:space="preserve">　</w:t>
                </w:r>
              </w:p>
            </w:tc>
            <w:tc>
              <w:tcPr>
                <w:tcW w:w="567" w:type="dxa"/>
                <w:vAlign w:val="bottom"/>
              </w:tcPr>
              <w:p w:rsidR="00D50F8E" w:rsidRDefault="001C6035">
                <w:pPr>
                  <w:rPr>
                    <w:sz w:val="13"/>
                    <w:szCs w:val="13"/>
                  </w:rPr>
                </w:pPr>
                <w:r>
                  <w:rPr>
                    <w:rFonts w:hint="eastAsia"/>
                    <w:sz w:val="13"/>
                    <w:szCs w:val="13"/>
                  </w:rPr>
                  <w:t xml:space="preserve">　</w:t>
                </w:r>
              </w:p>
            </w:tc>
            <w:tc>
              <w:tcPr>
                <w:tcW w:w="850" w:type="dxa"/>
                <w:vAlign w:val="bottom"/>
              </w:tcPr>
              <w:p w:rsidR="00D50F8E" w:rsidRDefault="001C6035">
                <w:pPr>
                  <w:rPr>
                    <w:sz w:val="13"/>
                    <w:szCs w:val="13"/>
                  </w:rPr>
                </w:pPr>
                <w:r>
                  <w:rPr>
                    <w:rFonts w:hint="eastAsia"/>
                    <w:sz w:val="13"/>
                    <w:szCs w:val="13"/>
                  </w:rPr>
                  <w:t xml:space="preserve">　</w:t>
                </w:r>
              </w:p>
            </w:tc>
            <w:tc>
              <w:tcPr>
                <w:tcW w:w="1134" w:type="dxa"/>
                <w:vAlign w:val="bottom"/>
              </w:tcPr>
              <w:p w:rsidR="00D50F8E" w:rsidRDefault="001C6035">
                <w:pPr>
                  <w:rPr>
                    <w:sz w:val="13"/>
                    <w:szCs w:val="13"/>
                  </w:rPr>
                </w:pPr>
                <w:r>
                  <w:rPr>
                    <w:rFonts w:hint="eastAsia"/>
                    <w:sz w:val="13"/>
                    <w:szCs w:val="13"/>
                  </w:rPr>
                  <w:t xml:space="preserve">　</w:t>
                </w:r>
              </w:p>
            </w:tc>
            <w:tc>
              <w:tcPr>
                <w:tcW w:w="1276" w:type="dxa"/>
                <w:vAlign w:val="bottom"/>
              </w:tcPr>
              <w:p w:rsidR="00D50F8E" w:rsidRDefault="001C6035">
                <w:pPr>
                  <w:rPr>
                    <w:sz w:val="13"/>
                    <w:szCs w:val="13"/>
                  </w:rPr>
                </w:pPr>
                <w:r>
                  <w:rPr>
                    <w:rFonts w:hint="eastAsia"/>
                    <w:sz w:val="13"/>
                    <w:szCs w:val="13"/>
                  </w:rPr>
                  <w:t xml:space="preserve">　</w:t>
                </w:r>
              </w:p>
            </w:tc>
            <w:tc>
              <w:tcPr>
                <w:tcW w:w="1417" w:type="dxa"/>
                <w:vAlign w:val="bottom"/>
              </w:tcPr>
              <w:p w:rsidR="00D50F8E" w:rsidRDefault="001C6035">
                <w:pPr>
                  <w:rPr>
                    <w:sz w:val="13"/>
                    <w:szCs w:val="13"/>
                  </w:rPr>
                </w:pPr>
                <w:r>
                  <w:rPr>
                    <w:rFonts w:hint="eastAsia"/>
                    <w:sz w:val="13"/>
                    <w:szCs w:val="13"/>
                  </w:rPr>
                  <w:t>-1,281,396,600.00</w:t>
                </w:r>
              </w:p>
            </w:tc>
            <w:tc>
              <w:tcPr>
                <w:tcW w:w="1430" w:type="dxa"/>
                <w:vAlign w:val="bottom"/>
              </w:tcPr>
              <w:p w:rsidR="00D50F8E" w:rsidRDefault="001C6035">
                <w:pPr>
                  <w:jc w:val="right"/>
                  <w:rPr>
                    <w:sz w:val="13"/>
                    <w:szCs w:val="13"/>
                  </w:rPr>
                </w:pPr>
                <w:r>
                  <w:rPr>
                    <w:rFonts w:hint="eastAsia"/>
                    <w:sz w:val="13"/>
                    <w:szCs w:val="13"/>
                  </w:rPr>
                  <w:t>-1,281,396,600.00</w:t>
                </w:r>
              </w:p>
            </w:tc>
          </w:tr>
          <w:tr w:rsidR="00D50F8E">
            <w:trPr>
              <w:trHeight w:val="20"/>
            </w:trPr>
            <w:sdt>
              <w:sdtPr>
                <w:tag w:val="_PLD_d87dd075163640c3ae567d4bc3179e04"/>
                <w:id w:val="24781878"/>
                <w:lock w:val="sdtLocked"/>
              </w:sdtPr>
              <w:sdtContent>
                <w:tc>
                  <w:tcPr>
                    <w:tcW w:w="2678" w:type="dxa"/>
                  </w:tcPr>
                  <w:p w:rsidR="00D50F8E" w:rsidRDefault="001C6035">
                    <w:pPr>
                      <w:rPr>
                        <w:sz w:val="18"/>
                        <w:szCs w:val="18"/>
                      </w:rPr>
                    </w:pPr>
                    <w:r>
                      <w:rPr>
                        <w:sz w:val="18"/>
                        <w:szCs w:val="18"/>
                      </w:rPr>
                      <w:t>1．提取盈余公积</w:t>
                    </w:r>
                  </w:p>
                </w:tc>
              </w:sdtContent>
            </w:sdt>
            <w:tc>
              <w:tcPr>
                <w:tcW w:w="1292" w:type="dxa"/>
                <w:tcBorders>
                  <w:right w:val="single" w:sz="4" w:space="0" w:color="auto"/>
                </w:tcBorders>
                <w:vAlign w:val="bottom"/>
              </w:tcPr>
              <w:p w:rsidR="00D50F8E" w:rsidRDefault="001C6035">
                <w:pPr>
                  <w:rPr>
                    <w:sz w:val="13"/>
                    <w:szCs w:val="13"/>
                  </w:rPr>
                </w:pPr>
                <w:r>
                  <w:rPr>
                    <w:rFonts w:hint="eastAsia"/>
                    <w:sz w:val="13"/>
                    <w:szCs w:val="13"/>
                  </w:rPr>
                  <w:t xml:space="preserve">　</w:t>
                </w:r>
              </w:p>
            </w:tc>
            <w:tc>
              <w:tcPr>
                <w:tcW w:w="850" w:type="dxa"/>
                <w:tcBorders>
                  <w:left w:val="single" w:sz="4" w:space="0" w:color="auto"/>
                  <w:right w:val="single" w:sz="4" w:space="0" w:color="auto"/>
                </w:tcBorders>
                <w:vAlign w:val="bottom"/>
              </w:tcPr>
              <w:p w:rsidR="00D50F8E" w:rsidRDefault="001C6035">
                <w:pPr>
                  <w:rPr>
                    <w:sz w:val="13"/>
                    <w:szCs w:val="13"/>
                  </w:rPr>
                </w:pPr>
                <w:r>
                  <w:rPr>
                    <w:rFonts w:hint="eastAsia"/>
                    <w:sz w:val="13"/>
                    <w:szCs w:val="13"/>
                  </w:rPr>
                  <w:t xml:space="preserve">　</w:t>
                </w:r>
              </w:p>
            </w:tc>
            <w:tc>
              <w:tcPr>
                <w:tcW w:w="851" w:type="dxa"/>
                <w:tcBorders>
                  <w:left w:val="single" w:sz="4" w:space="0" w:color="auto"/>
                  <w:right w:val="single" w:sz="4" w:space="0" w:color="auto"/>
                </w:tcBorders>
                <w:vAlign w:val="bottom"/>
              </w:tcPr>
              <w:p w:rsidR="00D50F8E" w:rsidRDefault="001C6035">
                <w:pPr>
                  <w:rPr>
                    <w:sz w:val="13"/>
                    <w:szCs w:val="13"/>
                  </w:rPr>
                </w:pPr>
                <w:r>
                  <w:rPr>
                    <w:rFonts w:hint="eastAsia"/>
                    <w:sz w:val="13"/>
                    <w:szCs w:val="13"/>
                  </w:rPr>
                  <w:t xml:space="preserve">　</w:t>
                </w:r>
              </w:p>
            </w:tc>
            <w:tc>
              <w:tcPr>
                <w:tcW w:w="709" w:type="dxa"/>
                <w:tcBorders>
                  <w:left w:val="single" w:sz="4" w:space="0" w:color="auto"/>
                </w:tcBorders>
                <w:vAlign w:val="bottom"/>
              </w:tcPr>
              <w:p w:rsidR="00D50F8E" w:rsidRDefault="001C6035">
                <w:pPr>
                  <w:rPr>
                    <w:sz w:val="13"/>
                    <w:szCs w:val="13"/>
                  </w:rPr>
                </w:pPr>
                <w:r>
                  <w:rPr>
                    <w:rFonts w:hint="eastAsia"/>
                    <w:sz w:val="13"/>
                    <w:szCs w:val="13"/>
                  </w:rPr>
                  <w:t xml:space="preserve">　</w:t>
                </w:r>
              </w:p>
            </w:tc>
            <w:tc>
              <w:tcPr>
                <w:tcW w:w="1134" w:type="dxa"/>
                <w:vAlign w:val="bottom"/>
              </w:tcPr>
              <w:p w:rsidR="00D50F8E" w:rsidRDefault="001C6035">
                <w:pPr>
                  <w:rPr>
                    <w:sz w:val="13"/>
                    <w:szCs w:val="13"/>
                  </w:rPr>
                </w:pPr>
                <w:r>
                  <w:rPr>
                    <w:rFonts w:hint="eastAsia"/>
                    <w:sz w:val="13"/>
                    <w:szCs w:val="13"/>
                  </w:rPr>
                  <w:t xml:space="preserve">　</w:t>
                </w:r>
              </w:p>
            </w:tc>
            <w:tc>
              <w:tcPr>
                <w:tcW w:w="567" w:type="dxa"/>
                <w:vAlign w:val="bottom"/>
              </w:tcPr>
              <w:p w:rsidR="00D50F8E" w:rsidRDefault="001C6035">
                <w:pPr>
                  <w:rPr>
                    <w:sz w:val="13"/>
                    <w:szCs w:val="13"/>
                  </w:rPr>
                </w:pPr>
                <w:r>
                  <w:rPr>
                    <w:rFonts w:hint="eastAsia"/>
                    <w:sz w:val="13"/>
                    <w:szCs w:val="13"/>
                  </w:rPr>
                  <w:t xml:space="preserve">　</w:t>
                </w:r>
              </w:p>
            </w:tc>
            <w:tc>
              <w:tcPr>
                <w:tcW w:w="850" w:type="dxa"/>
                <w:vAlign w:val="bottom"/>
              </w:tcPr>
              <w:p w:rsidR="00D50F8E" w:rsidRDefault="001C6035">
                <w:pPr>
                  <w:rPr>
                    <w:sz w:val="13"/>
                    <w:szCs w:val="13"/>
                  </w:rPr>
                </w:pPr>
                <w:r>
                  <w:rPr>
                    <w:rFonts w:hint="eastAsia"/>
                    <w:sz w:val="13"/>
                    <w:szCs w:val="13"/>
                  </w:rPr>
                  <w:t xml:space="preserve">　</w:t>
                </w:r>
              </w:p>
            </w:tc>
            <w:tc>
              <w:tcPr>
                <w:tcW w:w="1134" w:type="dxa"/>
                <w:vAlign w:val="bottom"/>
              </w:tcPr>
              <w:p w:rsidR="00D50F8E" w:rsidRDefault="001C6035">
                <w:pPr>
                  <w:rPr>
                    <w:sz w:val="13"/>
                    <w:szCs w:val="13"/>
                  </w:rPr>
                </w:pPr>
                <w:r>
                  <w:rPr>
                    <w:rFonts w:hint="eastAsia"/>
                    <w:sz w:val="13"/>
                    <w:szCs w:val="13"/>
                  </w:rPr>
                  <w:t xml:space="preserve">　</w:t>
                </w:r>
              </w:p>
            </w:tc>
            <w:tc>
              <w:tcPr>
                <w:tcW w:w="1276" w:type="dxa"/>
                <w:vAlign w:val="bottom"/>
              </w:tcPr>
              <w:p w:rsidR="00D50F8E" w:rsidRDefault="001C6035">
                <w:pPr>
                  <w:rPr>
                    <w:sz w:val="13"/>
                    <w:szCs w:val="13"/>
                  </w:rPr>
                </w:pPr>
                <w:r>
                  <w:rPr>
                    <w:rFonts w:hint="eastAsia"/>
                    <w:sz w:val="13"/>
                    <w:szCs w:val="13"/>
                  </w:rPr>
                  <w:t xml:space="preserve">　</w:t>
                </w:r>
              </w:p>
            </w:tc>
            <w:tc>
              <w:tcPr>
                <w:tcW w:w="1417" w:type="dxa"/>
                <w:vAlign w:val="bottom"/>
              </w:tcPr>
              <w:p w:rsidR="00D50F8E" w:rsidRDefault="001C6035">
                <w:pPr>
                  <w:rPr>
                    <w:sz w:val="13"/>
                    <w:szCs w:val="13"/>
                  </w:rPr>
                </w:pPr>
                <w:r>
                  <w:rPr>
                    <w:rFonts w:hint="eastAsia"/>
                    <w:sz w:val="13"/>
                    <w:szCs w:val="13"/>
                  </w:rPr>
                  <w:t xml:space="preserve">　</w:t>
                </w:r>
              </w:p>
            </w:tc>
            <w:tc>
              <w:tcPr>
                <w:tcW w:w="1430" w:type="dxa"/>
                <w:vAlign w:val="bottom"/>
              </w:tcPr>
              <w:p w:rsidR="00D50F8E" w:rsidRDefault="001C6035">
                <w:pPr>
                  <w:jc w:val="right"/>
                  <w:rPr>
                    <w:sz w:val="13"/>
                    <w:szCs w:val="13"/>
                  </w:rPr>
                </w:pPr>
                <w:r>
                  <w:rPr>
                    <w:rFonts w:hint="eastAsia"/>
                    <w:sz w:val="13"/>
                    <w:szCs w:val="13"/>
                  </w:rPr>
                  <w:t xml:space="preserve">0.00 </w:t>
                </w:r>
              </w:p>
            </w:tc>
          </w:tr>
          <w:tr w:rsidR="00D50F8E">
            <w:trPr>
              <w:trHeight w:val="20"/>
            </w:trPr>
            <w:sdt>
              <w:sdtPr>
                <w:tag w:val="_PLD_e9329e7292da4914ace5b19d064ed448"/>
                <w:id w:val="24781879"/>
                <w:lock w:val="sdtLocked"/>
              </w:sdtPr>
              <w:sdtContent>
                <w:tc>
                  <w:tcPr>
                    <w:tcW w:w="2678" w:type="dxa"/>
                  </w:tcPr>
                  <w:p w:rsidR="00D50F8E" w:rsidRDefault="001C6035">
                    <w:pPr>
                      <w:rPr>
                        <w:sz w:val="18"/>
                        <w:szCs w:val="18"/>
                      </w:rPr>
                    </w:pPr>
                    <w:r>
                      <w:rPr>
                        <w:rFonts w:hint="eastAsia"/>
                        <w:sz w:val="18"/>
                        <w:szCs w:val="18"/>
                      </w:rPr>
                      <w:t>2</w:t>
                    </w:r>
                    <w:r>
                      <w:rPr>
                        <w:sz w:val="18"/>
                        <w:szCs w:val="18"/>
                      </w:rPr>
                      <w:t>．对所有者（或股东）的分配</w:t>
                    </w:r>
                  </w:p>
                </w:tc>
              </w:sdtContent>
            </w:sdt>
            <w:tc>
              <w:tcPr>
                <w:tcW w:w="1292" w:type="dxa"/>
                <w:tcBorders>
                  <w:right w:val="single" w:sz="4" w:space="0" w:color="auto"/>
                </w:tcBorders>
                <w:vAlign w:val="bottom"/>
              </w:tcPr>
              <w:p w:rsidR="00D50F8E" w:rsidRDefault="001C6035">
                <w:pPr>
                  <w:rPr>
                    <w:sz w:val="13"/>
                    <w:szCs w:val="13"/>
                  </w:rPr>
                </w:pPr>
                <w:r>
                  <w:rPr>
                    <w:rFonts w:hint="eastAsia"/>
                    <w:sz w:val="13"/>
                    <w:szCs w:val="13"/>
                  </w:rPr>
                  <w:t xml:space="preserve">　</w:t>
                </w:r>
              </w:p>
            </w:tc>
            <w:tc>
              <w:tcPr>
                <w:tcW w:w="850" w:type="dxa"/>
                <w:tcBorders>
                  <w:left w:val="single" w:sz="4" w:space="0" w:color="auto"/>
                  <w:right w:val="single" w:sz="4" w:space="0" w:color="auto"/>
                </w:tcBorders>
                <w:vAlign w:val="bottom"/>
              </w:tcPr>
              <w:p w:rsidR="00D50F8E" w:rsidRDefault="001C6035">
                <w:pPr>
                  <w:rPr>
                    <w:sz w:val="13"/>
                    <w:szCs w:val="13"/>
                  </w:rPr>
                </w:pPr>
                <w:r>
                  <w:rPr>
                    <w:rFonts w:hint="eastAsia"/>
                    <w:sz w:val="13"/>
                    <w:szCs w:val="13"/>
                  </w:rPr>
                  <w:t xml:space="preserve">　</w:t>
                </w:r>
              </w:p>
            </w:tc>
            <w:tc>
              <w:tcPr>
                <w:tcW w:w="851" w:type="dxa"/>
                <w:tcBorders>
                  <w:left w:val="single" w:sz="4" w:space="0" w:color="auto"/>
                  <w:right w:val="single" w:sz="4" w:space="0" w:color="auto"/>
                </w:tcBorders>
                <w:vAlign w:val="bottom"/>
              </w:tcPr>
              <w:p w:rsidR="00D50F8E" w:rsidRDefault="001C6035">
                <w:pPr>
                  <w:rPr>
                    <w:sz w:val="13"/>
                    <w:szCs w:val="13"/>
                  </w:rPr>
                </w:pPr>
                <w:r>
                  <w:rPr>
                    <w:rFonts w:hint="eastAsia"/>
                    <w:sz w:val="13"/>
                    <w:szCs w:val="13"/>
                  </w:rPr>
                  <w:t xml:space="preserve">　</w:t>
                </w:r>
              </w:p>
            </w:tc>
            <w:tc>
              <w:tcPr>
                <w:tcW w:w="709" w:type="dxa"/>
                <w:tcBorders>
                  <w:left w:val="single" w:sz="4" w:space="0" w:color="auto"/>
                </w:tcBorders>
                <w:vAlign w:val="bottom"/>
              </w:tcPr>
              <w:p w:rsidR="00D50F8E" w:rsidRDefault="001C6035">
                <w:pPr>
                  <w:rPr>
                    <w:sz w:val="13"/>
                    <w:szCs w:val="13"/>
                  </w:rPr>
                </w:pPr>
                <w:r>
                  <w:rPr>
                    <w:rFonts w:hint="eastAsia"/>
                    <w:sz w:val="13"/>
                    <w:szCs w:val="13"/>
                  </w:rPr>
                  <w:t xml:space="preserve">　</w:t>
                </w:r>
              </w:p>
            </w:tc>
            <w:tc>
              <w:tcPr>
                <w:tcW w:w="1134" w:type="dxa"/>
                <w:vAlign w:val="bottom"/>
              </w:tcPr>
              <w:p w:rsidR="00D50F8E" w:rsidRDefault="001C6035">
                <w:pPr>
                  <w:rPr>
                    <w:sz w:val="13"/>
                    <w:szCs w:val="13"/>
                  </w:rPr>
                </w:pPr>
                <w:r>
                  <w:rPr>
                    <w:rFonts w:hint="eastAsia"/>
                    <w:sz w:val="13"/>
                    <w:szCs w:val="13"/>
                  </w:rPr>
                  <w:t xml:space="preserve">　</w:t>
                </w:r>
              </w:p>
            </w:tc>
            <w:tc>
              <w:tcPr>
                <w:tcW w:w="567" w:type="dxa"/>
                <w:vAlign w:val="bottom"/>
              </w:tcPr>
              <w:p w:rsidR="00D50F8E" w:rsidRDefault="001C6035">
                <w:pPr>
                  <w:rPr>
                    <w:sz w:val="13"/>
                    <w:szCs w:val="13"/>
                  </w:rPr>
                </w:pPr>
                <w:r>
                  <w:rPr>
                    <w:rFonts w:hint="eastAsia"/>
                    <w:sz w:val="13"/>
                    <w:szCs w:val="13"/>
                  </w:rPr>
                  <w:t xml:space="preserve">　</w:t>
                </w:r>
              </w:p>
            </w:tc>
            <w:tc>
              <w:tcPr>
                <w:tcW w:w="850" w:type="dxa"/>
                <w:vAlign w:val="bottom"/>
              </w:tcPr>
              <w:p w:rsidR="00D50F8E" w:rsidRDefault="001C6035">
                <w:pPr>
                  <w:rPr>
                    <w:sz w:val="13"/>
                    <w:szCs w:val="13"/>
                  </w:rPr>
                </w:pPr>
                <w:r>
                  <w:rPr>
                    <w:rFonts w:hint="eastAsia"/>
                    <w:sz w:val="13"/>
                    <w:szCs w:val="13"/>
                  </w:rPr>
                  <w:t xml:space="preserve">　</w:t>
                </w:r>
              </w:p>
            </w:tc>
            <w:tc>
              <w:tcPr>
                <w:tcW w:w="1134" w:type="dxa"/>
                <w:vAlign w:val="bottom"/>
              </w:tcPr>
              <w:p w:rsidR="00D50F8E" w:rsidRDefault="001C6035">
                <w:pPr>
                  <w:rPr>
                    <w:sz w:val="13"/>
                    <w:szCs w:val="13"/>
                  </w:rPr>
                </w:pPr>
                <w:r>
                  <w:rPr>
                    <w:rFonts w:hint="eastAsia"/>
                    <w:sz w:val="13"/>
                    <w:szCs w:val="13"/>
                  </w:rPr>
                  <w:t xml:space="preserve">　</w:t>
                </w:r>
              </w:p>
            </w:tc>
            <w:tc>
              <w:tcPr>
                <w:tcW w:w="1276" w:type="dxa"/>
                <w:vAlign w:val="bottom"/>
              </w:tcPr>
              <w:p w:rsidR="00D50F8E" w:rsidRDefault="001C6035">
                <w:pPr>
                  <w:rPr>
                    <w:sz w:val="13"/>
                    <w:szCs w:val="13"/>
                  </w:rPr>
                </w:pPr>
                <w:r>
                  <w:rPr>
                    <w:rFonts w:hint="eastAsia"/>
                    <w:sz w:val="13"/>
                    <w:szCs w:val="13"/>
                  </w:rPr>
                  <w:t xml:space="preserve">　</w:t>
                </w:r>
              </w:p>
            </w:tc>
            <w:tc>
              <w:tcPr>
                <w:tcW w:w="1417" w:type="dxa"/>
                <w:vAlign w:val="bottom"/>
              </w:tcPr>
              <w:p w:rsidR="00D50F8E" w:rsidRDefault="001C6035">
                <w:pPr>
                  <w:jc w:val="right"/>
                  <w:rPr>
                    <w:sz w:val="13"/>
                    <w:szCs w:val="13"/>
                  </w:rPr>
                </w:pPr>
                <w:r>
                  <w:rPr>
                    <w:rFonts w:hint="eastAsia"/>
                    <w:sz w:val="13"/>
                    <w:szCs w:val="13"/>
                  </w:rPr>
                  <w:t xml:space="preserve">-1,281,396,600.00 </w:t>
                </w:r>
              </w:p>
            </w:tc>
            <w:tc>
              <w:tcPr>
                <w:tcW w:w="1430" w:type="dxa"/>
                <w:vAlign w:val="bottom"/>
              </w:tcPr>
              <w:p w:rsidR="00D50F8E" w:rsidRDefault="001C6035">
                <w:pPr>
                  <w:jc w:val="right"/>
                  <w:rPr>
                    <w:sz w:val="13"/>
                    <w:szCs w:val="13"/>
                  </w:rPr>
                </w:pPr>
                <w:r>
                  <w:rPr>
                    <w:rFonts w:hint="eastAsia"/>
                    <w:sz w:val="13"/>
                    <w:szCs w:val="13"/>
                  </w:rPr>
                  <w:t xml:space="preserve">-1,281,396,600.00 </w:t>
                </w:r>
              </w:p>
            </w:tc>
          </w:tr>
          <w:tr w:rsidR="00D50F8E">
            <w:trPr>
              <w:trHeight w:val="20"/>
            </w:trPr>
            <w:sdt>
              <w:sdtPr>
                <w:tag w:val="_PLD_55973683bce44ed1924649a83df19c20"/>
                <w:id w:val="24781880"/>
                <w:lock w:val="sdtLocked"/>
              </w:sdtPr>
              <w:sdtContent>
                <w:tc>
                  <w:tcPr>
                    <w:tcW w:w="2678" w:type="dxa"/>
                  </w:tcPr>
                  <w:p w:rsidR="00D50F8E" w:rsidRDefault="001C6035">
                    <w:pPr>
                      <w:rPr>
                        <w:sz w:val="18"/>
                        <w:szCs w:val="18"/>
                      </w:rPr>
                    </w:pPr>
                    <w:r>
                      <w:rPr>
                        <w:rFonts w:hint="eastAsia"/>
                        <w:sz w:val="18"/>
                        <w:szCs w:val="18"/>
                      </w:rPr>
                      <w:t>3</w:t>
                    </w:r>
                    <w:r>
                      <w:rPr>
                        <w:sz w:val="18"/>
                        <w:szCs w:val="18"/>
                      </w:rPr>
                      <w:t>．其他</w:t>
                    </w:r>
                  </w:p>
                </w:tc>
              </w:sdtContent>
            </w:sdt>
            <w:tc>
              <w:tcPr>
                <w:tcW w:w="1292" w:type="dxa"/>
                <w:tcBorders>
                  <w:right w:val="single" w:sz="4" w:space="0" w:color="auto"/>
                </w:tcBorders>
                <w:vAlign w:val="bottom"/>
              </w:tcPr>
              <w:p w:rsidR="00D50F8E" w:rsidRDefault="001C6035">
                <w:pPr>
                  <w:rPr>
                    <w:sz w:val="13"/>
                    <w:szCs w:val="13"/>
                  </w:rPr>
                </w:pPr>
                <w:r>
                  <w:rPr>
                    <w:rFonts w:hint="eastAsia"/>
                    <w:sz w:val="13"/>
                    <w:szCs w:val="13"/>
                  </w:rPr>
                  <w:t xml:space="preserve">　</w:t>
                </w:r>
              </w:p>
            </w:tc>
            <w:tc>
              <w:tcPr>
                <w:tcW w:w="850" w:type="dxa"/>
                <w:tcBorders>
                  <w:left w:val="single" w:sz="4" w:space="0" w:color="auto"/>
                  <w:right w:val="single" w:sz="4" w:space="0" w:color="auto"/>
                </w:tcBorders>
                <w:vAlign w:val="bottom"/>
              </w:tcPr>
              <w:p w:rsidR="00D50F8E" w:rsidRDefault="001C6035">
                <w:pPr>
                  <w:rPr>
                    <w:sz w:val="13"/>
                    <w:szCs w:val="13"/>
                  </w:rPr>
                </w:pPr>
                <w:r>
                  <w:rPr>
                    <w:rFonts w:hint="eastAsia"/>
                    <w:sz w:val="13"/>
                    <w:szCs w:val="13"/>
                  </w:rPr>
                  <w:t xml:space="preserve">　</w:t>
                </w:r>
              </w:p>
            </w:tc>
            <w:tc>
              <w:tcPr>
                <w:tcW w:w="851" w:type="dxa"/>
                <w:tcBorders>
                  <w:left w:val="single" w:sz="4" w:space="0" w:color="auto"/>
                  <w:right w:val="single" w:sz="4" w:space="0" w:color="auto"/>
                </w:tcBorders>
                <w:vAlign w:val="bottom"/>
              </w:tcPr>
              <w:p w:rsidR="00D50F8E" w:rsidRDefault="001C6035">
                <w:pPr>
                  <w:rPr>
                    <w:sz w:val="13"/>
                    <w:szCs w:val="13"/>
                  </w:rPr>
                </w:pPr>
                <w:r>
                  <w:rPr>
                    <w:rFonts w:hint="eastAsia"/>
                    <w:sz w:val="13"/>
                    <w:szCs w:val="13"/>
                  </w:rPr>
                  <w:t xml:space="preserve">　</w:t>
                </w:r>
              </w:p>
            </w:tc>
            <w:tc>
              <w:tcPr>
                <w:tcW w:w="709" w:type="dxa"/>
                <w:tcBorders>
                  <w:left w:val="single" w:sz="4" w:space="0" w:color="auto"/>
                </w:tcBorders>
                <w:vAlign w:val="bottom"/>
              </w:tcPr>
              <w:p w:rsidR="00D50F8E" w:rsidRDefault="001C6035">
                <w:pPr>
                  <w:rPr>
                    <w:sz w:val="13"/>
                    <w:szCs w:val="13"/>
                  </w:rPr>
                </w:pPr>
                <w:r>
                  <w:rPr>
                    <w:rFonts w:hint="eastAsia"/>
                    <w:sz w:val="13"/>
                    <w:szCs w:val="13"/>
                  </w:rPr>
                  <w:t xml:space="preserve">　</w:t>
                </w:r>
              </w:p>
            </w:tc>
            <w:tc>
              <w:tcPr>
                <w:tcW w:w="1134" w:type="dxa"/>
                <w:vAlign w:val="bottom"/>
              </w:tcPr>
              <w:p w:rsidR="00D50F8E" w:rsidRDefault="001C6035">
                <w:pPr>
                  <w:rPr>
                    <w:sz w:val="13"/>
                    <w:szCs w:val="13"/>
                  </w:rPr>
                </w:pPr>
                <w:r>
                  <w:rPr>
                    <w:rFonts w:hint="eastAsia"/>
                    <w:sz w:val="13"/>
                    <w:szCs w:val="13"/>
                  </w:rPr>
                  <w:t xml:space="preserve">　</w:t>
                </w:r>
              </w:p>
            </w:tc>
            <w:tc>
              <w:tcPr>
                <w:tcW w:w="567" w:type="dxa"/>
                <w:vAlign w:val="bottom"/>
              </w:tcPr>
              <w:p w:rsidR="00D50F8E" w:rsidRDefault="001C6035">
                <w:pPr>
                  <w:rPr>
                    <w:sz w:val="13"/>
                    <w:szCs w:val="13"/>
                  </w:rPr>
                </w:pPr>
                <w:r>
                  <w:rPr>
                    <w:rFonts w:hint="eastAsia"/>
                    <w:sz w:val="13"/>
                    <w:szCs w:val="13"/>
                  </w:rPr>
                  <w:t xml:space="preserve">　</w:t>
                </w:r>
              </w:p>
            </w:tc>
            <w:tc>
              <w:tcPr>
                <w:tcW w:w="850" w:type="dxa"/>
                <w:vAlign w:val="bottom"/>
              </w:tcPr>
              <w:p w:rsidR="00D50F8E" w:rsidRDefault="001C6035">
                <w:pPr>
                  <w:rPr>
                    <w:sz w:val="13"/>
                    <w:szCs w:val="13"/>
                  </w:rPr>
                </w:pPr>
                <w:r>
                  <w:rPr>
                    <w:rFonts w:hint="eastAsia"/>
                    <w:sz w:val="13"/>
                    <w:szCs w:val="13"/>
                  </w:rPr>
                  <w:t xml:space="preserve">　</w:t>
                </w:r>
              </w:p>
            </w:tc>
            <w:tc>
              <w:tcPr>
                <w:tcW w:w="1134" w:type="dxa"/>
                <w:vAlign w:val="bottom"/>
              </w:tcPr>
              <w:p w:rsidR="00D50F8E" w:rsidRDefault="001C6035">
                <w:pPr>
                  <w:rPr>
                    <w:sz w:val="13"/>
                    <w:szCs w:val="13"/>
                  </w:rPr>
                </w:pPr>
                <w:r>
                  <w:rPr>
                    <w:rFonts w:hint="eastAsia"/>
                    <w:sz w:val="13"/>
                    <w:szCs w:val="13"/>
                  </w:rPr>
                  <w:t xml:space="preserve">　</w:t>
                </w:r>
              </w:p>
            </w:tc>
            <w:tc>
              <w:tcPr>
                <w:tcW w:w="1276" w:type="dxa"/>
                <w:vAlign w:val="bottom"/>
              </w:tcPr>
              <w:p w:rsidR="00D50F8E" w:rsidRDefault="001C6035">
                <w:pPr>
                  <w:rPr>
                    <w:sz w:val="13"/>
                    <w:szCs w:val="13"/>
                  </w:rPr>
                </w:pPr>
                <w:r>
                  <w:rPr>
                    <w:rFonts w:hint="eastAsia"/>
                    <w:sz w:val="13"/>
                    <w:szCs w:val="13"/>
                  </w:rPr>
                  <w:t xml:space="preserve">　</w:t>
                </w:r>
              </w:p>
            </w:tc>
            <w:tc>
              <w:tcPr>
                <w:tcW w:w="1417" w:type="dxa"/>
                <w:vAlign w:val="bottom"/>
              </w:tcPr>
              <w:p w:rsidR="00D50F8E" w:rsidRDefault="001C6035">
                <w:pPr>
                  <w:rPr>
                    <w:sz w:val="13"/>
                    <w:szCs w:val="13"/>
                  </w:rPr>
                </w:pPr>
                <w:r>
                  <w:rPr>
                    <w:rFonts w:hint="eastAsia"/>
                    <w:sz w:val="13"/>
                    <w:szCs w:val="13"/>
                  </w:rPr>
                  <w:t xml:space="preserve">　</w:t>
                </w:r>
              </w:p>
            </w:tc>
            <w:tc>
              <w:tcPr>
                <w:tcW w:w="1430" w:type="dxa"/>
                <w:vAlign w:val="bottom"/>
              </w:tcPr>
              <w:p w:rsidR="00D50F8E" w:rsidRDefault="00D50F8E">
                <w:pPr>
                  <w:jc w:val="right"/>
                  <w:rPr>
                    <w:sz w:val="13"/>
                    <w:szCs w:val="13"/>
                  </w:rPr>
                </w:pPr>
              </w:p>
            </w:tc>
          </w:tr>
          <w:tr w:rsidR="00D50F8E">
            <w:trPr>
              <w:trHeight w:val="20"/>
            </w:trPr>
            <w:sdt>
              <w:sdtPr>
                <w:tag w:val="_PLD_ab9adc99d6bf448fbe46cf9da78c46a0"/>
                <w:id w:val="24781881"/>
                <w:lock w:val="sdtLocked"/>
              </w:sdtPr>
              <w:sdtContent>
                <w:tc>
                  <w:tcPr>
                    <w:tcW w:w="2678" w:type="dxa"/>
                  </w:tcPr>
                  <w:p w:rsidR="00D50F8E" w:rsidRDefault="001C6035">
                    <w:pPr>
                      <w:rPr>
                        <w:sz w:val="18"/>
                        <w:szCs w:val="18"/>
                      </w:rPr>
                    </w:pPr>
                    <w:r>
                      <w:rPr>
                        <w:sz w:val="18"/>
                        <w:szCs w:val="18"/>
                      </w:rPr>
                      <w:t>（</w:t>
                    </w:r>
                    <w:r>
                      <w:rPr>
                        <w:rFonts w:hint="eastAsia"/>
                        <w:sz w:val="18"/>
                        <w:szCs w:val="18"/>
                      </w:rPr>
                      <w:t>四</w:t>
                    </w:r>
                    <w:r>
                      <w:rPr>
                        <w:sz w:val="18"/>
                        <w:szCs w:val="18"/>
                      </w:rPr>
                      <w:t>）所有者权益内部结转</w:t>
                    </w:r>
                  </w:p>
                </w:tc>
              </w:sdtContent>
            </w:sdt>
            <w:tc>
              <w:tcPr>
                <w:tcW w:w="1292" w:type="dxa"/>
                <w:tcBorders>
                  <w:right w:val="single" w:sz="4" w:space="0" w:color="auto"/>
                </w:tcBorders>
                <w:vAlign w:val="bottom"/>
              </w:tcPr>
              <w:p w:rsidR="00D50F8E" w:rsidRDefault="001C6035">
                <w:pPr>
                  <w:rPr>
                    <w:sz w:val="13"/>
                    <w:szCs w:val="13"/>
                  </w:rPr>
                </w:pPr>
                <w:r>
                  <w:rPr>
                    <w:rFonts w:hint="eastAsia"/>
                    <w:sz w:val="13"/>
                    <w:szCs w:val="13"/>
                  </w:rPr>
                  <w:t xml:space="preserve">　</w:t>
                </w:r>
              </w:p>
            </w:tc>
            <w:tc>
              <w:tcPr>
                <w:tcW w:w="850" w:type="dxa"/>
                <w:tcBorders>
                  <w:left w:val="single" w:sz="4" w:space="0" w:color="auto"/>
                  <w:right w:val="single" w:sz="4" w:space="0" w:color="auto"/>
                </w:tcBorders>
                <w:vAlign w:val="bottom"/>
              </w:tcPr>
              <w:p w:rsidR="00D50F8E" w:rsidRDefault="001C6035">
                <w:pPr>
                  <w:rPr>
                    <w:sz w:val="13"/>
                    <w:szCs w:val="13"/>
                  </w:rPr>
                </w:pPr>
                <w:r>
                  <w:rPr>
                    <w:rFonts w:hint="eastAsia"/>
                    <w:sz w:val="13"/>
                    <w:szCs w:val="13"/>
                  </w:rPr>
                  <w:t xml:space="preserve">　</w:t>
                </w:r>
              </w:p>
            </w:tc>
            <w:tc>
              <w:tcPr>
                <w:tcW w:w="851" w:type="dxa"/>
                <w:tcBorders>
                  <w:left w:val="single" w:sz="4" w:space="0" w:color="auto"/>
                  <w:right w:val="single" w:sz="4" w:space="0" w:color="auto"/>
                </w:tcBorders>
                <w:vAlign w:val="bottom"/>
              </w:tcPr>
              <w:p w:rsidR="00D50F8E" w:rsidRDefault="001C6035">
                <w:pPr>
                  <w:rPr>
                    <w:sz w:val="13"/>
                    <w:szCs w:val="13"/>
                  </w:rPr>
                </w:pPr>
                <w:r>
                  <w:rPr>
                    <w:rFonts w:hint="eastAsia"/>
                    <w:sz w:val="13"/>
                    <w:szCs w:val="13"/>
                  </w:rPr>
                  <w:t xml:space="preserve">　</w:t>
                </w:r>
              </w:p>
            </w:tc>
            <w:tc>
              <w:tcPr>
                <w:tcW w:w="709" w:type="dxa"/>
                <w:tcBorders>
                  <w:left w:val="single" w:sz="4" w:space="0" w:color="auto"/>
                </w:tcBorders>
                <w:vAlign w:val="bottom"/>
              </w:tcPr>
              <w:p w:rsidR="00D50F8E" w:rsidRDefault="001C6035">
                <w:pPr>
                  <w:rPr>
                    <w:sz w:val="13"/>
                    <w:szCs w:val="13"/>
                  </w:rPr>
                </w:pPr>
                <w:r>
                  <w:rPr>
                    <w:rFonts w:hint="eastAsia"/>
                    <w:sz w:val="13"/>
                    <w:szCs w:val="13"/>
                  </w:rPr>
                  <w:t xml:space="preserve">　</w:t>
                </w:r>
              </w:p>
            </w:tc>
            <w:tc>
              <w:tcPr>
                <w:tcW w:w="1134" w:type="dxa"/>
                <w:vAlign w:val="bottom"/>
              </w:tcPr>
              <w:p w:rsidR="00D50F8E" w:rsidRDefault="001C6035">
                <w:pPr>
                  <w:rPr>
                    <w:sz w:val="13"/>
                    <w:szCs w:val="13"/>
                  </w:rPr>
                </w:pPr>
                <w:r>
                  <w:rPr>
                    <w:rFonts w:hint="eastAsia"/>
                    <w:sz w:val="13"/>
                    <w:szCs w:val="13"/>
                  </w:rPr>
                  <w:t xml:space="preserve">　</w:t>
                </w:r>
              </w:p>
            </w:tc>
            <w:tc>
              <w:tcPr>
                <w:tcW w:w="567" w:type="dxa"/>
                <w:vAlign w:val="bottom"/>
              </w:tcPr>
              <w:p w:rsidR="00D50F8E" w:rsidRDefault="001C6035">
                <w:pPr>
                  <w:rPr>
                    <w:sz w:val="13"/>
                    <w:szCs w:val="13"/>
                  </w:rPr>
                </w:pPr>
                <w:r>
                  <w:rPr>
                    <w:rFonts w:hint="eastAsia"/>
                    <w:sz w:val="13"/>
                    <w:szCs w:val="13"/>
                  </w:rPr>
                  <w:t xml:space="preserve">　</w:t>
                </w:r>
              </w:p>
            </w:tc>
            <w:tc>
              <w:tcPr>
                <w:tcW w:w="850" w:type="dxa"/>
                <w:vAlign w:val="bottom"/>
              </w:tcPr>
              <w:p w:rsidR="00D50F8E" w:rsidRDefault="001C6035">
                <w:pPr>
                  <w:rPr>
                    <w:sz w:val="13"/>
                    <w:szCs w:val="13"/>
                  </w:rPr>
                </w:pPr>
                <w:r>
                  <w:rPr>
                    <w:rFonts w:hint="eastAsia"/>
                    <w:sz w:val="13"/>
                    <w:szCs w:val="13"/>
                  </w:rPr>
                  <w:t xml:space="preserve">　</w:t>
                </w:r>
              </w:p>
            </w:tc>
            <w:tc>
              <w:tcPr>
                <w:tcW w:w="1134" w:type="dxa"/>
                <w:vAlign w:val="bottom"/>
              </w:tcPr>
              <w:p w:rsidR="00D50F8E" w:rsidRDefault="001C6035">
                <w:pPr>
                  <w:rPr>
                    <w:sz w:val="13"/>
                    <w:szCs w:val="13"/>
                  </w:rPr>
                </w:pPr>
                <w:r>
                  <w:rPr>
                    <w:rFonts w:hint="eastAsia"/>
                    <w:sz w:val="13"/>
                    <w:szCs w:val="13"/>
                  </w:rPr>
                  <w:t xml:space="preserve">　</w:t>
                </w:r>
              </w:p>
            </w:tc>
            <w:tc>
              <w:tcPr>
                <w:tcW w:w="1276" w:type="dxa"/>
                <w:vAlign w:val="bottom"/>
              </w:tcPr>
              <w:p w:rsidR="00D50F8E" w:rsidRDefault="001C6035">
                <w:pPr>
                  <w:rPr>
                    <w:sz w:val="13"/>
                    <w:szCs w:val="13"/>
                  </w:rPr>
                </w:pPr>
                <w:r>
                  <w:rPr>
                    <w:rFonts w:hint="eastAsia"/>
                    <w:sz w:val="13"/>
                    <w:szCs w:val="13"/>
                  </w:rPr>
                  <w:t xml:space="preserve">　</w:t>
                </w:r>
              </w:p>
            </w:tc>
            <w:tc>
              <w:tcPr>
                <w:tcW w:w="1417" w:type="dxa"/>
                <w:vAlign w:val="bottom"/>
              </w:tcPr>
              <w:p w:rsidR="00D50F8E" w:rsidRDefault="001C6035">
                <w:pPr>
                  <w:rPr>
                    <w:sz w:val="13"/>
                    <w:szCs w:val="13"/>
                  </w:rPr>
                </w:pPr>
                <w:r>
                  <w:rPr>
                    <w:rFonts w:hint="eastAsia"/>
                    <w:sz w:val="13"/>
                    <w:szCs w:val="13"/>
                  </w:rPr>
                  <w:t xml:space="preserve">　</w:t>
                </w:r>
              </w:p>
            </w:tc>
            <w:tc>
              <w:tcPr>
                <w:tcW w:w="1430" w:type="dxa"/>
                <w:vAlign w:val="bottom"/>
              </w:tcPr>
              <w:p w:rsidR="00D50F8E" w:rsidRDefault="00D50F8E">
                <w:pPr>
                  <w:jc w:val="right"/>
                  <w:rPr>
                    <w:sz w:val="13"/>
                    <w:szCs w:val="13"/>
                  </w:rPr>
                </w:pPr>
              </w:p>
            </w:tc>
          </w:tr>
          <w:tr w:rsidR="00D50F8E">
            <w:trPr>
              <w:trHeight w:val="20"/>
            </w:trPr>
            <w:sdt>
              <w:sdtPr>
                <w:tag w:val="_PLD_181e5500f988481a841dd1b3a97bf56d"/>
                <w:id w:val="24781882"/>
                <w:lock w:val="sdtLocked"/>
              </w:sdtPr>
              <w:sdtContent>
                <w:tc>
                  <w:tcPr>
                    <w:tcW w:w="2678" w:type="dxa"/>
                  </w:tcPr>
                  <w:p w:rsidR="00D50F8E" w:rsidRDefault="001C6035">
                    <w:pPr>
                      <w:rPr>
                        <w:sz w:val="18"/>
                        <w:szCs w:val="18"/>
                      </w:rPr>
                    </w:pPr>
                    <w:r>
                      <w:rPr>
                        <w:sz w:val="18"/>
                        <w:szCs w:val="18"/>
                      </w:rPr>
                      <w:t>1．资本公积转增资本（或股本）</w:t>
                    </w:r>
                  </w:p>
                </w:tc>
              </w:sdtContent>
            </w:sdt>
            <w:tc>
              <w:tcPr>
                <w:tcW w:w="1292" w:type="dxa"/>
                <w:tcBorders>
                  <w:right w:val="single" w:sz="4" w:space="0" w:color="auto"/>
                </w:tcBorders>
                <w:vAlign w:val="bottom"/>
              </w:tcPr>
              <w:p w:rsidR="00D50F8E" w:rsidRDefault="001C6035">
                <w:pPr>
                  <w:rPr>
                    <w:sz w:val="13"/>
                    <w:szCs w:val="13"/>
                  </w:rPr>
                </w:pPr>
                <w:r>
                  <w:rPr>
                    <w:rFonts w:hint="eastAsia"/>
                    <w:sz w:val="13"/>
                    <w:szCs w:val="13"/>
                  </w:rPr>
                  <w:t xml:space="preserve">　</w:t>
                </w:r>
              </w:p>
            </w:tc>
            <w:tc>
              <w:tcPr>
                <w:tcW w:w="850" w:type="dxa"/>
                <w:tcBorders>
                  <w:left w:val="single" w:sz="4" w:space="0" w:color="auto"/>
                  <w:right w:val="single" w:sz="4" w:space="0" w:color="auto"/>
                </w:tcBorders>
                <w:vAlign w:val="bottom"/>
              </w:tcPr>
              <w:p w:rsidR="00D50F8E" w:rsidRDefault="001C6035">
                <w:pPr>
                  <w:rPr>
                    <w:sz w:val="13"/>
                    <w:szCs w:val="13"/>
                  </w:rPr>
                </w:pPr>
                <w:r>
                  <w:rPr>
                    <w:rFonts w:hint="eastAsia"/>
                    <w:sz w:val="13"/>
                    <w:szCs w:val="13"/>
                  </w:rPr>
                  <w:t xml:space="preserve">　</w:t>
                </w:r>
              </w:p>
            </w:tc>
            <w:tc>
              <w:tcPr>
                <w:tcW w:w="851" w:type="dxa"/>
                <w:tcBorders>
                  <w:left w:val="single" w:sz="4" w:space="0" w:color="auto"/>
                  <w:right w:val="single" w:sz="4" w:space="0" w:color="auto"/>
                </w:tcBorders>
                <w:vAlign w:val="bottom"/>
              </w:tcPr>
              <w:p w:rsidR="00D50F8E" w:rsidRDefault="001C6035">
                <w:pPr>
                  <w:rPr>
                    <w:sz w:val="13"/>
                    <w:szCs w:val="13"/>
                  </w:rPr>
                </w:pPr>
                <w:r>
                  <w:rPr>
                    <w:rFonts w:hint="eastAsia"/>
                    <w:sz w:val="13"/>
                    <w:szCs w:val="13"/>
                  </w:rPr>
                  <w:t xml:space="preserve">　</w:t>
                </w:r>
              </w:p>
            </w:tc>
            <w:tc>
              <w:tcPr>
                <w:tcW w:w="709" w:type="dxa"/>
                <w:tcBorders>
                  <w:left w:val="single" w:sz="4" w:space="0" w:color="auto"/>
                </w:tcBorders>
                <w:vAlign w:val="bottom"/>
              </w:tcPr>
              <w:p w:rsidR="00D50F8E" w:rsidRDefault="001C6035">
                <w:pPr>
                  <w:rPr>
                    <w:sz w:val="13"/>
                    <w:szCs w:val="13"/>
                  </w:rPr>
                </w:pPr>
                <w:r>
                  <w:rPr>
                    <w:rFonts w:hint="eastAsia"/>
                    <w:sz w:val="13"/>
                    <w:szCs w:val="13"/>
                  </w:rPr>
                  <w:t xml:space="preserve">　</w:t>
                </w:r>
              </w:p>
            </w:tc>
            <w:tc>
              <w:tcPr>
                <w:tcW w:w="1134" w:type="dxa"/>
                <w:vAlign w:val="bottom"/>
              </w:tcPr>
              <w:p w:rsidR="00D50F8E" w:rsidRDefault="001C6035">
                <w:pPr>
                  <w:rPr>
                    <w:sz w:val="13"/>
                    <w:szCs w:val="13"/>
                  </w:rPr>
                </w:pPr>
                <w:r>
                  <w:rPr>
                    <w:rFonts w:hint="eastAsia"/>
                    <w:sz w:val="13"/>
                    <w:szCs w:val="13"/>
                  </w:rPr>
                  <w:t xml:space="preserve">　</w:t>
                </w:r>
              </w:p>
            </w:tc>
            <w:tc>
              <w:tcPr>
                <w:tcW w:w="567" w:type="dxa"/>
                <w:vAlign w:val="bottom"/>
              </w:tcPr>
              <w:p w:rsidR="00D50F8E" w:rsidRDefault="001C6035">
                <w:pPr>
                  <w:rPr>
                    <w:sz w:val="13"/>
                    <w:szCs w:val="13"/>
                  </w:rPr>
                </w:pPr>
                <w:r>
                  <w:rPr>
                    <w:rFonts w:hint="eastAsia"/>
                    <w:sz w:val="13"/>
                    <w:szCs w:val="13"/>
                  </w:rPr>
                  <w:t xml:space="preserve">　</w:t>
                </w:r>
              </w:p>
            </w:tc>
            <w:tc>
              <w:tcPr>
                <w:tcW w:w="850" w:type="dxa"/>
                <w:vAlign w:val="bottom"/>
              </w:tcPr>
              <w:p w:rsidR="00D50F8E" w:rsidRDefault="001C6035">
                <w:pPr>
                  <w:rPr>
                    <w:sz w:val="13"/>
                    <w:szCs w:val="13"/>
                  </w:rPr>
                </w:pPr>
                <w:r>
                  <w:rPr>
                    <w:rFonts w:hint="eastAsia"/>
                    <w:sz w:val="13"/>
                    <w:szCs w:val="13"/>
                  </w:rPr>
                  <w:t xml:space="preserve">　</w:t>
                </w:r>
              </w:p>
            </w:tc>
            <w:tc>
              <w:tcPr>
                <w:tcW w:w="1134" w:type="dxa"/>
                <w:vAlign w:val="bottom"/>
              </w:tcPr>
              <w:p w:rsidR="00D50F8E" w:rsidRDefault="001C6035">
                <w:pPr>
                  <w:rPr>
                    <w:sz w:val="13"/>
                    <w:szCs w:val="13"/>
                  </w:rPr>
                </w:pPr>
                <w:r>
                  <w:rPr>
                    <w:rFonts w:hint="eastAsia"/>
                    <w:sz w:val="13"/>
                    <w:szCs w:val="13"/>
                  </w:rPr>
                  <w:t xml:space="preserve">　</w:t>
                </w:r>
              </w:p>
            </w:tc>
            <w:tc>
              <w:tcPr>
                <w:tcW w:w="1276" w:type="dxa"/>
                <w:vAlign w:val="bottom"/>
              </w:tcPr>
              <w:p w:rsidR="00D50F8E" w:rsidRDefault="001C6035">
                <w:pPr>
                  <w:rPr>
                    <w:sz w:val="13"/>
                    <w:szCs w:val="13"/>
                  </w:rPr>
                </w:pPr>
                <w:r>
                  <w:rPr>
                    <w:rFonts w:hint="eastAsia"/>
                    <w:sz w:val="13"/>
                    <w:szCs w:val="13"/>
                  </w:rPr>
                  <w:t xml:space="preserve">　</w:t>
                </w:r>
              </w:p>
            </w:tc>
            <w:tc>
              <w:tcPr>
                <w:tcW w:w="1417" w:type="dxa"/>
                <w:vAlign w:val="bottom"/>
              </w:tcPr>
              <w:p w:rsidR="00D50F8E" w:rsidRDefault="001C6035">
                <w:pPr>
                  <w:rPr>
                    <w:sz w:val="13"/>
                    <w:szCs w:val="13"/>
                  </w:rPr>
                </w:pPr>
                <w:r>
                  <w:rPr>
                    <w:rFonts w:hint="eastAsia"/>
                    <w:sz w:val="13"/>
                    <w:szCs w:val="13"/>
                  </w:rPr>
                  <w:t xml:space="preserve">　</w:t>
                </w:r>
              </w:p>
            </w:tc>
            <w:tc>
              <w:tcPr>
                <w:tcW w:w="1430" w:type="dxa"/>
                <w:vAlign w:val="bottom"/>
              </w:tcPr>
              <w:p w:rsidR="00D50F8E" w:rsidRDefault="00D50F8E">
                <w:pPr>
                  <w:jc w:val="right"/>
                  <w:rPr>
                    <w:sz w:val="13"/>
                    <w:szCs w:val="13"/>
                  </w:rPr>
                </w:pPr>
              </w:p>
            </w:tc>
          </w:tr>
          <w:tr w:rsidR="00D50F8E">
            <w:trPr>
              <w:trHeight w:val="20"/>
            </w:trPr>
            <w:sdt>
              <w:sdtPr>
                <w:tag w:val="_PLD_aa3413d02af44aee801c9519e1242634"/>
                <w:id w:val="24781883"/>
                <w:lock w:val="sdtLocked"/>
              </w:sdtPr>
              <w:sdtContent>
                <w:tc>
                  <w:tcPr>
                    <w:tcW w:w="2678" w:type="dxa"/>
                  </w:tcPr>
                  <w:p w:rsidR="00D50F8E" w:rsidRDefault="001C6035">
                    <w:pPr>
                      <w:rPr>
                        <w:sz w:val="18"/>
                        <w:szCs w:val="18"/>
                      </w:rPr>
                    </w:pPr>
                    <w:r>
                      <w:rPr>
                        <w:sz w:val="18"/>
                        <w:szCs w:val="18"/>
                      </w:rPr>
                      <w:t>2．盈余公积转增资本（或股本）</w:t>
                    </w:r>
                  </w:p>
                </w:tc>
              </w:sdtContent>
            </w:sdt>
            <w:tc>
              <w:tcPr>
                <w:tcW w:w="1292" w:type="dxa"/>
                <w:tcBorders>
                  <w:right w:val="single" w:sz="4" w:space="0" w:color="auto"/>
                </w:tcBorders>
                <w:vAlign w:val="bottom"/>
              </w:tcPr>
              <w:p w:rsidR="00D50F8E" w:rsidRDefault="001C6035">
                <w:pPr>
                  <w:rPr>
                    <w:sz w:val="13"/>
                    <w:szCs w:val="13"/>
                  </w:rPr>
                </w:pPr>
                <w:r>
                  <w:rPr>
                    <w:rFonts w:hint="eastAsia"/>
                    <w:sz w:val="13"/>
                    <w:szCs w:val="13"/>
                  </w:rPr>
                  <w:t xml:space="preserve">　</w:t>
                </w:r>
              </w:p>
            </w:tc>
            <w:tc>
              <w:tcPr>
                <w:tcW w:w="850" w:type="dxa"/>
                <w:tcBorders>
                  <w:left w:val="single" w:sz="4" w:space="0" w:color="auto"/>
                  <w:right w:val="single" w:sz="4" w:space="0" w:color="auto"/>
                </w:tcBorders>
                <w:vAlign w:val="bottom"/>
              </w:tcPr>
              <w:p w:rsidR="00D50F8E" w:rsidRDefault="001C6035">
                <w:pPr>
                  <w:rPr>
                    <w:sz w:val="13"/>
                    <w:szCs w:val="13"/>
                  </w:rPr>
                </w:pPr>
                <w:r>
                  <w:rPr>
                    <w:rFonts w:hint="eastAsia"/>
                    <w:sz w:val="13"/>
                    <w:szCs w:val="13"/>
                  </w:rPr>
                  <w:t xml:space="preserve">　</w:t>
                </w:r>
              </w:p>
            </w:tc>
            <w:tc>
              <w:tcPr>
                <w:tcW w:w="851" w:type="dxa"/>
                <w:tcBorders>
                  <w:left w:val="single" w:sz="4" w:space="0" w:color="auto"/>
                  <w:right w:val="single" w:sz="4" w:space="0" w:color="auto"/>
                </w:tcBorders>
                <w:vAlign w:val="bottom"/>
              </w:tcPr>
              <w:p w:rsidR="00D50F8E" w:rsidRDefault="001C6035">
                <w:pPr>
                  <w:rPr>
                    <w:sz w:val="13"/>
                    <w:szCs w:val="13"/>
                  </w:rPr>
                </w:pPr>
                <w:r>
                  <w:rPr>
                    <w:rFonts w:hint="eastAsia"/>
                    <w:sz w:val="13"/>
                    <w:szCs w:val="13"/>
                  </w:rPr>
                  <w:t xml:space="preserve">　</w:t>
                </w:r>
              </w:p>
            </w:tc>
            <w:tc>
              <w:tcPr>
                <w:tcW w:w="709" w:type="dxa"/>
                <w:tcBorders>
                  <w:left w:val="single" w:sz="4" w:space="0" w:color="auto"/>
                </w:tcBorders>
                <w:vAlign w:val="bottom"/>
              </w:tcPr>
              <w:p w:rsidR="00D50F8E" w:rsidRDefault="001C6035">
                <w:pPr>
                  <w:rPr>
                    <w:sz w:val="13"/>
                    <w:szCs w:val="13"/>
                  </w:rPr>
                </w:pPr>
                <w:r>
                  <w:rPr>
                    <w:rFonts w:hint="eastAsia"/>
                    <w:sz w:val="13"/>
                    <w:szCs w:val="13"/>
                  </w:rPr>
                  <w:t xml:space="preserve">　</w:t>
                </w:r>
              </w:p>
            </w:tc>
            <w:tc>
              <w:tcPr>
                <w:tcW w:w="1134" w:type="dxa"/>
                <w:vAlign w:val="bottom"/>
              </w:tcPr>
              <w:p w:rsidR="00D50F8E" w:rsidRDefault="001C6035">
                <w:pPr>
                  <w:rPr>
                    <w:sz w:val="13"/>
                    <w:szCs w:val="13"/>
                  </w:rPr>
                </w:pPr>
                <w:r>
                  <w:rPr>
                    <w:rFonts w:hint="eastAsia"/>
                    <w:sz w:val="13"/>
                    <w:szCs w:val="13"/>
                  </w:rPr>
                  <w:t xml:space="preserve">　</w:t>
                </w:r>
              </w:p>
            </w:tc>
            <w:tc>
              <w:tcPr>
                <w:tcW w:w="567" w:type="dxa"/>
                <w:vAlign w:val="bottom"/>
              </w:tcPr>
              <w:p w:rsidR="00D50F8E" w:rsidRDefault="001C6035">
                <w:pPr>
                  <w:rPr>
                    <w:sz w:val="13"/>
                    <w:szCs w:val="13"/>
                  </w:rPr>
                </w:pPr>
                <w:r>
                  <w:rPr>
                    <w:rFonts w:hint="eastAsia"/>
                    <w:sz w:val="13"/>
                    <w:szCs w:val="13"/>
                  </w:rPr>
                  <w:t xml:space="preserve">　</w:t>
                </w:r>
              </w:p>
            </w:tc>
            <w:tc>
              <w:tcPr>
                <w:tcW w:w="850" w:type="dxa"/>
                <w:vAlign w:val="bottom"/>
              </w:tcPr>
              <w:p w:rsidR="00D50F8E" w:rsidRDefault="001C6035">
                <w:pPr>
                  <w:rPr>
                    <w:sz w:val="13"/>
                    <w:szCs w:val="13"/>
                  </w:rPr>
                </w:pPr>
                <w:r>
                  <w:rPr>
                    <w:rFonts w:hint="eastAsia"/>
                    <w:sz w:val="13"/>
                    <w:szCs w:val="13"/>
                  </w:rPr>
                  <w:t xml:space="preserve">　</w:t>
                </w:r>
              </w:p>
            </w:tc>
            <w:tc>
              <w:tcPr>
                <w:tcW w:w="1134" w:type="dxa"/>
                <w:vAlign w:val="bottom"/>
              </w:tcPr>
              <w:p w:rsidR="00D50F8E" w:rsidRDefault="001C6035">
                <w:pPr>
                  <w:rPr>
                    <w:sz w:val="13"/>
                    <w:szCs w:val="13"/>
                  </w:rPr>
                </w:pPr>
                <w:r>
                  <w:rPr>
                    <w:rFonts w:hint="eastAsia"/>
                    <w:sz w:val="13"/>
                    <w:szCs w:val="13"/>
                  </w:rPr>
                  <w:t xml:space="preserve">　</w:t>
                </w:r>
              </w:p>
            </w:tc>
            <w:tc>
              <w:tcPr>
                <w:tcW w:w="1276" w:type="dxa"/>
                <w:vAlign w:val="bottom"/>
              </w:tcPr>
              <w:p w:rsidR="00D50F8E" w:rsidRDefault="001C6035">
                <w:pPr>
                  <w:rPr>
                    <w:sz w:val="13"/>
                    <w:szCs w:val="13"/>
                  </w:rPr>
                </w:pPr>
                <w:r>
                  <w:rPr>
                    <w:rFonts w:hint="eastAsia"/>
                    <w:sz w:val="13"/>
                    <w:szCs w:val="13"/>
                  </w:rPr>
                  <w:t xml:space="preserve">　</w:t>
                </w:r>
              </w:p>
            </w:tc>
            <w:tc>
              <w:tcPr>
                <w:tcW w:w="1417" w:type="dxa"/>
                <w:vAlign w:val="bottom"/>
              </w:tcPr>
              <w:p w:rsidR="00D50F8E" w:rsidRDefault="001C6035">
                <w:pPr>
                  <w:rPr>
                    <w:sz w:val="13"/>
                    <w:szCs w:val="13"/>
                  </w:rPr>
                </w:pPr>
                <w:r>
                  <w:rPr>
                    <w:rFonts w:hint="eastAsia"/>
                    <w:sz w:val="13"/>
                    <w:szCs w:val="13"/>
                  </w:rPr>
                  <w:t xml:space="preserve">　</w:t>
                </w:r>
              </w:p>
            </w:tc>
            <w:tc>
              <w:tcPr>
                <w:tcW w:w="1430" w:type="dxa"/>
                <w:vAlign w:val="bottom"/>
              </w:tcPr>
              <w:p w:rsidR="00D50F8E" w:rsidRDefault="00D50F8E">
                <w:pPr>
                  <w:jc w:val="right"/>
                  <w:rPr>
                    <w:sz w:val="13"/>
                    <w:szCs w:val="13"/>
                  </w:rPr>
                </w:pPr>
              </w:p>
            </w:tc>
          </w:tr>
          <w:tr w:rsidR="00D50F8E">
            <w:trPr>
              <w:trHeight w:val="20"/>
            </w:trPr>
            <w:sdt>
              <w:sdtPr>
                <w:tag w:val="_PLD_c1ed45a152bb4685838c37394a2a4e66"/>
                <w:id w:val="24781884"/>
                <w:lock w:val="sdtLocked"/>
              </w:sdtPr>
              <w:sdtContent>
                <w:tc>
                  <w:tcPr>
                    <w:tcW w:w="2678" w:type="dxa"/>
                  </w:tcPr>
                  <w:p w:rsidR="00D50F8E" w:rsidRDefault="001C6035">
                    <w:pPr>
                      <w:rPr>
                        <w:sz w:val="18"/>
                        <w:szCs w:val="18"/>
                      </w:rPr>
                    </w:pPr>
                    <w:r>
                      <w:rPr>
                        <w:sz w:val="18"/>
                        <w:szCs w:val="18"/>
                      </w:rPr>
                      <w:t>3．盈余公积弥补亏损</w:t>
                    </w:r>
                  </w:p>
                </w:tc>
              </w:sdtContent>
            </w:sdt>
            <w:tc>
              <w:tcPr>
                <w:tcW w:w="1292" w:type="dxa"/>
                <w:tcBorders>
                  <w:right w:val="single" w:sz="4" w:space="0" w:color="auto"/>
                </w:tcBorders>
                <w:vAlign w:val="bottom"/>
              </w:tcPr>
              <w:p w:rsidR="00D50F8E" w:rsidRDefault="001C6035">
                <w:pPr>
                  <w:rPr>
                    <w:sz w:val="13"/>
                    <w:szCs w:val="13"/>
                  </w:rPr>
                </w:pPr>
                <w:r>
                  <w:rPr>
                    <w:rFonts w:hint="eastAsia"/>
                    <w:sz w:val="13"/>
                    <w:szCs w:val="13"/>
                  </w:rPr>
                  <w:t xml:space="preserve">　</w:t>
                </w:r>
              </w:p>
            </w:tc>
            <w:tc>
              <w:tcPr>
                <w:tcW w:w="850" w:type="dxa"/>
                <w:tcBorders>
                  <w:left w:val="single" w:sz="4" w:space="0" w:color="auto"/>
                  <w:right w:val="single" w:sz="4" w:space="0" w:color="auto"/>
                </w:tcBorders>
                <w:vAlign w:val="bottom"/>
              </w:tcPr>
              <w:p w:rsidR="00D50F8E" w:rsidRDefault="001C6035">
                <w:pPr>
                  <w:rPr>
                    <w:sz w:val="13"/>
                    <w:szCs w:val="13"/>
                  </w:rPr>
                </w:pPr>
                <w:r>
                  <w:rPr>
                    <w:rFonts w:hint="eastAsia"/>
                    <w:sz w:val="13"/>
                    <w:szCs w:val="13"/>
                  </w:rPr>
                  <w:t xml:space="preserve">　</w:t>
                </w:r>
              </w:p>
            </w:tc>
            <w:tc>
              <w:tcPr>
                <w:tcW w:w="851" w:type="dxa"/>
                <w:tcBorders>
                  <w:left w:val="single" w:sz="4" w:space="0" w:color="auto"/>
                  <w:right w:val="single" w:sz="4" w:space="0" w:color="auto"/>
                </w:tcBorders>
                <w:vAlign w:val="bottom"/>
              </w:tcPr>
              <w:p w:rsidR="00D50F8E" w:rsidRDefault="001C6035">
                <w:pPr>
                  <w:rPr>
                    <w:sz w:val="13"/>
                    <w:szCs w:val="13"/>
                  </w:rPr>
                </w:pPr>
                <w:r>
                  <w:rPr>
                    <w:rFonts w:hint="eastAsia"/>
                    <w:sz w:val="13"/>
                    <w:szCs w:val="13"/>
                  </w:rPr>
                  <w:t xml:space="preserve">　</w:t>
                </w:r>
              </w:p>
            </w:tc>
            <w:tc>
              <w:tcPr>
                <w:tcW w:w="709" w:type="dxa"/>
                <w:tcBorders>
                  <w:left w:val="single" w:sz="4" w:space="0" w:color="auto"/>
                </w:tcBorders>
                <w:vAlign w:val="bottom"/>
              </w:tcPr>
              <w:p w:rsidR="00D50F8E" w:rsidRDefault="001C6035">
                <w:pPr>
                  <w:rPr>
                    <w:sz w:val="13"/>
                    <w:szCs w:val="13"/>
                  </w:rPr>
                </w:pPr>
                <w:r>
                  <w:rPr>
                    <w:rFonts w:hint="eastAsia"/>
                    <w:sz w:val="13"/>
                    <w:szCs w:val="13"/>
                  </w:rPr>
                  <w:t xml:space="preserve">　</w:t>
                </w:r>
              </w:p>
            </w:tc>
            <w:tc>
              <w:tcPr>
                <w:tcW w:w="1134" w:type="dxa"/>
                <w:vAlign w:val="bottom"/>
              </w:tcPr>
              <w:p w:rsidR="00D50F8E" w:rsidRDefault="001C6035">
                <w:pPr>
                  <w:rPr>
                    <w:sz w:val="13"/>
                    <w:szCs w:val="13"/>
                  </w:rPr>
                </w:pPr>
                <w:r>
                  <w:rPr>
                    <w:rFonts w:hint="eastAsia"/>
                    <w:sz w:val="13"/>
                    <w:szCs w:val="13"/>
                  </w:rPr>
                  <w:t xml:space="preserve">　</w:t>
                </w:r>
              </w:p>
            </w:tc>
            <w:tc>
              <w:tcPr>
                <w:tcW w:w="567" w:type="dxa"/>
                <w:vAlign w:val="bottom"/>
              </w:tcPr>
              <w:p w:rsidR="00D50F8E" w:rsidRDefault="001C6035">
                <w:pPr>
                  <w:rPr>
                    <w:sz w:val="13"/>
                    <w:szCs w:val="13"/>
                  </w:rPr>
                </w:pPr>
                <w:r>
                  <w:rPr>
                    <w:rFonts w:hint="eastAsia"/>
                    <w:sz w:val="13"/>
                    <w:szCs w:val="13"/>
                  </w:rPr>
                  <w:t xml:space="preserve">　</w:t>
                </w:r>
              </w:p>
            </w:tc>
            <w:tc>
              <w:tcPr>
                <w:tcW w:w="850" w:type="dxa"/>
                <w:vAlign w:val="bottom"/>
              </w:tcPr>
              <w:p w:rsidR="00D50F8E" w:rsidRDefault="001C6035">
                <w:pPr>
                  <w:rPr>
                    <w:sz w:val="13"/>
                    <w:szCs w:val="13"/>
                  </w:rPr>
                </w:pPr>
                <w:r>
                  <w:rPr>
                    <w:rFonts w:hint="eastAsia"/>
                    <w:sz w:val="13"/>
                    <w:szCs w:val="13"/>
                  </w:rPr>
                  <w:t xml:space="preserve">　</w:t>
                </w:r>
              </w:p>
            </w:tc>
            <w:tc>
              <w:tcPr>
                <w:tcW w:w="1134" w:type="dxa"/>
                <w:vAlign w:val="bottom"/>
              </w:tcPr>
              <w:p w:rsidR="00D50F8E" w:rsidRDefault="001C6035">
                <w:pPr>
                  <w:rPr>
                    <w:sz w:val="13"/>
                    <w:szCs w:val="13"/>
                  </w:rPr>
                </w:pPr>
                <w:r>
                  <w:rPr>
                    <w:rFonts w:hint="eastAsia"/>
                    <w:sz w:val="13"/>
                    <w:szCs w:val="13"/>
                  </w:rPr>
                  <w:t xml:space="preserve">　</w:t>
                </w:r>
              </w:p>
            </w:tc>
            <w:tc>
              <w:tcPr>
                <w:tcW w:w="1276" w:type="dxa"/>
                <w:vAlign w:val="bottom"/>
              </w:tcPr>
              <w:p w:rsidR="00D50F8E" w:rsidRDefault="001C6035">
                <w:pPr>
                  <w:rPr>
                    <w:sz w:val="13"/>
                    <w:szCs w:val="13"/>
                  </w:rPr>
                </w:pPr>
                <w:r>
                  <w:rPr>
                    <w:rFonts w:hint="eastAsia"/>
                    <w:sz w:val="13"/>
                    <w:szCs w:val="13"/>
                  </w:rPr>
                  <w:t xml:space="preserve">　</w:t>
                </w:r>
              </w:p>
            </w:tc>
            <w:tc>
              <w:tcPr>
                <w:tcW w:w="1417" w:type="dxa"/>
                <w:vAlign w:val="bottom"/>
              </w:tcPr>
              <w:p w:rsidR="00D50F8E" w:rsidRDefault="001C6035">
                <w:pPr>
                  <w:rPr>
                    <w:sz w:val="13"/>
                    <w:szCs w:val="13"/>
                  </w:rPr>
                </w:pPr>
                <w:r>
                  <w:rPr>
                    <w:rFonts w:hint="eastAsia"/>
                    <w:sz w:val="13"/>
                    <w:szCs w:val="13"/>
                  </w:rPr>
                  <w:t xml:space="preserve">　</w:t>
                </w:r>
              </w:p>
            </w:tc>
            <w:tc>
              <w:tcPr>
                <w:tcW w:w="1430" w:type="dxa"/>
                <w:vAlign w:val="bottom"/>
              </w:tcPr>
              <w:p w:rsidR="00D50F8E" w:rsidRDefault="00D50F8E">
                <w:pPr>
                  <w:jc w:val="right"/>
                  <w:rPr>
                    <w:sz w:val="13"/>
                    <w:szCs w:val="13"/>
                  </w:rPr>
                </w:pPr>
              </w:p>
            </w:tc>
          </w:tr>
          <w:tr w:rsidR="00D50F8E">
            <w:trPr>
              <w:trHeight w:val="20"/>
            </w:trPr>
            <w:tc>
              <w:tcPr>
                <w:tcW w:w="2678" w:type="dxa"/>
              </w:tcPr>
              <w:sdt>
                <w:sdtPr>
                  <w:tag w:val="_PLD_a706f1497dda41e89fb985405491b0ea"/>
                  <w:id w:val="24781885"/>
                  <w:lock w:val="sdtLocked"/>
                </w:sdtPr>
                <w:sdtContent>
                  <w:p w:rsidR="00D50F8E" w:rsidRDefault="001C6035">
                    <w:pPr>
                      <w:pStyle w:val="Style92"/>
                    </w:pPr>
                    <w:r>
                      <w:rPr>
                        <w:sz w:val="18"/>
                        <w:szCs w:val="18"/>
                      </w:rPr>
                      <w:t>4．设定受益计划变动额结转留存收益</w:t>
                    </w:r>
                  </w:p>
                </w:sdtContent>
              </w:sdt>
            </w:tc>
            <w:tc>
              <w:tcPr>
                <w:tcW w:w="1292" w:type="dxa"/>
                <w:tcBorders>
                  <w:right w:val="single" w:sz="4" w:space="0" w:color="auto"/>
                </w:tcBorders>
                <w:vAlign w:val="bottom"/>
              </w:tcPr>
              <w:p w:rsidR="00D50F8E" w:rsidRDefault="001C6035">
                <w:pPr>
                  <w:rPr>
                    <w:sz w:val="13"/>
                    <w:szCs w:val="13"/>
                  </w:rPr>
                </w:pPr>
                <w:r>
                  <w:rPr>
                    <w:rFonts w:hint="eastAsia"/>
                    <w:sz w:val="13"/>
                    <w:szCs w:val="13"/>
                  </w:rPr>
                  <w:t xml:space="preserve">　</w:t>
                </w:r>
              </w:p>
            </w:tc>
            <w:tc>
              <w:tcPr>
                <w:tcW w:w="850" w:type="dxa"/>
                <w:tcBorders>
                  <w:left w:val="single" w:sz="4" w:space="0" w:color="auto"/>
                  <w:right w:val="single" w:sz="4" w:space="0" w:color="auto"/>
                </w:tcBorders>
                <w:vAlign w:val="bottom"/>
              </w:tcPr>
              <w:p w:rsidR="00D50F8E" w:rsidRDefault="001C6035">
                <w:pPr>
                  <w:rPr>
                    <w:sz w:val="13"/>
                    <w:szCs w:val="13"/>
                  </w:rPr>
                </w:pPr>
                <w:r>
                  <w:rPr>
                    <w:rFonts w:hint="eastAsia"/>
                    <w:sz w:val="13"/>
                    <w:szCs w:val="13"/>
                  </w:rPr>
                  <w:t xml:space="preserve">　</w:t>
                </w:r>
              </w:p>
            </w:tc>
            <w:tc>
              <w:tcPr>
                <w:tcW w:w="851" w:type="dxa"/>
                <w:tcBorders>
                  <w:left w:val="single" w:sz="4" w:space="0" w:color="auto"/>
                  <w:right w:val="single" w:sz="4" w:space="0" w:color="auto"/>
                </w:tcBorders>
                <w:vAlign w:val="bottom"/>
              </w:tcPr>
              <w:p w:rsidR="00D50F8E" w:rsidRDefault="001C6035">
                <w:pPr>
                  <w:rPr>
                    <w:sz w:val="13"/>
                    <w:szCs w:val="13"/>
                  </w:rPr>
                </w:pPr>
                <w:r>
                  <w:rPr>
                    <w:rFonts w:hint="eastAsia"/>
                    <w:sz w:val="13"/>
                    <w:szCs w:val="13"/>
                  </w:rPr>
                  <w:t xml:space="preserve">　</w:t>
                </w:r>
              </w:p>
            </w:tc>
            <w:tc>
              <w:tcPr>
                <w:tcW w:w="709" w:type="dxa"/>
                <w:tcBorders>
                  <w:left w:val="single" w:sz="4" w:space="0" w:color="auto"/>
                </w:tcBorders>
                <w:vAlign w:val="bottom"/>
              </w:tcPr>
              <w:p w:rsidR="00D50F8E" w:rsidRDefault="001C6035">
                <w:pPr>
                  <w:rPr>
                    <w:sz w:val="13"/>
                    <w:szCs w:val="13"/>
                  </w:rPr>
                </w:pPr>
                <w:r>
                  <w:rPr>
                    <w:rFonts w:hint="eastAsia"/>
                    <w:sz w:val="13"/>
                    <w:szCs w:val="13"/>
                  </w:rPr>
                  <w:t xml:space="preserve">　</w:t>
                </w:r>
              </w:p>
            </w:tc>
            <w:tc>
              <w:tcPr>
                <w:tcW w:w="1134" w:type="dxa"/>
                <w:vAlign w:val="bottom"/>
              </w:tcPr>
              <w:p w:rsidR="00D50F8E" w:rsidRDefault="001C6035">
                <w:pPr>
                  <w:rPr>
                    <w:sz w:val="13"/>
                    <w:szCs w:val="13"/>
                  </w:rPr>
                </w:pPr>
                <w:r>
                  <w:rPr>
                    <w:rFonts w:hint="eastAsia"/>
                    <w:sz w:val="13"/>
                    <w:szCs w:val="13"/>
                  </w:rPr>
                  <w:t xml:space="preserve">　</w:t>
                </w:r>
              </w:p>
            </w:tc>
            <w:tc>
              <w:tcPr>
                <w:tcW w:w="567" w:type="dxa"/>
                <w:vAlign w:val="bottom"/>
              </w:tcPr>
              <w:p w:rsidR="00D50F8E" w:rsidRDefault="001C6035">
                <w:pPr>
                  <w:rPr>
                    <w:sz w:val="13"/>
                    <w:szCs w:val="13"/>
                  </w:rPr>
                </w:pPr>
                <w:r>
                  <w:rPr>
                    <w:rFonts w:hint="eastAsia"/>
                    <w:sz w:val="13"/>
                    <w:szCs w:val="13"/>
                  </w:rPr>
                  <w:t xml:space="preserve">　</w:t>
                </w:r>
              </w:p>
            </w:tc>
            <w:tc>
              <w:tcPr>
                <w:tcW w:w="850" w:type="dxa"/>
                <w:vAlign w:val="bottom"/>
              </w:tcPr>
              <w:p w:rsidR="00D50F8E" w:rsidRDefault="001C6035">
                <w:pPr>
                  <w:rPr>
                    <w:sz w:val="13"/>
                    <w:szCs w:val="13"/>
                  </w:rPr>
                </w:pPr>
                <w:r>
                  <w:rPr>
                    <w:rFonts w:hint="eastAsia"/>
                    <w:sz w:val="13"/>
                    <w:szCs w:val="13"/>
                  </w:rPr>
                  <w:t xml:space="preserve">　</w:t>
                </w:r>
              </w:p>
            </w:tc>
            <w:tc>
              <w:tcPr>
                <w:tcW w:w="1134" w:type="dxa"/>
                <w:vAlign w:val="bottom"/>
              </w:tcPr>
              <w:p w:rsidR="00D50F8E" w:rsidRDefault="001C6035">
                <w:pPr>
                  <w:rPr>
                    <w:sz w:val="13"/>
                    <w:szCs w:val="13"/>
                  </w:rPr>
                </w:pPr>
                <w:r>
                  <w:rPr>
                    <w:rFonts w:hint="eastAsia"/>
                    <w:sz w:val="13"/>
                    <w:szCs w:val="13"/>
                  </w:rPr>
                  <w:t xml:space="preserve">　</w:t>
                </w:r>
              </w:p>
            </w:tc>
            <w:tc>
              <w:tcPr>
                <w:tcW w:w="1276" w:type="dxa"/>
                <w:vAlign w:val="bottom"/>
              </w:tcPr>
              <w:p w:rsidR="00D50F8E" w:rsidRDefault="001C6035">
                <w:pPr>
                  <w:rPr>
                    <w:sz w:val="13"/>
                    <w:szCs w:val="13"/>
                  </w:rPr>
                </w:pPr>
                <w:r>
                  <w:rPr>
                    <w:rFonts w:hint="eastAsia"/>
                    <w:sz w:val="13"/>
                    <w:szCs w:val="13"/>
                  </w:rPr>
                  <w:t xml:space="preserve">　</w:t>
                </w:r>
              </w:p>
            </w:tc>
            <w:tc>
              <w:tcPr>
                <w:tcW w:w="1417" w:type="dxa"/>
                <w:vAlign w:val="bottom"/>
              </w:tcPr>
              <w:p w:rsidR="00D50F8E" w:rsidRDefault="001C6035">
                <w:pPr>
                  <w:rPr>
                    <w:sz w:val="13"/>
                    <w:szCs w:val="13"/>
                  </w:rPr>
                </w:pPr>
                <w:r>
                  <w:rPr>
                    <w:rFonts w:hint="eastAsia"/>
                    <w:sz w:val="13"/>
                    <w:szCs w:val="13"/>
                  </w:rPr>
                  <w:t xml:space="preserve">　</w:t>
                </w:r>
              </w:p>
            </w:tc>
            <w:tc>
              <w:tcPr>
                <w:tcW w:w="1430" w:type="dxa"/>
                <w:vAlign w:val="bottom"/>
              </w:tcPr>
              <w:p w:rsidR="00D50F8E" w:rsidRDefault="00D50F8E">
                <w:pPr>
                  <w:jc w:val="right"/>
                  <w:rPr>
                    <w:sz w:val="13"/>
                    <w:szCs w:val="13"/>
                  </w:rPr>
                </w:pPr>
              </w:p>
            </w:tc>
          </w:tr>
          <w:tr w:rsidR="00D50F8E">
            <w:trPr>
              <w:trHeight w:val="20"/>
            </w:trPr>
            <w:tc>
              <w:tcPr>
                <w:tcW w:w="2678" w:type="dxa"/>
              </w:tcPr>
              <w:sdt>
                <w:sdtPr>
                  <w:rPr>
                    <w:sz w:val="18"/>
                    <w:szCs w:val="18"/>
                  </w:rPr>
                  <w:tag w:val="_PLD_fe254484eb8a4baf939050bc327244a8"/>
                  <w:id w:val="24781886"/>
                  <w:lock w:val="sdtLocked"/>
                </w:sdtPr>
                <w:sdtContent>
                  <w:p w:rsidR="00D50F8E" w:rsidRDefault="001C6035">
                    <w:pPr>
                      <w:pStyle w:val="Style92"/>
                    </w:pPr>
                    <w:r>
                      <w:rPr>
                        <w:sz w:val="18"/>
                        <w:szCs w:val="18"/>
                      </w:rPr>
                      <w:t>5．其他综合收益结转留存收益</w:t>
                    </w:r>
                  </w:p>
                </w:sdtContent>
              </w:sdt>
            </w:tc>
            <w:tc>
              <w:tcPr>
                <w:tcW w:w="1292" w:type="dxa"/>
                <w:tcBorders>
                  <w:right w:val="single" w:sz="4" w:space="0" w:color="auto"/>
                </w:tcBorders>
                <w:vAlign w:val="bottom"/>
              </w:tcPr>
              <w:p w:rsidR="00D50F8E" w:rsidRDefault="001C6035">
                <w:pPr>
                  <w:rPr>
                    <w:sz w:val="13"/>
                    <w:szCs w:val="13"/>
                  </w:rPr>
                </w:pPr>
                <w:r>
                  <w:rPr>
                    <w:rFonts w:hint="eastAsia"/>
                    <w:sz w:val="13"/>
                    <w:szCs w:val="13"/>
                  </w:rPr>
                  <w:t xml:space="preserve">　</w:t>
                </w:r>
              </w:p>
            </w:tc>
            <w:tc>
              <w:tcPr>
                <w:tcW w:w="850" w:type="dxa"/>
                <w:tcBorders>
                  <w:left w:val="single" w:sz="4" w:space="0" w:color="auto"/>
                  <w:right w:val="single" w:sz="4" w:space="0" w:color="auto"/>
                </w:tcBorders>
                <w:vAlign w:val="bottom"/>
              </w:tcPr>
              <w:p w:rsidR="00D50F8E" w:rsidRDefault="001C6035">
                <w:pPr>
                  <w:rPr>
                    <w:sz w:val="13"/>
                    <w:szCs w:val="13"/>
                  </w:rPr>
                </w:pPr>
                <w:r>
                  <w:rPr>
                    <w:rFonts w:hint="eastAsia"/>
                    <w:sz w:val="13"/>
                    <w:szCs w:val="13"/>
                  </w:rPr>
                  <w:t xml:space="preserve">　</w:t>
                </w:r>
              </w:p>
            </w:tc>
            <w:tc>
              <w:tcPr>
                <w:tcW w:w="851" w:type="dxa"/>
                <w:tcBorders>
                  <w:left w:val="single" w:sz="4" w:space="0" w:color="auto"/>
                  <w:right w:val="single" w:sz="4" w:space="0" w:color="auto"/>
                </w:tcBorders>
                <w:vAlign w:val="bottom"/>
              </w:tcPr>
              <w:p w:rsidR="00D50F8E" w:rsidRDefault="001C6035">
                <w:pPr>
                  <w:rPr>
                    <w:sz w:val="13"/>
                    <w:szCs w:val="13"/>
                  </w:rPr>
                </w:pPr>
                <w:r>
                  <w:rPr>
                    <w:rFonts w:hint="eastAsia"/>
                    <w:sz w:val="13"/>
                    <w:szCs w:val="13"/>
                  </w:rPr>
                  <w:t xml:space="preserve">　</w:t>
                </w:r>
              </w:p>
            </w:tc>
            <w:tc>
              <w:tcPr>
                <w:tcW w:w="709" w:type="dxa"/>
                <w:tcBorders>
                  <w:left w:val="single" w:sz="4" w:space="0" w:color="auto"/>
                </w:tcBorders>
                <w:vAlign w:val="bottom"/>
              </w:tcPr>
              <w:p w:rsidR="00D50F8E" w:rsidRDefault="001C6035">
                <w:pPr>
                  <w:rPr>
                    <w:sz w:val="13"/>
                    <w:szCs w:val="13"/>
                  </w:rPr>
                </w:pPr>
                <w:r>
                  <w:rPr>
                    <w:rFonts w:hint="eastAsia"/>
                    <w:sz w:val="13"/>
                    <w:szCs w:val="13"/>
                  </w:rPr>
                  <w:t xml:space="preserve">　</w:t>
                </w:r>
              </w:p>
            </w:tc>
            <w:tc>
              <w:tcPr>
                <w:tcW w:w="1134" w:type="dxa"/>
                <w:vAlign w:val="bottom"/>
              </w:tcPr>
              <w:p w:rsidR="00D50F8E" w:rsidRDefault="001C6035">
                <w:pPr>
                  <w:rPr>
                    <w:sz w:val="13"/>
                    <w:szCs w:val="13"/>
                  </w:rPr>
                </w:pPr>
                <w:r>
                  <w:rPr>
                    <w:rFonts w:hint="eastAsia"/>
                    <w:sz w:val="13"/>
                    <w:szCs w:val="13"/>
                  </w:rPr>
                  <w:t xml:space="preserve">　</w:t>
                </w:r>
              </w:p>
            </w:tc>
            <w:tc>
              <w:tcPr>
                <w:tcW w:w="567" w:type="dxa"/>
                <w:vAlign w:val="bottom"/>
              </w:tcPr>
              <w:p w:rsidR="00D50F8E" w:rsidRDefault="001C6035">
                <w:pPr>
                  <w:rPr>
                    <w:sz w:val="13"/>
                    <w:szCs w:val="13"/>
                  </w:rPr>
                </w:pPr>
                <w:r>
                  <w:rPr>
                    <w:rFonts w:hint="eastAsia"/>
                    <w:sz w:val="13"/>
                    <w:szCs w:val="13"/>
                  </w:rPr>
                  <w:t xml:space="preserve">　</w:t>
                </w:r>
              </w:p>
            </w:tc>
            <w:tc>
              <w:tcPr>
                <w:tcW w:w="850" w:type="dxa"/>
                <w:vAlign w:val="bottom"/>
              </w:tcPr>
              <w:p w:rsidR="00D50F8E" w:rsidRDefault="001C6035">
                <w:pPr>
                  <w:rPr>
                    <w:sz w:val="13"/>
                    <w:szCs w:val="13"/>
                  </w:rPr>
                </w:pPr>
                <w:r>
                  <w:rPr>
                    <w:rFonts w:hint="eastAsia"/>
                    <w:sz w:val="13"/>
                    <w:szCs w:val="13"/>
                  </w:rPr>
                  <w:t xml:space="preserve">　</w:t>
                </w:r>
              </w:p>
            </w:tc>
            <w:tc>
              <w:tcPr>
                <w:tcW w:w="1134" w:type="dxa"/>
                <w:vAlign w:val="bottom"/>
              </w:tcPr>
              <w:p w:rsidR="00D50F8E" w:rsidRDefault="001C6035">
                <w:pPr>
                  <w:rPr>
                    <w:sz w:val="13"/>
                    <w:szCs w:val="13"/>
                  </w:rPr>
                </w:pPr>
                <w:r>
                  <w:rPr>
                    <w:rFonts w:hint="eastAsia"/>
                    <w:sz w:val="13"/>
                    <w:szCs w:val="13"/>
                  </w:rPr>
                  <w:t xml:space="preserve">　</w:t>
                </w:r>
              </w:p>
            </w:tc>
            <w:tc>
              <w:tcPr>
                <w:tcW w:w="1276" w:type="dxa"/>
                <w:vAlign w:val="bottom"/>
              </w:tcPr>
              <w:p w:rsidR="00D50F8E" w:rsidRDefault="001C6035">
                <w:pPr>
                  <w:rPr>
                    <w:sz w:val="13"/>
                    <w:szCs w:val="13"/>
                  </w:rPr>
                </w:pPr>
                <w:r>
                  <w:rPr>
                    <w:rFonts w:hint="eastAsia"/>
                    <w:sz w:val="13"/>
                    <w:szCs w:val="13"/>
                  </w:rPr>
                  <w:t xml:space="preserve">　</w:t>
                </w:r>
              </w:p>
            </w:tc>
            <w:tc>
              <w:tcPr>
                <w:tcW w:w="1417" w:type="dxa"/>
                <w:vAlign w:val="bottom"/>
              </w:tcPr>
              <w:p w:rsidR="00D50F8E" w:rsidRDefault="001C6035">
                <w:pPr>
                  <w:rPr>
                    <w:sz w:val="13"/>
                    <w:szCs w:val="13"/>
                  </w:rPr>
                </w:pPr>
                <w:r>
                  <w:rPr>
                    <w:rFonts w:hint="eastAsia"/>
                    <w:sz w:val="13"/>
                    <w:szCs w:val="13"/>
                  </w:rPr>
                  <w:t xml:space="preserve">　</w:t>
                </w:r>
              </w:p>
            </w:tc>
            <w:tc>
              <w:tcPr>
                <w:tcW w:w="1430" w:type="dxa"/>
                <w:vAlign w:val="bottom"/>
              </w:tcPr>
              <w:p w:rsidR="00D50F8E" w:rsidRDefault="00D50F8E">
                <w:pPr>
                  <w:jc w:val="right"/>
                  <w:rPr>
                    <w:sz w:val="13"/>
                    <w:szCs w:val="13"/>
                  </w:rPr>
                </w:pPr>
              </w:p>
            </w:tc>
          </w:tr>
          <w:tr w:rsidR="00D50F8E">
            <w:trPr>
              <w:trHeight w:val="20"/>
            </w:trPr>
            <w:tc>
              <w:tcPr>
                <w:tcW w:w="2678" w:type="dxa"/>
              </w:tcPr>
              <w:sdt>
                <w:sdtPr>
                  <w:rPr>
                    <w:sz w:val="18"/>
                    <w:szCs w:val="18"/>
                  </w:rPr>
                  <w:tag w:val="_PLD_d9711a6aba384cc4abd4af1fb22f36f8"/>
                  <w:id w:val="24781887"/>
                  <w:lock w:val="sdtLocked"/>
                </w:sdtPr>
                <w:sdtContent>
                  <w:p w:rsidR="00D50F8E" w:rsidRDefault="001C6035">
                    <w:pPr>
                      <w:pStyle w:val="Style92"/>
                    </w:pPr>
                    <w:r>
                      <w:rPr>
                        <w:sz w:val="18"/>
                        <w:szCs w:val="18"/>
                      </w:rPr>
                      <w:t>6．其他</w:t>
                    </w:r>
                  </w:p>
                </w:sdtContent>
              </w:sdt>
            </w:tc>
            <w:tc>
              <w:tcPr>
                <w:tcW w:w="1292" w:type="dxa"/>
                <w:tcBorders>
                  <w:right w:val="single" w:sz="4" w:space="0" w:color="auto"/>
                </w:tcBorders>
                <w:vAlign w:val="bottom"/>
              </w:tcPr>
              <w:p w:rsidR="00D50F8E" w:rsidRDefault="001C6035">
                <w:pPr>
                  <w:rPr>
                    <w:sz w:val="13"/>
                    <w:szCs w:val="13"/>
                  </w:rPr>
                </w:pPr>
                <w:r>
                  <w:rPr>
                    <w:rFonts w:hint="eastAsia"/>
                    <w:sz w:val="13"/>
                    <w:szCs w:val="13"/>
                  </w:rPr>
                  <w:t xml:space="preserve">　</w:t>
                </w:r>
              </w:p>
            </w:tc>
            <w:tc>
              <w:tcPr>
                <w:tcW w:w="850" w:type="dxa"/>
                <w:tcBorders>
                  <w:left w:val="single" w:sz="4" w:space="0" w:color="auto"/>
                  <w:right w:val="single" w:sz="4" w:space="0" w:color="auto"/>
                </w:tcBorders>
                <w:vAlign w:val="bottom"/>
              </w:tcPr>
              <w:p w:rsidR="00D50F8E" w:rsidRDefault="001C6035">
                <w:pPr>
                  <w:rPr>
                    <w:sz w:val="13"/>
                    <w:szCs w:val="13"/>
                  </w:rPr>
                </w:pPr>
                <w:r>
                  <w:rPr>
                    <w:rFonts w:hint="eastAsia"/>
                    <w:sz w:val="13"/>
                    <w:szCs w:val="13"/>
                  </w:rPr>
                  <w:t xml:space="preserve">　</w:t>
                </w:r>
              </w:p>
            </w:tc>
            <w:tc>
              <w:tcPr>
                <w:tcW w:w="851" w:type="dxa"/>
                <w:tcBorders>
                  <w:left w:val="single" w:sz="4" w:space="0" w:color="auto"/>
                  <w:right w:val="single" w:sz="4" w:space="0" w:color="auto"/>
                </w:tcBorders>
                <w:vAlign w:val="bottom"/>
              </w:tcPr>
              <w:p w:rsidR="00D50F8E" w:rsidRDefault="001C6035">
                <w:pPr>
                  <w:rPr>
                    <w:sz w:val="13"/>
                    <w:szCs w:val="13"/>
                  </w:rPr>
                </w:pPr>
                <w:r>
                  <w:rPr>
                    <w:rFonts w:hint="eastAsia"/>
                    <w:sz w:val="13"/>
                    <w:szCs w:val="13"/>
                  </w:rPr>
                  <w:t xml:space="preserve">　</w:t>
                </w:r>
              </w:p>
            </w:tc>
            <w:tc>
              <w:tcPr>
                <w:tcW w:w="709" w:type="dxa"/>
                <w:tcBorders>
                  <w:left w:val="single" w:sz="4" w:space="0" w:color="auto"/>
                </w:tcBorders>
                <w:vAlign w:val="bottom"/>
              </w:tcPr>
              <w:p w:rsidR="00D50F8E" w:rsidRDefault="001C6035">
                <w:pPr>
                  <w:rPr>
                    <w:sz w:val="13"/>
                    <w:szCs w:val="13"/>
                  </w:rPr>
                </w:pPr>
                <w:r>
                  <w:rPr>
                    <w:rFonts w:hint="eastAsia"/>
                    <w:sz w:val="13"/>
                    <w:szCs w:val="13"/>
                  </w:rPr>
                  <w:t xml:space="preserve">　</w:t>
                </w:r>
              </w:p>
            </w:tc>
            <w:tc>
              <w:tcPr>
                <w:tcW w:w="1134" w:type="dxa"/>
                <w:vAlign w:val="bottom"/>
              </w:tcPr>
              <w:p w:rsidR="00D50F8E" w:rsidRDefault="001C6035">
                <w:pPr>
                  <w:rPr>
                    <w:sz w:val="13"/>
                    <w:szCs w:val="13"/>
                  </w:rPr>
                </w:pPr>
                <w:r>
                  <w:rPr>
                    <w:rFonts w:hint="eastAsia"/>
                    <w:sz w:val="13"/>
                    <w:szCs w:val="13"/>
                  </w:rPr>
                  <w:t xml:space="preserve">　</w:t>
                </w:r>
              </w:p>
            </w:tc>
            <w:tc>
              <w:tcPr>
                <w:tcW w:w="567" w:type="dxa"/>
                <w:vAlign w:val="bottom"/>
              </w:tcPr>
              <w:p w:rsidR="00D50F8E" w:rsidRDefault="001C6035">
                <w:pPr>
                  <w:rPr>
                    <w:sz w:val="13"/>
                    <w:szCs w:val="13"/>
                  </w:rPr>
                </w:pPr>
                <w:r>
                  <w:rPr>
                    <w:rFonts w:hint="eastAsia"/>
                    <w:sz w:val="13"/>
                    <w:szCs w:val="13"/>
                  </w:rPr>
                  <w:t xml:space="preserve">　</w:t>
                </w:r>
              </w:p>
            </w:tc>
            <w:tc>
              <w:tcPr>
                <w:tcW w:w="850" w:type="dxa"/>
                <w:vAlign w:val="bottom"/>
              </w:tcPr>
              <w:p w:rsidR="00D50F8E" w:rsidRDefault="001C6035">
                <w:pPr>
                  <w:rPr>
                    <w:sz w:val="13"/>
                    <w:szCs w:val="13"/>
                  </w:rPr>
                </w:pPr>
                <w:r>
                  <w:rPr>
                    <w:rFonts w:hint="eastAsia"/>
                    <w:sz w:val="13"/>
                    <w:szCs w:val="13"/>
                  </w:rPr>
                  <w:t xml:space="preserve">　</w:t>
                </w:r>
              </w:p>
            </w:tc>
            <w:tc>
              <w:tcPr>
                <w:tcW w:w="1134" w:type="dxa"/>
                <w:vAlign w:val="bottom"/>
              </w:tcPr>
              <w:p w:rsidR="00D50F8E" w:rsidRDefault="001C6035">
                <w:pPr>
                  <w:rPr>
                    <w:sz w:val="13"/>
                    <w:szCs w:val="13"/>
                  </w:rPr>
                </w:pPr>
                <w:r>
                  <w:rPr>
                    <w:rFonts w:hint="eastAsia"/>
                    <w:sz w:val="13"/>
                    <w:szCs w:val="13"/>
                  </w:rPr>
                  <w:t xml:space="preserve">　</w:t>
                </w:r>
              </w:p>
            </w:tc>
            <w:tc>
              <w:tcPr>
                <w:tcW w:w="1276" w:type="dxa"/>
                <w:vAlign w:val="bottom"/>
              </w:tcPr>
              <w:p w:rsidR="00D50F8E" w:rsidRDefault="001C6035">
                <w:pPr>
                  <w:rPr>
                    <w:sz w:val="13"/>
                    <w:szCs w:val="13"/>
                  </w:rPr>
                </w:pPr>
                <w:r>
                  <w:rPr>
                    <w:rFonts w:hint="eastAsia"/>
                    <w:sz w:val="13"/>
                    <w:szCs w:val="13"/>
                  </w:rPr>
                  <w:t xml:space="preserve">　</w:t>
                </w:r>
              </w:p>
            </w:tc>
            <w:tc>
              <w:tcPr>
                <w:tcW w:w="1417" w:type="dxa"/>
                <w:vAlign w:val="bottom"/>
              </w:tcPr>
              <w:p w:rsidR="00D50F8E" w:rsidRDefault="001C6035">
                <w:pPr>
                  <w:rPr>
                    <w:sz w:val="13"/>
                    <w:szCs w:val="13"/>
                  </w:rPr>
                </w:pPr>
                <w:r>
                  <w:rPr>
                    <w:rFonts w:hint="eastAsia"/>
                    <w:sz w:val="13"/>
                    <w:szCs w:val="13"/>
                  </w:rPr>
                  <w:t xml:space="preserve">　</w:t>
                </w:r>
              </w:p>
            </w:tc>
            <w:tc>
              <w:tcPr>
                <w:tcW w:w="1430" w:type="dxa"/>
                <w:vAlign w:val="bottom"/>
              </w:tcPr>
              <w:p w:rsidR="00D50F8E" w:rsidRDefault="00D50F8E">
                <w:pPr>
                  <w:jc w:val="right"/>
                  <w:rPr>
                    <w:sz w:val="13"/>
                    <w:szCs w:val="13"/>
                  </w:rPr>
                </w:pPr>
              </w:p>
            </w:tc>
          </w:tr>
          <w:tr w:rsidR="00D50F8E">
            <w:trPr>
              <w:trHeight w:val="20"/>
            </w:trPr>
            <w:sdt>
              <w:sdtPr>
                <w:tag w:val="_PLD_c9744530102e4c9b8cc5eb84b38ea627"/>
                <w:id w:val="24781888"/>
                <w:lock w:val="sdtLocked"/>
              </w:sdtPr>
              <w:sdtContent>
                <w:tc>
                  <w:tcPr>
                    <w:tcW w:w="2678" w:type="dxa"/>
                    <w:vAlign w:val="center"/>
                  </w:tcPr>
                  <w:p w:rsidR="00D50F8E" w:rsidRDefault="001C6035">
                    <w:pPr>
                      <w:rPr>
                        <w:sz w:val="18"/>
                        <w:szCs w:val="18"/>
                      </w:rPr>
                    </w:pPr>
                    <w:r>
                      <w:rPr>
                        <w:rFonts w:hint="eastAsia"/>
                        <w:sz w:val="18"/>
                        <w:szCs w:val="18"/>
                      </w:rPr>
                      <w:t>（五）专项储备</w:t>
                    </w:r>
                  </w:p>
                </w:tc>
              </w:sdtContent>
            </w:sdt>
            <w:tc>
              <w:tcPr>
                <w:tcW w:w="1292" w:type="dxa"/>
                <w:tcBorders>
                  <w:right w:val="single" w:sz="4" w:space="0" w:color="auto"/>
                </w:tcBorders>
                <w:vAlign w:val="bottom"/>
              </w:tcPr>
              <w:p w:rsidR="00D50F8E" w:rsidRDefault="001C6035">
                <w:pPr>
                  <w:rPr>
                    <w:sz w:val="13"/>
                    <w:szCs w:val="13"/>
                  </w:rPr>
                </w:pPr>
                <w:r>
                  <w:rPr>
                    <w:rFonts w:hint="eastAsia"/>
                    <w:sz w:val="13"/>
                    <w:szCs w:val="13"/>
                  </w:rPr>
                  <w:t xml:space="preserve">　</w:t>
                </w:r>
              </w:p>
            </w:tc>
            <w:tc>
              <w:tcPr>
                <w:tcW w:w="850" w:type="dxa"/>
                <w:tcBorders>
                  <w:left w:val="single" w:sz="4" w:space="0" w:color="auto"/>
                  <w:right w:val="single" w:sz="4" w:space="0" w:color="auto"/>
                </w:tcBorders>
                <w:vAlign w:val="bottom"/>
              </w:tcPr>
              <w:p w:rsidR="00D50F8E" w:rsidRDefault="001C6035">
                <w:pPr>
                  <w:rPr>
                    <w:sz w:val="13"/>
                    <w:szCs w:val="13"/>
                  </w:rPr>
                </w:pPr>
                <w:r>
                  <w:rPr>
                    <w:rFonts w:hint="eastAsia"/>
                    <w:sz w:val="13"/>
                    <w:szCs w:val="13"/>
                  </w:rPr>
                  <w:t xml:space="preserve">　</w:t>
                </w:r>
              </w:p>
            </w:tc>
            <w:tc>
              <w:tcPr>
                <w:tcW w:w="851" w:type="dxa"/>
                <w:tcBorders>
                  <w:left w:val="single" w:sz="4" w:space="0" w:color="auto"/>
                  <w:right w:val="single" w:sz="4" w:space="0" w:color="auto"/>
                </w:tcBorders>
                <w:vAlign w:val="bottom"/>
              </w:tcPr>
              <w:p w:rsidR="00D50F8E" w:rsidRDefault="001C6035">
                <w:pPr>
                  <w:rPr>
                    <w:sz w:val="13"/>
                    <w:szCs w:val="13"/>
                  </w:rPr>
                </w:pPr>
                <w:r>
                  <w:rPr>
                    <w:rFonts w:hint="eastAsia"/>
                    <w:sz w:val="13"/>
                    <w:szCs w:val="13"/>
                  </w:rPr>
                  <w:t xml:space="preserve">　</w:t>
                </w:r>
              </w:p>
            </w:tc>
            <w:tc>
              <w:tcPr>
                <w:tcW w:w="709" w:type="dxa"/>
                <w:tcBorders>
                  <w:left w:val="single" w:sz="4" w:space="0" w:color="auto"/>
                </w:tcBorders>
                <w:vAlign w:val="bottom"/>
              </w:tcPr>
              <w:p w:rsidR="00D50F8E" w:rsidRDefault="001C6035">
                <w:pPr>
                  <w:rPr>
                    <w:sz w:val="13"/>
                    <w:szCs w:val="13"/>
                  </w:rPr>
                </w:pPr>
                <w:r>
                  <w:rPr>
                    <w:rFonts w:hint="eastAsia"/>
                    <w:sz w:val="13"/>
                    <w:szCs w:val="13"/>
                  </w:rPr>
                  <w:t xml:space="preserve">　</w:t>
                </w:r>
              </w:p>
            </w:tc>
            <w:tc>
              <w:tcPr>
                <w:tcW w:w="1134" w:type="dxa"/>
                <w:vAlign w:val="bottom"/>
              </w:tcPr>
              <w:p w:rsidR="00D50F8E" w:rsidRDefault="001C6035">
                <w:pPr>
                  <w:rPr>
                    <w:sz w:val="13"/>
                    <w:szCs w:val="13"/>
                  </w:rPr>
                </w:pPr>
                <w:r>
                  <w:rPr>
                    <w:rFonts w:hint="eastAsia"/>
                    <w:sz w:val="13"/>
                    <w:szCs w:val="13"/>
                  </w:rPr>
                  <w:t xml:space="preserve">　</w:t>
                </w:r>
              </w:p>
            </w:tc>
            <w:tc>
              <w:tcPr>
                <w:tcW w:w="567" w:type="dxa"/>
                <w:vAlign w:val="bottom"/>
              </w:tcPr>
              <w:p w:rsidR="00D50F8E" w:rsidRDefault="001C6035">
                <w:pPr>
                  <w:rPr>
                    <w:sz w:val="13"/>
                    <w:szCs w:val="13"/>
                  </w:rPr>
                </w:pPr>
                <w:r>
                  <w:rPr>
                    <w:rFonts w:hint="eastAsia"/>
                    <w:sz w:val="13"/>
                    <w:szCs w:val="13"/>
                  </w:rPr>
                  <w:t xml:space="preserve">　</w:t>
                </w:r>
              </w:p>
            </w:tc>
            <w:tc>
              <w:tcPr>
                <w:tcW w:w="850" w:type="dxa"/>
                <w:vAlign w:val="bottom"/>
              </w:tcPr>
              <w:p w:rsidR="00D50F8E" w:rsidRDefault="001C6035">
                <w:pPr>
                  <w:rPr>
                    <w:sz w:val="13"/>
                    <w:szCs w:val="13"/>
                  </w:rPr>
                </w:pPr>
                <w:r>
                  <w:rPr>
                    <w:rFonts w:hint="eastAsia"/>
                    <w:sz w:val="13"/>
                    <w:szCs w:val="13"/>
                  </w:rPr>
                  <w:t xml:space="preserve">　</w:t>
                </w:r>
              </w:p>
            </w:tc>
            <w:tc>
              <w:tcPr>
                <w:tcW w:w="1134" w:type="dxa"/>
                <w:vAlign w:val="bottom"/>
              </w:tcPr>
              <w:p w:rsidR="00D50F8E" w:rsidRDefault="001C6035">
                <w:pPr>
                  <w:jc w:val="right"/>
                  <w:rPr>
                    <w:sz w:val="13"/>
                    <w:szCs w:val="13"/>
                  </w:rPr>
                </w:pPr>
                <w:r>
                  <w:rPr>
                    <w:rFonts w:hint="eastAsia"/>
                    <w:sz w:val="13"/>
                    <w:szCs w:val="13"/>
                  </w:rPr>
                  <w:t xml:space="preserve">3,254,110.26 </w:t>
                </w:r>
              </w:p>
            </w:tc>
            <w:tc>
              <w:tcPr>
                <w:tcW w:w="1276" w:type="dxa"/>
                <w:vAlign w:val="bottom"/>
              </w:tcPr>
              <w:p w:rsidR="00D50F8E" w:rsidRDefault="001C6035">
                <w:pPr>
                  <w:rPr>
                    <w:sz w:val="13"/>
                    <w:szCs w:val="13"/>
                  </w:rPr>
                </w:pPr>
                <w:r>
                  <w:rPr>
                    <w:rFonts w:hint="eastAsia"/>
                    <w:sz w:val="13"/>
                    <w:szCs w:val="13"/>
                  </w:rPr>
                  <w:t xml:space="preserve">　</w:t>
                </w:r>
              </w:p>
            </w:tc>
            <w:tc>
              <w:tcPr>
                <w:tcW w:w="1417" w:type="dxa"/>
                <w:vAlign w:val="bottom"/>
              </w:tcPr>
              <w:p w:rsidR="00D50F8E" w:rsidRDefault="001C6035">
                <w:pPr>
                  <w:rPr>
                    <w:sz w:val="13"/>
                    <w:szCs w:val="13"/>
                  </w:rPr>
                </w:pPr>
                <w:r>
                  <w:rPr>
                    <w:rFonts w:hint="eastAsia"/>
                    <w:sz w:val="13"/>
                    <w:szCs w:val="13"/>
                  </w:rPr>
                  <w:t xml:space="preserve">　</w:t>
                </w:r>
              </w:p>
            </w:tc>
            <w:tc>
              <w:tcPr>
                <w:tcW w:w="1430" w:type="dxa"/>
                <w:vAlign w:val="bottom"/>
              </w:tcPr>
              <w:p w:rsidR="00D50F8E" w:rsidRDefault="001C6035">
                <w:pPr>
                  <w:jc w:val="right"/>
                  <w:rPr>
                    <w:sz w:val="13"/>
                    <w:szCs w:val="13"/>
                  </w:rPr>
                </w:pPr>
                <w:r>
                  <w:rPr>
                    <w:rFonts w:hint="eastAsia"/>
                    <w:sz w:val="13"/>
                    <w:szCs w:val="13"/>
                  </w:rPr>
                  <w:t xml:space="preserve">3,254,110.26 </w:t>
                </w:r>
              </w:p>
            </w:tc>
          </w:tr>
          <w:tr w:rsidR="00D50F8E">
            <w:trPr>
              <w:trHeight w:val="20"/>
            </w:trPr>
            <w:sdt>
              <w:sdtPr>
                <w:tag w:val="_PLD_a29878b2055540dca452b78c217c1ad2"/>
                <w:id w:val="24781889"/>
                <w:lock w:val="sdtLocked"/>
              </w:sdtPr>
              <w:sdtContent>
                <w:tc>
                  <w:tcPr>
                    <w:tcW w:w="2678" w:type="dxa"/>
                    <w:vAlign w:val="center"/>
                  </w:tcPr>
                  <w:p w:rsidR="00D50F8E" w:rsidRDefault="001C6035">
                    <w:pPr>
                      <w:rPr>
                        <w:sz w:val="18"/>
                        <w:szCs w:val="18"/>
                      </w:rPr>
                    </w:pPr>
                    <w:r>
                      <w:rPr>
                        <w:rFonts w:hint="eastAsia"/>
                        <w:sz w:val="18"/>
                        <w:szCs w:val="18"/>
                      </w:rPr>
                      <w:t>1．本期提取</w:t>
                    </w:r>
                  </w:p>
                </w:tc>
              </w:sdtContent>
            </w:sdt>
            <w:tc>
              <w:tcPr>
                <w:tcW w:w="1292" w:type="dxa"/>
                <w:tcBorders>
                  <w:right w:val="single" w:sz="4" w:space="0" w:color="auto"/>
                </w:tcBorders>
                <w:vAlign w:val="bottom"/>
              </w:tcPr>
              <w:p w:rsidR="00D50F8E" w:rsidRDefault="001C6035">
                <w:pPr>
                  <w:rPr>
                    <w:sz w:val="13"/>
                    <w:szCs w:val="13"/>
                  </w:rPr>
                </w:pPr>
                <w:r>
                  <w:rPr>
                    <w:rFonts w:hint="eastAsia"/>
                    <w:sz w:val="13"/>
                    <w:szCs w:val="13"/>
                  </w:rPr>
                  <w:t xml:space="preserve">　</w:t>
                </w:r>
              </w:p>
            </w:tc>
            <w:tc>
              <w:tcPr>
                <w:tcW w:w="850" w:type="dxa"/>
                <w:tcBorders>
                  <w:left w:val="single" w:sz="4" w:space="0" w:color="auto"/>
                  <w:right w:val="single" w:sz="4" w:space="0" w:color="auto"/>
                </w:tcBorders>
                <w:vAlign w:val="bottom"/>
              </w:tcPr>
              <w:p w:rsidR="00D50F8E" w:rsidRDefault="001C6035">
                <w:pPr>
                  <w:rPr>
                    <w:sz w:val="13"/>
                    <w:szCs w:val="13"/>
                  </w:rPr>
                </w:pPr>
                <w:r>
                  <w:rPr>
                    <w:rFonts w:hint="eastAsia"/>
                    <w:sz w:val="13"/>
                    <w:szCs w:val="13"/>
                  </w:rPr>
                  <w:t xml:space="preserve">　</w:t>
                </w:r>
              </w:p>
            </w:tc>
            <w:tc>
              <w:tcPr>
                <w:tcW w:w="851" w:type="dxa"/>
                <w:tcBorders>
                  <w:left w:val="single" w:sz="4" w:space="0" w:color="auto"/>
                  <w:right w:val="single" w:sz="4" w:space="0" w:color="auto"/>
                </w:tcBorders>
                <w:vAlign w:val="bottom"/>
              </w:tcPr>
              <w:p w:rsidR="00D50F8E" w:rsidRDefault="001C6035">
                <w:pPr>
                  <w:rPr>
                    <w:sz w:val="13"/>
                    <w:szCs w:val="13"/>
                  </w:rPr>
                </w:pPr>
                <w:r>
                  <w:rPr>
                    <w:rFonts w:hint="eastAsia"/>
                    <w:sz w:val="13"/>
                    <w:szCs w:val="13"/>
                  </w:rPr>
                  <w:t xml:space="preserve">　</w:t>
                </w:r>
              </w:p>
            </w:tc>
            <w:tc>
              <w:tcPr>
                <w:tcW w:w="709" w:type="dxa"/>
                <w:tcBorders>
                  <w:left w:val="single" w:sz="4" w:space="0" w:color="auto"/>
                </w:tcBorders>
                <w:vAlign w:val="bottom"/>
              </w:tcPr>
              <w:p w:rsidR="00D50F8E" w:rsidRDefault="001C6035">
                <w:pPr>
                  <w:rPr>
                    <w:sz w:val="13"/>
                    <w:szCs w:val="13"/>
                  </w:rPr>
                </w:pPr>
                <w:r>
                  <w:rPr>
                    <w:rFonts w:hint="eastAsia"/>
                    <w:sz w:val="13"/>
                    <w:szCs w:val="13"/>
                  </w:rPr>
                  <w:t xml:space="preserve">　</w:t>
                </w:r>
              </w:p>
            </w:tc>
            <w:tc>
              <w:tcPr>
                <w:tcW w:w="1134" w:type="dxa"/>
                <w:vAlign w:val="bottom"/>
              </w:tcPr>
              <w:p w:rsidR="00D50F8E" w:rsidRDefault="001C6035">
                <w:pPr>
                  <w:rPr>
                    <w:sz w:val="13"/>
                    <w:szCs w:val="13"/>
                  </w:rPr>
                </w:pPr>
                <w:r>
                  <w:rPr>
                    <w:rFonts w:hint="eastAsia"/>
                    <w:sz w:val="13"/>
                    <w:szCs w:val="13"/>
                  </w:rPr>
                  <w:t xml:space="preserve">　</w:t>
                </w:r>
              </w:p>
            </w:tc>
            <w:tc>
              <w:tcPr>
                <w:tcW w:w="567" w:type="dxa"/>
                <w:vAlign w:val="bottom"/>
              </w:tcPr>
              <w:p w:rsidR="00D50F8E" w:rsidRDefault="001C6035">
                <w:pPr>
                  <w:rPr>
                    <w:sz w:val="13"/>
                    <w:szCs w:val="13"/>
                  </w:rPr>
                </w:pPr>
                <w:r>
                  <w:rPr>
                    <w:rFonts w:hint="eastAsia"/>
                    <w:sz w:val="13"/>
                    <w:szCs w:val="13"/>
                  </w:rPr>
                  <w:t xml:space="preserve">　</w:t>
                </w:r>
              </w:p>
            </w:tc>
            <w:tc>
              <w:tcPr>
                <w:tcW w:w="850" w:type="dxa"/>
                <w:vAlign w:val="bottom"/>
              </w:tcPr>
              <w:p w:rsidR="00D50F8E" w:rsidRDefault="001C6035">
                <w:pPr>
                  <w:rPr>
                    <w:sz w:val="13"/>
                    <w:szCs w:val="13"/>
                  </w:rPr>
                </w:pPr>
                <w:r>
                  <w:rPr>
                    <w:rFonts w:hint="eastAsia"/>
                    <w:sz w:val="13"/>
                    <w:szCs w:val="13"/>
                  </w:rPr>
                  <w:t xml:space="preserve">　</w:t>
                </w:r>
              </w:p>
            </w:tc>
            <w:tc>
              <w:tcPr>
                <w:tcW w:w="1134" w:type="dxa"/>
                <w:vAlign w:val="bottom"/>
              </w:tcPr>
              <w:p w:rsidR="00D50F8E" w:rsidRDefault="001C6035">
                <w:pPr>
                  <w:jc w:val="right"/>
                  <w:rPr>
                    <w:sz w:val="13"/>
                    <w:szCs w:val="13"/>
                  </w:rPr>
                </w:pPr>
                <w:r>
                  <w:rPr>
                    <w:rFonts w:hint="eastAsia"/>
                    <w:sz w:val="13"/>
                    <w:szCs w:val="13"/>
                  </w:rPr>
                  <w:t xml:space="preserve">17,465,000.02 </w:t>
                </w:r>
              </w:p>
            </w:tc>
            <w:tc>
              <w:tcPr>
                <w:tcW w:w="1276" w:type="dxa"/>
                <w:vAlign w:val="bottom"/>
              </w:tcPr>
              <w:p w:rsidR="00D50F8E" w:rsidRDefault="001C6035">
                <w:pPr>
                  <w:rPr>
                    <w:sz w:val="13"/>
                    <w:szCs w:val="13"/>
                  </w:rPr>
                </w:pPr>
                <w:r>
                  <w:rPr>
                    <w:rFonts w:hint="eastAsia"/>
                    <w:sz w:val="13"/>
                    <w:szCs w:val="13"/>
                  </w:rPr>
                  <w:t xml:space="preserve">　</w:t>
                </w:r>
              </w:p>
            </w:tc>
            <w:tc>
              <w:tcPr>
                <w:tcW w:w="1417" w:type="dxa"/>
                <w:vAlign w:val="bottom"/>
              </w:tcPr>
              <w:p w:rsidR="00D50F8E" w:rsidRDefault="001C6035">
                <w:pPr>
                  <w:rPr>
                    <w:sz w:val="13"/>
                    <w:szCs w:val="13"/>
                  </w:rPr>
                </w:pPr>
                <w:r>
                  <w:rPr>
                    <w:rFonts w:hint="eastAsia"/>
                    <w:sz w:val="13"/>
                    <w:szCs w:val="13"/>
                  </w:rPr>
                  <w:t xml:space="preserve">　</w:t>
                </w:r>
              </w:p>
            </w:tc>
            <w:tc>
              <w:tcPr>
                <w:tcW w:w="1430" w:type="dxa"/>
                <w:vAlign w:val="bottom"/>
              </w:tcPr>
              <w:p w:rsidR="00D50F8E" w:rsidRDefault="001C6035">
                <w:pPr>
                  <w:jc w:val="right"/>
                  <w:rPr>
                    <w:sz w:val="13"/>
                    <w:szCs w:val="13"/>
                  </w:rPr>
                </w:pPr>
                <w:r>
                  <w:rPr>
                    <w:rFonts w:hint="eastAsia"/>
                    <w:sz w:val="13"/>
                    <w:szCs w:val="13"/>
                  </w:rPr>
                  <w:t xml:space="preserve">17,465,000.02 </w:t>
                </w:r>
              </w:p>
            </w:tc>
          </w:tr>
          <w:tr w:rsidR="00D50F8E">
            <w:trPr>
              <w:trHeight w:val="20"/>
            </w:trPr>
            <w:sdt>
              <w:sdtPr>
                <w:tag w:val="_PLD_35f335e717a244d4a0e58cb726b983f6"/>
                <w:id w:val="24781890"/>
                <w:lock w:val="sdtLocked"/>
              </w:sdtPr>
              <w:sdtContent>
                <w:tc>
                  <w:tcPr>
                    <w:tcW w:w="2678" w:type="dxa"/>
                    <w:vAlign w:val="center"/>
                  </w:tcPr>
                  <w:p w:rsidR="00D50F8E" w:rsidRDefault="001C6035">
                    <w:pPr>
                      <w:rPr>
                        <w:sz w:val="18"/>
                        <w:szCs w:val="18"/>
                      </w:rPr>
                    </w:pPr>
                    <w:r>
                      <w:rPr>
                        <w:rFonts w:hint="eastAsia"/>
                        <w:sz w:val="18"/>
                        <w:szCs w:val="18"/>
                      </w:rPr>
                      <w:t>2．本期使用</w:t>
                    </w:r>
                  </w:p>
                </w:tc>
              </w:sdtContent>
            </w:sdt>
            <w:tc>
              <w:tcPr>
                <w:tcW w:w="1292" w:type="dxa"/>
                <w:tcBorders>
                  <w:right w:val="single" w:sz="4" w:space="0" w:color="auto"/>
                </w:tcBorders>
                <w:vAlign w:val="bottom"/>
              </w:tcPr>
              <w:p w:rsidR="00D50F8E" w:rsidRDefault="001C6035">
                <w:pPr>
                  <w:rPr>
                    <w:sz w:val="13"/>
                    <w:szCs w:val="13"/>
                  </w:rPr>
                </w:pPr>
                <w:r>
                  <w:rPr>
                    <w:rFonts w:hint="eastAsia"/>
                    <w:sz w:val="13"/>
                    <w:szCs w:val="13"/>
                  </w:rPr>
                  <w:t xml:space="preserve">　</w:t>
                </w:r>
              </w:p>
            </w:tc>
            <w:tc>
              <w:tcPr>
                <w:tcW w:w="850" w:type="dxa"/>
                <w:tcBorders>
                  <w:left w:val="single" w:sz="4" w:space="0" w:color="auto"/>
                  <w:right w:val="single" w:sz="4" w:space="0" w:color="auto"/>
                </w:tcBorders>
                <w:vAlign w:val="bottom"/>
              </w:tcPr>
              <w:p w:rsidR="00D50F8E" w:rsidRDefault="001C6035">
                <w:pPr>
                  <w:rPr>
                    <w:sz w:val="13"/>
                    <w:szCs w:val="13"/>
                  </w:rPr>
                </w:pPr>
                <w:r>
                  <w:rPr>
                    <w:rFonts w:hint="eastAsia"/>
                    <w:sz w:val="13"/>
                    <w:szCs w:val="13"/>
                  </w:rPr>
                  <w:t xml:space="preserve">　</w:t>
                </w:r>
              </w:p>
            </w:tc>
            <w:tc>
              <w:tcPr>
                <w:tcW w:w="851" w:type="dxa"/>
                <w:tcBorders>
                  <w:left w:val="single" w:sz="4" w:space="0" w:color="auto"/>
                  <w:right w:val="single" w:sz="4" w:space="0" w:color="auto"/>
                </w:tcBorders>
                <w:vAlign w:val="bottom"/>
              </w:tcPr>
              <w:p w:rsidR="00D50F8E" w:rsidRDefault="001C6035">
                <w:pPr>
                  <w:rPr>
                    <w:sz w:val="13"/>
                    <w:szCs w:val="13"/>
                  </w:rPr>
                </w:pPr>
                <w:r>
                  <w:rPr>
                    <w:rFonts w:hint="eastAsia"/>
                    <w:sz w:val="13"/>
                    <w:szCs w:val="13"/>
                  </w:rPr>
                  <w:t xml:space="preserve">　</w:t>
                </w:r>
              </w:p>
            </w:tc>
            <w:tc>
              <w:tcPr>
                <w:tcW w:w="709" w:type="dxa"/>
                <w:tcBorders>
                  <w:left w:val="single" w:sz="4" w:space="0" w:color="auto"/>
                </w:tcBorders>
                <w:vAlign w:val="bottom"/>
              </w:tcPr>
              <w:p w:rsidR="00D50F8E" w:rsidRDefault="001C6035">
                <w:pPr>
                  <w:rPr>
                    <w:sz w:val="13"/>
                    <w:szCs w:val="13"/>
                  </w:rPr>
                </w:pPr>
                <w:r>
                  <w:rPr>
                    <w:rFonts w:hint="eastAsia"/>
                    <w:sz w:val="13"/>
                    <w:szCs w:val="13"/>
                  </w:rPr>
                  <w:t xml:space="preserve">　</w:t>
                </w:r>
              </w:p>
            </w:tc>
            <w:tc>
              <w:tcPr>
                <w:tcW w:w="1134" w:type="dxa"/>
                <w:vAlign w:val="bottom"/>
              </w:tcPr>
              <w:p w:rsidR="00D50F8E" w:rsidRDefault="001C6035">
                <w:pPr>
                  <w:rPr>
                    <w:sz w:val="13"/>
                    <w:szCs w:val="13"/>
                  </w:rPr>
                </w:pPr>
                <w:r>
                  <w:rPr>
                    <w:rFonts w:hint="eastAsia"/>
                    <w:sz w:val="13"/>
                    <w:szCs w:val="13"/>
                  </w:rPr>
                  <w:t xml:space="preserve">　</w:t>
                </w:r>
              </w:p>
            </w:tc>
            <w:tc>
              <w:tcPr>
                <w:tcW w:w="567" w:type="dxa"/>
                <w:vAlign w:val="bottom"/>
              </w:tcPr>
              <w:p w:rsidR="00D50F8E" w:rsidRDefault="001C6035">
                <w:pPr>
                  <w:rPr>
                    <w:sz w:val="13"/>
                    <w:szCs w:val="13"/>
                  </w:rPr>
                </w:pPr>
                <w:r>
                  <w:rPr>
                    <w:rFonts w:hint="eastAsia"/>
                    <w:sz w:val="13"/>
                    <w:szCs w:val="13"/>
                  </w:rPr>
                  <w:t xml:space="preserve">　</w:t>
                </w:r>
              </w:p>
            </w:tc>
            <w:tc>
              <w:tcPr>
                <w:tcW w:w="850" w:type="dxa"/>
                <w:vAlign w:val="bottom"/>
              </w:tcPr>
              <w:p w:rsidR="00D50F8E" w:rsidRDefault="001C6035">
                <w:pPr>
                  <w:rPr>
                    <w:sz w:val="13"/>
                    <w:szCs w:val="13"/>
                  </w:rPr>
                </w:pPr>
                <w:r>
                  <w:rPr>
                    <w:rFonts w:hint="eastAsia"/>
                    <w:sz w:val="13"/>
                    <w:szCs w:val="13"/>
                  </w:rPr>
                  <w:t xml:space="preserve">　</w:t>
                </w:r>
              </w:p>
            </w:tc>
            <w:tc>
              <w:tcPr>
                <w:tcW w:w="1134" w:type="dxa"/>
                <w:vAlign w:val="bottom"/>
              </w:tcPr>
              <w:p w:rsidR="00D50F8E" w:rsidRDefault="001C6035">
                <w:pPr>
                  <w:jc w:val="right"/>
                  <w:rPr>
                    <w:sz w:val="13"/>
                    <w:szCs w:val="13"/>
                  </w:rPr>
                </w:pPr>
                <w:r>
                  <w:rPr>
                    <w:rFonts w:hint="eastAsia"/>
                    <w:sz w:val="13"/>
                    <w:szCs w:val="13"/>
                  </w:rPr>
                  <w:t xml:space="preserve">14,210,889.76 </w:t>
                </w:r>
              </w:p>
            </w:tc>
            <w:tc>
              <w:tcPr>
                <w:tcW w:w="1276" w:type="dxa"/>
                <w:vAlign w:val="bottom"/>
              </w:tcPr>
              <w:p w:rsidR="00D50F8E" w:rsidRDefault="001C6035">
                <w:pPr>
                  <w:rPr>
                    <w:sz w:val="13"/>
                    <w:szCs w:val="13"/>
                  </w:rPr>
                </w:pPr>
                <w:r>
                  <w:rPr>
                    <w:rFonts w:hint="eastAsia"/>
                    <w:sz w:val="13"/>
                    <w:szCs w:val="13"/>
                  </w:rPr>
                  <w:t xml:space="preserve">　</w:t>
                </w:r>
              </w:p>
            </w:tc>
            <w:tc>
              <w:tcPr>
                <w:tcW w:w="1417" w:type="dxa"/>
                <w:vAlign w:val="bottom"/>
              </w:tcPr>
              <w:p w:rsidR="00D50F8E" w:rsidRDefault="001C6035">
                <w:pPr>
                  <w:rPr>
                    <w:sz w:val="13"/>
                    <w:szCs w:val="13"/>
                  </w:rPr>
                </w:pPr>
                <w:r>
                  <w:rPr>
                    <w:rFonts w:hint="eastAsia"/>
                    <w:sz w:val="13"/>
                    <w:szCs w:val="13"/>
                  </w:rPr>
                  <w:t xml:space="preserve">　</w:t>
                </w:r>
              </w:p>
            </w:tc>
            <w:tc>
              <w:tcPr>
                <w:tcW w:w="1430" w:type="dxa"/>
                <w:vAlign w:val="bottom"/>
              </w:tcPr>
              <w:p w:rsidR="00D50F8E" w:rsidRDefault="001C6035">
                <w:pPr>
                  <w:jc w:val="right"/>
                  <w:rPr>
                    <w:sz w:val="13"/>
                    <w:szCs w:val="13"/>
                  </w:rPr>
                </w:pPr>
                <w:r>
                  <w:rPr>
                    <w:rFonts w:hint="eastAsia"/>
                    <w:sz w:val="13"/>
                    <w:szCs w:val="13"/>
                  </w:rPr>
                  <w:t xml:space="preserve">14,210,889.76 </w:t>
                </w:r>
              </w:p>
            </w:tc>
          </w:tr>
          <w:tr w:rsidR="00D50F8E">
            <w:trPr>
              <w:trHeight w:val="20"/>
            </w:trPr>
            <w:sdt>
              <w:sdtPr>
                <w:tag w:val="_PLD_958b3d85247646cea7c0fb7c4b37e1be"/>
                <w:id w:val="24781891"/>
                <w:lock w:val="sdtLocked"/>
              </w:sdtPr>
              <w:sdtContent>
                <w:tc>
                  <w:tcPr>
                    <w:tcW w:w="2678" w:type="dxa"/>
                  </w:tcPr>
                  <w:p w:rsidR="00D50F8E" w:rsidRDefault="001C6035">
                    <w:pPr>
                      <w:rPr>
                        <w:sz w:val="18"/>
                        <w:szCs w:val="18"/>
                      </w:rPr>
                    </w:pPr>
                    <w:r>
                      <w:rPr>
                        <w:rFonts w:hint="eastAsia"/>
                        <w:sz w:val="18"/>
                        <w:szCs w:val="18"/>
                      </w:rPr>
                      <w:t>（六）其他</w:t>
                    </w:r>
                  </w:p>
                </w:tc>
              </w:sdtContent>
            </w:sdt>
            <w:tc>
              <w:tcPr>
                <w:tcW w:w="1292" w:type="dxa"/>
                <w:tcBorders>
                  <w:right w:val="single" w:sz="4" w:space="0" w:color="auto"/>
                </w:tcBorders>
                <w:vAlign w:val="bottom"/>
              </w:tcPr>
              <w:p w:rsidR="00D50F8E" w:rsidRDefault="001C6035">
                <w:pPr>
                  <w:rPr>
                    <w:sz w:val="13"/>
                    <w:szCs w:val="13"/>
                  </w:rPr>
                </w:pPr>
                <w:r>
                  <w:rPr>
                    <w:rFonts w:hint="eastAsia"/>
                    <w:sz w:val="13"/>
                    <w:szCs w:val="13"/>
                  </w:rPr>
                  <w:t xml:space="preserve">　</w:t>
                </w:r>
              </w:p>
            </w:tc>
            <w:tc>
              <w:tcPr>
                <w:tcW w:w="850" w:type="dxa"/>
                <w:tcBorders>
                  <w:left w:val="single" w:sz="4" w:space="0" w:color="auto"/>
                  <w:right w:val="single" w:sz="4" w:space="0" w:color="auto"/>
                </w:tcBorders>
                <w:vAlign w:val="bottom"/>
              </w:tcPr>
              <w:p w:rsidR="00D50F8E" w:rsidRDefault="001C6035">
                <w:pPr>
                  <w:rPr>
                    <w:sz w:val="13"/>
                    <w:szCs w:val="13"/>
                  </w:rPr>
                </w:pPr>
                <w:r>
                  <w:rPr>
                    <w:rFonts w:hint="eastAsia"/>
                    <w:sz w:val="13"/>
                    <w:szCs w:val="13"/>
                  </w:rPr>
                  <w:t xml:space="preserve">　</w:t>
                </w:r>
              </w:p>
            </w:tc>
            <w:tc>
              <w:tcPr>
                <w:tcW w:w="851" w:type="dxa"/>
                <w:tcBorders>
                  <w:left w:val="single" w:sz="4" w:space="0" w:color="auto"/>
                  <w:right w:val="single" w:sz="4" w:space="0" w:color="auto"/>
                </w:tcBorders>
                <w:vAlign w:val="bottom"/>
              </w:tcPr>
              <w:p w:rsidR="00D50F8E" w:rsidRDefault="001C6035">
                <w:pPr>
                  <w:rPr>
                    <w:sz w:val="13"/>
                    <w:szCs w:val="13"/>
                  </w:rPr>
                </w:pPr>
                <w:r>
                  <w:rPr>
                    <w:rFonts w:hint="eastAsia"/>
                    <w:sz w:val="13"/>
                    <w:szCs w:val="13"/>
                  </w:rPr>
                  <w:t xml:space="preserve">　</w:t>
                </w:r>
              </w:p>
            </w:tc>
            <w:tc>
              <w:tcPr>
                <w:tcW w:w="709" w:type="dxa"/>
                <w:tcBorders>
                  <w:left w:val="single" w:sz="4" w:space="0" w:color="auto"/>
                </w:tcBorders>
                <w:vAlign w:val="bottom"/>
              </w:tcPr>
              <w:p w:rsidR="00D50F8E" w:rsidRDefault="001C6035">
                <w:pPr>
                  <w:rPr>
                    <w:sz w:val="13"/>
                    <w:szCs w:val="13"/>
                  </w:rPr>
                </w:pPr>
                <w:r>
                  <w:rPr>
                    <w:rFonts w:hint="eastAsia"/>
                    <w:sz w:val="13"/>
                    <w:szCs w:val="13"/>
                  </w:rPr>
                  <w:t xml:space="preserve">　</w:t>
                </w:r>
              </w:p>
            </w:tc>
            <w:tc>
              <w:tcPr>
                <w:tcW w:w="1134" w:type="dxa"/>
                <w:vAlign w:val="bottom"/>
              </w:tcPr>
              <w:p w:rsidR="00D50F8E" w:rsidRDefault="001C6035">
                <w:pPr>
                  <w:rPr>
                    <w:sz w:val="13"/>
                    <w:szCs w:val="13"/>
                  </w:rPr>
                </w:pPr>
                <w:r>
                  <w:rPr>
                    <w:rFonts w:hint="eastAsia"/>
                    <w:sz w:val="13"/>
                    <w:szCs w:val="13"/>
                  </w:rPr>
                  <w:t xml:space="preserve">　</w:t>
                </w:r>
              </w:p>
            </w:tc>
            <w:tc>
              <w:tcPr>
                <w:tcW w:w="567" w:type="dxa"/>
                <w:vAlign w:val="bottom"/>
              </w:tcPr>
              <w:p w:rsidR="00D50F8E" w:rsidRDefault="001C6035">
                <w:pPr>
                  <w:rPr>
                    <w:sz w:val="13"/>
                    <w:szCs w:val="13"/>
                  </w:rPr>
                </w:pPr>
                <w:r>
                  <w:rPr>
                    <w:rFonts w:hint="eastAsia"/>
                    <w:sz w:val="13"/>
                    <w:szCs w:val="13"/>
                  </w:rPr>
                  <w:t xml:space="preserve">　</w:t>
                </w:r>
              </w:p>
            </w:tc>
            <w:tc>
              <w:tcPr>
                <w:tcW w:w="850" w:type="dxa"/>
                <w:vAlign w:val="bottom"/>
              </w:tcPr>
              <w:p w:rsidR="00D50F8E" w:rsidRDefault="001C6035">
                <w:pPr>
                  <w:rPr>
                    <w:sz w:val="13"/>
                    <w:szCs w:val="13"/>
                  </w:rPr>
                </w:pPr>
                <w:r>
                  <w:rPr>
                    <w:rFonts w:hint="eastAsia"/>
                    <w:sz w:val="13"/>
                    <w:szCs w:val="13"/>
                  </w:rPr>
                  <w:t xml:space="preserve">　</w:t>
                </w:r>
              </w:p>
            </w:tc>
            <w:tc>
              <w:tcPr>
                <w:tcW w:w="1134" w:type="dxa"/>
                <w:vAlign w:val="bottom"/>
              </w:tcPr>
              <w:p w:rsidR="00D50F8E" w:rsidRDefault="001C6035">
                <w:pPr>
                  <w:rPr>
                    <w:sz w:val="13"/>
                    <w:szCs w:val="13"/>
                  </w:rPr>
                </w:pPr>
                <w:r>
                  <w:rPr>
                    <w:rFonts w:hint="eastAsia"/>
                    <w:sz w:val="13"/>
                    <w:szCs w:val="13"/>
                  </w:rPr>
                  <w:t xml:space="preserve">　</w:t>
                </w:r>
              </w:p>
            </w:tc>
            <w:tc>
              <w:tcPr>
                <w:tcW w:w="1276" w:type="dxa"/>
                <w:vAlign w:val="bottom"/>
              </w:tcPr>
              <w:p w:rsidR="00D50F8E" w:rsidRDefault="001C6035">
                <w:pPr>
                  <w:rPr>
                    <w:sz w:val="13"/>
                    <w:szCs w:val="13"/>
                  </w:rPr>
                </w:pPr>
                <w:r>
                  <w:rPr>
                    <w:rFonts w:hint="eastAsia"/>
                    <w:sz w:val="13"/>
                    <w:szCs w:val="13"/>
                  </w:rPr>
                  <w:t xml:space="preserve">　</w:t>
                </w:r>
              </w:p>
            </w:tc>
            <w:tc>
              <w:tcPr>
                <w:tcW w:w="1417" w:type="dxa"/>
                <w:vAlign w:val="bottom"/>
              </w:tcPr>
              <w:p w:rsidR="00D50F8E" w:rsidRDefault="001C6035">
                <w:pPr>
                  <w:rPr>
                    <w:sz w:val="13"/>
                    <w:szCs w:val="13"/>
                  </w:rPr>
                </w:pPr>
                <w:r>
                  <w:rPr>
                    <w:rFonts w:hint="eastAsia"/>
                    <w:sz w:val="13"/>
                    <w:szCs w:val="13"/>
                  </w:rPr>
                  <w:t xml:space="preserve">　</w:t>
                </w:r>
              </w:p>
            </w:tc>
            <w:tc>
              <w:tcPr>
                <w:tcW w:w="1430" w:type="dxa"/>
                <w:vAlign w:val="bottom"/>
              </w:tcPr>
              <w:p w:rsidR="00D50F8E" w:rsidRDefault="00D50F8E">
                <w:pPr>
                  <w:jc w:val="right"/>
                  <w:rPr>
                    <w:sz w:val="13"/>
                    <w:szCs w:val="13"/>
                  </w:rPr>
                </w:pPr>
              </w:p>
            </w:tc>
          </w:tr>
          <w:tr w:rsidR="00D50F8E">
            <w:trPr>
              <w:trHeight w:val="20"/>
            </w:trPr>
            <w:sdt>
              <w:sdtPr>
                <w:tag w:val="_PLD_2ab46175bfff4e6ba56c4cf6a9432cba"/>
                <w:id w:val="24781892"/>
                <w:lock w:val="sdtLocked"/>
              </w:sdtPr>
              <w:sdtContent>
                <w:tc>
                  <w:tcPr>
                    <w:tcW w:w="2678" w:type="dxa"/>
                  </w:tcPr>
                  <w:p w:rsidR="00D50F8E" w:rsidRDefault="001C6035">
                    <w:pPr>
                      <w:rPr>
                        <w:sz w:val="18"/>
                        <w:szCs w:val="18"/>
                      </w:rPr>
                    </w:pPr>
                    <w:r>
                      <w:rPr>
                        <w:sz w:val="18"/>
                        <w:szCs w:val="18"/>
                      </w:rPr>
                      <w:t>四、本期期末余额</w:t>
                    </w:r>
                  </w:p>
                </w:tc>
              </w:sdtContent>
            </w:sdt>
            <w:tc>
              <w:tcPr>
                <w:tcW w:w="1292" w:type="dxa"/>
                <w:tcBorders>
                  <w:right w:val="single" w:sz="4" w:space="0" w:color="auto"/>
                </w:tcBorders>
                <w:vAlign w:val="bottom"/>
              </w:tcPr>
              <w:p w:rsidR="00D50F8E" w:rsidRDefault="001C6035">
                <w:pPr>
                  <w:jc w:val="right"/>
                  <w:rPr>
                    <w:sz w:val="13"/>
                    <w:szCs w:val="13"/>
                  </w:rPr>
                </w:pPr>
                <w:r>
                  <w:rPr>
                    <w:rFonts w:hint="eastAsia"/>
                    <w:sz w:val="13"/>
                    <w:szCs w:val="13"/>
                  </w:rPr>
                  <w:t xml:space="preserve">2,562,793,200.00 </w:t>
                </w:r>
              </w:p>
            </w:tc>
            <w:tc>
              <w:tcPr>
                <w:tcW w:w="850" w:type="dxa"/>
                <w:tcBorders>
                  <w:left w:val="single" w:sz="4" w:space="0" w:color="auto"/>
                  <w:right w:val="single" w:sz="4" w:space="0" w:color="auto"/>
                </w:tcBorders>
                <w:vAlign w:val="bottom"/>
              </w:tcPr>
              <w:p w:rsidR="00D50F8E" w:rsidRDefault="00D50F8E">
                <w:pPr>
                  <w:jc w:val="right"/>
                  <w:rPr>
                    <w:sz w:val="13"/>
                    <w:szCs w:val="13"/>
                  </w:rPr>
                </w:pPr>
              </w:p>
            </w:tc>
            <w:tc>
              <w:tcPr>
                <w:tcW w:w="851" w:type="dxa"/>
                <w:tcBorders>
                  <w:left w:val="single" w:sz="4" w:space="0" w:color="auto"/>
                  <w:right w:val="single" w:sz="4" w:space="0" w:color="auto"/>
                </w:tcBorders>
                <w:vAlign w:val="bottom"/>
              </w:tcPr>
              <w:p w:rsidR="00D50F8E" w:rsidRDefault="00D50F8E">
                <w:pPr>
                  <w:jc w:val="right"/>
                  <w:rPr>
                    <w:sz w:val="13"/>
                    <w:szCs w:val="13"/>
                  </w:rPr>
                </w:pPr>
              </w:p>
            </w:tc>
            <w:tc>
              <w:tcPr>
                <w:tcW w:w="709" w:type="dxa"/>
                <w:tcBorders>
                  <w:left w:val="single" w:sz="4" w:space="0" w:color="auto"/>
                </w:tcBorders>
                <w:vAlign w:val="bottom"/>
              </w:tcPr>
              <w:p w:rsidR="00D50F8E" w:rsidRDefault="001C6035">
                <w:pPr>
                  <w:jc w:val="right"/>
                  <w:rPr>
                    <w:sz w:val="13"/>
                    <w:szCs w:val="13"/>
                  </w:rPr>
                </w:pPr>
                <w:r>
                  <w:rPr>
                    <w:rFonts w:hint="eastAsia"/>
                    <w:sz w:val="13"/>
                    <w:szCs w:val="13"/>
                  </w:rPr>
                  <w:t xml:space="preserve">0.00 </w:t>
                </w:r>
              </w:p>
            </w:tc>
            <w:tc>
              <w:tcPr>
                <w:tcW w:w="1134" w:type="dxa"/>
                <w:vAlign w:val="bottom"/>
              </w:tcPr>
              <w:p w:rsidR="00D50F8E" w:rsidRDefault="001C6035">
                <w:pPr>
                  <w:jc w:val="right"/>
                  <w:rPr>
                    <w:sz w:val="13"/>
                    <w:szCs w:val="13"/>
                  </w:rPr>
                </w:pPr>
                <w:r>
                  <w:rPr>
                    <w:rFonts w:hint="eastAsia"/>
                    <w:sz w:val="13"/>
                    <w:szCs w:val="13"/>
                  </w:rPr>
                  <w:t xml:space="preserve">208,436,169.08 </w:t>
                </w:r>
              </w:p>
            </w:tc>
            <w:tc>
              <w:tcPr>
                <w:tcW w:w="567" w:type="dxa"/>
                <w:vAlign w:val="bottom"/>
              </w:tcPr>
              <w:p w:rsidR="00D50F8E" w:rsidRDefault="00D50F8E">
                <w:pPr>
                  <w:jc w:val="right"/>
                  <w:rPr>
                    <w:sz w:val="13"/>
                    <w:szCs w:val="13"/>
                  </w:rPr>
                </w:pPr>
              </w:p>
            </w:tc>
            <w:tc>
              <w:tcPr>
                <w:tcW w:w="850" w:type="dxa"/>
                <w:vAlign w:val="bottom"/>
              </w:tcPr>
              <w:p w:rsidR="00D50F8E" w:rsidRDefault="00D50F8E">
                <w:pPr>
                  <w:jc w:val="right"/>
                  <w:rPr>
                    <w:sz w:val="13"/>
                    <w:szCs w:val="13"/>
                  </w:rPr>
                </w:pPr>
              </w:p>
            </w:tc>
            <w:tc>
              <w:tcPr>
                <w:tcW w:w="1134" w:type="dxa"/>
                <w:vAlign w:val="bottom"/>
              </w:tcPr>
              <w:p w:rsidR="00D50F8E" w:rsidRDefault="001C6035">
                <w:pPr>
                  <w:jc w:val="right"/>
                  <w:rPr>
                    <w:sz w:val="13"/>
                    <w:szCs w:val="13"/>
                  </w:rPr>
                </w:pPr>
                <w:r>
                  <w:rPr>
                    <w:rFonts w:hint="eastAsia"/>
                    <w:sz w:val="13"/>
                    <w:szCs w:val="13"/>
                  </w:rPr>
                  <w:t xml:space="preserve">4,358,100.25 </w:t>
                </w:r>
              </w:p>
            </w:tc>
            <w:tc>
              <w:tcPr>
                <w:tcW w:w="1276" w:type="dxa"/>
                <w:vAlign w:val="bottom"/>
              </w:tcPr>
              <w:p w:rsidR="00D50F8E" w:rsidRDefault="001C6035">
                <w:pPr>
                  <w:jc w:val="right"/>
                  <w:rPr>
                    <w:sz w:val="13"/>
                    <w:szCs w:val="13"/>
                  </w:rPr>
                </w:pPr>
                <w:r>
                  <w:rPr>
                    <w:rFonts w:hint="eastAsia"/>
                    <w:sz w:val="13"/>
                    <w:szCs w:val="13"/>
                  </w:rPr>
                  <w:t xml:space="preserve">1,237,059,322.55 </w:t>
                </w:r>
              </w:p>
            </w:tc>
            <w:tc>
              <w:tcPr>
                <w:tcW w:w="1417" w:type="dxa"/>
                <w:vAlign w:val="bottom"/>
              </w:tcPr>
              <w:p w:rsidR="00D50F8E" w:rsidRDefault="001C6035">
                <w:pPr>
                  <w:jc w:val="right"/>
                  <w:rPr>
                    <w:sz w:val="13"/>
                    <w:szCs w:val="13"/>
                  </w:rPr>
                </w:pPr>
                <w:r>
                  <w:rPr>
                    <w:rFonts w:hint="eastAsia"/>
                    <w:sz w:val="13"/>
                    <w:szCs w:val="13"/>
                  </w:rPr>
                  <w:t xml:space="preserve">3,948,982,008.68 </w:t>
                </w:r>
              </w:p>
            </w:tc>
            <w:tc>
              <w:tcPr>
                <w:tcW w:w="1430" w:type="dxa"/>
                <w:vAlign w:val="bottom"/>
              </w:tcPr>
              <w:p w:rsidR="00D50F8E" w:rsidRDefault="001C6035">
                <w:pPr>
                  <w:jc w:val="right"/>
                  <w:rPr>
                    <w:sz w:val="13"/>
                    <w:szCs w:val="13"/>
                  </w:rPr>
                </w:pPr>
                <w:r>
                  <w:rPr>
                    <w:rFonts w:hint="eastAsia"/>
                    <w:sz w:val="13"/>
                    <w:szCs w:val="13"/>
                  </w:rPr>
                  <w:t xml:space="preserve">7,961,628,800.56 </w:t>
                </w:r>
              </w:p>
            </w:tc>
          </w:tr>
        </w:tbl>
        <w:p w:rsidR="00D50F8E" w:rsidRDefault="00D50F8E">
          <w:pPr>
            <w:pStyle w:val="Style92"/>
          </w:pPr>
        </w:p>
        <w:p w:rsidR="00D50F8E" w:rsidRDefault="00D50F8E">
          <w:pPr>
            <w:pStyle w:val="Style92"/>
          </w:pPr>
        </w:p>
        <w:p w:rsidR="00D50F8E" w:rsidRDefault="001C6035">
          <w:pPr>
            <w:snapToGrid w:val="0"/>
            <w:spacing w:line="240" w:lineRule="atLeast"/>
            <w:rPr>
              <w:szCs w:val="21"/>
            </w:rPr>
          </w:pPr>
          <w:r>
            <w:rPr>
              <w:szCs w:val="21"/>
            </w:rPr>
            <w:t>法定代表人</w:t>
          </w:r>
          <w:r>
            <w:rPr>
              <w:rFonts w:hint="eastAsia"/>
              <w:szCs w:val="21"/>
            </w:rPr>
            <w:t>：</w:t>
          </w:r>
          <w:sdt>
            <w:sdtPr>
              <w:rPr>
                <w:rFonts w:hint="eastAsia"/>
                <w:szCs w:val="21"/>
              </w:rPr>
              <w:alias w:val="公司法定代表人"/>
              <w:tag w:val="_GBC_a003c6ca7ced435f875f75f166523520"/>
              <w:id w:val="24781893"/>
              <w:lock w:val="sdtLocked"/>
              <w:placeholder>
                <w:docPart w:val="GBC22222222222222222222222222222"/>
              </w:placeholder>
              <w:text/>
            </w:sdtPr>
            <w:sdtContent>
              <w:r>
                <w:rPr>
                  <w:rFonts w:hint="eastAsia"/>
                  <w:szCs w:val="21"/>
                </w:rPr>
                <w:t xml:space="preserve">陈有升   </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eb01d1da334f4e8c9bd9fc6f62c15e98"/>
              <w:id w:val="24781894"/>
              <w:lock w:val="sdtLocked"/>
              <w:placeholder>
                <w:docPart w:val="GBC22222222222222222222222222222"/>
              </w:placeholder>
              <w:text/>
            </w:sdtPr>
            <w:sdtContent>
              <w:r>
                <w:rPr>
                  <w:rFonts w:hint="eastAsia"/>
                  <w:szCs w:val="21"/>
                </w:rPr>
                <w:t>王海英</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4fecf9c6979f43bdb70043d3f9c804d2"/>
              <w:id w:val="24781895"/>
              <w:lock w:val="sdtLocked"/>
              <w:placeholder>
                <w:docPart w:val="GBC22222222222222222222222222222"/>
              </w:placeholder>
              <w:text/>
            </w:sdtPr>
            <w:sdtContent>
              <w:r>
                <w:rPr>
                  <w:rFonts w:hint="eastAsia"/>
                  <w:szCs w:val="21"/>
                </w:rPr>
                <w:t>杜忠军</w:t>
              </w:r>
            </w:sdtContent>
          </w:sdt>
        </w:p>
        <w:p w:rsidR="00D50F8E" w:rsidRDefault="00127914">
          <w:pPr>
            <w:snapToGrid w:val="0"/>
            <w:spacing w:line="240" w:lineRule="atLeast"/>
            <w:rPr>
              <w:szCs w:val="21"/>
            </w:rPr>
          </w:pPr>
        </w:p>
      </w:sdtContent>
    </w:sdt>
    <w:bookmarkEnd w:id="58"/>
    <w:bookmarkEnd w:id="57"/>
    <w:p w:rsidR="00D50F8E" w:rsidRDefault="00D50F8E">
      <w:pPr>
        <w:snapToGrid w:val="0"/>
        <w:spacing w:line="240" w:lineRule="atLeast"/>
        <w:rPr>
          <w:szCs w:val="21"/>
        </w:rPr>
        <w:sectPr w:rsidR="00D50F8E">
          <w:pgSz w:w="16838" w:h="11906" w:orient="landscape"/>
          <w:pgMar w:top="1797" w:right="1525" w:bottom="1276" w:left="1440" w:header="851" w:footer="992" w:gutter="0"/>
          <w:cols w:space="425"/>
          <w:docGrid w:type="lines" w:linePitch="312"/>
        </w:sectPr>
      </w:pPr>
    </w:p>
    <w:sdt>
      <w:sdtPr>
        <w:rPr>
          <w:rFonts w:ascii="宋体" w:hAnsi="宋体" w:cs="宋体"/>
          <w:b w:val="0"/>
          <w:bCs w:val="0"/>
          <w:kern w:val="0"/>
          <w:sz w:val="24"/>
          <w:szCs w:val="24"/>
        </w:rPr>
        <w:alias w:val="模块:公司基本情况"/>
        <w:tag w:val="_GBC_c49d72d4b04e4ead97addb731e9b6458"/>
        <w:id w:val="24781900"/>
        <w:lock w:val="sdtLocked"/>
        <w:placeholder>
          <w:docPart w:val="GBC22222222222222222222222222222"/>
        </w:placeholder>
      </w:sdtPr>
      <w:sdtEndPr>
        <w:rPr>
          <w:rFonts w:cs="Times New Roman" w:hint="eastAsia"/>
          <w:kern w:val="2"/>
        </w:rPr>
      </w:sdtEndPr>
      <w:sdtContent>
        <w:p w:rsidR="00D50F8E" w:rsidRDefault="001C6035">
          <w:pPr>
            <w:pStyle w:val="2"/>
            <w:numPr>
              <w:ilvl w:val="0"/>
              <w:numId w:val="32"/>
            </w:numPr>
            <w:rPr>
              <w:rFonts w:ascii="宋体" w:hAnsi="宋体"/>
            </w:rPr>
          </w:pPr>
          <w:r>
            <w:rPr>
              <w:rFonts w:ascii="宋体" w:hAnsi="宋体"/>
            </w:rPr>
            <w:t>公司基本情况</w:t>
          </w:r>
        </w:p>
        <w:p w:rsidR="00D50F8E" w:rsidRDefault="001C6035">
          <w:pPr>
            <w:pStyle w:val="3"/>
            <w:numPr>
              <w:ilvl w:val="0"/>
              <w:numId w:val="33"/>
            </w:numPr>
          </w:pPr>
          <w:r>
            <w:rPr>
              <w:rFonts w:hint="eastAsia"/>
            </w:rPr>
            <w:t>公司概况</w:t>
          </w:r>
        </w:p>
        <w:sdt>
          <w:sdtPr>
            <w:alias w:val="是否适用：公司概况[双击切换]"/>
            <w:tag w:val="_GBC_2e5fe5b3ed964f468989da49e4242039"/>
            <w:id w:val="24781897"/>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sdt>
          <w:sdtPr>
            <w:rPr>
              <w:szCs w:val="21"/>
            </w:rPr>
            <w:alias w:val="公司概况"/>
            <w:tag w:val="_GBC_dfec127af3a7441dade8cb0f67119e66"/>
            <w:id w:val="24781898"/>
            <w:lock w:val="sdtLocked"/>
            <w:placeholder>
              <w:docPart w:val="GBC22222222222222222222222222222"/>
            </w:placeholder>
          </w:sdtPr>
          <w:sdtContent>
            <w:p w:rsidR="00D50F8E" w:rsidRDefault="001C6035">
              <w:pPr>
                <w:ind w:firstLineChars="200" w:firstLine="480"/>
                <w:rPr>
                  <w:sz w:val="21"/>
                  <w:szCs w:val="21"/>
                </w:rPr>
              </w:pPr>
              <w:r>
                <w:rPr>
                  <w:rFonts w:hint="eastAsia"/>
                  <w:sz w:val="21"/>
                  <w:szCs w:val="21"/>
                </w:rPr>
                <w:t>柳州钢铁股份有限公司</w:t>
              </w:r>
              <w:r>
                <w:rPr>
                  <w:sz w:val="21"/>
                  <w:szCs w:val="21"/>
                </w:rPr>
                <w:t>(以下简称公司或本公司)于2000年4月7日经广西壮族自治区人民政府桂政函[2000]74号文批准，由广西柳州钢铁集团有限公司(以下简称集团公司)作为主发起人，联合柳州有色冶炼股份有限公司、柳州市柳工物资有限公司、广西壮族自治区冶金建设公司、柳州化学工业集团有限公司共同发起设立。公司于2000年4月14日经广西壮族自治区工商行政管理局批准注册，统一社会信用代码为91450200715187622B。公司原名广西柳州金程股份有限公司，2001年10月更名为柳州钢铁股份有限公司。</w:t>
              </w:r>
            </w:p>
            <w:p w:rsidR="00D50F8E" w:rsidRDefault="001C6035">
              <w:pPr>
                <w:ind w:firstLineChars="200" w:firstLine="420"/>
                <w:rPr>
                  <w:sz w:val="21"/>
                  <w:szCs w:val="21"/>
                </w:rPr>
              </w:pPr>
              <w:r>
                <w:rPr>
                  <w:rFonts w:hint="eastAsia"/>
                  <w:sz w:val="21"/>
                  <w:szCs w:val="21"/>
                </w:rPr>
                <w:t>经中国证券监督管理委员会证监发行字</w:t>
              </w:r>
              <w:r>
                <w:rPr>
                  <w:sz w:val="21"/>
                  <w:szCs w:val="21"/>
                </w:rPr>
                <w:t>[2007]21号文核准，本公司于2007年2月5日至6日采用网下配售和网上发行相结合方式向社会公开发行人民币普通股（A股）10,700万股，每股面值1元，每股发行价格10.06元。发行后本公司注册资本从60,488.70万元增至71,188.70万元。</w:t>
              </w:r>
            </w:p>
            <w:p w:rsidR="00D50F8E" w:rsidRDefault="001C6035">
              <w:pPr>
                <w:ind w:firstLineChars="200" w:firstLine="420"/>
                <w:rPr>
                  <w:sz w:val="21"/>
                  <w:szCs w:val="21"/>
                </w:rPr>
              </w:pPr>
              <w:r>
                <w:rPr>
                  <w:rFonts w:hint="eastAsia"/>
                  <w:sz w:val="21"/>
                  <w:szCs w:val="21"/>
                </w:rPr>
                <w:t>根据本公司</w:t>
              </w:r>
              <w:r>
                <w:rPr>
                  <w:sz w:val="21"/>
                  <w:szCs w:val="21"/>
                </w:rPr>
                <w:t>2007年5月14日股东大会通过2006年度利润分配议案，以2007年2月27日公司挂牌上市后的总股本71,188.70万股为基数，每10股送10股。本次送股数量为71,188.70万股，每股面值1元，变更后公司注册资本为142,377.40万元。</w:t>
              </w:r>
            </w:p>
            <w:p w:rsidR="00D50F8E" w:rsidRDefault="001C6035">
              <w:pPr>
                <w:ind w:firstLineChars="200" w:firstLine="420"/>
                <w:rPr>
                  <w:sz w:val="21"/>
                  <w:szCs w:val="21"/>
                </w:rPr>
              </w:pPr>
              <w:r>
                <w:rPr>
                  <w:rFonts w:hint="eastAsia"/>
                  <w:sz w:val="21"/>
                  <w:szCs w:val="21"/>
                </w:rPr>
                <w:t>根据本公司</w:t>
              </w:r>
              <w:r>
                <w:rPr>
                  <w:sz w:val="21"/>
                  <w:szCs w:val="21"/>
                </w:rPr>
                <w:t>2008年5月6日股东大会通过2007年度利润分配议案，以2007年12月31日总股本142,377.40万股为基数，以公积金转增股本，每10股转增8股。本次转增113,901.92万股，每股面值1元，变更后公司注册资本为256,279.32万元。</w:t>
              </w:r>
            </w:p>
            <w:p w:rsidR="00D50F8E" w:rsidRDefault="001C6035">
              <w:pPr>
                <w:ind w:firstLineChars="200" w:firstLine="420"/>
                <w:rPr>
                  <w:sz w:val="21"/>
                  <w:szCs w:val="21"/>
                </w:rPr>
              </w:pPr>
              <w:r>
                <w:rPr>
                  <w:rFonts w:hint="eastAsia"/>
                  <w:sz w:val="21"/>
                  <w:szCs w:val="21"/>
                </w:rPr>
                <w:t>本公司建立了股东大会、董事会、监事会的法人治理结构，目前设公司办公室、审计法务部、证券部、财务部等部门，并设有经销公司、物资公司、金材公司、矿业公司、烧结厂、焦化厂、炼铁厂、转炉厂、中板厂、棒线厂等独立核算单位，无下属子公司。</w:t>
              </w:r>
            </w:p>
            <w:p w:rsidR="00D50F8E" w:rsidRDefault="001C6035">
              <w:pPr>
                <w:ind w:firstLineChars="200" w:firstLine="420"/>
                <w:rPr>
                  <w:szCs w:val="21"/>
                </w:rPr>
              </w:pPr>
              <w:r>
                <w:rPr>
                  <w:rFonts w:hint="eastAsia"/>
                  <w:sz w:val="21"/>
                  <w:szCs w:val="21"/>
                </w:rPr>
                <w:t>公司经营范围为：烧结、炼铁、炼钢及其副产品的销售，钢材轧制、加工及其副产品的销售；炼焦及其副产品的销售（凭有效的安全生产许可证核准的范围经营）；本企业自产产品及相关技术的出口业务；本企业生产、科研所需的原辅材料、机械设备、仪器仪表、零配件及相关技术的进口业务；本企业进料加工和</w:t>
              </w:r>
              <w:r>
                <w:rPr>
                  <w:sz w:val="21"/>
                  <w:szCs w:val="21"/>
                </w:rPr>
                <w:t>"三来一补"业务；货物装卸、驳运；机械设备租赁；机械加工修理；金属材料代销；技术咨询服务；房屋门面出租；国内广告设计、制作、发布；货物仓储</w:t>
              </w:r>
              <w:r>
                <w:rPr>
                  <w:rFonts w:hint="eastAsia"/>
                  <w:sz w:val="21"/>
                  <w:szCs w:val="21"/>
                </w:rPr>
                <w:t>；检测检验服务</w:t>
              </w:r>
              <w:r>
                <w:rPr>
                  <w:sz w:val="21"/>
                  <w:szCs w:val="21"/>
                </w:rPr>
                <w:t>。</w:t>
              </w:r>
            </w:p>
          </w:sdtContent>
        </w:sdt>
        <w:p w:rsidR="00D50F8E" w:rsidRDefault="00D50F8E">
          <w:pPr>
            <w:rPr>
              <w:szCs w:val="21"/>
            </w:rPr>
          </w:pPr>
        </w:p>
        <w:p w:rsidR="00D50F8E" w:rsidRDefault="001C6035">
          <w:pPr>
            <w:pStyle w:val="3"/>
            <w:numPr>
              <w:ilvl w:val="0"/>
              <w:numId w:val="33"/>
            </w:numPr>
            <w:rPr>
              <w:szCs w:val="21"/>
            </w:rPr>
          </w:pPr>
          <w:r>
            <w:rPr>
              <w:rFonts w:hint="eastAsia"/>
              <w:szCs w:val="21"/>
            </w:rPr>
            <w:t>合并财务</w:t>
          </w:r>
          <w:r>
            <w:rPr>
              <w:rFonts w:hint="eastAsia"/>
            </w:rPr>
            <w:t>报表</w:t>
          </w:r>
          <w:r>
            <w:rPr>
              <w:rFonts w:hint="eastAsia"/>
              <w:szCs w:val="21"/>
            </w:rPr>
            <w:t>范围</w:t>
          </w:r>
        </w:p>
        <w:sdt>
          <w:sdtPr>
            <w:alias w:val="是否适用：合并财务报表范围[双击切换]"/>
            <w:tag w:val="_GBC_ea2f3ec3b347465c8c563d4599124150"/>
            <w:id w:val="24781899"/>
            <w:lock w:val="sdtContentLocked"/>
            <w:placeholder>
              <w:docPart w:val="GBC22222222222222222222222222222"/>
            </w:placeholder>
          </w:sdtPr>
          <w:sdtContent>
            <w:p w:rsidR="00D50F8E" w:rsidRDefault="00127914">
              <w:pPr>
                <w:rPr>
                  <w:szCs w:val="21"/>
                </w:rPr>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sdtContent>
    </w:sdt>
    <w:p w:rsidR="00D50F8E" w:rsidRDefault="00D50F8E">
      <w:pPr>
        <w:rPr>
          <w:szCs w:val="21"/>
        </w:rPr>
      </w:pPr>
    </w:p>
    <w:p w:rsidR="00D50F8E" w:rsidRDefault="001C6035">
      <w:pPr>
        <w:pStyle w:val="2"/>
        <w:numPr>
          <w:ilvl w:val="0"/>
          <w:numId w:val="32"/>
        </w:numPr>
        <w:rPr>
          <w:rFonts w:ascii="宋体" w:hAnsi="宋体"/>
        </w:rPr>
      </w:pPr>
      <w:r>
        <w:rPr>
          <w:rFonts w:ascii="宋体" w:hAnsi="宋体" w:hint="eastAsia"/>
        </w:rPr>
        <w:t>财务报表的编制基础</w:t>
      </w:r>
    </w:p>
    <w:sdt>
      <w:sdtPr>
        <w:rPr>
          <w:rFonts w:asciiTheme="minorHAnsi" w:hAnsiTheme="minorHAnsi" w:cs="宋体"/>
          <w:b w:val="0"/>
          <w:bCs w:val="0"/>
          <w:kern w:val="0"/>
          <w:szCs w:val="22"/>
        </w:rPr>
        <w:alias w:val="模块:财务报表的编制基础"/>
        <w:tag w:val="_GBC_6d12949d3695402592266a78137dcfb5"/>
        <w:id w:val="24781902"/>
        <w:lock w:val="sdtLocked"/>
        <w:placeholder>
          <w:docPart w:val="GBC22222222222222222222222222222"/>
        </w:placeholder>
      </w:sdtPr>
      <w:sdtEndPr>
        <w:rPr>
          <w:rFonts w:ascii="宋体" w:hAnsi="宋体" w:cs="Times New Roman" w:hint="eastAsia"/>
          <w:kern w:val="2"/>
          <w:szCs w:val="21"/>
        </w:rPr>
      </w:sdtEndPr>
      <w:sdtContent>
        <w:p w:rsidR="00D50F8E" w:rsidRDefault="001C6035">
          <w:pPr>
            <w:pStyle w:val="3"/>
            <w:numPr>
              <w:ilvl w:val="0"/>
              <w:numId w:val="34"/>
            </w:numPr>
          </w:pPr>
          <w:r>
            <w:t>编制基础</w:t>
          </w:r>
        </w:p>
        <w:sdt>
          <w:sdtPr>
            <w:rPr>
              <w:rFonts w:hint="eastAsia"/>
            </w:rPr>
            <w:alias w:val="财务报表的编制基础"/>
            <w:tag w:val="_GBC_1dc2375ed7ab49628f5badf2d5006405"/>
            <w:id w:val="24781901"/>
            <w:lock w:val="sdtLocked"/>
            <w:placeholder>
              <w:docPart w:val="GBC22222222222222222222222222222"/>
            </w:placeholder>
          </w:sdtPr>
          <w:sdtContent>
            <w:p w:rsidR="00D50F8E" w:rsidRDefault="001C6035">
              <w:pPr>
                <w:pStyle w:val="158"/>
              </w:pPr>
              <w:r>
                <w:rPr>
                  <w:rFonts w:hint="eastAsia"/>
                </w:rPr>
                <w:t>本公司财务报表以持续经营为编制基础。</w:t>
              </w:r>
            </w:p>
            <w:p w:rsidR="00D50F8E" w:rsidRDefault="00127914">
              <w:pPr>
                <w:pStyle w:val="158"/>
                <w:ind w:firstLineChars="150" w:firstLine="315"/>
                <w:rPr>
                  <w:rFonts w:cs="Times New Roman"/>
                  <w:kern w:val="2"/>
                </w:rPr>
              </w:pPr>
            </w:p>
          </w:sdtContent>
        </w:sdt>
      </w:sdtContent>
    </w:sdt>
    <w:sdt>
      <w:sdtPr>
        <w:rPr>
          <w:rFonts w:asciiTheme="minorHAnsi" w:hAnsiTheme="minorHAnsi" w:cs="宋体" w:hint="eastAsia"/>
          <w:b w:val="0"/>
          <w:bCs w:val="0"/>
          <w:kern w:val="0"/>
          <w:sz w:val="24"/>
          <w:szCs w:val="22"/>
        </w:rPr>
        <w:alias w:val="模块:持续经营"/>
        <w:tag w:val="_GBC_69ae6baeacb44e8fa17b0b984abbf6ab"/>
        <w:id w:val="24781905"/>
        <w:lock w:val="sdtLocked"/>
        <w:placeholder>
          <w:docPart w:val="GBC22222222222222222222222222222"/>
        </w:placeholder>
      </w:sdtPr>
      <w:sdtEndPr>
        <w:rPr>
          <w:rFonts w:ascii="宋体" w:hAnsi="宋体" w:cs="Times New Roman"/>
          <w:kern w:val="2"/>
          <w:szCs w:val="21"/>
        </w:rPr>
      </w:sdtEndPr>
      <w:sdtContent>
        <w:p w:rsidR="00D50F8E" w:rsidRDefault="001C6035">
          <w:pPr>
            <w:pStyle w:val="3"/>
            <w:numPr>
              <w:ilvl w:val="0"/>
              <w:numId w:val="34"/>
            </w:numPr>
          </w:pPr>
          <w:r>
            <w:rPr>
              <w:rFonts w:hint="eastAsia"/>
            </w:rPr>
            <w:t>持续经营</w:t>
          </w:r>
        </w:p>
        <w:sdt>
          <w:sdtPr>
            <w:alias w:val="是否适用：持续经营[双击切换]"/>
            <w:tag w:val="_GBC_7a7bd82392314f508ef1adfe80947192"/>
            <w:id w:val="24781903"/>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sdt>
          <w:sdtPr>
            <w:rPr>
              <w:szCs w:val="21"/>
            </w:rPr>
            <w:alias w:val="持续经营"/>
            <w:tag w:val="_GBC_dc876c24006b428987a041949eb554f3"/>
            <w:id w:val="24781904"/>
            <w:lock w:val="sdtLocked"/>
            <w:placeholder>
              <w:docPart w:val="GBC22222222222222222222222222222"/>
            </w:placeholder>
          </w:sdtPr>
          <w:sdtContent>
            <w:p w:rsidR="00D50F8E" w:rsidRDefault="001C6035">
              <w:pPr>
                <w:ind w:firstLineChars="100" w:firstLine="240"/>
                <w:rPr>
                  <w:szCs w:val="21"/>
                </w:rPr>
              </w:pPr>
              <w:r w:rsidRPr="00EB2987">
                <w:rPr>
                  <w:rFonts w:hint="eastAsia"/>
                  <w:sz w:val="21"/>
                  <w:szCs w:val="21"/>
                </w:rPr>
                <w:t>本公司自报告期末至少</w:t>
              </w:r>
              <w:r w:rsidRPr="00EB2987">
                <w:rPr>
                  <w:sz w:val="21"/>
                  <w:szCs w:val="21"/>
                </w:rPr>
                <w:t>12个月内具有持续经营能力，无影响持续经营能力的重大事项。</w:t>
              </w:r>
            </w:p>
            <w:p w:rsidR="00D50F8E" w:rsidRDefault="00127914">
              <w:pPr>
                <w:ind w:firstLineChars="100" w:firstLine="240"/>
                <w:rPr>
                  <w:szCs w:val="21"/>
                </w:rPr>
              </w:pPr>
            </w:p>
          </w:sdtContent>
        </w:sdt>
      </w:sdtContent>
    </w:sdt>
    <w:p w:rsidR="00D50F8E" w:rsidRDefault="001C6035">
      <w:pPr>
        <w:pStyle w:val="2"/>
        <w:numPr>
          <w:ilvl w:val="0"/>
          <w:numId w:val="32"/>
        </w:numPr>
        <w:rPr>
          <w:rFonts w:ascii="宋体" w:hAnsi="宋体"/>
        </w:rPr>
      </w:pPr>
      <w:r>
        <w:rPr>
          <w:rFonts w:ascii="宋体" w:hAnsi="宋体" w:hint="eastAsia"/>
        </w:rPr>
        <w:t>重</w:t>
      </w:r>
      <w:r>
        <w:rPr>
          <w:rFonts w:ascii="宋体" w:hAnsi="宋体"/>
        </w:rPr>
        <w:t>要会计政策</w:t>
      </w:r>
      <w:r>
        <w:rPr>
          <w:rFonts w:ascii="宋体" w:hAnsi="宋体" w:hint="eastAsia"/>
        </w:rPr>
        <w:t>及</w:t>
      </w:r>
      <w:r>
        <w:rPr>
          <w:rFonts w:ascii="宋体" w:hAnsi="宋体"/>
        </w:rPr>
        <w:t>会计估计</w:t>
      </w:r>
    </w:p>
    <w:p w:rsidR="00D50F8E" w:rsidRDefault="00D50F8E">
      <w:pPr>
        <w:pStyle w:val="Style92"/>
      </w:pPr>
    </w:p>
    <w:sdt>
      <w:sdtPr>
        <w:rPr>
          <w:rFonts w:asciiTheme="minorHAnsi" w:hAnsiTheme="minorHAnsi" w:cs="宋体"/>
          <w:b w:val="0"/>
          <w:bCs w:val="0"/>
          <w:kern w:val="0"/>
          <w:sz w:val="24"/>
          <w:szCs w:val="22"/>
        </w:rPr>
        <w:alias w:val="模块:遵循企业会计准则的声明"/>
        <w:tag w:val="_GBC_a0afbb5b3a444bce84ee78a2a282cb28"/>
        <w:id w:val="24781907"/>
        <w:lock w:val="sdtLocked"/>
        <w:placeholder>
          <w:docPart w:val="GBC22222222222222222222222222222"/>
        </w:placeholder>
      </w:sdtPr>
      <w:sdtEndPr>
        <w:rPr>
          <w:rFonts w:ascii="宋体" w:hAnsi="宋体" w:cs="Times New Roman" w:hint="eastAsia"/>
          <w:kern w:val="2"/>
          <w:szCs w:val="21"/>
        </w:rPr>
      </w:sdtEndPr>
      <w:sdtContent>
        <w:p w:rsidR="00D50F8E" w:rsidRDefault="001C6035">
          <w:pPr>
            <w:pStyle w:val="3"/>
            <w:numPr>
              <w:ilvl w:val="0"/>
              <w:numId w:val="35"/>
            </w:numPr>
          </w:pPr>
          <w:r>
            <w:t>遵循企业会计准则的声明</w:t>
          </w:r>
        </w:p>
        <w:sdt>
          <w:sdtPr>
            <w:rPr>
              <w:rFonts w:hint="eastAsia"/>
              <w:szCs w:val="21"/>
            </w:rPr>
            <w:alias w:val="会计准则和会计制度"/>
            <w:tag w:val="_GBC_a350b889163a4ef3bb500c021e6a6b47"/>
            <w:id w:val="24781906"/>
            <w:lock w:val="sdtLocked"/>
            <w:placeholder>
              <w:docPart w:val="GBC22222222222222222222222222222"/>
            </w:placeholder>
          </w:sdtPr>
          <w:sdtContent>
            <w:p w:rsidR="00D50F8E" w:rsidRDefault="001C6035">
              <w:pPr>
                <w:ind w:firstLineChars="150" w:firstLine="360"/>
                <w:rPr>
                  <w:szCs w:val="21"/>
                </w:rPr>
              </w:pPr>
              <w:r w:rsidRPr="00EB2987">
                <w:rPr>
                  <w:sz w:val="21"/>
                  <w:szCs w:val="21"/>
                </w:rPr>
                <w:t>本公司所编制的财务报表符合企业会计准则的要求，真实、完整地反映了公司的财务状况、经营成果、股东权益变动和现金流量等有关信息。</w:t>
              </w:r>
            </w:p>
          </w:sdtContent>
        </w:sdt>
      </w:sdtContent>
    </w:sdt>
    <w:p w:rsidR="00D50F8E" w:rsidRDefault="00D50F8E">
      <w:pPr>
        <w:rPr>
          <w:szCs w:val="21"/>
        </w:rPr>
      </w:pPr>
    </w:p>
    <w:sdt>
      <w:sdtPr>
        <w:rPr>
          <w:rFonts w:ascii="宋体" w:hAnsi="宋体" w:cs="宋体"/>
          <w:b w:val="0"/>
          <w:bCs w:val="0"/>
          <w:kern w:val="0"/>
          <w:sz w:val="24"/>
          <w:szCs w:val="24"/>
        </w:rPr>
        <w:alias w:val="模块:会计期间"/>
        <w:tag w:val="_GBC_2d7f332501c8461ea731797db5588ee5"/>
        <w:id w:val="24781909"/>
        <w:lock w:val="sdtLocked"/>
        <w:placeholder>
          <w:docPart w:val="GBC22222222222222222222222222222"/>
        </w:placeholder>
      </w:sdtPr>
      <w:sdtEndPr>
        <w:rPr>
          <w:rFonts w:hint="eastAsia"/>
          <w:szCs w:val="21"/>
        </w:rPr>
      </w:sdtEndPr>
      <w:sdtContent>
        <w:p w:rsidR="00D50F8E" w:rsidRDefault="001C6035">
          <w:pPr>
            <w:pStyle w:val="3"/>
            <w:numPr>
              <w:ilvl w:val="0"/>
              <w:numId w:val="35"/>
            </w:numPr>
          </w:pPr>
          <w:r>
            <w:t>会计期间</w:t>
          </w:r>
        </w:p>
        <w:sdt>
          <w:sdtPr>
            <w:rPr>
              <w:rFonts w:hint="eastAsia"/>
              <w:szCs w:val="21"/>
            </w:rPr>
            <w:alias w:val="会计年度"/>
            <w:tag w:val="_GBC_fc896fba50b143f8a06984831f5d5600"/>
            <w:id w:val="24781908"/>
            <w:lock w:val="sdtLocked"/>
            <w:placeholder>
              <w:docPart w:val="GBC22222222222222222222222222222"/>
            </w:placeholder>
          </w:sdtPr>
          <w:sdtContent>
            <w:p w:rsidR="00D50F8E" w:rsidRDefault="001C6035">
              <w:pPr>
                <w:rPr>
                  <w:szCs w:val="21"/>
                </w:rPr>
              </w:pPr>
              <w:r w:rsidRPr="00EB2987">
                <w:rPr>
                  <w:sz w:val="21"/>
                  <w:szCs w:val="21"/>
                </w:rPr>
                <w:t>本公司会计年度自公历1月1日起至12月31日止。</w:t>
              </w:r>
            </w:p>
          </w:sdtContent>
        </w:sdt>
      </w:sdtContent>
    </w:sdt>
    <w:p w:rsidR="00D50F8E" w:rsidRDefault="00D50F8E">
      <w:pPr>
        <w:rPr>
          <w:szCs w:val="21"/>
        </w:rPr>
      </w:pPr>
    </w:p>
    <w:sdt>
      <w:sdtPr>
        <w:rPr>
          <w:rFonts w:asciiTheme="minorHAnsi" w:hAnsiTheme="minorHAnsi" w:cs="宋体" w:hint="eastAsia"/>
          <w:b w:val="0"/>
          <w:bCs w:val="0"/>
          <w:kern w:val="0"/>
          <w:sz w:val="24"/>
          <w:szCs w:val="22"/>
        </w:rPr>
        <w:alias w:val="模块:营业周期"/>
        <w:tag w:val="_GBC_b045784ca7904d52a060134ffec0d88c"/>
        <w:id w:val="24781912"/>
        <w:lock w:val="sdtLocked"/>
        <w:placeholder>
          <w:docPart w:val="GBC22222222222222222222222222222"/>
        </w:placeholder>
      </w:sdtPr>
      <w:sdtEndPr>
        <w:rPr>
          <w:rFonts w:ascii="宋体" w:hAnsi="宋体" w:cs="Times New Roman"/>
          <w:kern w:val="2"/>
          <w:szCs w:val="21"/>
        </w:rPr>
      </w:sdtEndPr>
      <w:sdtContent>
        <w:p w:rsidR="00D50F8E" w:rsidRDefault="001C6035">
          <w:pPr>
            <w:pStyle w:val="3"/>
            <w:numPr>
              <w:ilvl w:val="0"/>
              <w:numId w:val="35"/>
            </w:numPr>
          </w:pPr>
          <w:r>
            <w:rPr>
              <w:rFonts w:hint="eastAsia"/>
            </w:rPr>
            <w:t>营业周期</w:t>
          </w:r>
        </w:p>
        <w:sdt>
          <w:sdtPr>
            <w:alias w:val="是否适用：营业周期[双击切换]"/>
            <w:tag w:val="_GBC_1668f7f497234cf886206b57711c4c87"/>
            <w:id w:val="24781910"/>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sdt>
          <w:sdtPr>
            <w:rPr>
              <w:szCs w:val="21"/>
            </w:rPr>
            <w:alias w:val="营业周期"/>
            <w:tag w:val="_GBC_e145e43187d9463889884f48e9e0b234"/>
            <w:id w:val="24781911"/>
            <w:lock w:val="sdtLocked"/>
            <w:placeholder>
              <w:docPart w:val="GBC22222222222222222222222222222"/>
            </w:placeholder>
          </w:sdtPr>
          <w:sdtContent>
            <w:p w:rsidR="00D50F8E" w:rsidRDefault="001C6035">
              <w:pPr>
                <w:rPr>
                  <w:szCs w:val="21"/>
                </w:rPr>
              </w:pPr>
              <w:r w:rsidRPr="00424FE3">
                <w:rPr>
                  <w:rFonts w:hint="eastAsia"/>
                  <w:sz w:val="21"/>
                  <w:szCs w:val="21"/>
                </w:rPr>
                <w:t>公司营业周期为12个月</w:t>
              </w:r>
            </w:p>
          </w:sdtContent>
        </w:sdt>
      </w:sdtContent>
    </w:sdt>
    <w:p w:rsidR="00D50F8E" w:rsidRDefault="00D50F8E">
      <w:pPr>
        <w:rPr>
          <w:szCs w:val="21"/>
        </w:rPr>
      </w:pPr>
    </w:p>
    <w:sdt>
      <w:sdtPr>
        <w:rPr>
          <w:rFonts w:asciiTheme="minorHAnsi" w:hAnsiTheme="minorHAnsi" w:cs="宋体"/>
          <w:b w:val="0"/>
          <w:bCs w:val="0"/>
          <w:kern w:val="0"/>
          <w:sz w:val="24"/>
          <w:szCs w:val="22"/>
        </w:rPr>
        <w:alias w:val="模块:记账本位币"/>
        <w:tag w:val="_GBC_13b1061968754e20bebf2099281ed54f"/>
        <w:id w:val="24781914"/>
        <w:lock w:val="sdtLocked"/>
        <w:placeholder>
          <w:docPart w:val="GBC22222222222222222222222222222"/>
        </w:placeholder>
      </w:sdtPr>
      <w:sdtEndPr>
        <w:rPr>
          <w:rFonts w:ascii="宋体" w:hAnsi="宋体" w:cs="Times New Roman" w:hint="eastAsia"/>
          <w:kern w:val="2"/>
          <w:szCs w:val="21"/>
        </w:rPr>
      </w:sdtEndPr>
      <w:sdtContent>
        <w:p w:rsidR="00D50F8E" w:rsidRDefault="001C6035">
          <w:pPr>
            <w:pStyle w:val="3"/>
            <w:numPr>
              <w:ilvl w:val="0"/>
              <w:numId w:val="35"/>
            </w:numPr>
          </w:pPr>
          <w:r>
            <w:t>记账本位币</w:t>
          </w:r>
        </w:p>
        <w:sdt>
          <w:sdtPr>
            <w:rPr>
              <w:rFonts w:hint="eastAsia"/>
              <w:szCs w:val="21"/>
            </w:rPr>
            <w:alias w:val="记账本位币"/>
            <w:tag w:val="_GBC_3749a2357eba44e8b968cb41cda75ff1"/>
            <w:id w:val="24781913"/>
            <w:lock w:val="sdtLocked"/>
            <w:placeholder>
              <w:docPart w:val="GBC22222222222222222222222222222"/>
            </w:placeholder>
          </w:sdtPr>
          <w:sdtContent>
            <w:p w:rsidR="00D50F8E" w:rsidRDefault="001C6035">
              <w:pPr>
                <w:rPr>
                  <w:szCs w:val="21"/>
                </w:rPr>
              </w:pPr>
              <w:r w:rsidRPr="00424FE3">
                <w:rPr>
                  <w:sz w:val="21"/>
                  <w:szCs w:val="21"/>
                </w:rPr>
                <w:t>本公司的记账本位币为人民币。</w:t>
              </w:r>
            </w:p>
          </w:sdtContent>
        </w:sdt>
        <w:p w:rsidR="00D50F8E" w:rsidRDefault="00127914">
          <w:pPr>
            <w:rPr>
              <w:szCs w:val="21"/>
            </w:rPr>
          </w:pPr>
        </w:p>
      </w:sdtContent>
    </w:sdt>
    <w:sdt>
      <w:sdtPr>
        <w:rPr>
          <w:rFonts w:asciiTheme="minorHAnsi" w:hAnsiTheme="minorHAnsi" w:cs="宋体"/>
          <w:b w:val="0"/>
          <w:bCs w:val="0"/>
          <w:kern w:val="0"/>
          <w:sz w:val="24"/>
          <w:szCs w:val="22"/>
        </w:rPr>
        <w:alias w:val="模块:同一控制下和非同一控制下企业合并的会计处理方法"/>
        <w:tag w:val="_GBC_f44e1e76b2a3457ea36bc088adcbb4c3"/>
        <w:id w:val="24781916"/>
        <w:lock w:val="sdtLocked"/>
        <w:placeholder>
          <w:docPart w:val="GBC22222222222222222222222222222"/>
        </w:placeholder>
      </w:sdtPr>
      <w:sdtEndPr>
        <w:rPr>
          <w:rFonts w:ascii="宋体" w:hAnsi="宋体" w:cs="Times New Roman" w:hint="eastAsia"/>
          <w:kern w:val="2"/>
          <w:szCs w:val="21"/>
        </w:rPr>
      </w:sdtEndPr>
      <w:sdtContent>
        <w:p w:rsidR="00D50F8E" w:rsidRDefault="001C6035">
          <w:pPr>
            <w:pStyle w:val="3"/>
            <w:numPr>
              <w:ilvl w:val="0"/>
              <w:numId w:val="35"/>
            </w:numPr>
          </w:pPr>
          <w:r>
            <w:t>同一控制下和非同一控制下企业合并的会计处理方法</w:t>
          </w:r>
        </w:p>
        <w:sdt>
          <w:sdtPr>
            <w:rPr>
              <w:rFonts w:hint="eastAsia"/>
              <w:szCs w:val="21"/>
            </w:rPr>
            <w:alias w:val="是否适用：同一控制下和非同一控制下企业合并的会计处理方法[双击切换]"/>
            <w:tag w:val="_GBC_15953b39483a4ce1a5c96869e4a0ae9c"/>
            <w:id w:val="24781915"/>
            <w:lock w:val="sdtContentLocked"/>
            <w:placeholder>
              <w:docPart w:val="GBC22222222222222222222222222222"/>
            </w:placeholder>
          </w:sdtPr>
          <w:sdtContent>
            <w:p w:rsidR="00D50F8E" w:rsidRDefault="00127914">
              <w:pPr>
                <w:rPr>
                  <w:szCs w:val="21"/>
                </w:rPr>
              </w:pPr>
              <w:r>
                <w:rPr>
                  <w:szCs w:val="21"/>
                </w:rPr>
                <w:fldChar w:fldCharType="begin"/>
              </w:r>
              <w:r w:rsidR="001C6035">
                <w:rPr>
                  <w:szCs w:val="21"/>
                </w:rPr>
                <w:instrText xml:space="preserve"> MACROBUTTON  SnrToggleCheckbox □适用 </w:instrText>
              </w:r>
              <w:r>
                <w:rPr>
                  <w:szCs w:val="21"/>
                </w:rPr>
                <w:fldChar w:fldCharType="end"/>
              </w:r>
              <w:r>
                <w:rPr>
                  <w:szCs w:val="21"/>
                </w:rPr>
                <w:fldChar w:fldCharType="begin"/>
              </w:r>
              <w:r w:rsidR="001C6035">
                <w:rPr>
                  <w:szCs w:val="21"/>
                </w:rPr>
                <w:instrText xml:space="preserve"> MACROBUTTON  SnrToggleCheckbox √不适用 </w:instrText>
              </w:r>
              <w:r>
                <w:rPr>
                  <w:szCs w:val="21"/>
                </w:rPr>
                <w:fldChar w:fldCharType="end"/>
              </w:r>
            </w:p>
          </w:sdtContent>
        </w:sdt>
      </w:sdtContent>
    </w:sdt>
    <w:p w:rsidR="00D50F8E" w:rsidRDefault="00D50F8E">
      <w:pPr>
        <w:rPr>
          <w:szCs w:val="21"/>
        </w:rPr>
      </w:pPr>
    </w:p>
    <w:sdt>
      <w:sdtPr>
        <w:rPr>
          <w:rFonts w:ascii="宋体" w:hAnsi="宋体" w:cs="宋体"/>
          <w:b w:val="0"/>
          <w:bCs w:val="0"/>
          <w:kern w:val="0"/>
          <w:sz w:val="24"/>
          <w:szCs w:val="24"/>
        </w:rPr>
        <w:alias w:val="模块:合并财务报表的编制方法"/>
        <w:tag w:val="_GBC_c23be25e527044f689b710dabd312b04"/>
        <w:id w:val="24781918"/>
        <w:lock w:val="sdtLocked"/>
        <w:placeholder>
          <w:docPart w:val="GBC22222222222222222222222222222"/>
        </w:placeholder>
      </w:sdtPr>
      <w:sdtEndPr>
        <w:rPr>
          <w:rFonts w:hint="eastAsia"/>
          <w:szCs w:val="21"/>
        </w:rPr>
      </w:sdtEndPr>
      <w:sdtContent>
        <w:p w:rsidR="00D50F8E" w:rsidRDefault="001C6035">
          <w:pPr>
            <w:pStyle w:val="3"/>
            <w:numPr>
              <w:ilvl w:val="0"/>
              <w:numId w:val="35"/>
            </w:numPr>
          </w:pPr>
          <w:r>
            <w:t>合并财务报表的编制方法</w:t>
          </w:r>
        </w:p>
        <w:sdt>
          <w:sdtPr>
            <w:rPr>
              <w:rFonts w:hint="eastAsia"/>
              <w:szCs w:val="21"/>
            </w:rPr>
            <w:alias w:val="是否适用：合并财务报表的编制方法[双击切换]"/>
            <w:tag w:val="_GBC_dad2e053cc8c4461a681b3e4926c48a6"/>
            <w:id w:val="24781917"/>
            <w:lock w:val="sdtContentLocked"/>
            <w:placeholder>
              <w:docPart w:val="GBC22222222222222222222222222222"/>
            </w:placeholder>
          </w:sdtPr>
          <w:sdtContent>
            <w:p w:rsidR="00D50F8E" w:rsidRDefault="00127914">
              <w:pPr>
                <w:rPr>
                  <w:szCs w:val="21"/>
                </w:rPr>
              </w:pPr>
              <w:r>
                <w:rPr>
                  <w:szCs w:val="21"/>
                </w:rPr>
                <w:fldChar w:fldCharType="begin"/>
              </w:r>
              <w:r w:rsidR="001C6035">
                <w:rPr>
                  <w:szCs w:val="21"/>
                </w:rPr>
                <w:instrText xml:space="preserve"> MACROBUTTON  SnrToggleCheckbox □适用 </w:instrText>
              </w:r>
              <w:r>
                <w:rPr>
                  <w:szCs w:val="21"/>
                </w:rPr>
                <w:fldChar w:fldCharType="end"/>
              </w:r>
              <w:r>
                <w:rPr>
                  <w:szCs w:val="21"/>
                </w:rPr>
                <w:fldChar w:fldCharType="begin"/>
              </w:r>
              <w:r w:rsidR="001C6035">
                <w:rPr>
                  <w:szCs w:val="21"/>
                </w:rPr>
                <w:instrText xml:space="preserve"> MACROBUTTON  SnrToggleCheckbox √不适用 </w:instrText>
              </w:r>
              <w:r>
                <w:rPr>
                  <w:szCs w:val="21"/>
                </w:rPr>
                <w:fldChar w:fldCharType="end"/>
              </w:r>
            </w:p>
          </w:sdtContent>
        </w:sdt>
      </w:sdtContent>
    </w:sdt>
    <w:p w:rsidR="00D50F8E" w:rsidRDefault="00D50F8E">
      <w:pPr>
        <w:rPr>
          <w:szCs w:val="21"/>
        </w:rPr>
      </w:pPr>
    </w:p>
    <w:sdt>
      <w:sdtPr>
        <w:rPr>
          <w:rFonts w:ascii="宋体" w:hAnsi="宋体" w:cs="宋体" w:hint="eastAsia"/>
          <w:b w:val="0"/>
          <w:bCs w:val="0"/>
          <w:kern w:val="0"/>
          <w:sz w:val="24"/>
          <w:szCs w:val="21"/>
        </w:rPr>
        <w:alias w:val="模块:合营安排分类及共同经营会计处理方法"/>
        <w:tag w:val="_GBC_a6643877dd0341e39dee12c064dc6fdc"/>
        <w:id w:val="24781920"/>
        <w:lock w:val="sdtLocked"/>
        <w:placeholder>
          <w:docPart w:val="GBC22222222222222222222222222222"/>
        </w:placeholder>
      </w:sdtPr>
      <w:sdtEndPr>
        <w:rPr>
          <w:b/>
          <w:bCs/>
        </w:rPr>
      </w:sdtEndPr>
      <w:sdtContent>
        <w:p w:rsidR="00D50F8E" w:rsidRDefault="001C6035">
          <w:pPr>
            <w:pStyle w:val="3"/>
            <w:numPr>
              <w:ilvl w:val="0"/>
              <w:numId w:val="35"/>
            </w:numPr>
            <w:rPr>
              <w:szCs w:val="21"/>
            </w:rPr>
          </w:pPr>
          <w:r>
            <w:rPr>
              <w:rFonts w:hint="eastAsia"/>
              <w:szCs w:val="21"/>
            </w:rPr>
            <w:t>合营安排</w:t>
          </w:r>
          <w:r>
            <w:rPr>
              <w:rFonts w:hint="eastAsia"/>
            </w:rPr>
            <w:t>分类</w:t>
          </w:r>
          <w:r>
            <w:rPr>
              <w:rFonts w:hint="eastAsia"/>
              <w:szCs w:val="21"/>
            </w:rPr>
            <w:t>及共同经营会计处理方法</w:t>
          </w:r>
        </w:p>
        <w:sdt>
          <w:sdtPr>
            <w:rPr>
              <w:rFonts w:hint="eastAsia"/>
            </w:rPr>
            <w:alias w:val="是否适用：合营安排分类及共同经营会计处理方法[双击切换]"/>
            <w:tag w:val="_GBC_f94c8519453541fe9de852d3064d61d5"/>
            <w:id w:val="24781919"/>
            <w:lock w:val="sdtContentLocked"/>
            <w:placeholder>
              <w:docPart w:val="GBC22222222222222222222222222222"/>
            </w:placeholder>
          </w:sdtPr>
          <w:sdtContent>
            <w:p w:rsidR="00D50F8E" w:rsidRDefault="00127914">
              <w:pPr>
                <w:rPr>
                  <w:b/>
                  <w:bCs/>
                  <w:szCs w:val="21"/>
                </w:rPr>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sdtContent>
    </w:sdt>
    <w:p w:rsidR="00D50F8E" w:rsidRDefault="00D50F8E">
      <w:pPr>
        <w:rPr>
          <w:szCs w:val="21"/>
        </w:rPr>
      </w:pPr>
    </w:p>
    <w:sdt>
      <w:sdtPr>
        <w:rPr>
          <w:rFonts w:ascii="宋体" w:hAnsi="宋体" w:cs="宋体"/>
          <w:b w:val="0"/>
          <w:bCs w:val="0"/>
          <w:kern w:val="0"/>
          <w:sz w:val="24"/>
          <w:szCs w:val="24"/>
        </w:rPr>
        <w:alias w:val="模块:现金及现金等价物的确定标准"/>
        <w:tag w:val="_GBC_9f2dfe6521c4434b9ad3e7bb1a8a52b7"/>
        <w:id w:val="24781922"/>
        <w:lock w:val="sdtLocked"/>
        <w:placeholder>
          <w:docPart w:val="GBC22222222222222222222222222222"/>
        </w:placeholder>
      </w:sdtPr>
      <w:sdtEndPr>
        <w:rPr>
          <w:rFonts w:hint="eastAsia"/>
          <w:szCs w:val="21"/>
        </w:rPr>
      </w:sdtEndPr>
      <w:sdtContent>
        <w:p w:rsidR="00D50F8E" w:rsidRDefault="001C6035">
          <w:pPr>
            <w:pStyle w:val="3"/>
            <w:numPr>
              <w:ilvl w:val="0"/>
              <w:numId w:val="35"/>
            </w:numPr>
          </w:pPr>
          <w:r>
            <w:t>现金及现金等价物的确定标准</w:t>
          </w:r>
        </w:p>
        <w:sdt>
          <w:sdtPr>
            <w:rPr>
              <w:rFonts w:hint="eastAsia"/>
              <w:szCs w:val="21"/>
            </w:rPr>
            <w:alias w:val="现金及现金等价物的确定标准"/>
            <w:tag w:val="_GBC_54f6bc3e44e840bc85cb3872600823b5"/>
            <w:id w:val="24781921"/>
            <w:lock w:val="sdtLocked"/>
            <w:placeholder>
              <w:docPart w:val="GBC22222222222222222222222222222"/>
            </w:placeholder>
          </w:sdtPr>
          <w:sdtContent>
            <w:p w:rsidR="00D50F8E" w:rsidRDefault="001C6035">
              <w:pPr>
                <w:ind w:firstLineChars="200" w:firstLine="480"/>
                <w:rPr>
                  <w:szCs w:val="21"/>
                </w:rPr>
              </w:pPr>
              <w:r w:rsidRPr="00EB2987">
                <w:rPr>
                  <w:sz w:val="21"/>
                  <w:szCs w:val="21"/>
                </w:rPr>
                <w:t>现金等价物是指企业持有的期限短（一般指从购买日起三个月内到期）、流动性强、易于转换为已知金额现金、价值变动风险很小的投资。</w:t>
              </w:r>
            </w:p>
          </w:sdtContent>
        </w:sdt>
      </w:sdtContent>
    </w:sdt>
    <w:p w:rsidR="00D50F8E" w:rsidRDefault="00D50F8E">
      <w:pPr>
        <w:rPr>
          <w:szCs w:val="21"/>
        </w:rPr>
      </w:pPr>
    </w:p>
    <w:sdt>
      <w:sdtPr>
        <w:rPr>
          <w:rFonts w:asciiTheme="minorHAnsi" w:hAnsiTheme="minorHAnsi" w:cs="宋体"/>
          <w:b w:val="0"/>
          <w:bCs w:val="0"/>
          <w:kern w:val="0"/>
          <w:sz w:val="24"/>
          <w:szCs w:val="22"/>
        </w:rPr>
        <w:alias w:val="模块:外币业务和外币报表折算"/>
        <w:tag w:val="_GBC_cff1e1487c3242a8a1be0ce9c2b7a554"/>
        <w:id w:val="24781925"/>
        <w:lock w:val="sdtLocked"/>
        <w:placeholder>
          <w:docPart w:val="GBC22222222222222222222222222222"/>
        </w:placeholder>
      </w:sdtPr>
      <w:sdtEndPr>
        <w:rPr>
          <w:rFonts w:ascii="宋体" w:hAnsi="宋体" w:cs="Times New Roman" w:hint="eastAsia"/>
          <w:kern w:val="2"/>
          <w:szCs w:val="21"/>
        </w:rPr>
      </w:sdtEndPr>
      <w:sdtContent>
        <w:p w:rsidR="00D50F8E" w:rsidRDefault="001C6035">
          <w:pPr>
            <w:pStyle w:val="3"/>
            <w:numPr>
              <w:ilvl w:val="0"/>
              <w:numId w:val="35"/>
            </w:numPr>
          </w:pPr>
          <w:r>
            <w:t>外币业务和外币报表折算</w:t>
          </w:r>
        </w:p>
        <w:sdt>
          <w:sdtPr>
            <w:rPr>
              <w:rFonts w:hint="eastAsia"/>
              <w:szCs w:val="21"/>
            </w:rPr>
            <w:alias w:val="是否适用：外币业务和外币报表折算[双击切换]"/>
            <w:tag w:val="_GBC_cd1fc5c05f5e49ed9ea2fffe41d0d113"/>
            <w:id w:val="24781923"/>
            <w:lock w:val="sdtContentLocked"/>
            <w:placeholder>
              <w:docPart w:val="GBC22222222222222222222222222222"/>
            </w:placeholder>
          </w:sdtPr>
          <w:sdtContent>
            <w:p w:rsidR="00D50F8E" w:rsidRDefault="00127914">
              <w:pPr>
                <w:rPr>
                  <w:szCs w:val="21"/>
                </w:rPr>
              </w:pPr>
              <w:r>
                <w:rPr>
                  <w:szCs w:val="21"/>
                </w:rPr>
                <w:fldChar w:fldCharType="begin"/>
              </w:r>
              <w:r w:rsidR="001C6035">
                <w:rPr>
                  <w:szCs w:val="21"/>
                </w:rPr>
                <w:instrText xml:space="preserve"> MACROBUTTON  SnrToggleCheckbox √适用 </w:instrText>
              </w:r>
              <w:r>
                <w:rPr>
                  <w:szCs w:val="21"/>
                </w:rPr>
                <w:fldChar w:fldCharType="end"/>
              </w:r>
              <w:r>
                <w:rPr>
                  <w:szCs w:val="21"/>
                </w:rPr>
                <w:fldChar w:fldCharType="begin"/>
              </w:r>
              <w:r w:rsidR="001C6035">
                <w:rPr>
                  <w:szCs w:val="21"/>
                </w:rPr>
                <w:instrText xml:space="preserve"> MACROBUTTON  SnrToggleCheckbox □不适用 </w:instrText>
              </w:r>
              <w:r>
                <w:rPr>
                  <w:szCs w:val="21"/>
                </w:rPr>
                <w:fldChar w:fldCharType="end"/>
              </w:r>
            </w:p>
          </w:sdtContent>
        </w:sdt>
        <w:sdt>
          <w:sdtPr>
            <w:rPr>
              <w:rFonts w:hint="eastAsia"/>
              <w:sz w:val="24"/>
              <w:szCs w:val="24"/>
            </w:rPr>
            <w:alias w:val="外币业务核算方法"/>
            <w:tag w:val="_GBC_1703fe5fc56b42a8972c0906a4ac6d6b"/>
            <w:id w:val="24781924"/>
            <w:lock w:val="sdtLocked"/>
            <w:placeholder>
              <w:docPart w:val="GBC22222222222222222222222222222"/>
            </w:placeholder>
          </w:sdtPr>
          <w:sdtContent>
            <w:p w:rsidR="00D50F8E" w:rsidRDefault="001C6035">
              <w:pPr>
                <w:pStyle w:val="158"/>
              </w:pPr>
              <w:r>
                <w:rPr>
                  <w:rFonts w:hint="eastAsia"/>
                </w:rPr>
                <w:t>1、外币业务</w:t>
              </w:r>
            </w:p>
            <w:p w:rsidR="00D50F8E" w:rsidRDefault="001C6035">
              <w:pPr>
                <w:ind w:firstLineChars="150" w:firstLine="315"/>
                <w:rPr>
                  <w:sz w:val="21"/>
                  <w:szCs w:val="21"/>
                </w:rPr>
              </w:pPr>
              <w:r>
                <w:rPr>
                  <w:rFonts w:hint="eastAsia"/>
                  <w:sz w:val="21"/>
                  <w:szCs w:val="21"/>
                </w:rPr>
                <w:t>外币业务按交易发生日的即期汇率作为折算汇率折算为人民币入账。</w:t>
              </w:r>
            </w:p>
            <w:p w:rsidR="00D50F8E" w:rsidRDefault="001C6035">
              <w:pPr>
                <w:ind w:firstLineChars="150" w:firstLine="315"/>
                <w:rPr>
                  <w:sz w:val="21"/>
                  <w:szCs w:val="21"/>
                </w:rPr>
              </w:pPr>
              <w:r>
                <w:rPr>
                  <w:rFonts w:hint="eastAsia"/>
                  <w:sz w:val="21"/>
                  <w:szCs w:val="21"/>
                </w:rPr>
                <w:t>外币货币性项目余额按资产负债表日国家外汇管理局公布的基准汇率折算为人民币，所产生的汇兑差额除属于与购建符合资本化条件的资产相关，在购建期间专门外币资金借款产生的汇兑损益按借款费用资本化的原则处理外，其余均直接计入当期损益。以历史成本计量的外币非货币性项目，仍采用交易发生日即期汇率折算，不改变其记账本位币金额。以公允价值计量的外币非货币性项目，采用公允价值确定日的即期汇率折算，由此产生的汇兑差额计入当期损益或其他综合收益。</w:t>
              </w:r>
            </w:p>
            <w:p w:rsidR="00D50F8E" w:rsidRDefault="001C6035">
              <w:pPr>
                <w:rPr>
                  <w:sz w:val="21"/>
                  <w:szCs w:val="21"/>
                </w:rPr>
              </w:pPr>
              <w:r>
                <w:rPr>
                  <w:rFonts w:hint="eastAsia"/>
                  <w:sz w:val="21"/>
                  <w:szCs w:val="21"/>
                </w:rPr>
                <w:t>2、外币财务报表的折算</w:t>
              </w:r>
            </w:p>
            <w:p w:rsidR="00D50F8E" w:rsidRDefault="001C6035">
              <w:pPr>
                <w:ind w:firstLineChars="150" w:firstLine="315"/>
                <w:rPr>
                  <w:sz w:val="21"/>
                  <w:szCs w:val="21"/>
                </w:rPr>
              </w:pPr>
              <w:r>
                <w:rPr>
                  <w:rFonts w:hint="eastAsia"/>
                  <w:sz w:val="21"/>
                  <w:szCs w:val="21"/>
                </w:rPr>
                <w:t>将公司境外经营子公司、合营企业、联营企业和分支机构通过合并报表、权益法核算等纳入到公司的财务报表中时，需要将公司境外经营的财务报表折算为以公司记账本位币反映。在对公司境外经营财务报表进行折算前，应当调整境外经营的会计期间和会计政策，使之与公司会计期间和会计政策相一致，根据调整后的会计政策及会计期间编制相应货币（记账本位币以外的货币）的财务报表，再按照以下方法对境外经营财务报表进行折算。资产负债表中的资产和负债项目，采用资产负债表日的即期汇率折算，所有者权益项目除“未分配利润”项目外，其他项目采用发生时的即期汇率折算；利润表中的收入和费用项目，采用交易发生日的即期汇率折算；产生的外币财务报表折算差额，在编制合并财务报表时，在其他综合收益中列示。处置境外经营时，相关的外币财务报表折算差额自其他综合收益转入处置当期损益。</w:t>
              </w:r>
            </w:p>
            <w:p w:rsidR="00D50F8E" w:rsidRDefault="00127914">
              <w:pPr>
                <w:rPr>
                  <w:szCs w:val="21"/>
                </w:rPr>
              </w:pPr>
            </w:p>
          </w:sdtContent>
        </w:sdt>
      </w:sdtContent>
    </w:sdt>
    <w:sdt>
      <w:sdtPr>
        <w:rPr>
          <w:rFonts w:ascii="宋体" w:hAnsi="宋体" w:cs="宋体"/>
          <w:b w:val="0"/>
          <w:bCs w:val="0"/>
          <w:kern w:val="0"/>
          <w:sz w:val="24"/>
          <w:szCs w:val="24"/>
        </w:rPr>
        <w:alias w:val="模块:金融工具"/>
        <w:tag w:val="_GBC_4b3a058b038b41689d379e6a2726a904"/>
        <w:id w:val="24781928"/>
        <w:lock w:val="sdtLocked"/>
        <w:placeholder>
          <w:docPart w:val="GBC22222222222222222222222222222"/>
        </w:placeholder>
      </w:sdtPr>
      <w:sdtEndPr>
        <w:rPr>
          <w:rFonts w:hint="eastAsia"/>
          <w:szCs w:val="21"/>
        </w:rPr>
      </w:sdtEndPr>
      <w:sdtContent>
        <w:p w:rsidR="00D50F8E" w:rsidRDefault="001C6035">
          <w:pPr>
            <w:pStyle w:val="3"/>
            <w:numPr>
              <w:ilvl w:val="0"/>
              <w:numId w:val="35"/>
            </w:numPr>
          </w:pPr>
          <w:r>
            <w:t>金融工具</w:t>
          </w:r>
        </w:p>
        <w:sdt>
          <w:sdtPr>
            <w:rPr>
              <w:rFonts w:hint="eastAsia"/>
              <w:szCs w:val="21"/>
            </w:rPr>
            <w:alias w:val="是否适用：金融工具_重要会计政策和估计[双击切换]"/>
            <w:tag w:val="_GBC_285bdf73a629411f9c5d05731712b876"/>
            <w:id w:val="24781926"/>
            <w:lock w:val="sdtContentLocked"/>
            <w:placeholder>
              <w:docPart w:val="GBC22222222222222222222222222222"/>
            </w:placeholder>
          </w:sdtPr>
          <w:sdtContent>
            <w:p w:rsidR="00D50F8E" w:rsidRDefault="00127914">
              <w:pPr>
                <w:rPr>
                  <w:szCs w:val="21"/>
                </w:rPr>
              </w:pPr>
              <w:r>
                <w:rPr>
                  <w:szCs w:val="21"/>
                </w:rPr>
                <w:fldChar w:fldCharType="begin"/>
              </w:r>
              <w:r w:rsidR="001C6035">
                <w:rPr>
                  <w:szCs w:val="21"/>
                </w:rPr>
                <w:instrText xml:space="preserve"> MACROBUTTON  SnrToggleCheckbox √适用 </w:instrText>
              </w:r>
              <w:r>
                <w:rPr>
                  <w:szCs w:val="21"/>
                </w:rPr>
                <w:fldChar w:fldCharType="end"/>
              </w:r>
              <w:r>
                <w:rPr>
                  <w:szCs w:val="21"/>
                </w:rPr>
                <w:fldChar w:fldCharType="begin"/>
              </w:r>
              <w:r w:rsidR="001C6035">
                <w:rPr>
                  <w:szCs w:val="21"/>
                </w:rPr>
                <w:instrText xml:space="preserve"> MACROBUTTON  SnrToggleCheckbox □不适用 </w:instrText>
              </w:r>
              <w:r>
                <w:rPr>
                  <w:szCs w:val="21"/>
                </w:rPr>
                <w:fldChar w:fldCharType="end"/>
              </w:r>
            </w:p>
          </w:sdtContent>
        </w:sdt>
        <w:sdt>
          <w:sdtPr>
            <w:rPr>
              <w:rFonts w:hint="eastAsia"/>
              <w:szCs w:val="21"/>
            </w:rPr>
            <w:alias w:val="金融资产和金融负债的核算方法"/>
            <w:tag w:val="_GBC_b358067bbe2a49bf880c383a5db50d8a"/>
            <w:id w:val="24781927"/>
            <w:lock w:val="sdtLocked"/>
            <w:placeholder>
              <w:docPart w:val="GBC22222222222222222222222222222"/>
            </w:placeholder>
          </w:sdtPr>
          <w:sdtContent>
            <w:p w:rsidR="00D50F8E" w:rsidRDefault="001C6035">
              <w:pPr>
                <w:tabs>
                  <w:tab w:val="left" w:pos="804"/>
                </w:tabs>
                <w:spacing w:line="300" w:lineRule="exact"/>
                <w:ind w:firstLineChars="150" w:firstLine="360"/>
                <w:rPr>
                  <w:sz w:val="21"/>
                  <w:szCs w:val="21"/>
                </w:rPr>
              </w:pPr>
              <w:r>
                <w:rPr>
                  <w:rFonts w:hint="eastAsia"/>
                  <w:sz w:val="21"/>
                  <w:szCs w:val="21"/>
                </w:rPr>
                <w:t>金融工具是指形成一方的金融资产并形成其他的金融负债或权益工具的合同。</w:t>
              </w:r>
            </w:p>
            <w:p w:rsidR="00D50F8E" w:rsidRDefault="00127914">
              <w:pPr>
                <w:pStyle w:val="af7"/>
                <w:tabs>
                  <w:tab w:val="left" w:pos="804"/>
                </w:tabs>
                <w:spacing w:line="300" w:lineRule="exact"/>
                <w:ind w:firstLineChars="0" w:firstLine="0"/>
                <w:rPr>
                  <w:szCs w:val="21"/>
                </w:rPr>
              </w:pPr>
              <w:r>
                <w:rPr>
                  <w:szCs w:val="21"/>
                </w:rPr>
                <w:fldChar w:fldCharType="begin"/>
              </w:r>
              <w:r w:rsidR="001C6035">
                <w:rPr>
                  <w:szCs w:val="21"/>
                </w:rPr>
                <w:instrText xml:space="preserve"> = 1 \* GB2 </w:instrText>
              </w:r>
              <w:r>
                <w:rPr>
                  <w:szCs w:val="21"/>
                </w:rPr>
                <w:fldChar w:fldCharType="separate"/>
              </w:r>
              <w:r w:rsidR="001C6035">
                <w:rPr>
                  <w:rFonts w:hint="eastAsia"/>
                  <w:szCs w:val="21"/>
                </w:rPr>
                <w:t>⑴</w:t>
              </w:r>
              <w:r>
                <w:rPr>
                  <w:szCs w:val="21"/>
                </w:rPr>
                <w:fldChar w:fldCharType="end"/>
              </w:r>
              <w:r w:rsidR="001C6035">
                <w:rPr>
                  <w:szCs w:val="21"/>
                </w:rPr>
                <w:t xml:space="preserve"> </w:t>
              </w:r>
              <w:r w:rsidR="001C6035">
                <w:rPr>
                  <w:rFonts w:hint="eastAsia"/>
                  <w:szCs w:val="21"/>
                </w:rPr>
                <w:t>金融资产分类和确认依据</w:t>
              </w:r>
            </w:p>
            <w:p w:rsidR="00D50F8E" w:rsidRDefault="001C6035" w:rsidP="00651D26">
              <w:pPr>
                <w:pStyle w:val="af7"/>
                <w:tabs>
                  <w:tab w:val="left" w:pos="804"/>
                </w:tabs>
                <w:spacing w:line="300" w:lineRule="exact"/>
                <w:ind w:firstLineChars="177" w:firstLine="372"/>
                <w:rPr>
                  <w:szCs w:val="21"/>
                </w:rPr>
              </w:pPr>
              <w:r>
                <w:rPr>
                  <w:rFonts w:hint="eastAsia"/>
                  <w:szCs w:val="21"/>
                </w:rPr>
                <w:t>本公司根据其管理金融资产的业务模式和金融资产的合同现金流量特征，将金融资产划分为以下三类：以摊余成本计量的金融资产、以公允价值计量且其变动计入其他综合收益的金融资产、以公允价值计量且其变动计入当期损益的金融资产。</w:t>
              </w:r>
            </w:p>
            <w:p w:rsidR="00D50F8E" w:rsidRDefault="00127914">
              <w:pPr>
                <w:tabs>
                  <w:tab w:val="left" w:pos="804"/>
                </w:tabs>
                <w:spacing w:line="300" w:lineRule="exact"/>
                <w:ind w:firstLineChars="135" w:firstLine="283"/>
                <w:rPr>
                  <w:sz w:val="21"/>
                  <w:szCs w:val="21"/>
                </w:rPr>
              </w:pPr>
              <w:r>
                <w:rPr>
                  <w:sz w:val="21"/>
                  <w:szCs w:val="21"/>
                </w:rPr>
                <w:fldChar w:fldCharType="begin"/>
              </w:r>
              <w:r w:rsidR="001C6035">
                <w:rPr>
                  <w:sz w:val="21"/>
                  <w:szCs w:val="21"/>
                </w:rPr>
                <w:instrText xml:space="preserve"> = 1 \* GB3 </w:instrText>
              </w:r>
              <w:r>
                <w:rPr>
                  <w:sz w:val="21"/>
                  <w:szCs w:val="21"/>
                </w:rPr>
                <w:fldChar w:fldCharType="separate"/>
              </w:r>
              <w:r w:rsidR="001C6035">
                <w:rPr>
                  <w:rFonts w:hint="eastAsia"/>
                  <w:sz w:val="21"/>
                  <w:szCs w:val="21"/>
                </w:rPr>
                <w:t>①</w:t>
              </w:r>
              <w:r>
                <w:rPr>
                  <w:sz w:val="21"/>
                  <w:szCs w:val="21"/>
                </w:rPr>
                <w:fldChar w:fldCharType="end"/>
              </w:r>
              <w:r w:rsidR="001C6035">
                <w:rPr>
                  <w:sz w:val="21"/>
                  <w:szCs w:val="21"/>
                </w:rPr>
                <w:t xml:space="preserve"> </w:t>
              </w:r>
              <w:r w:rsidR="001C6035">
                <w:rPr>
                  <w:rFonts w:hint="eastAsia"/>
                  <w:sz w:val="21"/>
                  <w:szCs w:val="21"/>
                </w:rPr>
                <w:t>以摊余成本计量的金融资产</w:t>
              </w:r>
            </w:p>
            <w:p w:rsidR="00D50F8E" w:rsidRDefault="001C6035">
              <w:pPr>
                <w:tabs>
                  <w:tab w:val="left" w:pos="804"/>
                </w:tabs>
                <w:spacing w:line="300" w:lineRule="exact"/>
                <w:ind w:firstLineChars="135" w:firstLine="283"/>
                <w:rPr>
                  <w:sz w:val="21"/>
                  <w:szCs w:val="21"/>
                </w:rPr>
              </w:pPr>
              <w:r>
                <w:rPr>
                  <w:rFonts w:hint="eastAsia"/>
                  <w:sz w:val="21"/>
                  <w:szCs w:val="21"/>
                </w:rPr>
                <w:t>将同时符合下列条件的，分类为以摊余成本计量的金融资产：</w:t>
              </w:r>
            </w:p>
            <w:p w:rsidR="00D50F8E" w:rsidRDefault="001C6035">
              <w:pPr>
                <w:tabs>
                  <w:tab w:val="left" w:pos="804"/>
                </w:tabs>
                <w:spacing w:line="300" w:lineRule="exact"/>
                <w:ind w:firstLineChars="135" w:firstLine="283"/>
                <w:rPr>
                  <w:sz w:val="21"/>
                  <w:szCs w:val="21"/>
                </w:rPr>
              </w:pPr>
              <w:r>
                <w:rPr>
                  <w:sz w:val="21"/>
                  <w:szCs w:val="21"/>
                </w:rPr>
                <w:t xml:space="preserve">A </w:t>
              </w:r>
              <w:r>
                <w:rPr>
                  <w:rFonts w:hint="eastAsia"/>
                  <w:sz w:val="21"/>
                  <w:szCs w:val="21"/>
                </w:rPr>
                <w:t>管理该金融资产的业务模式是以收取合同现金流量为目标。</w:t>
              </w:r>
            </w:p>
            <w:p w:rsidR="00D50F8E" w:rsidRDefault="001C6035">
              <w:pPr>
                <w:tabs>
                  <w:tab w:val="left" w:pos="804"/>
                </w:tabs>
                <w:spacing w:line="300" w:lineRule="exact"/>
                <w:ind w:firstLineChars="135" w:firstLine="283"/>
                <w:rPr>
                  <w:sz w:val="21"/>
                  <w:szCs w:val="21"/>
                </w:rPr>
              </w:pPr>
              <w:r>
                <w:rPr>
                  <w:sz w:val="21"/>
                  <w:szCs w:val="21"/>
                </w:rPr>
                <w:t>B</w:t>
              </w:r>
              <w:r>
                <w:rPr>
                  <w:rFonts w:hint="eastAsia"/>
                  <w:sz w:val="21"/>
                  <w:szCs w:val="21"/>
                </w:rPr>
                <w:t>该金融资产的合同条款规定，在特定日期产生的现金流量，仅为对本金和以未偿付本金金额为基础的利息的支付。</w:t>
              </w:r>
            </w:p>
            <w:p w:rsidR="00D50F8E" w:rsidRDefault="00127914">
              <w:pPr>
                <w:pStyle w:val="af7"/>
                <w:tabs>
                  <w:tab w:val="left" w:pos="804"/>
                </w:tabs>
                <w:spacing w:line="300" w:lineRule="exact"/>
                <w:ind w:left="360" w:firstLineChars="0" w:firstLine="0"/>
                <w:rPr>
                  <w:szCs w:val="21"/>
                </w:rPr>
              </w:pPr>
              <w:r>
                <w:rPr>
                  <w:szCs w:val="21"/>
                </w:rPr>
                <w:fldChar w:fldCharType="begin"/>
              </w:r>
              <w:r w:rsidR="001C6035">
                <w:rPr>
                  <w:szCs w:val="21"/>
                </w:rPr>
                <w:instrText xml:space="preserve"> = 2 \* GB3 </w:instrText>
              </w:r>
              <w:r>
                <w:rPr>
                  <w:szCs w:val="21"/>
                </w:rPr>
                <w:fldChar w:fldCharType="separate"/>
              </w:r>
              <w:r w:rsidR="001C6035">
                <w:rPr>
                  <w:rFonts w:hint="eastAsia"/>
                  <w:szCs w:val="21"/>
                </w:rPr>
                <w:t>②</w:t>
              </w:r>
              <w:r>
                <w:rPr>
                  <w:szCs w:val="21"/>
                </w:rPr>
                <w:fldChar w:fldCharType="end"/>
              </w:r>
              <w:r w:rsidR="001C6035">
                <w:rPr>
                  <w:szCs w:val="21"/>
                </w:rPr>
                <w:t xml:space="preserve"> </w:t>
              </w:r>
              <w:r w:rsidR="001C6035">
                <w:rPr>
                  <w:rFonts w:hint="eastAsia"/>
                  <w:szCs w:val="21"/>
                </w:rPr>
                <w:t>以公允价值计量且其变动计入其他综合收益的金融资产</w:t>
              </w:r>
            </w:p>
            <w:p w:rsidR="00D50F8E" w:rsidRDefault="001C6035">
              <w:pPr>
                <w:tabs>
                  <w:tab w:val="left" w:pos="804"/>
                </w:tabs>
                <w:spacing w:line="300" w:lineRule="exact"/>
                <w:ind w:leftChars="150" w:left="360"/>
                <w:rPr>
                  <w:sz w:val="21"/>
                  <w:szCs w:val="21"/>
                </w:rPr>
              </w:pPr>
              <w:r>
                <w:rPr>
                  <w:rFonts w:hint="eastAsia"/>
                  <w:sz w:val="21"/>
                  <w:szCs w:val="21"/>
                </w:rPr>
                <w:t>将同时符合下列条件的，分类为以公允价值计量且其变动计入其他综合收益的金融资产：</w:t>
              </w:r>
            </w:p>
            <w:p w:rsidR="00D50F8E" w:rsidRDefault="001C6035">
              <w:pPr>
                <w:tabs>
                  <w:tab w:val="left" w:pos="804"/>
                </w:tabs>
                <w:spacing w:line="300" w:lineRule="exact"/>
                <w:ind w:leftChars="150" w:left="360"/>
                <w:rPr>
                  <w:sz w:val="21"/>
                  <w:szCs w:val="21"/>
                </w:rPr>
              </w:pPr>
              <w:r>
                <w:rPr>
                  <w:sz w:val="21"/>
                  <w:szCs w:val="21"/>
                </w:rPr>
                <w:t xml:space="preserve">A </w:t>
              </w:r>
              <w:r>
                <w:rPr>
                  <w:rFonts w:hint="eastAsia"/>
                  <w:sz w:val="21"/>
                  <w:szCs w:val="21"/>
                </w:rPr>
                <w:t>管理该金融资产的业务模式既以收取合同现金流量为目标又以出售该金融资产为目标。</w:t>
              </w:r>
            </w:p>
            <w:p w:rsidR="00D50F8E" w:rsidRDefault="001C6035">
              <w:pPr>
                <w:tabs>
                  <w:tab w:val="left" w:pos="804"/>
                </w:tabs>
                <w:spacing w:line="300" w:lineRule="exact"/>
                <w:ind w:firstLineChars="150" w:firstLine="315"/>
                <w:rPr>
                  <w:sz w:val="21"/>
                  <w:szCs w:val="21"/>
                </w:rPr>
              </w:pPr>
              <w:r>
                <w:rPr>
                  <w:sz w:val="21"/>
                  <w:szCs w:val="21"/>
                </w:rPr>
                <w:t>B</w:t>
              </w:r>
              <w:r>
                <w:rPr>
                  <w:rFonts w:hint="eastAsia"/>
                  <w:sz w:val="21"/>
                  <w:szCs w:val="21"/>
                </w:rPr>
                <w:t>该金融资产的合同条款规定，在特定日期产生的现金流量，仅为对本金和以未偿付本金金额为基础的利息的支付。</w:t>
              </w:r>
            </w:p>
            <w:p w:rsidR="00D50F8E" w:rsidRDefault="00127914">
              <w:pPr>
                <w:pStyle w:val="af7"/>
                <w:tabs>
                  <w:tab w:val="left" w:pos="804"/>
                </w:tabs>
                <w:spacing w:line="300" w:lineRule="exact"/>
                <w:ind w:left="360" w:firstLineChars="0" w:firstLine="0"/>
                <w:rPr>
                  <w:szCs w:val="21"/>
                </w:rPr>
              </w:pPr>
              <w:r>
                <w:rPr>
                  <w:szCs w:val="21"/>
                </w:rPr>
                <w:fldChar w:fldCharType="begin"/>
              </w:r>
              <w:r w:rsidR="001C6035">
                <w:rPr>
                  <w:szCs w:val="21"/>
                </w:rPr>
                <w:instrText xml:space="preserve"> = 3 \* GB3 </w:instrText>
              </w:r>
              <w:r>
                <w:rPr>
                  <w:szCs w:val="21"/>
                </w:rPr>
                <w:fldChar w:fldCharType="separate"/>
              </w:r>
              <w:r w:rsidR="001C6035">
                <w:rPr>
                  <w:rFonts w:hint="eastAsia"/>
                  <w:szCs w:val="21"/>
                </w:rPr>
                <w:t>③</w:t>
              </w:r>
              <w:r>
                <w:rPr>
                  <w:szCs w:val="21"/>
                </w:rPr>
                <w:fldChar w:fldCharType="end"/>
              </w:r>
              <w:r w:rsidR="001C6035">
                <w:rPr>
                  <w:szCs w:val="21"/>
                </w:rPr>
                <w:t xml:space="preserve"> </w:t>
              </w:r>
              <w:r w:rsidR="001C6035">
                <w:rPr>
                  <w:rFonts w:hint="eastAsia"/>
                  <w:szCs w:val="21"/>
                </w:rPr>
                <w:t>以公允价值计量且其变动计入当期损益的金融资产</w:t>
              </w:r>
            </w:p>
            <w:p w:rsidR="00D50F8E" w:rsidRDefault="001C6035">
              <w:pPr>
                <w:tabs>
                  <w:tab w:val="left" w:pos="804"/>
                </w:tabs>
                <w:ind w:firstLine="420"/>
                <w:rPr>
                  <w:sz w:val="21"/>
                  <w:szCs w:val="21"/>
                </w:rPr>
              </w:pPr>
              <w:r>
                <w:rPr>
                  <w:rFonts w:hint="eastAsia"/>
                  <w:sz w:val="21"/>
                  <w:szCs w:val="21"/>
                </w:rPr>
                <w:t>除上述分类为以摊余成本计量的金融资产和分类为以公允价值计量且其变动计入其他综合收益的金融资产之外的金融资产。</w:t>
              </w:r>
            </w:p>
            <w:p w:rsidR="00D50F8E" w:rsidRDefault="00127914">
              <w:pPr>
                <w:tabs>
                  <w:tab w:val="left" w:pos="804"/>
                </w:tabs>
                <w:rPr>
                  <w:sz w:val="21"/>
                  <w:szCs w:val="21"/>
                </w:rPr>
              </w:pPr>
              <w:r>
                <w:rPr>
                  <w:sz w:val="21"/>
                  <w:szCs w:val="21"/>
                </w:rPr>
                <w:fldChar w:fldCharType="begin"/>
              </w:r>
              <w:r w:rsidR="001C6035">
                <w:rPr>
                  <w:sz w:val="21"/>
                  <w:szCs w:val="21"/>
                </w:rPr>
                <w:instrText xml:space="preserve"> = 2 \* GB2 </w:instrText>
              </w:r>
              <w:r>
                <w:rPr>
                  <w:sz w:val="21"/>
                  <w:szCs w:val="21"/>
                </w:rPr>
                <w:fldChar w:fldCharType="separate"/>
              </w:r>
              <w:r w:rsidR="001C6035">
                <w:rPr>
                  <w:rFonts w:hint="eastAsia"/>
                  <w:sz w:val="21"/>
                  <w:szCs w:val="21"/>
                </w:rPr>
                <w:t>⑵</w:t>
              </w:r>
              <w:r>
                <w:rPr>
                  <w:sz w:val="21"/>
                  <w:szCs w:val="21"/>
                </w:rPr>
                <w:fldChar w:fldCharType="end"/>
              </w:r>
              <w:r w:rsidR="001C6035">
                <w:rPr>
                  <w:sz w:val="21"/>
                  <w:szCs w:val="21"/>
                </w:rPr>
                <w:t xml:space="preserve"> </w:t>
              </w:r>
              <w:r w:rsidR="001C6035">
                <w:rPr>
                  <w:rFonts w:hint="eastAsia"/>
                  <w:sz w:val="21"/>
                  <w:szCs w:val="21"/>
                </w:rPr>
                <w:t>金融负债分类和确认依据</w:t>
              </w:r>
            </w:p>
            <w:p w:rsidR="00D50F8E" w:rsidRDefault="00127914">
              <w:pPr>
                <w:tabs>
                  <w:tab w:val="left" w:pos="804"/>
                </w:tabs>
                <w:ind w:left="426"/>
                <w:rPr>
                  <w:sz w:val="21"/>
                  <w:szCs w:val="21"/>
                </w:rPr>
              </w:pPr>
              <w:r>
                <w:rPr>
                  <w:sz w:val="21"/>
                  <w:szCs w:val="21"/>
                </w:rPr>
                <w:fldChar w:fldCharType="begin"/>
              </w:r>
              <w:r w:rsidR="001C6035">
                <w:rPr>
                  <w:sz w:val="21"/>
                  <w:szCs w:val="21"/>
                </w:rPr>
                <w:instrText xml:space="preserve"> = 1 \* GB3 </w:instrText>
              </w:r>
              <w:r>
                <w:rPr>
                  <w:sz w:val="21"/>
                  <w:szCs w:val="21"/>
                </w:rPr>
                <w:fldChar w:fldCharType="separate"/>
              </w:r>
              <w:r w:rsidR="001C6035">
                <w:rPr>
                  <w:rFonts w:hint="eastAsia"/>
                  <w:sz w:val="21"/>
                  <w:szCs w:val="21"/>
                </w:rPr>
                <w:t>①</w:t>
              </w:r>
              <w:r>
                <w:rPr>
                  <w:sz w:val="21"/>
                  <w:szCs w:val="21"/>
                </w:rPr>
                <w:fldChar w:fldCharType="end"/>
              </w:r>
              <w:r w:rsidR="001C6035">
                <w:rPr>
                  <w:sz w:val="21"/>
                  <w:szCs w:val="21"/>
                </w:rPr>
                <w:t xml:space="preserve"> </w:t>
              </w:r>
              <w:r w:rsidR="001C6035">
                <w:rPr>
                  <w:rFonts w:hint="eastAsia"/>
                  <w:sz w:val="21"/>
                  <w:szCs w:val="21"/>
                </w:rPr>
                <w:t>以摊余成本计量的金融负债</w:t>
              </w:r>
            </w:p>
            <w:p w:rsidR="00D50F8E" w:rsidRDefault="001C6035">
              <w:pPr>
                <w:tabs>
                  <w:tab w:val="left" w:pos="804"/>
                </w:tabs>
                <w:ind w:firstLineChars="200" w:firstLine="420"/>
                <w:rPr>
                  <w:sz w:val="21"/>
                  <w:szCs w:val="21"/>
                </w:rPr>
              </w:pPr>
              <w:r>
                <w:rPr>
                  <w:rFonts w:hint="eastAsia"/>
                  <w:sz w:val="21"/>
                  <w:szCs w:val="21"/>
                </w:rPr>
                <w:t>除下列各项外，本公司将金融负债分类为以摊余成本计量的金融负债：</w:t>
              </w:r>
            </w:p>
            <w:p w:rsidR="00D50F8E" w:rsidRDefault="001C6035">
              <w:pPr>
                <w:tabs>
                  <w:tab w:val="left" w:pos="804"/>
                </w:tabs>
                <w:ind w:firstLineChars="200" w:firstLine="420"/>
                <w:rPr>
                  <w:sz w:val="21"/>
                  <w:szCs w:val="21"/>
                </w:rPr>
              </w:pPr>
              <w:r>
                <w:rPr>
                  <w:sz w:val="21"/>
                  <w:szCs w:val="21"/>
                </w:rPr>
                <w:t xml:space="preserve">A </w:t>
              </w:r>
              <w:r>
                <w:rPr>
                  <w:rFonts w:hint="eastAsia"/>
                  <w:sz w:val="21"/>
                  <w:szCs w:val="21"/>
                </w:rPr>
                <w:t>以公允价值计量且其变动计入当期损益的金融负债，包括交易性金融负债（含属于金融负债的衍生工具）和指定为以公允价值计量且其变动计入当期损益的金融负债。</w:t>
              </w:r>
            </w:p>
            <w:p w:rsidR="00D50F8E" w:rsidRDefault="001C6035">
              <w:pPr>
                <w:tabs>
                  <w:tab w:val="left" w:pos="804"/>
                </w:tabs>
                <w:ind w:firstLineChars="200" w:firstLine="420"/>
                <w:rPr>
                  <w:sz w:val="21"/>
                  <w:szCs w:val="21"/>
                </w:rPr>
              </w:pPr>
              <w:r>
                <w:rPr>
                  <w:sz w:val="21"/>
                  <w:szCs w:val="21"/>
                </w:rPr>
                <w:t>B</w:t>
              </w:r>
              <w:r>
                <w:rPr>
                  <w:rFonts w:hint="eastAsia"/>
                  <w:sz w:val="21"/>
                  <w:szCs w:val="21"/>
                </w:rPr>
                <w:t>金融资产转移不符合终止确认条件或继续涉入被转移金融资产所形成的金融负债。</w:t>
              </w:r>
            </w:p>
            <w:p w:rsidR="00D50F8E" w:rsidRDefault="001C6035">
              <w:pPr>
                <w:tabs>
                  <w:tab w:val="left" w:pos="804"/>
                </w:tabs>
                <w:ind w:firstLineChars="200" w:firstLine="420"/>
                <w:rPr>
                  <w:sz w:val="21"/>
                  <w:szCs w:val="21"/>
                </w:rPr>
              </w:pPr>
              <w:r>
                <w:rPr>
                  <w:sz w:val="21"/>
                  <w:szCs w:val="21"/>
                </w:rPr>
                <w:t>C</w:t>
              </w:r>
              <w:r>
                <w:rPr>
                  <w:rFonts w:hint="eastAsia"/>
                  <w:sz w:val="21"/>
                  <w:szCs w:val="21"/>
                </w:rPr>
                <w:t>不属于以上</w:t>
              </w:r>
              <w:r>
                <w:rPr>
                  <w:sz w:val="21"/>
                  <w:szCs w:val="21"/>
                </w:rPr>
                <w:t>A</w:t>
              </w:r>
              <w:r>
                <w:rPr>
                  <w:rFonts w:hint="eastAsia"/>
                  <w:sz w:val="21"/>
                  <w:szCs w:val="21"/>
                </w:rPr>
                <w:t>或</w:t>
              </w:r>
              <w:r>
                <w:rPr>
                  <w:sz w:val="21"/>
                  <w:szCs w:val="21"/>
                </w:rPr>
                <w:t>B</w:t>
              </w:r>
              <w:r>
                <w:rPr>
                  <w:rFonts w:hint="eastAsia"/>
                  <w:sz w:val="21"/>
                  <w:szCs w:val="21"/>
                </w:rPr>
                <w:t>情形的财务担保合同，以及不属于以上</w:t>
              </w:r>
              <w:r>
                <w:rPr>
                  <w:sz w:val="21"/>
                  <w:szCs w:val="21"/>
                </w:rPr>
                <w:t>B</w:t>
              </w:r>
              <w:r>
                <w:rPr>
                  <w:rFonts w:hint="eastAsia"/>
                  <w:sz w:val="21"/>
                  <w:szCs w:val="21"/>
                </w:rPr>
                <w:t>情形的以低于市场利率贷款的贷款承诺。</w:t>
              </w:r>
            </w:p>
            <w:p w:rsidR="00D50F8E" w:rsidRDefault="001C6035">
              <w:pPr>
                <w:tabs>
                  <w:tab w:val="left" w:pos="804"/>
                </w:tabs>
                <w:ind w:firstLineChars="50" w:firstLine="105"/>
                <w:rPr>
                  <w:sz w:val="21"/>
                  <w:szCs w:val="21"/>
                </w:rPr>
              </w:pPr>
              <w:r>
                <w:rPr>
                  <w:rFonts w:hint="eastAsia"/>
                  <w:sz w:val="21"/>
                  <w:szCs w:val="21"/>
                </w:rPr>
                <w:t xml:space="preserve">　</w:t>
              </w:r>
              <w:r>
                <w:rPr>
                  <w:sz w:val="21"/>
                  <w:szCs w:val="21"/>
                </w:rPr>
                <w:t xml:space="preserve"> </w:t>
              </w:r>
              <w:r w:rsidR="00127914">
                <w:rPr>
                  <w:sz w:val="21"/>
                  <w:szCs w:val="21"/>
                </w:rPr>
                <w:fldChar w:fldCharType="begin"/>
              </w:r>
              <w:r>
                <w:rPr>
                  <w:sz w:val="21"/>
                  <w:szCs w:val="21"/>
                </w:rPr>
                <w:instrText xml:space="preserve"> = 2 \* GB3 </w:instrText>
              </w:r>
              <w:r w:rsidR="00127914">
                <w:rPr>
                  <w:sz w:val="21"/>
                  <w:szCs w:val="21"/>
                </w:rPr>
                <w:fldChar w:fldCharType="separate"/>
              </w:r>
              <w:r>
                <w:rPr>
                  <w:rFonts w:hint="eastAsia"/>
                  <w:sz w:val="21"/>
                  <w:szCs w:val="21"/>
                </w:rPr>
                <w:t>②</w:t>
              </w:r>
              <w:r w:rsidR="00127914">
                <w:rPr>
                  <w:sz w:val="21"/>
                  <w:szCs w:val="21"/>
                </w:rPr>
                <w:fldChar w:fldCharType="end"/>
              </w:r>
              <w:r>
                <w:rPr>
                  <w:sz w:val="21"/>
                  <w:szCs w:val="21"/>
                </w:rPr>
                <w:t xml:space="preserve"> </w:t>
              </w:r>
              <w:r>
                <w:rPr>
                  <w:rFonts w:hint="eastAsia"/>
                  <w:sz w:val="21"/>
                  <w:szCs w:val="21"/>
                </w:rPr>
                <w:t>以公允价值计量且其变动计入当期损益的金融负债</w:t>
              </w:r>
            </w:p>
            <w:p w:rsidR="00D50F8E" w:rsidRDefault="001C6035">
              <w:pPr>
                <w:tabs>
                  <w:tab w:val="left" w:pos="804"/>
                </w:tabs>
                <w:ind w:firstLineChars="200" w:firstLine="420"/>
                <w:rPr>
                  <w:sz w:val="21"/>
                  <w:szCs w:val="21"/>
                </w:rPr>
              </w:pPr>
              <w:r>
                <w:rPr>
                  <w:rFonts w:hint="eastAsia"/>
                  <w:sz w:val="21"/>
                  <w:szCs w:val="21"/>
                </w:rPr>
                <w:t>包括交易性金融负债（含属于金融负债的衍生工具）和指定为以公允价值计量且其变动计入当期损益的金融负债。</w:t>
              </w:r>
            </w:p>
            <w:p w:rsidR="00D50F8E" w:rsidRDefault="001C6035">
              <w:pPr>
                <w:tabs>
                  <w:tab w:val="left" w:pos="804"/>
                </w:tabs>
                <w:ind w:firstLine="420"/>
                <w:rPr>
                  <w:sz w:val="21"/>
                  <w:szCs w:val="21"/>
                </w:rPr>
              </w:pPr>
              <w:r>
                <w:rPr>
                  <w:rFonts w:hint="eastAsia"/>
                  <w:sz w:val="21"/>
                  <w:szCs w:val="21"/>
                </w:rPr>
                <w:t>符合以下条件之一的金融负债可在初始确认时，指定为以公允价值计量且其变动计入当期损益的金融负债：</w:t>
              </w:r>
            </w:p>
            <w:p w:rsidR="00D50F8E" w:rsidRDefault="001C6035">
              <w:pPr>
                <w:tabs>
                  <w:tab w:val="left" w:pos="804"/>
                </w:tabs>
                <w:ind w:firstLine="420"/>
                <w:rPr>
                  <w:sz w:val="21"/>
                  <w:szCs w:val="21"/>
                </w:rPr>
              </w:pPr>
              <w:r>
                <w:rPr>
                  <w:sz w:val="21"/>
                  <w:szCs w:val="21"/>
                </w:rPr>
                <w:t xml:space="preserve">A </w:t>
              </w:r>
              <w:r>
                <w:rPr>
                  <w:rFonts w:hint="eastAsia"/>
                  <w:sz w:val="21"/>
                  <w:szCs w:val="21"/>
                </w:rPr>
                <w:t>能够消除或显著减少会计错配。</w:t>
              </w:r>
            </w:p>
            <w:p w:rsidR="00D50F8E" w:rsidRDefault="001C6035">
              <w:pPr>
                <w:tabs>
                  <w:tab w:val="left" w:pos="804"/>
                </w:tabs>
                <w:ind w:firstLine="420"/>
                <w:rPr>
                  <w:sz w:val="21"/>
                  <w:szCs w:val="21"/>
                </w:rPr>
              </w:pPr>
              <w:r>
                <w:rPr>
                  <w:sz w:val="21"/>
                  <w:szCs w:val="21"/>
                </w:rPr>
                <w:t xml:space="preserve">B </w:t>
              </w:r>
              <w:r>
                <w:rPr>
                  <w:rFonts w:hint="eastAsia"/>
                  <w:sz w:val="21"/>
                  <w:szCs w:val="21"/>
                </w:rPr>
                <w:t>根据正式书面文件载明的企业风险管理或投资策略，以公允价值为基础对金融负债组合或金融资产和金融负债组合进行管理和绩效考核，并在企业内部以此为基础向关键管理人员报告。</w:t>
              </w:r>
            </w:p>
            <w:p w:rsidR="00D50F8E" w:rsidRDefault="001C6035">
              <w:pPr>
                <w:tabs>
                  <w:tab w:val="left" w:pos="804"/>
                </w:tabs>
                <w:ind w:firstLine="420"/>
                <w:rPr>
                  <w:sz w:val="21"/>
                  <w:szCs w:val="21"/>
                </w:rPr>
              </w:pPr>
              <w:r>
                <w:rPr>
                  <w:rFonts w:hint="eastAsia"/>
                  <w:sz w:val="21"/>
                  <w:szCs w:val="21"/>
                </w:rPr>
                <w:t>在非同一控制下的企业合并中，本公司作为购买方确认的或有对价形成金融负债的，该金融负债应当按照以公允价值计量且其变动计入当期损益进行会计处理。</w:t>
              </w:r>
            </w:p>
            <w:p w:rsidR="00D50F8E" w:rsidRDefault="00127914">
              <w:pPr>
                <w:tabs>
                  <w:tab w:val="left" w:pos="804"/>
                </w:tabs>
                <w:ind w:firstLine="420"/>
                <w:rPr>
                  <w:sz w:val="21"/>
                  <w:szCs w:val="21"/>
                </w:rPr>
              </w:pPr>
              <w:r>
                <w:rPr>
                  <w:sz w:val="21"/>
                  <w:szCs w:val="21"/>
                </w:rPr>
                <w:fldChar w:fldCharType="begin"/>
              </w:r>
              <w:r w:rsidR="001C6035">
                <w:rPr>
                  <w:sz w:val="21"/>
                  <w:szCs w:val="21"/>
                </w:rPr>
                <w:instrText xml:space="preserve"> = 3 \* GB3 </w:instrText>
              </w:r>
              <w:r>
                <w:rPr>
                  <w:sz w:val="21"/>
                  <w:szCs w:val="21"/>
                </w:rPr>
                <w:fldChar w:fldCharType="separate"/>
              </w:r>
              <w:r w:rsidR="001C6035">
                <w:rPr>
                  <w:rFonts w:hint="eastAsia"/>
                  <w:sz w:val="21"/>
                  <w:szCs w:val="21"/>
                </w:rPr>
                <w:t>③</w:t>
              </w:r>
              <w:r>
                <w:rPr>
                  <w:sz w:val="21"/>
                  <w:szCs w:val="21"/>
                </w:rPr>
                <w:fldChar w:fldCharType="end"/>
              </w:r>
              <w:r w:rsidR="001C6035">
                <w:rPr>
                  <w:rFonts w:hint="eastAsia"/>
                  <w:sz w:val="21"/>
                  <w:szCs w:val="21"/>
                </w:rPr>
                <w:t>金融负债和权益工具的区分</w:t>
              </w:r>
            </w:p>
            <w:p w:rsidR="00D50F8E" w:rsidRDefault="001C6035">
              <w:pPr>
                <w:tabs>
                  <w:tab w:val="left" w:pos="804"/>
                </w:tabs>
                <w:ind w:firstLine="420"/>
                <w:rPr>
                  <w:sz w:val="21"/>
                  <w:szCs w:val="21"/>
                </w:rPr>
              </w:pPr>
              <w:r>
                <w:rPr>
                  <w:rFonts w:hint="eastAsia"/>
                  <w:sz w:val="21"/>
                  <w:szCs w:val="21"/>
                </w:rPr>
                <w:t>金融负债，是指符合下列条件之一的负债：</w:t>
              </w:r>
            </w:p>
            <w:p w:rsidR="00D50F8E" w:rsidRDefault="001C6035">
              <w:pPr>
                <w:tabs>
                  <w:tab w:val="left" w:pos="804"/>
                </w:tabs>
                <w:ind w:firstLine="420"/>
                <w:rPr>
                  <w:sz w:val="21"/>
                  <w:szCs w:val="21"/>
                </w:rPr>
              </w:pPr>
              <w:r>
                <w:rPr>
                  <w:sz w:val="21"/>
                  <w:szCs w:val="21"/>
                </w:rPr>
                <w:t xml:space="preserve">A </w:t>
              </w:r>
              <w:r>
                <w:rPr>
                  <w:rFonts w:hint="eastAsia"/>
                  <w:sz w:val="21"/>
                  <w:szCs w:val="21"/>
                </w:rPr>
                <w:t>向其他方交付现金或其他金融资产的合同义务。</w:t>
              </w:r>
            </w:p>
            <w:p w:rsidR="00D50F8E" w:rsidRDefault="001C6035">
              <w:pPr>
                <w:tabs>
                  <w:tab w:val="left" w:pos="804"/>
                </w:tabs>
                <w:ind w:firstLine="420"/>
                <w:rPr>
                  <w:sz w:val="21"/>
                  <w:szCs w:val="21"/>
                </w:rPr>
              </w:pPr>
              <w:r>
                <w:rPr>
                  <w:sz w:val="21"/>
                  <w:szCs w:val="21"/>
                </w:rPr>
                <w:t xml:space="preserve">B </w:t>
              </w:r>
              <w:r>
                <w:rPr>
                  <w:rFonts w:hint="eastAsia"/>
                  <w:sz w:val="21"/>
                  <w:szCs w:val="21"/>
                </w:rPr>
                <w:t>在潜在不利条件下，与其他方交换金融资产或金融负债的合同义务。</w:t>
              </w:r>
            </w:p>
            <w:p w:rsidR="00D50F8E" w:rsidRDefault="001C6035">
              <w:pPr>
                <w:tabs>
                  <w:tab w:val="left" w:pos="804"/>
                </w:tabs>
                <w:ind w:firstLine="420"/>
                <w:rPr>
                  <w:sz w:val="21"/>
                  <w:szCs w:val="21"/>
                </w:rPr>
              </w:pPr>
              <w:r>
                <w:rPr>
                  <w:sz w:val="21"/>
                  <w:szCs w:val="21"/>
                </w:rPr>
                <w:t xml:space="preserve">C </w:t>
              </w:r>
              <w:r>
                <w:rPr>
                  <w:rFonts w:hint="eastAsia"/>
                  <w:sz w:val="21"/>
                  <w:szCs w:val="21"/>
                </w:rPr>
                <w:t>将来须用或可用本公司自身权益工具进行结算的非衍生工具合同，且本公司根据该合同将交付可变数量的自身权益工具。</w:t>
              </w:r>
            </w:p>
            <w:p w:rsidR="00D50F8E" w:rsidRDefault="001C6035">
              <w:pPr>
                <w:tabs>
                  <w:tab w:val="left" w:pos="804"/>
                </w:tabs>
                <w:ind w:firstLine="420"/>
                <w:rPr>
                  <w:sz w:val="21"/>
                  <w:szCs w:val="21"/>
                </w:rPr>
              </w:pPr>
              <w:r>
                <w:rPr>
                  <w:sz w:val="21"/>
                  <w:szCs w:val="21"/>
                </w:rPr>
                <w:t xml:space="preserve">D </w:t>
              </w:r>
              <w:r>
                <w:rPr>
                  <w:rFonts w:hint="eastAsia"/>
                  <w:sz w:val="21"/>
                  <w:szCs w:val="21"/>
                </w:rPr>
                <w:t>将来须用或可用本公司自身权益工具进行结算的衍生工具合同，但以固定数量的自身权益工具交换固定金额的现金或其他金融资产的衍生工具合同除外。</w:t>
              </w:r>
            </w:p>
            <w:p w:rsidR="00D50F8E" w:rsidRDefault="001C6035">
              <w:pPr>
                <w:tabs>
                  <w:tab w:val="left" w:pos="804"/>
                </w:tabs>
                <w:ind w:firstLine="420"/>
                <w:rPr>
                  <w:sz w:val="21"/>
                  <w:szCs w:val="21"/>
                </w:rPr>
              </w:pPr>
              <w:r>
                <w:rPr>
                  <w:rFonts w:hint="eastAsia"/>
                  <w:sz w:val="21"/>
                  <w:szCs w:val="21"/>
                </w:rPr>
                <w:t>如果本公司不能无条件地避免以交付现金或其他金融资产来履行一项合同义务的，该合同义务符合金融负债的定义。</w:t>
              </w:r>
            </w:p>
            <w:p w:rsidR="00D50F8E" w:rsidRDefault="001C6035">
              <w:pPr>
                <w:tabs>
                  <w:tab w:val="left" w:pos="804"/>
                </w:tabs>
                <w:ind w:firstLine="420"/>
                <w:rPr>
                  <w:sz w:val="21"/>
                  <w:szCs w:val="21"/>
                </w:rPr>
              </w:pPr>
              <w:r>
                <w:rPr>
                  <w:rFonts w:hint="eastAsia"/>
                  <w:sz w:val="21"/>
                  <w:szCs w:val="21"/>
                </w:rPr>
                <w:lastRenderedPageBreak/>
                <w:t>权益工具，是指能证明拥有某个企业在扣除所有负债后的资产中的剩余权益的合同。</w:t>
              </w:r>
            </w:p>
            <w:p w:rsidR="00D50F8E" w:rsidRDefault="001C6035">
              <w:pPr>
                <w:tabs>
                  <w:tab w:val="left" w:pos="804"/>
                </w:tabs>
                <w:ind w:firstLine="420"/>
                <w:rPr>
                  <w:sz w:val="21"/>
                  <w:szCs w:val="21"/>
                </w:rPr>
              </w:pPr>
              <w:r>
                <w:rPr>
                  <w:rFonts w:hint="eastAsia"/>
                  <w:sz w:val="21"/>
                  <w:szCs w:val="21"/>
                </w:rPr>
                <w:t>如果一项金融工具须用或可用本公司自身权益工具进行结算，需要考虑用于结算该工具的本公司自身权益工具，是作为现金或其他金融资产的替代品，还是为了使该工具持有方享有在发行方扣除所有负债后的资产中的剩余权益。如果是前者，该工具是本公司的金融负债；如果是后者，该工具是本公司的权益工具。</w:t>
              </w:r>
            </w:p>
            <w:p w:rsidR="00D50F8E" w:rsidRDefault="00127914">
              <w:pPr>
                <w:tabs>
                  <w:tab w:val="left" w:pos="804"/>
                </w:tabs>
                <w:rPr>
                  <w:sz w:val="21"/>
                  <w:szCs w:val="21"/>
                </w:rPr>
              </w:pPr>
              <w:r>
                <w:rPr>
                  <w:sz w:val="21"/>
                  <w:szCs w:val="21"/>
                </w:rPr>
                <w:fldChar w:fldCharType="begin"/>
              </w:r>
              <w:r w:rsidR="001C6035">
                <w:rPr>
                  <w:sz w:val="21"/>
                  <w:szCs w:val="21"/>
                </w:rPr>
                <w:instrText xml:space="preserve"> = 3 \* GB2 </w:instrText>
              </w:r>
              <w:r>
                <w:rPr>
                  <w:sz w:val="21"/>
                  <w:szCs w:val="21"/>
                </w:rPr>
                <w:fldChar w:fldCharType="separate"/>
              </w:r>
              <w:r w:rsidR="001C6035">
                <w:rPr>
                  <w:rFonts w:hint="eastAsia"/>
                  <w:sz w:val="21"/>
                  <w:szCs w:val="21"/>
                </w:rPr>
                <w:t>⑶</w:t>
              </w:r>
              <w:r>
                <w:rPr>
                  <w:sz w:val="21"/>
                  <w:szCs w:val="21"/>
                </w:rPr>
                <w:fldChar w:fldCharType="end"/>
              </w:r>
              <w:r w:rsidR="001C6035">
                <w:rPr>
                  <w:sz w:val="21"/>
                  <w:szCs w:val="21"/>
                </w:rPr>
                <w:t xml:space="preserve"> </w:t>
              </w:r>
              <w:r w:rsidR="001C6035">
                <w:rPr>
                  <w:rFonts w:hint="eastAsia"/>
                  <w:sz w:val="21"/>
                  <w:szCs w:val="21"/>
                </w:rPr>
                <w:t>金融资产和金融负债的计量</w:t>
              </w:r>
            </w:p>
            <w:p w:rsidR="00D50F8E" w:rsidRDefault="00127914">
              <w:pPr>
                <w:pStyle w:val="af7"/>
                <w:tabs>
                  <w:tab w:val="left" w:pos="804"/>
                </w:tabs>
                <w:spacing w:line="300" w:lineRule="exact"/>
                <w:ind w:firstLineChars="0" w:firstLine="0"/>
                <w:rPr>
                  <w:szCs w:val="21"/>
                </w:rPr>
              </w:pPr>
              <w:r>
                <w:rPr>
                  <w:szCs w:val="21"/>
                </w:rPr>
                <w:fldChar w:fldCharType="begin"/>
              </w:r>
              <w:r w:rsidR="001C6035">
                <w:rPr>
                  <w:szCs w:val="21"/>
                </w:rPr>
                <w:instrText xml:space="preserve"> = 1 \* GB3 </w:instrText>
              </w:r>
              <w:r>
                <w:rPr>
                  <w:szCs w:val="21"/>
                </w:rPr>
                <w:fldChar w:fldCharType="separate"/>
              </w:r>
              <w:r w:rsidR="001C6035">
                <w:rPr>
                  <w:rFonts w:hint="eastAsia"/>
                  <w:szCs w:val="21"/>
                </w:rPr>
                <w:t>①</w:t>
              </w:r>
              <w:r>
                <w:rPr>
                  <w:szCs w:val="21"/>
                </w:rPr>
                <w:fldChar w:fldCharType="end"/>
              </w:r>
              <w:r w:rsidR="001C6035">
                <w:rPr>
                  <w:rFonts w:hint="eastAsia"/>
                  <w:szCs w:val="21"/>
                </w:rPr>
                <w:t>金融资产的计量</w:t>
              </w:r>
            </w:p>
            <w:p w:rsidR="00D50F8E" w:rsidRDefault="001C6035">
              <w:pPr>
                <w:tabs>
                  <w:tab w:val="left" w:pos="804"/>
                </w:tabs>
                <w:spacing w:line="300" w:lineRule="exact"/>
                <w:ind w:leftChars="201" w:left="482"/>
                <w:rPr>
                  <w:sz w:val="21"/>
                  <w:szCs w:val="21"/>
                </w:rPr>
              </w:pPr>
              <w:r>
                <w:rPr>
                  <w:sz w:val="21"/>
                  <w:szCs w:val="21"/>
                </w:rPr>
                <w:t xml:space="preserve">A </w:t>
              </w:r>
              <w:r>
                <w:rPr>
                  <w:rFonts w:hint="eastAsia"/>
                  <w:sz w:val="21"/>
                  <w:szCs w:val="21"/>
                </w:rPr>
                <w:t>以摊余成本计量的金融资产</w:t>
              </w:r>
            </w:p>
            <w:p w:rsidR="00D50F8E" w:rsidRDefault="001C6035">
              <w:pPr>
                <w:tabs>
                  <w:tab w:val="left" w:pos="804"/>
                </w:tabs>
                <w:spacing w:line="300" w:lineRule="exact"/>
                <w:ind w:firstLineChars="200" w:firstLine="420"/>
                <w:rPr>
                  <w:sz w:val="21"/>
                  <w:szCs w:val="21"/>
                </w:rPr>
              </w:pPr>
              <w:r>
                <w:rPr>
                  <w:rFonts w:hint="eastAsia"/>
                  <w:sz w:val="21"/>
                  <w:szCs w:val="21"/>
                </w:rPr>
                <w:t>按照公允价值进行初始计量，相关交易费用计入初始确认金额，采用实际利率法以摊余成本进行后续计量。以摊余成本计量其不属于任何套期关系的金融资产所产生的利得或损失，在终止确认、重分类、按照实际利率法摊销或确认减值时，计入当期损益。</w:t>
              </w:r>
            </w:p>
            <w:p w:rsidR="00D50F8E" w:rsidRDefault="001C6035">
              <w:pPr>
                <w:pStyle w:val="af7"/>
                <w:tabs>
                  <w:tab w:val="left" w:pos="804"/>
                </w:tabs>
                <w:spacing w:line="300" w:lineRule="exact"/>
                <w:ind w:leftChars="-2" w:left="-5" w:firstLineChars="204" w:firstLine="428"/>
                <w:rPr>
                  <w:szCs w:val="21"/>
                </w:rPr>
              </w:pPr>
              <w:r>
                <w:rPr>
                  <w:szCs w:val="21"/>
                </w:rPr>
                <w:t xml:space="preserve">B </w:t>
              </w:r>
              <w:r>
                <w:rPr>
                  <w:rFonts w:hint="eastAsia"/>
                  <w:szCs w:val="21"/>
                </w:rPr>
                <w:t>以公允价值计量且其变动计入其他综合收益的金融资产</w:t>
              </w:r>
            </w:p>
            <w:p w:rsidR="00D50F8E" w:rsidRDefault="001C6035">
              <w:pPr>
                <w:pStyle w:val="af7"/>
                <w:tabs>
                  <w:tab w:val="left" w:pos="804"/>
                </w:tabs>
                <w:spacing w:line="300" w:lineRule="exact"/>
                <w:rPr>
                  <w:szCs w:val="21"/>
                </w:rPr>
              </w:pPr>
              <w:r>
                <w:rPr>
                  <w:rFonts w:hint="eastAsia"/>
                  <w:szCs w:val="21"/>
                </w:rPr>
                <w:t>按照公允价值进行初始计量，相关交易费用计入初始确认金额；信用减值损失或利得和汇兑损益、采用实际利率法计算的该金融资产的利息计入当期损益，其他利得或损失，计入其他综合收益。</w:t>
              </w:r>
            </w:p>
            <w:p w:rsidR="00D50F8E" w:rsidRDefault="001C6035">
              <w:pPr>
                <w:pStyle w:val="af7"/>
                <w:tabs>
                  <w:tab w:val="left" w:pos="804"/>
                </w:tabs>
                <w:ind w:left="360" w:firstLineChars="0" w:firstLine="0"/>
                <w:rPr>
                  <w:szCs w:val="21"/>
                </w:rPr>
              </w:pPr>
              <w:r>
                <w:rPr>
                  <w:szCs w:val="21"/>
                </w:rPr>
                <w:t xml:space="preserve">C </w:t>
              </w:r>
              <w:r>
                <w:rPr>
                  <w:rFonts w:hint="eastAsia"/>
                  <w:szCs w:val="21"/>
                </w:rPr>
                <w:t>以公允价值计量且其变动计入当期损益的金融资产</w:t>
              </w:r>
            </w:p>
            <w:p w:rsidR="00D50F8E" w:rsidRDefault="001C6035">
              <w:pPr>
                <w:pStyle w:val="af7"/>
                <w:tabs>
                  <w:tab w:val="left" w:pos="804"/>
                </w:tabs>
                <w:rPr>
                  <w:szCs w:val="21"/>
                </w:rPr>
              </w:pPr>
              <w:r>
                <w:rPr>
                  <w:rFonts w:hint="eastAsia"/>
                  <w:szCs w:val="21"/>
                </w:rPr>
                <w:t>按照公允价值进行初始计量，相关交易费用计入当期损益；采用公允价值进行后续计量，此类资产的利得或损失计入当期损益。</w:t>
              </w:r>
            </w:p>
            <w:p w:rsidR="00D50F8E" w:rsidRDefault="00127914">
              <w:pPr>
                <w:tabs>
                  <w:tab w:val="left" w:pos="804"/>
                </w:tabs>
                <w:rPr>
                  <w:sz w:val="21"/>
                  <w:szCs w:val="21"/>
                </w:rPr>
              </w:pPr>
              <w:r>
                <w:rPr>
                  <w:sz w:val="21"/>
                  <w:szCs w:val="21"/>
                </w:rPr>
                <w:fldChar w:fldCharType="begin"/>
              </w:r>
              <w:r w:rsidR="001C6035">
                <w:rPr>
                  <w:sz w:val="21"/>
                  <w:szCs w:val="21"/>
                </w:rPr>
                <w:instrText xml:space="preserve"> = 2 \* GB3 </w:instrText>
              </w:r>
              <w:r>
                <w:rPr>
                  <w:sz w:val="21"/>
                  <w:szCs w:val="21"/>
                </w:rPr>
                <w:fldChar w:fldCharType="separate"/>
              </w:r>
              <w:r w:rsidR="001C6035">
                <w:rPr>
                  <w:rFonts w:hint="eastAsia"/>
                  <w:sz w:val="21"/>
                  <w:szCs w:val="21"/>
                </w:rPr>
                <w:t>②</w:t>
              </w:r>
              <w:r>
                <w:rPr>
                  <w:sz w:val="21"/>
                  <w:szCs w:val="21"/>
                </w:rPr>
                <w:fldChar w:fldCharType="end"/>
              </w:r>
              <w:r w:rsidR="001C6035">
                <w:rPr>
                  <w:sz w:val="21"/>
                  <w:szCs w:val="21"/>
                </w:rPr>
                <w:t xml:space="preserve"> </w:t>
              </w:r>
              <w:r w:rsidR="001C6035">
                <w:rPr>
                  <w:rFonts w:hint="eastAsia"/>
                  <w:sz w:val="21"/>
                  <w:szCs w:val="21"/>
                </w:rPr>
                <w:t>金融负债的计量</w:t>
              </w:r>
            </w:p>
            <w:p w:rsidR="00D50F8E" w:rsidRDefault="001C6035">
              <w:pPr>
                <w:pStyle w:val="af7"/>
                <w:tabs>
                  <w:tab w:val="left" w:pos="804"/>
                </w:tabs>
                <w:ind w:left="360" w:firstLineChars="0" w:firstLine="0"/>
                <w:rPr>
                  <w:szCs w:val="21"/>
                </w:rPr>
              </w:pPr>
              <w:r>
                <w:rPr>
                  <w:szCs w:val="21"/>
                </w:rPr>
                <w:t xml:space="preserve">A </w:t>
              </w:r>
              <w:r>
                <w:rPr>
                  <w:rFonts w:hint="eastAsia"/>
                  <w:szCs w:val="21"/>
                </w:rPr>
                <w:t>以摊余成本计量的金融负债</w:t>
              </w:r>
            </w:p>
            <w:p w:rsidR="00D50F8E" w:rsidRDefault="001C6035" w:rsidP="00651D26">
              <w:pPr>
                <w:tabs>
                  <w:tab w:val="left" w:pos="804"/>
                </w:tabs>
                <w:ind w:leftChars="-17" w:left="-41" w:firstLineChars="167" w:firstLine="351"/>
                <w:rPr>
                  <w:sz w:val="21"/>
                  <w:szCs w:val="21"/>
                </w:rPr>
              </w:pPr>
              <w:r>
                <w:rPr>
                  <w:rFonts w:hint="eastAsia"/>
                  <w:sz w:val="21"/>
                  <w:szCs w:val="21"/>
                </w:rPr>
                <w:t>采用实际利率法，按照摊余成本进行后续计量，终止确认或摊销产生的利得或损失计入当期损益。以摊余成本计量其不属于任何套期关系的一部分的金融负债所产生的利得或损失，在终止确认时计入当期损益或在按照实际利率法摊销时计入相关期间损益。</w:t>
              </w:r>
            </w:p>
            <w:p w:rsidR="00D50F8E" w:rsidRDefault="001C6035">
              <w:pPr>
                <w:tabs>
                  <w:tab w:val="left" w:pos="804"/>
                </w:tabs>
                <w:ind w:firstLineChars="135" w:firstLine="283"/>
                <w:rPr>
                  <w:sz w:val="21"/>
                  <w:szCs w:val="21"/>
                </w:rPr>
              </w:pPr>
              <w:r>
                <w:rPr>
                  <w:sz w:val="21"/>
                  <w:szCs w:val="21"/>
                </w:rPr>
                <w:t xml:space="preserve">B </w:t>
              </w:r>
              <w:r>
                <w:rPr>
                  <w:rFonts w:hint="eastAsia"/>
                  <w:sz w:val="21"/>
                  <w:szCs w:val="21"/>
                </w:rPr>
                <w:t>以公允价值计量且其变动计入当期损益的金融负债</w:t>
              </w:r>
            </w:p>
            <w:p w:rsidR="00D50F8E" w:rsidRDefault="001C6035">
              <w:pPr>
                <w:tabs>
                  <w:tab w:val="left" w:pos="804"/>
                </w:tabs>
                <w:ind w:leftChars="-67" w:left="-56" w:hangingChars="50" w:hanging="105"/>
                <w:rPr>
                  <w:sz w:val="21"/>
                  <w:szCs w:val="21"/>
                </w:rPr>
              </w:pPr>
              <w:r>
                <w:rPr>
                  <w:sz w:val="21"/>
                  <w:szCs w:val="21"/>
                </w:rPr>
                <w:t xml:space="preserve">   </w:t>
              </w:r>
              <w:r>
                <w:rPr>
                  <w:rFonts w:hint="eastAsia"/>
                  <w:sz w:val="21"/>
                  <w:szCs w:val="21"/>
                </w:rPr>
                <w:t xml:space="preserve"> 按照公允价值进行后续计量，其公允价值形成的利得或损失、除与套期会计有关外，计入当期损益。</w:t>
              </w:r>
            </w:p>
            <w:p w:rsidR="00D50F8E" w:rsidRDefault="00127914">
              <w:pPr>
                <w:tabs>
                  <w:tab w:val="left" w:pos="804"/>
                </w:tabs>
                <w:rPr>
                  <w:sz w:val="21"/>
                  <w:szCs w:val="21"/>
                </w:rPr>
              </w:pPr>
              <w:r>
                <w:rPr>
                  <w:sz w:val="21"/>
                  <w:szCs w:val="21"/>
                </w:rPr>
                <w:fldChar w:fldCharType="begin"/>
              </w:r>
              <w:r w:rsidR="001C6035">
                <w:rPr>
                  <w:sz w:val="21"/>
                  <w:szCs w:val="21"/>
                </w:rPr>
                <w:instrText xml:space="preserve"> = 4 \* GB2 </w:instrText>
              </w:r>
              <w:r>
                <w:rPr>
                  <w:sz w:val="21"/>
                  <w:szCs w:val="21"/>
                </w:rPr>
                <w:fldChar w:fldCharType="separate"/>
              </w:r>
              <w:r w:rsidR="001C6035">
                <w:rPr>
                  <w:rFonts w:hint="eastAsia"/>
                  <w:sz w:val="21"/>
                  <w:szCs w:val="21"/>
                </w:rPr>
                <w:t>⑷</w:t>
              </w:r>
              <w:r>
                <w:rPr>
                  <w:sz w:val="21"/>
                  <w:szCs w:val="21"/>
                </w:rPr>
                <w:fldChar w:fldCharType="end"/>
              </w:r>
              <w:r w:rsidR="001C6035">
                <w:rPr>
                  <w:sz w:val="21"/>
                  <w:szCs w:val="21"/>
                </w:rPr>
                <w:t xml:space="preserve"> </w:t>
              </w:r>
              <w:r w:rsidR="001C6035">
                <w:rPr>
                  <w:rFonts w:hint="eastAsia"/>
                  <w:sz w:val="21"/>
                  <w:szCs w:val="21"/>
                </w:rPr>
                <w:t>金融工具的终止确认</w:t>
              </w:r>
            </w:p>
            <w:p w:rsidR="00D50F8E" w:rsidRDefault="001C6035">
              <w:pPr>
                <w:tabs>
                  <w:tab w:val="left" w:pos="-180"/>
                  <w:tab w:val="left" w:pos="804"/>
                </w:tabs>
                <w:rPr>
                  <w:sz w:val="21"/>
                  <w:szCs w:val="21"/>
                </w:rPr>
              </w:pPr>
              <w:r>
                <w:rPr>
                  <w:sz w:val="21"/>
                  <w:szCs w:val="21"/>
                </w:rPr>
                <w:t xml:space="preserve"> </w:t>
              </w:r>
              <w:r w:rsidR="00127914">
                <w:rPr>
                  <w:sz w:val="21"/>
                  <w:szCs w:val="21"/>
                </w:rPr>
                <w:fldChar w:fldCharType="begin"/>
              </w:r>
              <w:r>
                <w:rPr>
                  <w:sz w:val="21"/>
                  <w:szCs w:val="21"/>
                </w:rPr>
                <w:instrText xml:space="preserve"> = 1 \* GB3 </w:instrText>
              </w:r>
              <w:r w:rsidR="00127914">
                <w:rPr>
                  <w:sz w:val="21"/>
                  <w:szCs w:val="21"/>
                </w:rPr>
                <w:fldChar w:fldCharType="separate"/>
              </w:r>
              <w:r>
                <w:rPr>
                  <w:rFonts w:hint="eastAsia"/>
                  <w:sz w:val="21"/>
                  <w:szCs w:val="21"/>
                </w:rPr>
                <w:t>①</w:t>
              </w:r>
              <w:r w:rsidR="00127914">
                <w:rPr>
                  <w:sz w:val="21"/>
                  <w:szCs w:val="21"/>
                </w:rPr>
                <w:fldChar w:fldCharType="end"/>
              </w:r>
              <w:r>
                <w:rPr>
                  <w:sz w:val="21"/>
                  <w:szCs w:val="21"/>
                </w:rPr>
                <w:t xml:space="preserve"> </w:t>
              </w:r>
              <w:r>
                <w:rPr>
                  <w:rFonts w:hint="eastAsia"/>
                  <w:sz w:val="21"/>
                  <w:szCs w:val="21"/>
                </w:rPr>
                <w:t>金融资产或金融负债终止确认，是指企业将之前确认的金融资产或金融负债从其资产负债表中予以转出。</w:t>
              </w:r>
            </w:p>
            <w:p w:rsidR="00D50F8E" w:rsidRDefault="001C6035">
              <w:pPr>
                <w:pStyle w:val="af7"/>
                <w:tabs>
                  <w:tab w:val="left" w:pos="804"/>
                </w:tabs>
                <w:rPr>
                  <w:szCs w:val="21"/>
                </w:rPr>
              </w:pPr>
              <w:r>
                <w:rPr>
                  <w:rFonts w:hint="eastAsia"/>
                  <w:szCs w:val="21"/>
                </w:rPr>
                <w:t>金融资产满足下列条件之一的，应当终止确认：</w:t>
              </w:r>
            </w:p>
            <w:p w:rsidR="00D50F8E" w:rsidRDefault="001C6035">
              <w:pPr>
                <w:tabs>
                  <w:tab w:val="left" w:pos="804"/>
                </w:tabs>
                <w:rPr>
                  <w:sz w:val="21"/>
                  <w:szCs w:val="21"/>
                </w:rPr>
              </w:pPr>
              <w:r>
                <w:rPr>
                  <w:rFonts w:hint="eastAsia"/>
                  <w:sz w:val="21"/>
                  <w:szCs w:val="21"/>
                </w:rPr>
                <w:t xml:space="preserve">　</w:t>
              </w:r>
              <w:r>
                <w:rPr>
                  <w:sz w:val="21"/>
                  <w:szCs w:val="21"/>
                </w:rPr>
                <w:t xml:space="preserve">  A</w:t>
              </w:r>
              <w:r>
                <w:rPr>
                  <w:rFonts w:hint="eastAsia"/>
                  <w:sz w:val="21"/>
                  <w:szCs w:val="21"/>
                </w:rPr>
                <w:t>收取该金融资产现金流量的合同权利终止。</w:t>
              </w:r>
            </w:p>
            <w:p w:rsidR="00D50F8E" w:rsidRDefault="001C6035">
              <w:pPr>
                <w:tabs>
                  <w:tab w:val="left" w:pos="804"/>
                </w:tabs>
                <w:rPr>
                  <w:sz w:val="21"/>
                  <w:szCs w:val="21"/>
                </w:rPr>
              </w:pPr>
              <w:r>
                <w:rPr>
                  <w:rFonts w:hint="eastAsia"/>
                  <w:sz w:val="21"/>
                  <w:szCs w:val="21"/>
                </w:rPr>
                <w:t xml:space="preserve">　　</w:t>
              </w:r>
              <w:r>
                <w:rPr>
                  <w:sz w:val="21"/>
                  <w:szCs w:val="21"/>
                </w:rPr>
                <w:t xml:space="preserve">B </w:t>
              </w:r>
              <w:r>
                <w:rPr>
                  <w:rFonts w:hint="eastAsia"/>
                  <w:sz w:val="21"/>
                  <w:szCs w:val="21"/>
                </w:rPr>
                <w:t>该金融资产已转移，且该转移满足《企业会计准则第</w:t>
              </w:r>
              <w:r>
                <w:rPr>
                  <w:sz w:val="21"/>
                  <w:szCs w:val="21"/>
                </w:rPr>
                <w:t>23</w:t>
              </w:r>
              <w:r>
                <w:rPr>
                  <w:rFonts w:hint="eastAsia"/>
                  <w:sz w:val="21"/>
                  <w:szCs w:val="21"/>
                </w:rPr>
                <w:t>号</w:t>
              </w:r>
              <w:r>
                <w:rPr>
                  <w:sz w:val="21"/>
                  <w:szCs w:val="21"/>
                </w:rPr>
                <w:t>——</w:t>
              </w:r>
              <w:r>
                <w:rPr>
                  <w:rFonts w:hint="eastAsia"/>
                  <w:sz w:val="21"/>
                  <w:szCs w:val="21"/>
                </w:rPr>
                <w:t>金融资产转移》关于金融资产终止确认的规定。</w:t>
              </w:r>
            </w:p>
            <w:p w:rsidR="00D50F8E" w:rsidRDefault="00127914">
              <w:pPr>
                <w:tabs>
                  <w:tab w:val="left" w:pos="804"/>
                </w:tabs>
                <w:rPr>
                  <w:sz w:val="21"/>
                  <w:szCs w:val="21"/>
                </w:rPr>
              </w:pPr>
              <w:r>
                <w:rPr>
                  <w:sz w:val="21"/>
                  <w:szCs w:val="21"/>
                </w:rPr>
                <w:fldChar w:fldCharType="begin"/>
              </w:r>
              <w:r w:rsidR="001C6035">
                <w:rPr>
                  <w:sz w:val="21"/>
                  <w:szCs w:val="21"/>
                </w:rPr>
                <w:instrText xml:space="preserve"> = 2 \* GB3 </w:instrText>
              </w:r>
              <w:r>
                <w:rPr>
                  <w:sz w:val="21"/>
                  <w:szCs w:val="21"/>
                </w:rPr>
                <w:fldChar w:fldCharType="separate"/>
              </w:r>
              <w:r w:rsidR="001C6035">
                <w:rPr>
                  <w:rFonts w:hint="eastAsia"/>
                  <w:sz w:val="21"/>
                  <w:szCs w:val="21"/>
                </w:rPr>
                <w:t>②</w:t>
              </w:r>
              <w:r>
                <w:rPr>
                  <w:sz w:val="21"/>
                  <w:szCs w:val="21"/>
                </w:rPr>
                <w:fldChar w:fldCharType="end"/>
              </w:r>
              <w:r w:rsidR="001C6035">
                <w:rPr>
                  <w:rFonts w:hint="eastAsia"/>
                  <w:sz w:val="21"/>
                  <w:szCs w:val="21"/>
                </w:rPr>
                <w:t>金融负债终止确认</w:t>
              </w:r>
            </w:p>
            <w:p w:rsidR="00D50F8E" w:rsidRDefault="001C6035">
              <w:pPr>
                <w:tabs>
                  <w:tab w:val="left" w:pos="804"/>
                </w:tabs>
                <w:rPr>
                  <w:sz w:val="21"/>
                  <w:szCs w:val="21"/>
                </w:rPr>
              </w:pPr>
              <w:r>
                <w:rPr>
                  <w:sz w:val="21"/>
                  <w:szCs w:val="21"/>
                </w:rPr>
                <w:t xml:space="preserve">     </w:t>
              </w:r>
              <w:r>
                <w:rPr>
                  <w:rFonts w:hint="eastAsia"/>
                  <w:sz w:val="21"/>
                  <w:szCs w:val="21"/>
                </w:rPr>
                <w:t>当金融负债的现时义务全部或部分已经解除时，终止确认该金融负债已解除的部分。公司与债权人之间签订协议，以承担新金融负债方式替换原金融负债，且新金融负债与原金融负债的合同条款实质上不同的，终止确认原金融负债，同时确认一项新金融负债。本公司对原金融负债全部或部分的合同条款做出实质性修改的，终止确认原金融负债，同时按照修改后的条款确认一项新金融负债。终止确认部分的账面价值与支付的对价（包括转出的非现金资产或承担的负债）之间的差额，计入当期损益。</w:t>
              </w:r>
            </w:p>
            <w:p w:rsidR="00D50F8E" w:rsidRDefault="00127914">
              <w:pPr>
                <w:tabs>
                  <w:tab w:val="left" w:pos="804"/>
                </w:tabs>
                <w:rPr>
                  <w:sz w:val="21"/>
                  <w:szCs w:val="21"/>
                </w:rPr>
              </w:pPr>
              <w:r>
                <w:rPr>
                  <w:sz w:val="21"/>
                  <w:szCs w:val="21"/>
                </w:rPr>
                <w:fldChar w:fldCharType="begin"/>
              </w:r>
              <w:r w:rsidR="001C6035">
                <w:rPr>
                  <w:sz w:val="21"/>
                  <w:szCs w:val="21"/>
                </w:rPr>
                <w:instrText xml:space="preserve"> = 5 \* GB2 </w:instrText>
              </w:r>
              <w:r>
                <w:rPr>
                  <w:sz w:val="21"/>
                  <w:szCs w:val="21"/>
                </w:rPr>
                <w:fldChar w:fldCharType="separate"/>
              </w:r>
              <w:r w:rsidR="001C6035">
                <w:rPr>
                  <w:rFonts w:hint="eastAsia"/>
                  <w:sz w:val="21"/>
                  <w:szCs w:val="21"/>
                </w:rPr>
                <w:t>⑸</w:t>
              </w:r>
              <w:r>
                <w:rPr>
                  <w:sz w:val="21"/>
                  <w:szCs w:val="21"/>
                </w:rPr>
                <w:fldChar w:fldCharType="end"/>
              </w:r>
              <w:r w:rsidR="001C6035">
                <w:rPr>
                  <w:rFonts w:hint="eastAsia"/>
                  <w:sz w:val="21"/>
                  <w:szCs w:val="21"/>
                </w:rPr>
                <w:t>金融资产（不含应收款项）减值损失的计量</w:t>
              </w:r>
            </w:p>
            <w:p w:rsidR="00D50F8E" w:rsidRDefault="001C6035">
              <w:pPr>
                <w:tabs>
                  <w:tab w:val="left" w:pos="804"/>
                </w:tabs>
                <w:ind w:firstLineChars="200" w:firstLine="420"/>
                <w:rPr>
                  <w:sz w:val="21"/>
                  <w:szCs w:val="21"/>
                </w:rPr>
              </w:pPr>
              <w:r>
                <w:rPr>
                  <w:rFonts w:hint="eastAsia"/>
                  <w:sz w:val="21"/>
                  <w:szCs w:val="21"/>
                </w:rPr>
                <w:t>本公司以预期信用减值损失为基础对下列项目，进行减值会计处理并确认损失准备：</w:t>
              </w:r>
            </w:p>
            <w:p w:rsidR="00D50F8E" w:rsidRDefault="00127914">
              <w:pPr>
                <w:tabs>
                  <w:tab w:val="left" w:pos="804"/>
                </w:tabs>
                <w:ind w:firstLineChars="200" w:firstLine="420"/>
                <w:rPr>
                  <w:sz w:val="21"/>
                  <w:szCs w:val="21"/>
                </w:rPr>
              </w:pPr>
              <w:r>
                <w:rPr>
                  <w:sz w:val="21"/>
                  <w:szCs w:val="21"/>
                </w:rPr>
                <w:fldChar w:fldCharType="begin"/>
              </w:r>
              <w:r w:rsidR="001C6035">
                <w:rPr>
                  <w:sz w:val="21"/>
                  <w:szCs w:val="21"/>
                </w:rPr>
                <w:instrText xml:space="preserve"> = 1 \* GB3 </w:instrText>
              </w:r>
              <w:r>
                <w:rPr>
                  <w:sz w:val="21"/>
                  <w:szCs w:val="21"/>
                </w:rPr>
                <w:fldChar w:fldCharType="separate"/>
              </w:r>
              <w:r w:rsidR="001C6035">
                <w:rPr>
                  <w:rFonts w:hint="eastAsia"/>
                  <w:sz w:val="21"/>
                  <w:szCs w:val="21"/>
                </w:rPr>
                <w:t>①</w:t>
              </w:r>
              <w:r>
                <w:rPr>
                  <w:sz w:val="21"/>
                  <w:szCs w:val="21"/>
                </w:rPr>
                <w:fldChar w:fldCharType="end"/>
              </w:r>
              <w:r w:rsidR="001C6035">
                <w:rPr>
                  <w:sz w:val="21"/>
                  <w:szCs w:val="21"/>
                </w:rPr>
                <w:t xml:space="preserve"> </w:t>
              </w:r>
              <w:r w:rsidR="001C6035">
                <w:rPr>
                  <w:rFonts w:hint="eastAsia"/>
                  <w:sz w:val="21"/>
                  <w:szCs w:val="21"/>
                </w:rPr>
                <w:t>以摊余成本计量的金融资产。</w:t>
              </w:r>
            </w:p>
            <w:p w:rsidR="00D50F8E" w:rsidRDefault="00127914">
              <w:pPr>
                <w:tabs>
                  <w:tab w:val="left" w:pos="804"/>
                </w:tabs>
                <w:ind w:firstLineChars="200" w:firstLine="420"/>
                <w:rPr>
                  <w:sz w:val="21"/>
                  <w:szCs w:val="21"/>
                </w:rPr>
              </w:pPr>
              <w:r>
                <w:rPr>
                  <w:sz w:val="21"/>
                  <w:szCs w:val="21"/>
                </w:rPr>
                <w:fldChar w:fldCharType="begin"/>
              </w:r>
              <w:r w:rsidR="001C6035">
                <w:rPr>
                  <w:sz w:val="21"/>
                  <w:szCs w:val="21"/>
                </w:rPr>
                <w:instrText xml:space="preserve"> = 2 \* GB3 </w:instrText>
              </w:r>
              <w:r>
                <w:rPr>
                  <w:sz w:val="21"/>
                  <w:szCs w:val="21"/>
                </w:rPr>
                <w:fldChar w:fldCharType="separate"/>
              </w:r>
              <w:r w:rsidR="001C6035">
                <w:rPr>
                  <w:rFonts w:hint="eastAsia"/>
                  <w:sz w:val="21"/>
                  <w:szCs w:val="21"/>
                </w:rPr>
                <w:t>②</w:t>
              </w:r>
              <w:r>
                <w:rPr>
                  <w:sz w:val="21"/>
                  <w:szCs w:val="21"/>
                </w:rPr>
                <w:fldChar w:fldCharType="end"/>
              </w:r>
              <w:r w:rsidR="001C6035">
                <w:rPr>
                  <w:sz w:val="21"/>
                  <w:szCs w:val="21"/>
                </w:rPr>
                <w:t xml:space="preserve"> </w:t>
              </w:r>
              <w:r w:rsidR="001C6035">
                <w:rPr>
                  <w:rFonts w:hint="eastAsia"/>
                  <w:sz w:val="21"/>
                  <w:szCs w:val="21"/>
                </w:rPr>
                <w:t>以公允价值计量且其变动计入其他综合收益的金融资产。</w:t>
              </w:r>
            </w:p>
            <w:p w:rsidR="00D50F8E" w:rsidRDefault="001C6035">
              <w:pPr>
                <w:tabs>
                  <w:tab w:val="left" w:pos="804"/>
                </w:tabs>
                <w:ind w:firstLineChars="200" w:firstLine="420"/>
                <w:rPr>
                  <w:sz w:val="21"/>
                  <w:szCs w:val="21"/>
                </w:rPr>
              </w:pPr>
              <w:r>
                <w:rPr>
                  <w:rFonts w:hint="eastAsia"/>
                  <w:sz w:val="21"/>
                  <w:szCs w:val="21"/>
                </w:rPr>
                <w:t>预期信用损失，是指以发生违约的风险为权重的金融工具信用损失的加权平均值。</w:t>
              </w:r>
            </w:p>
            <w:p w:rsidR="00D50F8E" w:rsidRDefault="001C6035">
              <w:pPr>
                <w:tabs>
                  <w:tab w:val="left" w:pos="804"/>
                </w:tabs>
                <w:ind w:firstLineChars="200" w:firstLine="420"/>
                <w:rPr>
                  <w:sz w:val="21"/>
                  <w:szCs w:val="21"/>
                </w:rPr>
              </w:pPr>
              <w:r>
                <w:rPr>
                  <w:rFonts w:hint="eastAsia"/>
                  <w:sz w:val="21"/>
                  <w:szCs w:val="21"/>
                </w:rPr>
                <w:t>信用损失，是指企业按照原实际利率折现的、根据合同应收的所有合同现金流量与预期收取的所有现金流量之间的差额，即全部现金短缺的现值。</w:t>
              </w:r>
            </w:p>
            <w:p w:rsidR="00D50F8E" w:rsidRDefault="001C6035">
              <w:pPr>
                <w:tabs>
                  <w:tab w:val="left" w:pos="804"/>
                </w:tabs>
                <w:ind w:firstLineChars="200" w:firstLine="420"/>
                <w:rPr>
                  <w:sz w:val="21"/>
                  <w:szCs w:val="21"/>
                </w:rPr>
              </w:pPr>
              <w:r>
                <w:rPr>
                  <w:rFonts w:hint="eastAsia"/>
                  <w:sz w:val="21"/>
                  <w:szCs w:val="21"/>
                </w:rPr>
                <w:t>本公司考虑所有合理且有依据的信息，包括前瞻性信息，在每个资产负债表日对以下各阶段金融工具的预期信用风险损失进行评估，并分别计量其损失准备、确认预期信用损失及其变动：</w:t>
              </w:r>
            </w:p>
            <w:p w:rsidR="00D50F8E" w:rsidRDefault="00127914">
              <w:pPr>
                <w:tabs>
                  <w:tab w:val="left" w:pos="804"/>
                </w:tabs>
                <w:ind w:firstLineChars="200" w:firstLine="420"/>
                <w:rPr>
                  <w:sz w:val="21"/>
                  <w:szCs w:val="21"/>
                </w:rPr>
              </w:pPr>
              <w:r>
                <w:rPr>
                  <w:sz w:val="21"/>
                  <w:szCs w:val="21"/>
                </w:rPr>
                <w:lastRenderedPageBreak/>
                <w:fldChar w:fldCharType="begin"/>
              </w:r>
              <w:r w:rsidR="001C6035">
                <w:rPr>
                  <w:sz w:val="21"/>
                  <w:szCs w:val="21"/>
                </w:rPr>
                <w:instrText xml:space="preserve"> = 1 \* GB3 </w:instrText>
              </w:r>
              <w:r>
                <w:rPr>
                  <w:sz w:val="21"/>
                  <w:szCs w:val="21"/>
                </w:rPr>
                <w:fldChar w:fldCharType="separate"/>
              </w:r>
              <w:r w:rsidR="001C6035">
                <w:rPr>
                  <w:rFonts w:hint="eastAsia"/>
                  <w:sz w:val="21"/>
                  <w:szCs w:val="21"/>
                </w:rPr>
                <w:t>①</w:t>
              </w:r>
              <w:r>
                <w:rPr>
                  <w:sz w:val="21"/>
                  <w:szCs w:val="21"/>
                </w:rPr>
                <w:fldChar w:fldCharType="end"/>
              </w:r>
              <w:r w:rsidR="001C6035">
                <w:rPr>
                  <w:sz w:val="21"/>
                  <w:szCs w:val="21"/>
                </w:rPr>
                <w:t xml:space="preserve"> </w:t>
              </w:r>
              <w:r w:rsidR="001C6035">
                <w:rPr>
                  <w:rFonts w:hint="eastAsia"/>
                  <w:sz w:val="21"/>
                  <w:szCs w:val="21"/>
                </w:rPr>
                <w:t>第一阶段：金融工具的信用风险自初始确认后未显著增加。本公司按照未来</w:t>
              </w:r>
              <w:r w:rsidR="001C6035">
                <w:rPr>
                  <w:sz w:val="21"/>
                  <w:szCs w:val="21"/>
                </w:rPr>
                <w:t>12</w:t>
              </w:r>
              <w:r w:rsidR="001C6035">
                <w:rPr>
                  <w:rFonts w:hint="eastAsia"/>
                  <w:sz w:val="21"/>
                  <w:szCs w:val="21"/>
                </w:rPr>
                <w:t>个月内预期信用损失的金额计量其损失准备，按其未扣减值准备的账面余额和实际利率计算利息收入。</w:t>
              </w:r>
            </w:p>
            <w:p w:rsidR="00D50F8E" w:rsidRDefault="00127914">
              <w:pPr>
                <w:tabs>
                  <w:tab w:val="left" w:pos="804"/>
                </w:tabs>
                <w:ind w:firstLineChars="200" w:firstLine="420"/>
                <w:rPr>
                  <w:sz w:val="21"/>
                  <w:szCs w:val="21"/>
                </w:rPr>
              </w:pPr>
              <w:r>
                <w:rPr>
                  <w:sz w:val="21"/>
                  <w:szCs w:val="21"/>
                </w:rPr>
                <w:fldChar w:fldCharType="begin"/>
              </w:r>
              <w:r w:rsidR="001C6035">
                <w:rPr>
                  <w:sz w:val="21"/>
                  <w:szCs w:val="21"/>
                </w:rPr>
                <w:instrText xml:space="preserve"> = 2 \* GB3 </w:instrText>
              </w:r>
              <w:r>
                <w:rPr>
                  <w:sz w:val="21"/>
                  <w:szCs w:val="21"/>
                </w:rPr>
                <w:fldChar w:fldCharType="separate"/>
              </w:r>
              <w:r w:rsidR="001C6035">
                <w:rPr>
                  <w:rFonts w:hint="eastAsia"/>
                  <w:sz w:val="21"/>
                  <w:szCs w:val="21"/>
                </w:rPr>
                <w:t>②</w:t>
              </w:r>
              <w:r>
                <w:rPr>
                  <w:sz w:val="21"/>
                  <w:szCs w:val="21"/>
                </w:rPr>
                <w:fldChar w:fldCharType="end"/>
              </w:r>
              <w:r w:rsidR="001C6035">
                <w:rPr>
                  <w:sz w:val="21"/>
                  <w:szCs w:val="21"/>
                </w:rPr>
                <w:t xml:space="preserve"> </w:t>
              </w:r>
              <w:r w:rsidR="001C6035">
                <w:rPr>
                  <w:rFonts w:hint="eastAsia"/>
                  <w:sz w:val="21"/>
                  <w:szCs w:val="21"/>
                </w:rPr>
                <w:t>第二阶段：金融工具的信用风险自初始确认后已显著增加但尚未发生信用减值。本公司按该工具整个存续期的预期损失计量损失准备，按其未扣减值准备的账面余额和实际利率计算利息收入。</w:t>
              </w:r>
            </w:p>
            <w:p w:rsidR="00D50F8E" w:rsidRDefault="00127914">
              <w:pPr>
                <w:tabs>
                  <w:tab w:val="left" w:pos="804"/>
                </w:tabs>
                <w:ind w:firstLineChars="200" w:firstLine="420"/>
                <w:rPr>
                  <w:sz w:val="21"/>
                  <w:szCs w:val="21"/>
                </w:rPr>
              </w:pPr>
              <w:r>
                <w:rPr>
                  <w:sz w:val="21"/>
                  <w:szCs w:val="21"/>
                </w:rPr>
                <w:fldChar w:fldCharType="begin"/>
              </w:r>
              <w:r w:rsidR="001C6035">
                <w:rPr>
                  <w:sz w:val="21"/>
                  <w:szCs w:val="21"/>
                </w:rPr>
                <w:instrText xml:space="preserve"> = 3 \* GB3 </w:instrText>
              </w:r>
              <w:r>
                <w:rPr>
                  <w:sz w:val="21"/>
                  <w:szCs w:val="21"/>
                </w:rPr>
                <w:fldChar w:fldCharType="separate"/>
              </w:r>
              <w:r w:rsidR="001C6035">
                <w:rPr>
                  <w:rFonts w:hint="eastAsia"/>
                  <w:sz w:val="21"/>
                  <w:szCs w:val="21"/>
                </w:rPr>
                <w:t>③</w:t>
              </w:r>
              <w:r>
                <w:rPr>
                  <w:sz w:val="21"/>
                  <w:szCs w:val="21"/>
                </w:rPr>
                <w:fldChar w:fldCharType="end"/>
              </w:r>
              <w:r w:rsidR="001C6035">
                <w:rPr>
                  <w:sz w:val="21"/>
                  <w:szCs w:val="21"/>
                </w:rPr>
                <w:t xml:space="preserve"> </w:t>
              </w:r>
              <w:r w:rsidR="001C6035">
                <w:rPr>
                  <w:rFonts w:hint="eastAsia"/>
                  <w:sz w:val="21"/>
                  <w:szCs w:val="21"/>
                </w:rPr>
                <w:t>第三阶段：金融工具自初始确认后发生信用减值。本公司按该工具整个存续期的预期损失计量损失准备，按其账面余额减已计提减值准备后的摊余成本和实际利率计算利息收入。</w:t>
              </w:r>
            </w:p>
            <w:p w:rsidR="00D50F8E" w:rsidRDefault="001C6035">
              <w:pPr>
                <w:tabs>
                  <w:tab w:val="left" w:pos="804"/>
                </w:tabs>
                <w:ind w:firstLineChars="200" w:firstLine="420"/>
                <w:rPr>
                  <w:sz w:val="21"/>
                  <w:szCs w:val="21"/>
                </w:rPr>
              </w:pPr>
              <w:r>
                <w:rPr>
                  <w:rFonts w:hint="eastAsia"/>
                  <w:sz w:val="21"/>
                  <w:szCs w:val="21"/>
                </w:rPr>
                <w:t>在确认信用风险自初始确认后是否显著增加时，本公司考虑在无须付出不必要的额外成本或努力即可获得合理且有依据的信息，包括历史数据以及前瞻性信息。</w:t>
              </w:r>
            </w:p>
            <w:p w:rsidR="00D50F8E" w:rsidRDefault="001C6035">
              <w:pPr>
                <w:tabs>
                  <w:tab w:val="left" w:pos="804"/>
                </w:tabs>
                <w:ind w:firstLine="420"/>
                <w:rPr>
                  <w:sz w:val="21"/>
                  <w:szCs w:val="21"/>
                </w:rPr>
              </w:pPr>
              <w:r>
                <w:rPr>
                  <w:rFonts w:hint="eastAsia"/>
                  <w:sz w:val="21"/>
                  <w:szCs w:val="21"/>
                </w:rPr>
                <w:t>本公司评估信用风险显著增加的信息包括：</w:t>
              </w:r>
              <w:r w:rsidR="00127914">
                <w:rPr>
                  <w:sz w:val="21"/>
                  <w:szCs w:val="21"/>
                </w:rPr>
                <w:fldChar w:fldCharType="begin"/>
              </w:r>
              <w:r>
                <w:rPr>
                  <w:sz w:val="21"/>
                  <w:szCs w:val="21"/>
                </w:rPr>
                <w:instrText xml:space="preserve"> = 1 \* GB3 </w:instrText>
              </w:r>
              <w:r w:rsidR="00127914">
                <w:rPr>
                  <w:sz w:val="21"/>
                  <w:szCs w:val="21"/>
                </w:rPr>
                <w:fldChar w:fldCharType="separate"/>
              </w:r>
              <w:r>
                <w:rPr>
                  <w:rFonts w:hint="eastAsia"/>
                  <w:sz w:val="21"/>
                  <w:szCs w:val="21"/>
                </w:rPr>
                <w:t>①</w:t>
              </w:r>
              <w:r w:rsidR="00127914">
                <w:rPr>
                  <w:sz w:val="21"/>
                  <w:szCs w:val="21"/>
                </w:rPr>
                <w:fldChar w:fldCharType="end"/>
              </w:r>
              <w:r>
                <w:rPr>
                  <w:sz w:val="21"/>
                  <w:szCs w:val="21"/>
                </w:rPr>
                <w:t xml:space="preserve"> </w:t>
              </w:r>
              <w:r>
                <w:rPr>
                  <w:rFonts w:hint="eastAsia"/>
                  <w:sz w:val="21"/>
                  <w:szCs w:val="21"/>
                </w:rPr>
                <w:t>债务人未能按合同到期支付本金和利息。</w:t>
              </w:r>
              <w:r w:rsidR="00127914">
                <w:rPr>
                  <w:sz w:val="21"/>
                  <w:szCs w:val="21"/>
                </w:rPr>
                <w:fldChar w:fldCharType="begin"/>
              </w:r>
              <w:r>
                <w:rPr>
                  <w:sz w:val="21"/>
                  <w:szCs w:val="21"/>
                </w:rPr>
                <w:instrText xml:space="preserve"> = 2 \* GB3 </w:instrText>
              </w:r>
              <w:r w:rsidR="00127914">
                <w:rPr>
                  <w:sz w:val="21"/>
                  <w:szCs w:val="21"/>
                </w:rPr>
                <w:fldChar w:fldCharType="separate"/>
              </w:r>
              <w:r>
                <w:rPr>
                  <w:rFonts w:hint="eastAsia"/>
                  <w:sz w:val="21"/>
                  <w:szCs w:val="21"/>
                </w:rPr>
                <w:t>②</w:t>
              </w:r>
              <w:r w:rsidR="00127914">
                <w:rPr>
                  <w:sz w:val="21"/>
                  <w:szCs w:val="21"/>
                </w:rPr>
                <w:fldChar w:fldCharType="end"/>
              </w:r>
              <w:r>
                <w:rPr>
                  <w:sz w:val="21"/>
                  <w:szCs w:val="21"/>
                </w:rPr>
                <w:t xml:space="preserve"> </w:t>
              </w:r>
              <w:r>
                <w:rPr>
                  <w:rFonts w:hint="eastAsia"/>
                  <w:sz w:val="21"/>
                  <w:szCs w:val="21"/>
                </w:rPr>
                <w:t>债务人的经营成果已发生或预期发生严重恶化。</w:t>
              </w:r>
              <w:r w:rsidR="00127914">
                <w:rPr>
                  <w:sz w:val="21"/>
                  <w:szCs w:val="21"/>
                </w:rPr>
                <w:fldChar w:fldCharType="begin"/>
              </w:r>
              <w:r>
                <w:rPr>
                  <w:sz w:val="21"/>
                  <w:szCs w:val="21"/>
                </w:rPr>
                <w:instrText xml:space="preserve"> = 3 \* GB3 </w:instrText>
              </w:r>
              <w:r w:rsidR="00127914">
                <w:rPr>
                  <w:sz w:val="21"/>
                  <w:szCs w:val="21"/>
                </w:rPr>
                <w:fldChar w:fldCharType="separate"/>
              </w:r>
              <w:r>
                <w:rPr>
                  <w:rFonts w:hint="eastAsia"/>
                  <w:sz w:val="21"/>
                  <w:szCs w:val="21"/>
                </w:rPr>
                <w:t>③</w:t>
              </w:r>
              <w:r w:rsidR="00127914">
                <w:rPr>
                  <w:sz w:val="21"/>
                  <w:szCs w:val="21"/>
                </w:rPr>
                <w:fldChar w:fldCharType="end"/>
              </w:r>
              <w:r>
                <w:rPr>
                  <w:sz w:val="21"/>
                  <w:szCs w:val="21"/>
                </w:rPr>
                <w:t xml:space="preserve"> </w:t>
              </w:r>
              <w:r>
                <w:rPr>
                  <w:rFonts w:hint="eastAsia"/>
                  <w:sz w:val="21"/>
                  <w:szCs w:val="21"/>
                </w:rPr>
                <w:t>债务人的信用评级已发生或预期发生严重恶化。</w:t>
              </w:r>
              <w:r w:rsidR="00127914">
                <w:rPr>
                  <w:sz w:val="21"/>
                  <w:szCs w:val="21"/>
                </w:rPr>
                <w:fldChar w:fldCharType="begin"/>
              </w:r>
              <w:r>
                <w:rPr>
                  <w:sz w:val="21"/>
                  <w:szCs w:val="21"/>
                </w:rPr>
                <w:instrText xml:space="preserve"> = 4 \* GB3 </w:instrText>
              </w:r>
              <w:r w:rsidR="00127914">
                <w:rPr>
                  <w:sz w:val="21"/>
                  <w:szCs w:val="21"/>
                </w:rPr>
                <w:fldChar w:fldCharType="separate"/>
              </w:r>
              <w:r>
                <w:rPr>
                  <w:rFonts w:hint="eastAsia"/>
                  <w:sz w:val="21"/>
                  <w:szCs w:val="21"/>
                </w:rPr>
                <w:t>④</w:t>
              </w:r>
              <w:r w:rsidR="00127914">
                <w:rPr>
                  <w:sz w:val="21"/>
                  <w:szCs w:val="21"/>
                </w:rPr>
                <w:fldChar w:fldCharType="end"/>
              </w:r>
              <w:r>
                <w:rPr>
                  <w:sz w:val="21"/>
                  <w:szCs w:val="21"/>
                </w:rPr>
                <w:t xml:space="preserve"> </w:t>
              </w:r>
              <w:r>
                <w:rPr>
                  <w:rFonts w:hint="eastAsia"/>
                  <w:sz w:val="21"/>
                  <w:szCs w:val="21"/>
                </w:rPr>
                <w:t>现存的或预期的技术、市场、经济等环境变化，将对债务人对本公司的还款能力产生重大不利影响。</w:t>
              </w:r>
            </w:p>
            <w:p w:rsidR="00D50F8E" w:rsidRDefault="00127914">
              <w:pPr>
                <w:tabs>
                  <w:tab w:val="left" w:pos="804"/>
                </w:tabs>
                <w:spacing w:line="300" w:lineRule="exact"/>
                <w:ind w:firstLineChars="100" w:firstLine="240"/>
                <w:rPr>
                  <w:szCs w:val="21"/>
                </w:rPr>
              </w:pPr>
            </w:p>
          </w:sdtContent>
        </w:sdt>
      </w:sdtContent>
    </w:sdt>
    <w:sdt>
      <w:sdtPr>
        <w:rPr>
          <w:rFonts w:ascii="宋体" w:hAnsi="宋体" w:cs="宋体" w:hint="eastAsia"/>
          <w:b w:val="0"/>
          <w:bCs w:val="0"/>
          <w:kern w:val="0"/>
          <w:sz w:val="24"/>
          <w:szCs w:val="21"/>
        </w:rPr>
        <w:alias w:val="模块:应收账款应收账款的预期信用损失的确定方法及会计处理方法"/>
        <w:tag w:val="_SEC_6a9a70c8b5914d5d85ea9b8f86eb6ec8"/>
        <w:id w:val="24781931"/>
        <w:lock w:val="sdtLocked"/>
        <w:placeholder>
          <w:docPart w:val="GBC22222222222222222222222222222"/>
        </w:placeholder>
      </w:sdtPr>
      <w:sdtEndPr>
        <w:rPr>
          <w:rFonts w:hint="default"/>
        </w:rPr>
      </w:sdtEndPr>
      <w:sdtContent>
        <w:p w:rsidR="00D50F8E" w:rsidRDefault="001C6035">
          <w:pPr>
            <w:pStyle w:val="3"/>
            <w:numPr>
              <w:ilvl w:val="0"/>
              <w:numId w:val="35"/>
            </w:numPr>
            <w:rPr>
              <w:szCs w:val="21"/>
            </w:rPr>
          </w:pPr>
          <w:r>
            <w:rPr>
              <w:rFonts w:hint="eastAsia"/>
              <w:szCs w:val="21"/>
            </w:rPr>
            <w:t>应收账款</w:t>
          </w:r>
        </w:p>
        <w:p w:rsidR="00D50F8E" w:rsidRDefault="001C6035">
          <w:pPr>
            <w:pStyle w:val="4"/>
            <w:rPr>
              <w:szCs w:val="21"/>
            </w:rPr>
          </w:pPr>
          <w:r>
            <w:rPr>
              <w:rFonts w:hint="eastAsia"/>
              <w:szCs w:val="21"/>
            </w:rPr>
            <w:t>应收账款的预期信用损失的确定方法及会计处理方法</w:t>
          </w:r>
        </w:p>
        <w:sdt>
          <w:sdtPr>
            <w:rPr>
              <w:szCs w:val="21"/>
            </w:rPr>
            <w:alias w:val="是否适用：应收账款的预期信用损失的确定方法及会计处理方法[双击切换]"/>
            <w:tag w:val="_GBC_85321f727b7446de9dc351948c740baa"/>
            <w:id w:val="24781929"/>
            <w:lock w:val="sdtContentLocked"/>
            <w:placeholder>
              <w:docPart w:val="GBC22222222222222222222222222222"/>
            </w:placeholder>
          </w:sdtPr>
          <w:sdtContent>
            <w:p w:rsidR="00D50F8E" w:rsidRDefault="00127914">
              <w:pPr>
                <w:rPr>
                  <w:szCs w:val="21"/>
                </w:rPr>
              </w:pPr>
              <w:r>
                <w:rPr>
                  <w:szCs w:val="21"/>
                </w:rPr>
                <w:fldChar w:fldCharType="begin"/>
              </w:r>
              <w:r w:rsidR="001C6035">
                <w:rPr>
                  <w:szCs w:val="21"/>
                </w:rPr>
                <w:instrText xml:space="preserve"> MACROBUTTON  SnrToggleCheckbox √适用 </w:instrText>
              </w:r>
              <w:r>
                <w:rPr>
                  <w:szCs w:val="21"/>
                </w:rPr>
                <w:fldChar w:fldCharType="end"/>
              </w:r>
              <w:r>
                <w:rPr>
                  <w:szCs w:val="21"/>
                </w:rPr>
                <w:fldChar w:fldCharType="begin"/>
              </w:r>
              <w:r w:rsidR="001C6035">
                <w:rPr>
                  <w:szCs w:val="21"/>
                </w:rPr>
                <w:instrText xml:space="preserve"> MACROBUTTON  SnrToggleCheckbox □不适用 </w:instrText>
              </w:r>
              <w:r>
                <w:rPr>
                  <w:szCs w:val="21"/>
                </w:rPr>
                <w:fldChar w:fldCharType="end"/>
              </w:r>
            </w:p>
          </w:sdtContent>
        </w:sdt>
        <w:sdt>
          <w:sdtPr>
            <w:rPr>
              <w:szCs w:val="21"/>
            </w:rPr>
            <w:alias w:val="应收账款的预期信用损失的确定方法及会计处理方法"/>
            <w:tag w:val="_GBC_36dd56898f2645fc967bf4d53ee8ecdb"/>
            <w:id w:val="24781930"/>
            <w:lock w:val="sdtLocked"/>
            <w:placeholder>
              <w:docPart w:val="GBC22222222222222222222222222222"/>
            </w:placeholder>
          </w:sdtPr>
          <w:sdtContent>
            <w:p w:rsidR="00D50F8E" w:rsidRDefault="001C6035">
              <w:pPr>
                <w:tabs>
                  <w:tab w:val="left" w:pos="804"/>
                </w:tabs>
                <w:ind w:firstLineChars="150" w:firstLine="360"/>
                <w:rPr>
                  <w:sz w:val="21"/>
                  <w:szCs w:val="21"/>
                </w:rPr>
              </w:pPr>
              <w:r>
                <w:rPr>
                  <w:rFonts w:hint="eastAsia"/>
                  <w:sz w:val="21"/>
                  <w:szCs w:val="21"/>
                </w:rPr>
                <w:t>对于无论是否存在重大融资成本，以单项或组合的方式对上述应收款项的预期信用损失进行评估，并采用预期信用损失的简化模型，按照整个存续期内的预期信用损失的金额计量其损失准备，由此形成的损失准备的增加或转回金额，作为减值损失或得利计入当期损益。</w:t>
              </w:r>
            </w:p>
            <w:p w:rsidR="00D50F8E" w:rsidRDefault="001C6035">
              <w:pPr>
                <w:tabs>
                  <w:tab w:val="left" w:pos="804"/>
                </w:tabs>
                <w:ind w:firstLine="420"/>
                <w:rPr>
                  <w:sz w:val="21"/>
                  <w:szCs w:val="21"/>
                </w:rPr>
              </w:pPr>
              <w:r>
                <w:rPr>
                  <w:rFonts w:hint="eastAsia"/>
                  <w:sz w:val="21"/>
                  <w:szCs w:val="21"/>
                </w:rPr>
                <w:t>本公司对有客观证据表明已发生信用减值的应收账款单独进行减值测试，根据其预计收取的所有现金流量低于其账面价值的差额确认减值损失，计提坏账准备并确认预期信用损失。当单项金融资产无法以合理成本评估预期信用损失的信息时，本公司依据信用风险特征（例如账龄、逾期信息和信用风险评级等）划分应收款项组合，在组合基础上计算预期信用损失。</w:t>
              </w:r>
            </w:p>
            <w:p w:rsidR="00D50F8E" w:rsidRDefault="00127914">
              <w:pPr>
                <w:rPr>
                  <w:szCs w:val="21"/>
                </w:rPr>
              </w:pPr>
            </w:p>
          </w:sdtContent>
        </w:sdt>
      </w:sdtContent>
    </w:sdt>
    <w:bookmarkStart w:id="59" w:name="_Hlk10465124" w:displacedByCustomXml="next"/>
    <w:sdt>
      <w:sdtPr>
        <w:rPr>
          <w:rFonts w:ascii="宋体" w:hAnsi="宋体" w:cs="宋体" w:hint="eastAsia"/>
          <w:b w:val="0"/>
          <w:bCs w:val="0"/>
          <w:kern w:val="0"/>
          <w:sz w:val="24"/>
          <w:szCs w:val="24"/>
        </w:rPr>
        <w:alias w:val="模块:其他应收款"/>
        <w:tag w:val="_SEC_225822c587b74cc6b807038a0533c4e3"/>
        <w:id w:val="24781934"/>
        <w:lock w:val="sdtLocked"/>
        <w:placeholder>
          <w:docPart w:val="GBC22222222222222222222222222222"/>
        </w:placeholder>
      </w:sdtPr>
      <w:sdtContent>
        <w:p w:rsidR="00D50F8E" w:rsidRDefault="001C6035">
          <w:pPr>
            <w:pStyle w:val="3"/>
            <w:numPr>
              <w:ilvl w:val="0"/>
              <w:numId w:val="35"/>
            </w:numPr>
          </w:pPr>
          <w:r>
            <w:rPr>
              <w:rFonts w:hint="eastAsia"/>
            </w:rPr>
            <w:t>其他应收款</w:t>
          </w:r>
        </w:p>
        <w:p w:rsidR="00D50F8E" w:rsidRDefault="001C6035">
          <w:pPr>
            <w:pStyle w:val="4"/>
            <w:rPr>
              <w:szCs w:val="21"/>
            </w:rPr>
          </w:pPr>
          <w:r>
            <w:rPr>
              <w:rFonts w:hint="eastAsia"/>
              <w:szCs w:val="21"/>
            </w:rPr>
            <w:t>其他应收款</w:t>
          </w:r>
          <w:r>
            <w:rPr>
              <w:szCs w:val="21"/>
            </w:rPr>
            <w:t>预期信用损失的确定方法</w:t>
          </w:r>
          <w:r>
            <w:rPr>
              <w:rFonts w:ascii="宋体" w:hAnsi="宋体" w:cs="Calibri"/>
              <w:szCs w:val="21"/>
            </w:rPr>
            <w:t>及会计处理方法</w:t>
          </w:r>
        </w:p>
        <w:sdt>
          <w:sdtPr>
            <w:rPr>
              <w:szCs w:val="21"/>
            </w:rPr>
            <w:alias w:val="是否适用：其他应收款预期信用损失的确定方法及会计处理方法[双击切换]"/>
            <w:tag w:val="_GBC_1ba082baa43e450992b52fcf687a8134"/>
            <w:id w:val="24781932"/>
            <w:lock w:val="sdtContentLocked"/>
            <w:placeholder>
              <w:docPart w:val="GBC22222222222222222222222222222"/>
            </w:placeholder>
          </w:sdtPr>
          <w:sdtContent>
            <w:p w:rsidR="00D50F8E" w:rsidRDefault="00127914">
              <w:pPr>
                <w:rPr>
                  <w:szCs w:val="21"/>
                </w:rPr>
              </w:pPr>
              <w:r>
                <w:rPr>
                  <w:szCs w:val="21"/>
                </w:rPr>
                <w:fldChar w:fldCharType="begin"/>
              </w:r>
              <w:r w:rsidR="001C6035">
                <w:rPr>
                  <w:szCs w:val="21"/>
                </w:rPr>
                <w:instrText xml:space="preserve"> MACROBUTTON  SnrToggleCheckbox √适用 </w:instrText>
              </w:r>
              <w:r>
                <w:rPr>
                  <w:szCs w:val="21"/>
                </w:rPr>
                <w:fldChar w:fldCharType="end"/>
              </w:r>
              <w:r>
                <w:rPr>
                  <w:szCs w:val="21"/>
                </w:rPr>
                <w:fldChar w:fldCharType="begin"/>
              </w:r>
              <w:r w:rsidR="001C6035">
                <w:rPr>
                  <w:szCs w:val="21"/>
                </w:rPr>
                <w:instrText xml:space="preserve"> MACROBUTTON  SnrToggleCheckbox □不适用 </w:instrText>
              </w:r>
              <w:r>
                <w:rPr>
                  <w:szCs w:val="21"/>
                </w:rPr>
                <w:fldChar w:fldCharType="end"/>
              </w:r>
            </w:p>
          </w:sdtContent>
        </w:sdt>
        <w:sdt>
          <w:sdtPr>
            <w:rPr>
              <w:szCs w:val="21"/>
            </w:rPr>
            <w:alias w:val="其他应收款预期信用损失的确定方法及会计处理方法"/>
            <w:tag w:val="_GBC_7e531bd2a2f947b3a00ec81ad0969c5e"/>
            <w:id w:val="24781933"/>
            <w:lock w:val="sdtLocked"/>
            <w:placeholder>
              <w:docPart w:val="GBC22222222222222222222222222222"/>
            </w:placeholder>
          </w:sdtPr>
          <w:sdtEndPr>
            <w:rPr>
              <w:color w:val="000000" w:themeColor="text1"/>
              <w:sz w:val="21"/>
            </w:rPr>
          </w:sdtEndPr>
          <w:sdtContent>
            <w:p w:rsidR="00D50F8E" w:rsidRPr="008E273B" w:rsidRDefault="008E273B">
              <w:pPr>
                <w:rPr>
                  <w:color w:val="000000" w:themeColor="text1"/>
                </w:rPr>
              </w:pPr>
              <w:r w:rsidRPr="008E273B">
                <w:rPr>
                  <w:rFonts w:hint="eastAsia"/>
                  <w:color w:val="000000" w:themeColor="text1"/>
                  <w:sz w:val="21"/>
                  <w:szCs w:val="21"/>
                </w:rPr>
                <w:t>详见第八节财务报告 五、10 金融工具</w:t>
              </w:r>
            </w:p>
          </w:sdtContent>
        </w:sdt>
        <w:p w:rsidR="00D50F8E" w:rsidRDefault="00127914">
          <w:pPr>
            <w:pStyle w:val="Style92"/>
          </w:pPr>
        </w:p>
      </w:sdtContent>
    </w:sdt>
    <w:bookmarkEnd w:id="59" w:displacedByCustomXml="next"/>
    <w:sdt>
      <w:sdtPr>
        <w:rPr>
          <w:rFonts w:asciiTheme="minorHAnsi" w:hAnsiTheme="minorHAnsi" w:cstheme="minorBidi"/>
          <w:b w:val="0"/>
          <w:bCs w:val="0"/>
          <w:kern w:val="0"/>
          <w:sz w:val="24"/>
          <w:szCs w:val="22"/>
        </w:rPr>
        <w:alias w:val="模块:存货"/>
        <w:tag w:val="_GBC_b0f90fdf6c7749dbb9bd3cde55d5c0c3"/>
        <w:id w:val="24781937"/>
        <w:lock w:val="sdtLocked"/>
        <w:placeholder>
          <w:docPart w:val="GBC22222222222222222222222222222"/>
        </w:placeholder>
      </w:sdtPr>
      <w:sdtEndPr>
        <w:rPr>
          <w:rFonts w:ascii="宋体" w:hAnsi="宋体" w:cs="Times New Roman"/>
          <w:sz w:val="21"/>
          <w:szCs w:val="21"/>
        </w:rPr>
      </w:sdtEndPr>
      <w:sdtContent>
        <w:p w:rsidR="00D50F8E" w:rsidRDefault="001C6035">
          <w:pPr>
            <w:pStyle w:val="3"/>
            <w:numPr>
              <w:ilvl w:val="0"/>
              <w:numId w:val="35"/>
            </w:numPr>
          </w:pPr>
          <w:r>
            <w:t>存货</w:t>
          </w:r>
        </w:p>
        <w:sdt>
          <w:sdtPr>
            <w:alias w:val="是否适用：存货_重要会计政策和估计[双击切换]"/>
            <w:tag w:val="_GBC_5c493df9664440ecbc3f3fa5d917221a"/>
            <w:id w:val="24781935"/>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sdt>
          <w:sdtPr>
            <w:rPr>
              <w:szCs w:val="21"/>
            </w:rPr>
            <w:alias w:val="存货的核算方法"/>
            <w:tag w:val="_GBC_553fb8cba06d4979b05ae3dabe788fa6"/>
            <w:id w:val="24781936"/>
            <w:lock w:val="sdtLocked"/>
            <w:placeholder>
              <w:docPart w:val="GBC22222222222222222222222222222"/>
            </w:placeholder>
          </w:sdtPr>
          <w:sdtEndPr>
            <w:rPr>
              <w:sz w:val="21"/>
            </w:rPr>
          </w:sdtEndPr>
          <w:sdtContent>
            <w:p w:rsidR="00D50F8E" w:rsidRDefault="001C6035">
              <w:pPr>
                <w:rPr>
                  <w:sz w:val="21"/>
                  <w:szCs w:val="21"/>
                </w:rPr>
              </w:pPr>
              <w:r>
                <w:rPr>
                  <w:rFonts w:hint="eastAsia"/>
                  <w:szCs w:val="21"/>
                </w:rPr>
                <w:t>（</w:t>
              </w:r>
              <w:r>
                <w:rPr>
                  <w:sz w:val="21"/>
                  <w:szCs w:val="21"/>
                </w:rPr>
                <w:t>1）存货的分类</w:t>
              </w:r>
            </w:p>
            <w:p w:rsidR="00D50F8E" w:rsidRDefault="001C6035">
              <w:pPr>
                <w:ind w:firstLineChars="150" w:firstLine="315"/>
                <w:rPr>
                  <w:sz w:val="21"/>
                  <w:szCs w:val="21"/>
                </w:rPr>
              </w:pPr>
              <w:r>
                <w:rPr>
                  <w:rFonts w:hint="eastAsia"/>
                  <w:sz w:val="21"/>
                  <w:szCs w:val="21"/>
                </w:rPr>
                <w:t>本公司存货分为原材料、在产品、库存商品等。</w:t>
              </w:r>
            </w:p>
            <w:p w:rsidR="00D50F8E" w:rsidRDefault="001C6035">
              <w:pPr>
                <w:rPr>
                  <w:sz w:val="21"/>
                  <w:szCs w:val="21"/>
                </w:rPr>
              </w:pPr>
              <w:r>
                <w:rPr>
                  <w:rFonts w:hint="eastAsia"/>
                  <w:sz w:val="21"/>
                  <w:szCs w:val="21"/>
                </w:rPr>
                <w:t>（</w:t>
              </w:r>
              <w:r>
                <w:rPr>
                  <w:sz w:val="21"/>
                  <w:szCs w:val="21"/>
                </w:rPr>
                <w:t>2）发出存货的计价方法</w:t>
              </w:r>
            </w:p>
            <w:p w:rsidR="00D50F8E" w:rsidRDefault="001C6035">
              <w:pPr>
                <w:ind w:firstLineChars="100" w:firstLine="210"/>
                <w:rPr>
                  <w:sz w:val="21"/>
                  <w:szCs w:val="21"/>
                </w:rPr>
              </w:pPr>
              <w:r>
                <w:rPr>
                  <w:rFonts w:hint="eastAsia"/>
                  <w:sz w:val="21"/>
                  <w:szCs w:val="21"/>
                </w:rPr>
                <w:t>加权平均法</w:t>
              </w:r>
            </w:p>
            <w:p w:rsidR="00D50F8E" w:rsidRDefault="001C6035">
              <w:pPr>
                <w:rPr>
                  <w:sz w:val="21"/>
                  <w:szCs w:val="21"/>
                </w:rPr>
              </w:pPr>
              <w:r>
                <w:rPr>
                  <w:rFonts w:hint="eastAsia"/>
                  <w:sz w:val="21"/>
                  <w:szCs w:val="21"/>
                </w:rPr>
                <w:t>（</w:t>
              </w:r>
              <w:r>
                <w:rPr>
                  <w:sz w:val="21"/>
                  <w:szCs w:val="21"/>
                </w:rPr>
                <w:t>3）存货可变现净值的确定依据及存货跌价准备的计提方法</w:t>
              </w:r>
            </w:p>
            <w:p w:rsidR="00D50F8E" w:rsidRDefault="001C6035">
              <w:pPr>
                <w:ind w:firstLineChars="200" w:firstLine="420"/>
                <w:rPr>
                  <w:sz w:val="21"/>
                  <w:szCs w:val="21"/>
                </w:rPr>
              </w:pPr>
              <w:r>
                <w:rPr>
                  <w:rFonts w:hint="eastAsia"/>
                  <w:sz w:val="21"/>
                  <w:szCs w:val="21"/>
                </w:rPr>
                <w:t>期末在对存货进行全面清查的基础上，按照存货的成本与可变现净值孰低的原则提取或调整存货跌价准备。</w:t>
              </w:r>
            </w:p>
            <w:p w:rsidR="00D50F8E" w:rsidRDefault="001C6035">
              <w:pPr>
                <w:ind w:firstLineChars="200" w:firstLine="420"/>
                <w:rPr>
                  <w:sz w:val="21"/>
                  <w:szCs w:val="21"/>
                </w:rPr>
              </w:pPr>
              <w:r>
                <w:rPr>
                  <w:rFonts w:hint="eastAsia"/>
                  <w:sz w:val="21"/>
                  <w:szCs w:val="21"/>
                </w:rPr>
                <w:t>产成品、库存商品和用于出售的材料等直接用于出售的商品存货，在正常生产过程中，以该存货的估计售价减去估计的销售费用和相关税费后的金额，确定其可变现净值；需要经过加工的材料存货，在正常生产经营过程中，以所生产的产成品的估计售价减去至完工时估计将要发生的成本、估计的销售费用和相关税费后的金额，确定其可变现净值；为执行销售合同或劳务合同而持有的存货，其可变现净值以合同价值为基础计算，若持有存货的数量多于销售合同订购数量的，超出部分的存货的可变现净值以一般销售价格为基础计算。</w:t>
              </w:r>
            </w:p>
            <w:p w:rsidR="00D50F8E" w:rsidRDefault="001C6035">
              <w:pPr>
                <w:ind w:firstLineChars="200" w:firstLine="420"/>
                <w:rPr>
                  <w:sz w:val="21"/>
                  <w:szCs w:val="21"/>
                </w:rPr>
              </w:pPr>
              <w:r>
                <w:rPr>
                  <w:rFonts w:hint="eastAsia"/>
                  <w:sz w:val="21"/>
                  <w:szCs w:val="21"/>
                </w:rPr>
                <w:t>期末按照单个存货项目计提存货跌价准备；但对于数量繁多、单价较低的存货，按照存货类别计提存货跌价准备。</w:t>
              </w:r>
            </w:p>
            <w:p w:rsidR="00D50F8E" w:rsidRDefault="001C6035">
              <w:pPr>
                <w:ind w:firstLineChars="200" w:firstLine="420"/>
                <w:rPr>
                  <w:sz w:val="21"/>
                  <w:szCs w:val="21"/>
                </w:rPr>
              </w:pPr>
              <w:r>
                <w:rPr>
                  <w:rFonts w:hint="eastAsia"/>
                  <w:sz w:val="21"/>
                  <w:szCs w:val="21"/>
                </w:rPr>
                <w:lastRenderedPageBreak/>
                <w:t>以前减记存货价值的影响因素已经消失的，减记的金额予以恢复，并在原已计提的存货跌价准备金额内转回，转回的金额计入当期损益。</w:t>
              </w:r>
            </w:p>
            <w:p w:rsidR="00D50F8E" w:rsidRDefault="001C6035">
              <w:pPr>
                <w:rPr>
                  <w:sz w:val="21"/>
                  <w:szCs w:val="21"/>
                </w:rPr>
              </w:pPr>
              <w:r>
                <w:rPr>
                  <w:rFonts w:hint="eastAsia"/>
                  <w:sz w:val="21"/>
                  <w:szCs w:val="21"/>
                </w:rPr>
                <w:t>（</w:t>
              </w:r>
              <w:r>
                <w:rPr>
                  <w:sz w:val="21"/>
                  <w:szCs w:val="21"/>
                </w:rPr>
                <w:t>4）存货的盘存制度</w:t>
              </w:r>
            </w:p>
            <w:p w:rsidR="00D50F8E" w:rsidRDefault="001C6035">
              <w:pPr>
                <w:ind w:firstLineChars="150" w:firstLine="315"/>
                <w:rPr>
                  <w:sz w:val="21"/>
                  <w:szCs w:val="21"/>
                </w:rPr>
              </w:pPr>
              <w:r>
                <w:rPr>
                  <w:rFonts w:hint="eastAsia"/>
                  <w:sz w:val="21"/>
                  <w:szCs w:val="21"/>
                </w:rPr>
                <w:t>存货盘存制度采用永续盘存制，资产负债表日，对存货进行全面盘点，盘盈、盘亏结果，在期末结账前处理完毕，计入当期损益。经股东大会或董事会批准后差额作相应处理。</w:t>
              </w:r>
            </w:p>
            <w:p w:rsidR="00D50F8E" w:rsidRDefault="001C6035">
              <w:pPr>
                <w:rPr>
                  <w:sz w:val="21"/>
                  <w:szCs w:val="21"/>
                </w:rPr>
              </w:pPr>
              <w:r>
                <w:rPr>
                  <w:rFonts w:hint="eastAsia"/>
                  <w:sz w:val="21"/>
                  <w:szCs w:val="21"/>
                </w:rPr>
                <w:t>（</w:t>
              </w:r>
              <w:r>
                <w:rPr>
                  <w:sz w:val="21"/>
                  <w:szCs w:val="21"/>
                </w:rPr>
                <w:t>5）低值易耗品和包装物的摊销方法</w:t>
              </w:r>
            </w:p>
            <w:p w:rsidR="00D50F8E" w:rsidRDefault="001C6035">
              <w:pPr>
                <w:ind w:firstLineChars="200" w:firstLine="420"/>
                <w:rPr>
                  <w:rFonts w:cs="Times New Roman"/>
                  <w:sz w:val="21"/>
                  <w:szCs w:val="21"/>
                </w:rPr>
              </w:pPr>
              <w:r>
                <w:rPr>
                  <w:rFonts w:hint="eastAsia"/>
                  <w:sz w:val="21"/>
                  <w:szCs w:val="21"/>
                </w:rPr>
                <w:t>一次摊销法</w:t>
              </w:r>
            </w:p>
          </w:sdtContent>
        </w:sdt>
      </w:sdtContent>
    </w:sdt>
    <w:p w:rsidR="00D50F8E" w:rsidRDefault="00D50F8E">
      <w:pPr>
        <w:rPr>
          <w:rFonts w:cs="Times New Roman"/>
          <w:szCs w:val="21"/>
        </w:rPr>
      </w:pPr>
    </w:p>
    <w:sdt>
      <w:sdtPr>
        <w:rPr>
          <w:rFonts w:asciiTheme="minorHAnsi" w:hAnsiTheme="minorHAnsi" w:cstheme="minorBidi"/>
          <w:b w:val="0"/>
          <w:bCs w:val="0"/>
          <w:kern w:val="0"/>
          <w:sz w:val="24"/>
          <w:szCs w:val="22"/>
        </w:rPr>
        <w:alias w:val="模块:长期股权投资"/>
        <w:tag w:val="_GBC_d82c12cf13554acd90dfb7880244798c"/>
        <w:id w:val="24781940"/>
        <w:lock w:val="sdtLocked"/>
        <w:placeholder>
          <w:docPart w:val="GBC22222222222222222222222222222"/>
        </w:placeholder>
      </w:sdtPr>
      <w:sdtEndPr>
        <w:rPr>
          <w:rFonts w:ascii="宋体" w:hAnsi="宋体" w:cs="Times New Roman"/>
          <w:szCs w:val="21"/>
        </w:rPr>
      </w:sdtEndPr>
      <w:sdtContent>
        <w:p w:rsidR="00D50F8E" w:rsidRDefault="001C6035">
          <w:pPr>
            <w:pStyle w:val="3"/>
            <w:numPr>
              <w:ilvl w:val="0"/>
              <w:numId w:val="35"/>
            </w:numPr>
          </w:pPr>
          <w:r>
            <w:t>长期股权投资</w:t>
          </w:r>
        </w:p>
        <w:sdt>
          <w:sdtPr>
            <w:alias w:val="是否适用：长期股权投资_重要会计政策和估计[双击切换]"/>
            <w:tag w:val="_GBC_a2b657853ac547afaaad118dec96d0e1"/>
            <w:id w:val="24781938"/>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sdt>
          <w:sdtPr>
            <w:rPr>
              <w:szCs w:val="21"/>
            </w:rPr>
            <w:alias w:val="长期股权投资的核算方法"/>
            <w:tag w:val="_GBC_3e77074cd50946b1bccdff9bc1c9556f"/>
            <w:id w:val="24781939"/>
            <w:lock w:val="sdtLocked"/>
            <w:placeholder>
              <w:docPart w:val="GBC22222222222222222222222222222"/>
            </w:placeholder>
          </w:sdtPr>
          <w:sdtContent>
            <w:p w:rsidR="00D50F8E" w:rsidRDefault="001C6035">
              <w:pPr>
                <w:rPr>
                  <w:sz w:val="21"/>
                  <w:szCs w:val="21"/>
                </w:rPr>
              </w:pPr>
              <w:r>
                <w:rPr>
                  <w:sz w:val="21"/>
                  <w:szCs w:val="21"/>
                </w:rPr>
                <w:t>1、投资成本的初始计量</w:t>
              </w:r>
            </w:p>
            <w:p w:rsidR="00D50F8E" w:rsidRDefault="001C6035">
              <w:pPr>
                <w:ind w:firstLineChars="150" w:firstLine="315"/>
                <w:rPr>
                  <w:sz w:val="21"/>
                  <w:szCs w:val="21"/>
                </w:rPr>
              </w:pPr>
              <w:r>
                <w:rPr>
                  <w:rFonts w:hint="eastAsia"/>
                  <w:sz w:val="21"/>
                  <w:szCs w:val="21"/>
                </w:rPr>
                <w:t>（</w:t>
              </w:r>
              <w:r>
                <w:rPr>
                  <w:sz w:val="21"/>
                  <w:szCs w:val="21"/>
                </w:rPr>
                <w:t>1） 企业合并中形成的长期股权投资</w:t>
              </w:r>
            </w:p>
            <w:p w:rsidR="00D50F8E" w:rsidRDefault="001C6035">
              <w:pPr>
                <w:ind w:firstLineChars="200" w:firstLine="420"/>
                <w:rPr>
                  <w:sz w:val="21"/>
                  <w:szCs w:val="21"/>
                </w:rPr>
              </w:pPr>
              <w:r>
                <w:rPr>
                  <w:sz w:val="21"/>
                  <w:szCs w:val="21"/>
                </w:rPr>
                <w:t>A．如果是同一控制下的企业合并，公司以支付现金、转让非现金资产或承担债务方式作为合并对价的，在合并日按照取得被合并方所有者权益在最终控制方合并财务报表中的账面价值的份额作为长期股权投资的初始投资成本。长期股权投资初始投资成本与支付的合并对价之间的差额，调整资本公积；资本公积不足冲减的，调整留存收益。</w:t>
              </w:r>
            </w:p>
            <w:p w:rsidR="00D50F8E" w:rsidRDefault="001C6035">
              <w:pPr>
                <w:ind w:firstLineChars="200" w:firstLine="420"/>
                <w:rPr>
                  <w:sz w:val="21"/>
                  <w:szCs w:val="21"/>
                </w:rPr>
              </w:pPr>
              <w:r>
                <w:rPr>
                  <w:rFonts w:hint="eastAsia"/>
                  <w:sz w:val="21"/>
                  <w:szCs w:val="21"/>
                </w:rPr>
                <w:t>合并方以发行权益性证券作为合并对价的，在合并日按照取得被合并方所有者权益在最终控制方合并财务报表中的账面价值的份额作为长期股权投资的初始投资成本。按照发行股份的面值总额作为股本，长期股权投资初始投资成本与所发行股份面值总额之间的差额，调整资本公积；资本公积不足冲减的，调整留存收益。</w:t>
              </w:r>
            </w:p>
            <w:p w:rsidR="00D50F8E" w:rsidRDefault="001C6035">
              <w:pPr>
                <w:ind w:firstLineChars="200" w:firstLine="420"/>
                <w:rPr>
                  <w:sz w:val="21"/>
                  <w:szCs w:val="21"/>
                </w:rPr>
              </w:pPr>
              <w:r>
                <w:rPr>
                  <w:rFonts w:hint="eastAsia"/>
                  <w:sz w:val="21"/>
                  <w:szCs w:val="21"/>
                </w:rPr>
                <w:t>合并发生的各项直接相关费用，包括为进行合并而支付的审计费用、评估费用、法律服务费用等，于发生时计入当期损益。</w:t>
              </w:r>
            </w:p>
            <w:p w:rsidR="00D50F8E" w:rsidRDefault="001C6035">
              <w:pPr>
                <w:ind w:firstLineChars="200" w:firstLine="420"/>
                <w:rPr>
                  <w:sz w:val="21"/>
                  <w:szCs w:val="21"/>
                </w:rPr>
              </w:pPr>
              <w:r>
                <w:rPr>
                  <w:rFonts w:hint="eastAsia"/>
                  <w:sz w:val="21"/>
                  <w:szCs w:val="21"/>
                </w:rPr>
                <w:t>购买方作为合并对价发行的权益性证券直接相关的的交易费用，应当冲减资本公积—资本溢价或股本溢价，资本公积—资本溢价或股本溢价不足冲减的，依次冲减盈余公积和未分配利润；购买方作为合并对价发行的债务性证券直接相关的交易费用，计入债务性证券的初始确认金额。</w:t>
              </w:r>
            </w:p>
            <w:p w:rsidR="00D50F8E" w:rsidRDefault="001C6035">
              <w:pPr>
                <w:ind w:firstLineChars="200" w:firstLine="420"/>
                <w:rPr>
                  <w:sz w:val="21"/>
                  <w:szCs w:val="21"/>
                </w:rPr>
              </w:pPr>
              <w:r>
                <w:rPr>
                  <w:rFonts w:hint="eastAsia"/>
                  <w:sz w:val="21"/>
                  <w:szCs w:val="21"/>
                </w:rPr>
                <w:t>通过多次交易分步取得同一控制下被投资单位的股权，最终形成企业合并的，判断多次交易是否属于“一揽子交易”，并根据不同情况分别作出处理。</w:t>
              </w:r>
              <w:r>
                <w:rPr>
                  <w:sz w:val="21"/>
                  <w:szCs w:val="21"/>
                </w:rPr>
                <w:t xml:space="preserve"> </w:t>
              </w:r>
            </w:p>
            <w:p w:rsidR="00D50F8E" w:rsidRDefault="001C6035">
              <w:pPr>
                <w:ind w:firstLineChars="200" w:firstLine="420"/>
                <w:rPr>
                  <w:sz w:val="21"/>
                  <w:szCs w:val="21"/>
                </w:rPr>
              </w:pPr>
              <w:r>
                <w:rPr>
                  <w:rFonts w:hint="eastAsia"/>
                  <w:sz w:val="21"/>
                  <w:szCs w:val="21"/>
                </w:rPr>
                <w:t>①属于一揽子交易的，合并方应当将各项交易作为一项取得控制权的交易进行会计处理。通过多次交易分步实现的企业合并，各项交易的条款、条件以及经济影响符合以下一种或多种情况，通常表明应将多次交易作为一揽子交易进行会计处理</w:t>
              </w:r>
              <w:r>
                <w:rPr>
                  <w:sz w:val="21"/>
                  <w:szCs w:val="21"/>
                </w:rPr>
                <w:t>: a、这些交易是同时或者在考虑了彼此影响的情况下订立的;b、这些交易整体才能达成一项完整的商业结果; c、一项交易的发生取决于至少一项其他交易的发生;d、一项交易单独看是不经济的，但是和其他交易一并考虑时是经济的。</w:t>
              </w:r>
            </w:p>
            <w:p w:rsidR="00D50F8E" w:rsidRDefault="001C6035">
              <w:pPr>
                <w:ind w:firstLineChars="200" w:firstLine="420"/>
                <w:rPr>
                  <w:sz w:val="21"/>
                  <w:szCs w:val="21"/>
                </w:rPr>
              </w:pPr>
              <w:r>
                <w:rPr>
                  <w:rFonts w:hint="eastAsia"/>
                  <w:sz w:val="21"/>
                  <w:szCs w:val="21"/>
                </w:rPr>
                <w:t>②不属于“一揽子交易”的，在取得控制权日，合并方应按照以下步骤进行会计处理：</w:t>
              </w:r>
              <w:r>
                <w:rPr>
                  <w:sz w:val="21"/>
                  <w:szCs w:val="21"/>
                </w:rPr>
                <w:t xml:space="preserve"> </w:t>
              </w:r>
            </w:p>
            <w:p w:rsidR="00D50F8E" w:rsidRDefault="001C6035">
              <w:pPr>
                <w:ind w:firstLineChars="200" w:firstLine="420"/>
                <w:rPr>
                  <w:sz w:val="21"/>
                  <w:szCs w:val="21"/>
                </w:rPr>
              </w:pPr>
              <w:r>
                <w:rPr>
                  <w:sz w:val="21"/>
                  <w:szCs w:val="21"/>
                </w:rPr>
                <w:t xml:space="preserve">a、确定同一控制下企业合并形成的长期股权投资的初始投资成本。在合并日，根据合并后应享有被合并方净资产在最终控制方合并财务报表中的账面价值的份额，确定长期股权投资的初始投资成本。 </w:t>
              </w:r>
            </w:p>
            <w:p w:rsidR="00D50F8E" w:rsidRDefault="001C6035">
              <w:pPr>
                <w:ind w:firstLineChars="200" w:firstLine="420"/>
                <w:rPr>
                  <w:sz w:val="21"/>
                  <w:szCs w:val="21"/>
                </w:rPr>
              </w:pPr>
              <w:r>
                <w:rPr>
                  <w:sz w:val="21"/>
                  <w:szCs w:val="21"/>
                </w:rPr>
                <w:t xml:space="preserve">b、长期股权投资初始投资成本与合并对价账面价值之间的差额的处理。合并日长期股权投资的初始投资成本，与达到合并前的长期股权投资账面价值加上合并日进一步取得股份新支付对价的账面价值之和的差额，调整资本公积（资本溢价或股本溢价）；资本公积不足冲减的，依次冲减盈余公积和未分配利润。 </w:t>
              </w:r>
            </w:p>
            <w:p w:rsidR="00D50F8E" w:rsidRDefault="001C6035">
              <w:pPr>
                <w:ind w:firstLineChars="200" w:firstLine="420"/>
                <w:rPr>
                  <w:sz w:val="21"/>
                  <w:szCs w:val="21"/>
                </w:rPr>
              </w:pPr>
              <w:r>
                <w:rPr>
                  <w:sz w:val="21"/>
                  <w:szCs w:val="21"/>
                </w:rPr>
                <w:t>c、合并日之前持有的股权投资，因采用权益法核算或金融工具确认和计量准则核算而确认的其他综合收益，暂不进行会计处理，直至处置该项投资时采用与被投资单位直接处置相关资产或负债相同的基础进行会计处理；因采用权益法核算而确认的被投资单位净资产中除净损益、其他综合收益和利润分配以外的所有者权益其他变动，暂不进行会计处理，直至处置该项投资时转入当期损益。其中，处置后的剩余股权采用成本法或权益法核算的，其他综合收益和其他所有者权益应按比例结转，处置后的剩余股权改按金融工具进行会计处理的，其他综合收益和其他所有者权益应全部</w:t>
              </w:r>
              <w:r>
                <w:rPr>
                  <w:rFonts w:hint="eastAsia"/>
                  <w:sz w:val="21"/>
                  <w:szCs w:val="21"/>
                </w:rPr>
                <w:t>结转。</w:t>
              </w:r>
              <w:r>
                <w:rPr>
                  <w:sz w:val="21"/>
                  <w:szCs w:val="21"/>
                </w:rPr>
                <w:t xml:space="preserve"> </w:t>
              </w:r>
            </w:p>
            <w:p w:rsidR="00D50F8E" w:rsidRDefault="001C6035">
              <w:pPr>
                <w:ind w:firstLineChars="200" w:firstLine="420"/>
                <w:rPr>
                  <w:sz w:val="21"/>
                  <w:szCs w:val="21"/>
                </w:rPr>
              </w:pPr>
              <w:r>
                <w:rPr>
                  <w:sz w:val="21"/>
                  <w:szCs w:val="21"/>
                </w:rPr>
                <w:t>d、编制合并财务报表。合并方在达到合并之前持有的长期股权投资，在取得日与合并方与被合并方同处于同一方最终控制之日孰晚日与合并日之间已确认有关损益、其他综合收益和其他所有者权益变动，应分别冲减比较报表期间的期初留存收益或当期损益。</w:t>
              </w:r>
            </w:p>
            <w:p w:rsidR="00D50F8E" w:rsidRDefault="001C6035">
              <w:pPr>
                <w:ind w:firstLineChars="200" w:firstLine="420"/>
                <w:rPr>
                  <w:sz w:val="21"/>
                  <w:szCs w:val="21"/>
                </w:rPr>
              </w:pPr>
              <w:r>
                <w:rPr>
                  <w:sz w:val="21"/>
                  <w:szCs w:val="21"/>
                </w:rPr>
                <w:lastRenderedPageBreak/>
                <w:t>B、非同一控制下企业合并形成的长期股权投资，以企业合并成本作为初始投资成本。企业合并成本包括购买日购买方为取得被购买方的控制权而付出的资产、发生或承担的负债、发行的权益性证券的公允价值之和。</w:t>
              </w:r>
            </w:p>
            <w:p w:rsidR="00D50F8E" w:rsidRDefault="001C6035">
              <w:pPr>
                <w:ind w:firstLineChars="200" w:firstLine="420"/>
                <w:rPr>
                  <w:sz w:val="21"/>
                  <w:szCs w:val="21"/>
                </w:rPr>
              </w:pPr>
              <w:r>
                <w:rPr>
                  <w:rFonts w:hint="eastAsia"/>
                  <w:sz w:val="21"/>
                  <w:szCs w:val="21"/>
                </w:rPr>
                <w:t>购买方为企业合并而发生的审计费用、评估费用、法律服务费用等中介费用以及其他相关管理费用于发生时计入当期损益；购买方作为合并对价发行的权益性证券或债务性证券的交易费用，计入权益性证券或债务性证券的初始确认金额。</w:t>
              </w:r>
            </w:p>
            <w:p w:rsidR="00D50F8E" w:rsidRDefault="001C6035">
              <w:pPr>
                <w:ind w:firstLineChars="200" w:firstLine="420"/>
                <w:rPr>
                  <w:sz w:val="21"/>
                  <w:szCs w:val="21"/>
                </w:rPr>
              </w:pPr>
              <w:r>
                <w:rPr>
                  <w:rFonts w:hint="eastAsia"/>
                  <w:sz w:val="21"/>
                  <w:szCs w:val="21"/>
                </w:rPr>
                <w:t>通过多次交易分步实现的非同一控制下企业合并，以购买日之前所持所持被购买方的股权投资的账面价值与购买日新增投资成本之和，作为该项投资的的初始投资成本。</w:t>
              </w:r>
            </w:p>
            <w:p w:rsidR="00D50F8E" w:rsidRDefault="001C6035">
              <w:pPr>
                <w:ind w:firstLineChars="200" w:firstLine="420"/>
                <w:rPr>
                  <w:sz w:val="21"/>
                  <w:szCs w:val="21"/>
                </w:rPr>
              </w:pPr>
              <w:r>
                <w:rPr>
                  <w:rFonts w:hint="eastAsia"/>
                  <w:sz w:val="21"/>
                  <w:szCs w:val="21"/>
                </w:rPr>
                <w:t>（</w:t>
              </w:r>
              <w:r>
                <w:rPr>
                  <w:sz w:val="21"/>
                  <w:szCs w:val="21"/>
                </w:rPr>
                <w:t>2）其他方式取得的长期股权投资</w:t>
              </w:r>
            </w:p>
            <w:p w:rsidR="00D50F8E" w:rsidRDefault="001C6035">
              <w:pPr>
                <w:ind w:firstLineChars="200" w:firstLine="420"/>
                <w:rPr>
                  <w:sz w:val="21"/>
                  <w:szCs w:val="21"/>
                </w:rPr>
              </w:pPr>
              <w:r>
                <w:rPr>
                  <w:rFonts w:hint="eastAsia"/>
                  <w:sz w:val="21"/>
                  <w:szCs w:val="21"/>
                </w:rPr>
                <w:t>以支付现金取得的长期股权投资，按照实际支付的购买价款作为初始投资成本。初始投资成本包括与取得长期股权投资直接相关的费用、税金及其他必要支出。</w:t>
              </w:r>
            </w:p>
            <w:p w:rsidR="00D50F8E" w:rsidRDefault="001C6035">
              <w:pPr>
                <w:ind w:firstLineChars="200" w:firstLine="420"/>
                <w:rPr>
                  <w:sz w:val="21"/>
                  <w:szCs w:val="21"/>
                </w:rPr>
              </w:pPr>
              <w:r>
                <w:rPr>
                  <w:rFonts w:hint="eastAsia"/>
                  <w:sz w:val="21"/>
                  <w:szCs w:val="21"/>
                </w:rPr>
                <w:t>以发行权益性证券取得的长期股权投资，按照发行权益性证券的公允价值作为初始投资成本。为发行权益性证券支付给有关证券承销机构等的手续费、佣金等与证券发行直接相关的费用，不构成取得长期股权投资的成本。该部分费用应自所发行证券的溢价发行收入中扣除，溢价收入不足冲减的，应依次冲减盈余公积和未分配利润。</w:t>
              </w:r>
            </w:p>
            <w:p w:rsidR="00D50F8E" w:rsidRDefault="001C6035">
              <w:pPr>
                <w:ind w:firstLineChars="200" w:firstLine="420"/>
                <w:rPr>
                  <w:sz w:val="21"/>
                  <w:szCs w:val="21"/>
                </w:rPr>
              </w:pPr>
              <w:r>
                <w:rPr>
                  <w:rFonts w:hint="eastAsia"/>
                  <w:sz w:val="21"/>
                  <w:szCs w:val="21"/>
                </w:rPr>
                <w:t>通过非货币性资产交换取得的长期股权投资，如非货币性资产交换具有商业实质或换出资产的公允价值能够可靠计量的情况下，换入的长期股权投资按照换出资产的公允价值和应支付的相关税费作为初始投资成本；不满足上述前提的非货币性资产交换，换入的长期股权投资以换出资产的账面价值和应支付的相关税费作为初始投资成本。</w:t>
              </w:r>
            </w:p>
            <w:p w:rsidR="00D50F8E" w:rsidRDefault="001C6035">
              <w:pPr>
                <w:ind w:firstLineChars="200" w:firstLine="420"/>
                <w:rPr>
                  <w:sz w:val="21"/>
                  <w:szCs w:val="21"/>
                </w:rPr>
              </w:pPr>
              <w:r>
                <w:rPr>
                  <w:rFonts w:hint="eastAsia"/>
                  <w:sz w:val="21"/>
                  <w:szCs w:val="21"/>
                </w:rPr>
                <w:t>通过债务重组取得的长期股权投资，企业应当将享有股份的公允价值确认为投资成本，重组债权的账面余额与股份的公允价值之间的差额，计入当期损益。企业已对债权计提减值准备的，应当先将该差额冲减减值准备，减值准备不足以冲减的部分，计入当期损益。</w:t>
              </w:r>
            </w:p>
            <w:p w:rsidR="00D50F8E" w:rsidRDefault="001C6035">
              <w:pPr>
                <w:ind w:firstLineChars="200" w:firstLine="420"/>
                <w:rPr>
                  <w:sz w:val="21"/>
                  <w:szCs w:val="21"/>
                </w:rPr>
              </w:pPr>
              <w:r>
                <w:rPr>
                  <w:sz w:val="21"/>
                  <w:szCs w:val="21"/>
                </w:rPr>
                <w:t>2、后续计量及损益确认</w:t>
              </w:r>
            </w:p>
            <w:p w:rsidR="00D50F8E" w:rsidRDefault="001C6035">
              <w:pPr>
                <w:ind w:firstLineChars="150" w:firstLine="315"/>
                <w:rPr>
                  <w:sz w:val="21"/>
                  <w:szCs w:val="21"/>
                </w:rPr>
              </w:pPr>
              <w:r>
                <w:rPr>
                  <w:sz w:val="21"/>
                  <w:szCs w:val="21"/>
                </w:rPr>
                <w:t>（1） 后续计量</w:t>
              </w:r>
            </w:p>
            <w:p w:rsidR="00D50F8E" w:rsidRDefault="001C6035">
              <w:pPr>
                <w:ind w:firstLineChars="200" w:firstLine="420"/>
                <w:rPr>
                  <w:sz w:val="21"/>
                  <w:szCs w:val="21"/>
                </w:rPr>
              </w:pPr>
              <w:r>
                <w:rPr>
                  <w:rFonts w:hint="eastAsia"/>
                  <w:sz w:val="21"/>
                  <w:szCs w:val="21"/>
                </w:rPr>
                <w:t>本公司对子公司投资采用成本法核算，按照初始投资成本计价。追加或收回投资时调整长期股权投资的成本。</w:t>
              </w:r>
            </w:p>
            <w:p w:rsidR="00D50F8E" w:rsidRDefault="001C6035">
              <w:pPr>
                <w:ind w:firstLineChars="200" w:firstLine="420"/>
                <w:rPr>
                  <w:sz w:val="21"/>
                  <w:szCs w:val="21"/>
                </w:rPr>
              </w:pPr>
              <w:r>
                <w:rPr>
                  <w:rFonts w:hint="eastAsia"/>
                  <w:sz w:val="21"/>
                  <w:szCs w:val="21"/>
                </w:rPr>
                <w:t>本公司对被投资单位具有共同控制或重大影响的长期股权投资，采用权益法核算，除非投资符合持有待售资产的条件。长期股权投资的初始投资成本大于投资时应享有被投资单位可辨认净资产公允价值份额的，不调整长期股权投资的初始投资成本；长期股权投资的初始投资成本小于投资时应享有被投资单位可辨认净资产公允价值份额的，其差额计入当期损益，同时调整长期股权投资的成本。</w:t>
              </w:r>
            </w:p>
            <w:p w:rsidR="00D50F8E" w:rsidRDefault="001C6035">
              <w:pPr>
                <w:ind w:firstLineChars="200" w:firstLine="420"/>
                <w:rPr>
                  <w:sz w:val="21"/>
                  <w:szCs w:val="21"/>
                </w:rPr>
              </w:pPr>
              <w:r>
                <w:rPr>
                  <w:rFonts w:hint="eastAsia"/>
                  <w:sz w:val="21"/>
                  <w:szCs w:val="21"/>
                </w:rPr>
                <w:t>本公司因追加投资等原因能够对被投资单位施加重大影响或实施共同控制但不构成控制的，按照《企业会计准则第</w:t>
              </w:r>
              <w:r>
                <w:rPr>
                  <w:sz w:val="21"/>
                  <w:szCs w:val="21"/>
                </w:rPr>
                <w:t xml:space="preserve">22号——金融工具确认和计量》确定的原持有的股权投资的公允价值加上新增投资成本之和，作为改按权益法核算的初始投资成本。原持有的股权投资分类为可供出售金融资产的，其公允价值与账面价值之间的差额，以及原计入其他综合收益的累计公允价值变动转入改按权益法核算的当期损益。 </w:t>
              </w:r>
            </w:p>
            <w:p w:rsidR="00D50F8E" w:rsidRDefault="001C6035">
              <w:pPr>
                <w:ind w:firstLineChars="200" w:firstLine="420"/>
                <w:rPr>
                  <w:sz w:val="21"/>
                  <w:szCs w:val="21"/>
                </w:rPr>
              </w:pPr>
              <w:r>
                <w:rPr>
                  <w:rFonts w:hint="eastAsia"/>
                  <w:sz w:val="21"/>
                  <w:szCs w:val="21"/>
                </w:rPr>
                <w:t>本公司因追加投资等原因能够对非同一控制下的被投资单位实施控制的，在编制个别财务报表时，按照原持有的股权投资账面价值加上新增投资成本之和，作为改按成本法核算的初始投资成本。购买日之前持有的股权投资因采用权益法核算而确认的其他综合收益，应当在处置该项投资时采用与被投资单位直接处置相关资产或负债相同的基础进行会计处理。购买日之前持有的股权投资按照《企业会计准则第</w:t>
              </w:r>
              <w:r>
                <w:rPr>
                  <w:sz w:val="21"/>
                  <w:szCs w:val="21"/>
                </w:rPr>
                <w:t>22号——金融工具确认和计量》的有关规定进行会计处理的，原计入其他综合收益的累计公允价值变动应当在改按成本法核算时转入当期损益。</w:t>
              </w:r>
            </w:p>
            <w:p w:rsidR="00D50F8E" w:rsidRDefault="001C6035">
              <w:pPr>
                <w:ind w:firstLineChars="200" w:firstLine="420"/>
                <w:rPr>
                  <w:sz w:val="21"/>
                  <w:szCs w:val="21"/>
                </w:rPr>
              </w:pPr>
              <w:r>
                <w:rPr>
                  <w:rFonts w:hint="eastAsia"/>
                  <w:sz w:val="21"/>
                  <w:szCs w:val="21"/>
                </w:rPr>
                <w:t>本公司因处置部分股权投资等原因丧失了对被投资单位的共同控制或重大影响的，处置后的剩余股权应当改按《企业会计准则第</w:t>
              </w:r>
              <w:r>
                <w:rPr>
                  <w:sz w:val="21"/>
                  <w:szCs w:val="21"/>
                </w:rPr>
                <w:t>22号——金融工具确认和计量》核算，其在丧失共同控制或重大影响之日的公允价值与账面价值之间的差额计入当期损益。原股权投资因采用权益法核算而确认的其他综合收益，应当在终止采用权益法核算时采用与被投资单位直接处置相关资产或负债相同的基础进行会计处理。</w:t>
              </w:r>
            </w:p>
            <w:p w:rsidR="00D50F8E" w:rsidRDefault="001C6035">
              <w:pPr>
                <w:ind w:firstLineChars="200" w:firstLine="420"/>
                <w:rPr>
                  <w:sz w:val="21"/>
                  <w:szCs w:val="21"/>
                </w:rPr>
              </w:pPr>
              <w:r>
                <w:rPr>
                  <w:rFonts w:hint="eastAsia"/>
                  <w:sz w:val="21"/>
                  <w:szCs w:val="21"/>
                </w:rPr>
                <w:t>本公司因处置部分权益性投资等原因丧失了对被投资单位的控制的，在编制个别财务报表时，处置后的剩余股权能够对被投资单位实施共同控制或施加重大影响的，应当改按权益法核算，并对该剩余股权视同自取得时即采用权益法核算进行调整；处置后的剩余股权不能对被投资单位实</w:t>
              </w:r>
              <w:r>
                <w:rPr>
                  <w:rFonts w:hint="eastAsia"/>
                  <w:sz w:val="21"/>
                  <w:szCs w:val="21"/>
                </w:rPr>
                <w:lastRenderedPageBreak/>
                <w:t>施共同控制或施加重大影响的，应当改按《企业会计准则第</w:t>
              </w:r>
              <w:r>
                <w:rPr>
                  <w:sz w:val="21"/>
                  <w:szCs w:val="21"/>
                </w:rPr>
                <w:t>22号——金融工具确认和计量》的有关规定进行会计处理，其在丧失控制之日的公允价值与账面价值间的差额计入当期损益。</w:t>
              </w:r>
            </w:p>
            <w:p w:rsidR="00D50F8E" w:rsidRDefault="001C6035">
              <w:pPr>
                <w:ind w:firstLineChars="200" w:firstLine="420"/>
                <w:rPr>
                  <w:sz w:val="21"/>
                  <w:szCs w:val="21"/>
                </w:rPr>
              </w:pPr>
              <w:r>
                <w:rPr>
                  <w:rFonts w:hint="eastAsia"/>
                  <w:sz w:val="21"/>
                  <w:szCs w:val="21"/>
                </w:rPr>
                <w:t>权益法核算的被投资单位除净收益和其他综合收益以外所有者权益其他变动的处理：对于被投资单位除净收益和其他综合收益以外所有者权益的其他变动，在持股比例不变的情况下，公司按照持股比例计算应享有或应承担的部分，调整长期股权投资的账面价值，同时增加或减少资本公积（其他资本公积）。</w:t>
              </w:r>
            </w:p>
            <w:p w:rsidR="00D50F8E" w:rsidRDefault="001C6035">
              <w:pPr>
                <w:ind w:firstLineChars="150" w:firstLine="315"/>
                <w:rPr>
                  <w:sz w:val="21"/>
                  <w:szCs w:val="21"/>
                </w:rPr>
              </w:pPr>
              <w:r>
                <w:rPr>
                  <w:sz w:val="21"/>
                  <w:szCs w:val="21"/>
                </w:rPr>
                <w:t>（2）损益调整</w:t>
              </w:r>
            </w:p>
            <w:p w:rsidR="00D50F8E" w:rsidRDefault="001C6035">
              <w:pPr>
                <w:ind w:firstLineChars="200" w:firstLine="420"/>
                <w:rPr>
                  <w:sz w:val="21"/>
                  <w:szCs w:val="21"/>
                </w:rPr>
              </w:pPr>
              <w:r>
                <w:rPr>
                  <w:rFonts w:hint="eastAsia"/>
                  <w:sz w:val="21"/>
                  <w:szCs w:val="21"/>
                </w:rPr>
                <w:t>成本法下，除取得投资时实际支付的价款或对价中包含的已宣告但尚未发放的现金股利或利润外，本公司按照享有被投资单位宣告发放的现金股利或利润确认投资收益，不论有关利润分配是属于对取得投资前还是取得投资后被投资单位实现净利润的分配。</w:t>
              </w:r>
            </w:p>
            <w:p w:rsidR="00D50F8E" w:rsidRDefault="001C6035">
              <w:pPr>
                <w:ind w:firstLineChars="200" w:firstLine="420"/>
                <w:rPr>
                  <w:sz w:val="21"/>
                  <w:szCs w:val="21"/>
                </w:rPr>
              </w:pPr>
              <w:r>
                <w:rPr>
                  <w:rFonts w:hint="eastAsia"/>
                  <w:sz w:val="21"/>
                  <w:szCs w:val="21"/>
                </w:rPr>
                <w:t>权益法下，本公司取得长期股权投资后，应当按照应享有或应分担的被投资单位实现的净损益和其他综合收益的份额，分别确认投资收益和其他综合收益，同时调整长期股权投资的账面价值。投资企业按照被投资单位宣告分派的利润或现金股利计算应分得的部分，相应减少长期股权投资的账面价值。投资企业确认被投资单位发生的净亏损，以长期股权投资的账面价值以及其他实质上构成对被投资单位净投资的长期权益减记至零为限，投资企业负有承担额外损失义务的除外。被投资单位以后实现净利润的，投资企业在其收益分享额弥补未确认的亏损分担额后，恢复确认收益分享额。</w:t>
              </w:r>
            </w:p>
            <w:p w:rsidR="00D50F8E" w:rsidRDefault="001C6035">
              <w:pPr>
                <w:ind w:firstLineChars="200" w:firstLine="420"/>
                <w:rPr>
                  <w:sz w:val="21"/>
                  <w:szCs w:val="21"/>
                </w:rPr>
              </w:pPr>
              <w:r>
                <w:rPr>
                  <w:rFonts w:hint="eastAsia"/>
                  <w:sz w:val="21"/>
                  <w:szCs w:val="21"/>
                </w:rPr>
                <w:t>投资企业在确认应享有被投资单位净损益的份额时，应在被投资单位账面净利润的基础上考虑以下因素：</w:t>
              </w:r>
              <w:r w:rsidR="00127914">
                <w:rPr>
                  <w:sz w:val="21"/>
                  <w:szCs w:val="21"/>
                </w:rPr>
                <w:fldChar w:fldCharType="begin"/>
              </w:r>
              <w:r>
                <w:rPr>
                  <w:sz w:val="21"/>
                  <w:szCs w:val="21"/>
                </w:rPr>
                <w:instrText xml:space="preserve"> </w:instrText>
              </w:r>
              <w:r>
                <w:rPr>
                  <w:rFonts w:hint="eastAsia"/>
                  <w:sz w:val="21"/>
                  <w:szCs w:val="21"/>
                </w:rPr>
                <w:instrText>= 1 \* GB3</w:instrText>
              </w:r>
              <w:r>
                <w:rPr>
                  <w:sz w:val="21"/>
                  <w:szCs w:val="21"/>
                </w:rPr>
                <w:instrText xml:space="preserve"> </w:instrText>
              </w:r>
              <w:r w:rsidR="00127914">
                <w:rPr>
                  <w:sz w:val="21"/>
                  <w:szCs w:val="21"/>
                </w:rPr>
                <w:fldChar w:fldCharType="separate"/>
              </w:r>
              <w:r>
                <w:rPr>
                  <w:rFonts w:hint="eastAsia"/>
                  <w:sz w:val="21"/>
                  <w:szCs w:val="21"/>
                </w:rPr>
                <w:t>①</w:t>
              </w:r>
              <w:r w:rsidR="00127914">
                <w:rPr>
                  <w:sz w:val="21"/>
                  <w:szCs w:val="21"/>
                </w:rPr>
                <w:fldChar w:fldCharType="end"/>
              </w:r>
              <w:r>
                <w:rPr>
                  <w:sz w:val="21"/>
                  <w:szCs w:val="21"/>
                </w:rPr>
                <w:t>被投资单位与本公司采用的会计政策或会计期间不一致，按本公司会计政策或会计期间对被投资单位的财务报表进行调整；</w:t>
              </w:r>
              <w:r w:rsidR="00127914">
                <w:rPr>
                  <w:sz w:val="21"/>
                  <w:szCs w:val="21"/>
                </w:rPr>
                <w:fldChar w:fldCharType="begin"/>
              </w:r>
              <w:r>
                <w:rPr>
                  <w:sz w:val="21"/>
                  <w:szCs w:val="21"/>
                </w:rPr>
                <w:instrText xml:space="preserve"> </w:instrText>
              </w:r>
              <w:r>
                <w:rPr>
                  <w:rFonts w:hint="eastAsia"/>
                  <w:sz w:val="21"/>
                  <w:szCs w:val="21"/>
                </w:rPr>
                <w:instrText>= 2 \* GB3</w:instrText>
              </w:r>
              <w:r>
                <w:rPr>
                  <w:sz w:val="21"/>
                  <w:szCs w:val="21"/>
                </w:rPr>
                <w:instrText xml:space="preserve"> </w:instrText>
              </w:r>
              <w:r w:rsidR="00127914">
                <w:rPr>
                  <w:sz w:val="21"/>
                  <w:szCs w:val="21"/>
                </w:rPr>
                <w:fldChar w:fldCharType="separate"/>
              </w:r>
              <w:r>
                <w:rPr>
                  <w:rFonts w:hint="eastAsia"/>
                  <w:sz w:val="21"/>
                  <w:szCs w:val="21"/>
                </w:rPr>
                <w:t>②</w:t>
              </w:r>
              <w:r w:rsidR="00127914">
                <w:rPr>
                  <w:sz w:val="21"/>
                  <w:szCs w:val="21"/>
                </w:rPr>
                <w:fldChar w:fldCharType="end"/>
              </w:r>
              <w:r>
                <w:rPr>
                  <w:sz w:val="21"/>
                  <w:szCs w:val="21"/>
                </w:rPr>
                <w:t>以取得投资时被投资单位各项可辨认资产等的公允价值为基础，对被投资单位的净利润进行调整后确认；</w:t>
              </w:r>
              <w:r w:rsidR="00127914">
                <w:rPr>
                  <w:sz w:val="21"/>
                  <w:szCs w:val="21"/>
                </w:rPr>
                <w:fldChar w:fldCharType="begin"/>
              </w:r>
              <w:r>
                <w:rPr>
                  <w:sz w:val="21"/>
                  <w:szCs w:val="21"/>
                </w:rPr>
                <w:instrText xml:space="preserve"> </w:instrText>
              </w:r>
              <w:r>
                <w:rPr>
                  <w:rFonts w:hint="eastAsia"/>
                  <w:sz w:val="21"/>
                  <w:szCs w:val="21"/>
                </w:rPr>
                <w:instrText>= 3 \* GB3</w:instrText>
              </w:r>
              <w:r>
                <w:rPr>
                  <w:sz w:val="21"/>
                  <w:szCs w:val="21"/>
                </w:rPr>
                <w:instrText xml:space="preserve"> </w:instrText>
              </w:r>
              <w:r w:rsidR="00127914">
                <w:rPr>
                  <w:sz w:val="21"/>
                  <w:szCs w:val="21"/>
                </w:rPr>
                <w:fldChar w:fldCharType="separate"/>
              </w:r>
              <w:r>
                <w:rPr>
                  <w:rFonts w:hint="eastAsia"/>
                  <w:sz w:val="21"/>
                  <w:szCs w:val="21"/>
                </w:rPr>
                <w:t>③</w:t>
              </w:r>
              <w:r w:rsidR="00127914">
                <w:rPr>
                  <w:sz w:val="21"/>
                  <w:szCs w:val="21"/>
                </w:rPr>
                <w:fldChar w:fldCharType="end"/>
              </w:r>
              <w:r>
                <w:rPr>
                  <w:sz w:val="21"/>
                  <w:szCs w:val="21"/>
                </w:rPr>
                <w:t>对本公司与联营企业及合营企业之间发生的未实现内部交易损益按照应享有的比例计算归属于本公司的部分予以抵销；</w:t>
              </w:r>
              <w:r w:rsidR="00127914">
                <w:rPr>
                  <w:sz w:val="21"/>
                  <w:szCs w:val="21"/>
                </w:rPr>
                <w:fldChar w:fldCharType="begin"/>
              </w:r>
              <w:r>
                <w:rPr>
                  <w:sz w:val="21"/>
                  <w:szCs w:val="21"/>
                </w:rPr>
                <w:instrText xml:space="preserve"> </w:instrText>
              </w:r>
              <w:r>
                <w:rPr>
                  <w:rFonts w:hint="eastAsia"/>
                  <w:sz w:val="21"/>
                  <w:szCs w:val="21"/>
                </w:rPr>
                <w:instrText>= 4 \* GB3</w:instrText>
              </w:r>
              <w:r>
                <w:rPr>
                  <w:sz w:val="21"/>
                  <w:szCs w:val="21"/>
                </w:rPr>
                <w:instrText xml:space="preserve"> </w:instrText>
              </w:r>
              <w:r w:rsidR="00127914">
                <w:rPr>
                  <w:sz w:val="21"/>
                  <w:szCs w:val="21"/>
                </w:rPr>
                <w:fldChar w:fldCharType="separate"/>
              </w:r>
              <w:r>
                <w:rPr>
                  <w:rFonts w:hint="eastAsia"/>
                  <w:sz w:val="21"/>
                  <w:szCs w:val="21"/>
                </w:rPr>
                <w:t>④</w:t>
              </w:r>
              <w:r w:rsidR="00127914">
                <w:rPr>
                  <w:sz w:val="21"/>
                  <w:szCs w:val="21"/>
                </w:rPr>
                <w:fldChar w:fldCharType="end"/>
              </w:r>
              <w:r>
                <w:rPr>
                  <w:sz w:val="21"/>
                  <w:szCs w:val="21"/>
                </w:rPr>
                <w:t>本公司与被投资单位发生的未实现内部交易损失，属于资产减值损失的，应当全额确认。</w:t>
              </w:r>
            </w:p>
            <w:p w:rsidR="00D50F8E" w:rsidRDefault="001C6035">
              <w:pPr>
                <w:ind w:firstLineChars="200" w:firstLine="420"/>
                <w:rPr>
                  <w:sz w:val="21"/>
                  <w:szCs w:val="21"/>
                </w:rPr>
              </w:pPr>
              <w:r>
                <w:rPr>
                  <w:rFonts w:hint="eastAsia"/>
                  <w:sz w:val="21"/>
                  <w:szCs w:val="21"/>
                </w:rPr>
                <w:t>在持有投资期间，被投资单位能够提供合并财务报表的，应当以合并财务报表中的净利润和其他权益变动为基础核算。</w:t>
              </w:r>
            </w:p>
            <w:p w:rsidR="00D50F8E" w:rsidRDefault="001C6035">
              <w:pPr>
                <w:ind w:firstLineChars="200" w:firstLine="420"/>
                <w:rPr>
                  <w:sz w:val="21"/>
                  <w:szCs w:val="21"/>
                </w:rPr>
              </w:pPr>
              <w:r>
                <w:rPr>
                  <w:rFonts w:hint="eastAsia"/>
                  <w:sz w:val="21"/>
                  <w:szCs w:val="21"/>
                </w:rPr>
                <w:t>处置长期股权投资，其账面价值与实际取得价款的差额，计入当期损益。采用权益法核算的长期股权投资，在处置该项投资时，采用与被投资单位直接处置相关资产或负债相同的基础，按相应比例对原计入其他综合收益的部分进行会计处理。</w:t>
              </w:r>
              <w:r>
                <w:rPr>
                  <w:sz w:val="21"/>
                  <w:szCs w:val="21"/>
                </w:rPr>
                <w:t xml:space="preserve">  </w:t>
              </w:r>
            </w:p>
            <w:p w:rsidR="00D50F8E" w:rsidRDefault="001C6035">
              <w:pPr>
                <w:ind w:firstLineChars="200" w:firstLine="420"/>
                <w:rPr>
                  <w:sz w:val="21"/>
                  <w:szCs w:val="21"/>
                </w:rPr>
              </w:pPr>
              <w:r>
                <w:rPr>
                  <w:sz w:val="21"/>
                  <w:szCs w:val="21"/>
                </w:rPr>
                <w:t>3、确定对被投资单位具有共同控制、重大影响的依据</w:t>
              </w:r>
            </w:p>
            <w:p w:rsidR="00D50F8E" w:rsidRDefault="001C6035">
              <w:pPr>
                <w:ind w:firstLineChars="200" w:firstLine="420"/>
                <w:rPr>
                  <w:sz w:val="21"/>
                  <w:szCs w:val="21"/>
                </w:rPr>
              </w:pPr>
              <w:r>
                <w:rPr>
                  <w:sz w:val="21"/>
                  <w:szCs w:val="21"/>
                </w:rPr>
                <w:t xml:space="preserve">共同控制，是指按照相关约定对某项安排所共有的控制，并且该安排的相关活动必须经过分享控制权的参与方一致同意后才能决策。合营安排，是指一项由两个或两个以上的参与方共同控制的安排。合营安排分为共同经营和合营企业。 </w:t>
              </w:r>
            </w:p>
            <w:p w:rsidR="00D50F8E" w:rsidRDefault="001C6035">
              <w:pPr>
                <w:ind w:firstLineChars="200" w:firstLine="420"/>
                <w:rPr>
                  <w:sz w:val="21"/>
                  <w:szCs w:val="21"/>
                </w:rPr>
              </w:pPr>
              <w:r>
                <w:rPr>
                  <w:rFonts w:hint="eastAsia"/>
                  <w:sz w:val="21"/>
                  <w:szCs w:val="21"/>
                </w:rPr>
                <w:t>重大影响，是指对一个企业的财务和经营政策有参与决策的权利，但并不能够控制或者与其他方一起共同控制这些政策的制定。在确定能否对被投资单位施加重大影响时，应当考虑本公司和其他方持有的被投资单位当期可转换公司债券、当期可执行认股权证等潜在表决权因素。本公司能够对被投资单位施加重大影响的，被投资单位为联营企业。</w:t>
              </w:r>
            </w:p>
            <w:p w:rsidR="00D50F8E" w:rsidRDefault="001C6035">
              <w:pPr>
                <w:ind w:firstLineChars="250" w:firstLine="525"/>
                <w:rPr>
                  <w:sz w:val="21"/>
                  <w:szCs w:val="21"/>
                </w:rPr>
              </w:pPr>
              <w:r>
                <w:rPr>
                  <w:sz w:val="21"/>
                  <w:szCs w:val="21"/>
                </w:rPr>
                <w:t>4、长期股权投资减值测试方法及减值准备计提方法</w:t>
              </w:r>
            </w:p>
            <w:p w:rsidR="00D50F8E" w:rsidRDefault="001C6035">
              <w:pPr>
                <w:ind w:firstLineChars="200" w:firstLine="420"/>
                <w:rPr>
                  <w:sz w:val="21"/>
                  <w:szCs w:val="21"/>
                </w:rPr>
              </w:pPr>
              <w:r>
                <w:rPr>
                  <w:rFonts w:hint="eastAsia"/>
                  <w:sz w:val="21"/>
                  <w:szCs w:val="21"/>
                </w:rPr>
                <w:t>（</w:t>
              </w:r>
              <w:r>
                <w:rPr>
                  <w:sz w:val="21"/>
                  <w:szCs w:val="21"/>
                </w:rPr>
                <w:t>1）在资产负债表日根据内部及外部信息以确定对子公司、合营公司或联营公司的长期股权投资是否存在减值的迹象，对存在减值迹象的长期股权投资进行减值测试，估计其可收回金额。</w:t>
              </w:r>
            </w:p>
            <w:p w:rsidR="00D50F8E" w:rsidRDefault="001C6035">
              <w:pPr>
                <w:ind w:firstLineChars="200" w:firstLine="420"/>
                <w:rPr>
                  <w:sz w:val="21"/>
                  <w:szCs w:val="21"/>
                </w:rPr>
              </w:pPr>
              <w:r>
                <w:rPr>
                  <w:rFonts w:hint="eastAsia"/>
                  <w:sz w:val="21"/>
                  <w:szCs w:val="21"/>
                </w:rPr>
                <w:t>可收回金额的估计结果表明长期股权投资的可收回金额低于其账面价值的，长期股权投资的账面价值会减记至可收回金额，减记的金额确认为资产减值损失，计入当期损益，同时计提相应的减值准备。</w:t>
              </w:r>
            </w:p>
            <w:p w:rsidR="00D50F8E" w:rsidRDefault="001C6035">
              <w:pPr>
                <w:ind w:firstLineChars="200" w:firstLine="420"/>
                <w:rPr>
                  <w:sz w:val="21"/>
                  <w:szCs w:val="21"/>
                </w:rPr>
              </w:pPr>
              <w:r>
                <w:rPr>
                  <w:rFonts w:hint="eastAsia"/>
                  <w:sz w:val="21"/>
                  <w:szCs w:val="21"/>
                </w:rPr>
                <w:t>可收回金额是指资产（或资产组、资产组组合，下同）的公允价值减去处置费用后的净额与资产预计未来现金流量的现值两者之间较高者。</w:t>
              </w:r>
            </w:p>
            <w:p w:rsidR="00D50F8E" w:rsidRDefault="001C6035">
              <w:pPr>
                <w:ind w:firstLineChars="200" w:firstLine="420"/>
                <w:rPr>
                  <w:sz w:val="21"/>
                  <w:szCs w:val="21"/>
                </w:rPr>
              </w:pPr>
              <w:r>
                <w:rPr>
                  <w:rFonts w:hint="eastAsia"/>
                  <w:sz w:val="21"/>
                  <w:szCs w:val="21"/>
                </w:rPr>
                <w:t>资产的公允价值减去处置费用后的净额，是根据公平交易中销售协议价格减去可直接归属于该资产处置费用的金额确定。资产预计未来现金流量的现值，按照资产在持续使用过程中和最终处置时所产生的预计未来现金流量，选择恰当的税前折现率对其进行折现后的金额加以确定。</w:t>
              </w:r>
            </w:p>
            <w:p w:rsidR="00D50F8E" w:rsidRDefault="001C6035">
              <w:pPr>
                <w:ind w:firstLineChars="200" w:firstLine="420"/>
                <w:rPr>
                  <w:szCs w:val="21"/>
                </w:rPr>
              </w:pPr>
              <w:r>
                <w:rPr>
                  <w:rFonts w:hint="eastAsia"/>
                  <w:sz w:val="21"/>
                  <w:szCs w:val="21"/>
                </w:rPr>
                <w:t>（</w:t>
              </w:r>
              <w:r>
                <w:rPr>
                  <w:sz w:val="21"/>
                  <w:szCs w:val="21"/>
                </w:rPr>
                <w:t>2）长期股权投资减值损失一经确认，在以后会计期间不得转回</w:t>
              </w:r>
              <w:r>
                <w:rPr>
                  <w:szCs w:val="21"/>
                </w:rPr>
                <w:t>。</w:t>
              </w:r>
            </w:p>
          </w:sdtContent>
        </w:sdt>
      </w:sdtContent>
    </w:sdt>
    <w:p w:rsidR="00D50F8E" w:rsidRDefault="00D50F8E">
      <w:pPr>
        <w:rPr>
          <w:szCs w:val="21"/>
        </w:rPr>
      </w:pPr>
    </w:p>
    <w:p w:rsidR="00D50F8E" w:rsidRDefault="001C6035">
      <w:pPr>
        <w:pStyle w:val="3"/>
        <w:numPr>
          <w:ilvl w:val="0"/>
          <w:numId w:val="35"/>
        </w:numPr>
      </w:pPr>
      <w:r>
        <w:lastRenderedPageBreak/>
        <w:t>投资性房地产</w:t>
      </w:r>
    </w:p>
    <w:sdt>
      <w:sdtPr>
        <w:rPr>
          <w:rFonts w:hint="eastAsia"/>
        </w:rPr>
        <w:tag w:val="_GBC_6983d9e24ed54c18a335cb0386f36c2c"/>
        <w:id w:val="24781942"/>
        <w:lock w:val="sdtLocked"/>
        <w:placeholder>
          <w:docPart w:val="GBC22222222222222222222222222222"/>
        </w:placeholder>
      </w:sdtPr>
      <w:sdtEndPr>
        <w:rPr>
          <w:szCs w:val="21"/>
        </w:rPr>
      </w:sdtEndPr>
      <w:sdtContent>
        <w:p w:rsidR="00D50F8E" w:rsidRDefault="001C6035">
          <w:pPr>
            <w:rPr>
              <w:szCs w:val="21"/>
            </w:rPr>
          </w:pPr>
          <w:r>
            <w:rPr>
              <w:rFonts w:hint="eastAsia"/>
              <w:szCs w:val="21"/>
            </w:rPr>
            <w:t>不</w:t>
          </w:r>
          <w:sdt>
            <w:sdtPr>
              <w:rPr>
                <w:rFonts w:hint="eastAsia"/>
                <w:szCs w:val="21"/>
              </w:rPr>
              <w:tag w:val="_PLD_2184b7576e914eab9a60f92a290f95d2"/>
              <w:id w:val="24781941"/>
              <w:lock w:val="sdtLocked"/>
              <w:placeholder>
                <w:docPart w:val="GBC22222222222222222222222222222"/>
              </w:placeholder>
            </w:sdtPr>
            <w:sdtContent>
              <w:r>
                <w:rPr>
                  <w:rFonts w:hint="eastAsia"/>
                  <w:szCs w:val="21"/>
                </w:rPr>
                <w:t>适</w:t>
              </w:r>
            </w:sdtContent>
          </w:sdt>
          <w:r>
            <w:rPr>
              <w:rFonts w:hint="eastAsia"/>
              <w:szCs w:val="21"/>
            </w:rPr>
            <w:t>用</w:t>
          </w:r>
        </w:p>
      </w:sdtContent>
    </w:sdt>
    <w:p w:rsidR="00D50F8E" w:rsidRDefault="00D50F8E">
      <w:pPr>
        <w:rPr>
          <w:szCs w:val="21"/>
        </w:rPr>
      </w:pPr>
    </w:p>
    <w:p w:rsidR="00D50F8E" w:rsidRDefault="001C6035">
      <w:pPr>
        <w:pStyle w:val="3"/>
        <w:numPr>
          <w:ilvl w:val="0"/>
          <w:numId w:val="35"/>
        </w:numPr>
      </w:pPr>
      <w:r>
        <w:t>固定资产</w:t>
      </w:r>
    </w:p>
    <w:sdt>
      <w:sdtPr>
        <w:rPr>
          <w:rFonts w:ascii="宋体" w:hAnsi="宋体" w:cs="宋体"/>
          <w:b w:val="0"/>
          <w:bCs w:val="0"/>
          <w:kern w:val="0"/>
          <w:sz w:val="24"/>
          <w:szCs w:val="24"/>
        </w:rPr>
        <w:alias w:val="模块:固定资产确认条件"/>
        <w:tag w:val="_GBC_662771796da549e1b2a02fb7d497f077"/>
        <w:id w:val="24781945"/>
        <w:lock w:val="sdtLocked"/>
        <w:placeholder>
          <w:docPart w:val="GBC22222222222222222222222222222"/>
        </w:placeholder>
      </w:sdtPr>
      <w:sdtEndPr>
        <w:rPr>
          <w:rFonts w:ascii="Times New Roman" w:hAnsi="Times New Roman"/>
        </w:rPr>
      </w:sdtEndPr>
      <w:sdtContent>
        <w:p w:rsidR="00D50F8E" w:rsidRDefault="001C6035">
          <w:pPr>
            <w:pStyle w:val="4"/>
            <w:numPr>
              <w:ilvl w:val="0"/>
              <w:numId w:val="36"/>
            </w:numPr>
          </w:pPr>
          <w:r>
            <w:rPr>
              <w:rFonts w:hint="eastAsia"/>
            </w:rPr>
            <w:t>确认条件</w:t>
          </w:r>
        </w:p>
        <w:sdt>
          <w:sdtPr>
            <w:alias w:val="是否适用：固定资产确认条件[双击切换]"/>
            <w:tag w:val="_GBC_45cce032cd1f43bfad18a80dd94e9cc4"/>
            <w:id w:val="24781943"/>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sdt>
          <w:sdtPr>
            <w:rPr>
              <w:bCs/>
              <w:szCs w:val="21"/>
            </w:rPr>
            <w:alias w:val="固定资产确认条件"/>
            <w:tag w:val="_GBC_3044d53470b143fa9477fa34b85d4ec5"/>
            <w:id w:val="24781944"/>
            <w:lock w:val="sdtLocked"/>
            <w:placeholder>
              <w:docPart w:val="GBC22222222222222222222222222222"/>
            </w:placeholder>
          </w:sdtPr>
          <w:sdtEndPr>
            <w:rPr>
              <w:b/>
            </w:rPr>
          </w:sdtEndPr>
          <w:sdtContent>
            <w:p w:rsidR="00D50F8E" w:rsidRDefault="001C6035">
              <w:pPr>
                <w:ind w:firstLineChars="200" w:firstLine="480"/>
                <w:rPr>
                  <w:b/>
                  <w:bCs/>
                  <w:szCs w:val="21"/>
                </w:rPr>
              </w:pPr>
              <w:r>
                <w:rPr>
                  <w:rFonts w:hint="eastAsia"/>
                  <w:bCs/>
                  <w:sz w:val="21"/>
                  <w:szCs w:val="21"/>
                </w:rPr>
                <w:t>固定资产指为生产商品、提供劳务、出租或经营管理而持有，并且使用寿命超过一个会计年度的有形资产。固定资产在同时满足下列条件时予以确认：①</w:t>
              </w:r>
              <w:r>
                <w:rPr>
                  <w:bCs/>
                  <w:sz w:val="21"/>
                  <w:szCs w:val="21"/>
                </w:rPr>
                <w:t xml:space="preserve"> 与该固定资产有关的经济利益很可能流入本公司；② 该固定资产的成本能够可靠地计量。</w:t>
              </w:r>
            </w:p>
          </w:sdtContent>
        </w:sdt>
      </w:sdtContent>
    </w:sdt>
    <w:p w:rsidR="00D50F8E" w:rsidRDefault="00D50F8E">
      <w:pPr>
        <w:rPr>
          <w:szCs w:val="21"/>
        </w:rPr>
      </w:pPr>
    </w:p>
    <w:sdt>
      <w:sdtPr>
        <w:rPr>
          <w:rFonts w:asciiTheme="minorHAnsi" w:hAnsiTheme="minorHAnsi" w:cstheme="minorBidi"/>
          <w:b w:val="0"/>
          <w:bCs w:val="0"/>
          <w:kern w:val="0"/>
          <w:sz w:val="24"/>
          <w:szCs w:val="22"/>
        </w:rPr>
        <w:alias w:val="模块:固定资产折旧方法"/>
        <w:tag w:val="_GBC_7c749a57d4094b3386978c34c3487e2a"/>
        <w:id w:val="24781956"/>
        <w:lock w:val="sdtLocked"/>
        <w:placeholder>
          <w:docPart w:val="GBC22222222222222222222222222222"/>
        </w:placeholder>
      </w:sdtPr>
      <w:sdtEndPr>
        <w:rPr>
          <w:rFonts w:ascii="宋体" w:hAnsi="宋体" w:cs="宋体"/>
          <w:szCs w:val="24"/>
        </w:rPr>
      </w:sdtEndPr>
      <w:sdtContent>
        <w:p w:rsidR="00D50F8E" w:rsidRDefault="001C6035">
          <w:pPr>
            <w:pStyle w:val="4"/>
            <w:numPr>
              <w:ilvl w:val="0"/>
              <w:numId w:val="36"/>
            </w:numPr>
          </w:pPr>
          <w:r>
            <w:t>折旧方法</w:t>
          </w:r>
        </w:p>
        <w:sdt>
          <w:sdtPr>
            <w:alias w:val="是否适用：固定资产折旧方法[双击切换]"/>
            <w:tag w:val="_GBC_c221ef38ff6a4242aab725946697311c"/>
            <w:id w:val="24781946"/>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tbl>
          <w:tblPr>
            <w:tblStyle w:val="Style99"/>
            <w:tblW w:w="904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8"/>
            <w:gridCol w:w="1832"/>
            <w:gridCol w:w="1833"/>
            <w:gridCol w:w="1833"/>
            <w:gridCol w:w="1833"/>
          </w:tblGrid>
          <w:tr w:rsidR="00D50F8E">
            <w:sdt>
              <w:sdtPr>
                <w:rPr>
                  <w:sz w:val="21"/>
                  <w:szCs w:val="21"/>
                </w:rPr>
                <w:tag w:val="_PLD_d39db65ac15c4d7583d7fe75cb893517"/>
                <w:id w:val="24781947"/>
                <w:lock w:val="sdtLocked"/>
              </w:sdtPr>
              <w:sdtContent>
                <w:tc>
                  <w:tcPr>
                    <w:tcW w:w="1718" w:type="dxa"/>
                    <w:vAlign w:val="center"/>
                  </w:tcPr>
                  <w:p w:rsidR="00D50F8E" w:rsidRDefault="001C6035">
                    <w:pPr>
                      <w:jc w:val="center"/>
                      <w:rPr>
                        <w:sz w:val="21"/>
                        <w:szCs w:val="21"/>
                      </w:rPr>
                    </w:pPr>
                    <w:r>
                      <w:rPr>
                        <w:sz w:val="21"/>
                        <w:szCs w:val="21"/>
                      </w:rPr>
                      <w:t>类别</w:t>
                    </w:r>
                  </w:p>
                </w:tc>
              </w:sdtContent>
            </w:sdt>
            <w:sdt>
              <w:sdtPr>
                <w:rPr>
                  <w:sz w:val="21"/>
                  <w:szCs w:val="21"/>
                </w:rPr>
                <w:tag w:val="_PLD_1b5147121b9948e5a115c7a4d6c95995"/>
                <w:id w:val="24781948"/>
                <w:lock w:val="sdtLocked"/>
              </w:sdtPr>
              <w:sdtContent>
                <w:tc>
                  <w:tcPr>
                    <w:tcW w:w="1832" w:type="dxa"/>
                    <w:vAlign w:val="center"/>
                  </w:tcPr>
                  <w:p w:rsidR="00D50F8E" w:rsidRDefault="001C6035">
                    <w:pPr>
                      <w:jc w:val="center"/>
                      <w:rPr>
                        <w:sz w:val="21"/>
                        <w:szCs w:val="21"/>
                      </w:rPr>
                    </w:pPr>
                    <w:r>
                      <w:rPr>
                        <w:rFonts w:hint="eastAsia"/>
                        <w:sz w:val="21"/>
                        <w:szCs w:val="21"/>
                      </w:rPr>
                      <w:t>折旧方法</w:t>
                    </w:r>
                  </w:p>
                </w:tc>
              </w:sdtContent>
            </w:sdt>
            <w:sdt>
              <w:sdtPr>
                <w:rPr>
                  <w:sz w:val="21"/>
                  <w:szCs w:val="21"/>
                </w:rPr>
                <w:tag w:val="_PLD_65441224aa3f4fd3be4ca0650b16b1aa"/>
                <w:id w:val="24781949"/>
                <w:lock w:val="sdtLocked"/>
              </w:sdtPr>
              <w:sdtContent>
                <w:tc>
                  <w:tcPr>
                    <w:tcW w:w="1833" w:type="dxa"/>
                    <w:vAlign w:val="center"/>
                  </w:tcPr>
                  <w:p w:rsidR="00D50F8E" w:rsidRDefault="001C6035">
                    <w:pPr>
                      <w:jc w:val="center"/>
                      <w:rPr>
                        <w:sz w:val="21"/>
                        <w:szCs w:val="21"/>
                      </w:rPr>
                    </w:pPr>
                    <w:r>
                      <w:rPr>
                        <w:sz w:val="21"/>
                        <w:szCs w:val="21"/>
                      </w:rPr>
                      <w:t>折旧年限（年）</w:t>
                    </w:r>
                  </w:p>
                </w:tc>
              </w:sdtContent>
            </w:sdt>
            <w:sdt>
              <w:sdtPr>
                <w:rPr>
                  <w:sz w:val="21"/>
                  <w:szCs w:val="21"/>
                </w:rPr>
                <w:tag w:val="_PLD_1c82a37539a842289bf80f2937f33bee"/>
                <w:id w:val="24781950"/>
                <w:lock w:val="sdtLocked"/>
              </w:sdtPr>
              <w:sdtContent>
                <w:tc>
                  <w:tcPr>
                    <w:tcW w:w="1833" w:type="dxa"/>
                    <w:vAlign w:val="center"/>
                  </w:tcPr>
                  <w:p w:rsidR="00D50F8E" w:rsidRDefault="001C6035">
                    <w:pPr>
                      <w:jc w:val="center"/>
                      <w:rPr>
                        <w:sz w:val="21"/>
                        <w:szCs w:val="21"/>
                      </w:rPr>
                    </w:pPr>
                    <w:r>
                      <w:rPr>
                        <w:sz w:val="21"/>
                        <w:szCs w:val="21"/>
                      </w:rPr>
                      <w:t>残值率</w:t>
                    </w:r>
                  </w:p>
                </w:tc>
              </w:sdtContent>
            </w:sdt>
            <w:sdt>
              <w:sdtPr>
                <w:rPr>
                  <w:sz w:val="21"/>
                  <w:szCs w:val="21"/>
                </w:rPr>
                <w:tag w:val="_PLD_a67e8338c181496fa22b9944b63ec82c"/>
                <w:id w:val="24781951"/>
                <w:lock w:val="sdtLocked"/>
              </w:sdtPr>
              <w:sdtContent>
                <w:tc>
                  <w:tcPr>
                    <w:tcW w:w="1833" w:type="dxa"/>
                    <w:vAlign w:val="center"/>
                  </w:tcPr>
                  <w:p w:rsidR="00D50F8E" w:rsidRDefault="001C6035">
                    <w:pPr>
                      <w:jc w:val="center"/>
                      <w:rPr>
                        <w:sz w:val="21"/>
                        <w:szCs w:val="21"/>
                      </w:rPr>
                    </w:pPr>
                    <w:r>
                      <w:rPr>
                        <w:sz w:val="21"/>
                        <w:szCs w:val="21"/>
                      </w:rPr>
                      <w:t>年折旧率</w:t>
                    </w:r>
                  </w:p>
                </w:tc>
              </w:sdtContent>
            </w:sdt>
          </w:tr>
          <w:sdt>
            <w:sdtPr>
              <w:rPr>
                <w:sz w:val="21"/>
                <w:szCs w:val="21"/>
              </w:rPr>
              <w:alias w:val="其他固定资产计价、折旧、减值方法"/>
              <w:tag w:val="_GBC_f1ad6125c5d74d2a98f593d2ba574474"/>
              <w:id w:val="24781952"/>
              <w:lock w:val="sdtLocked"/>
            </w:sdtPr>
            <w:sdtContent>
              <w:tr w:rsidR="00D50F8E">
                <w:tc>
                  <w:tcPr>
                    <w:tcW w:w="1718" w:type="dxa"/>
                  </w:tcPr>
                  <w:p w:rsidR="00D50F8E" w:rsidRDefault="001C6035">
                    <w:pPr>
                      <w:rPr>
                        <w:sz w:val="21"/>
                        <w:szCs w:val="21"/>
                      </w:rPr>
                    </w:pPr>
                    <w:r>
                      <w:rPr>
                        <w:sz w:val="21"/>
                        <w:szCs w:val="21"/>
                      </w:rPr>
                      <w:t>房屋及建筑物</w:t>
                    </w:r>
                  </w:p>
                </w:tc>
                <w:tc>
                  <w:tcPr>
                    <w:tcW w:w="1832" w:type="dxa"/>
                  </w:tcPr>
                  <w:p w:rsidR="00D50F8E" w:rsidRDefault="001C6035">
                    <w:pPr>
                      <w:jc w:val="center"/>
                      <w:rPr>
                        <w:sz w:val="21"/>
                        <w:szCs w:val="21"/>
                      </w:rPr>
                    </w:pPr>
                    <w:r>
                      <w:rPr>
                        <w:sz w:val="21"/>
                        <w:szCs w:val="21"/>
                      </w:rPr>
                      <w:t>直线法</w:t>
                    </w:r>
                  </w:p>
                </w:tc>
                <w:tc>
                  <w:tcPr>
                    <w:tcW w:w="1833" w:type="dxa"/>
                  </w:tcPr>
                  <w:p w:rsidR="00D50F8E" w:rsidRDefault="001C6035">
                    <w:pPr>
                      <w:jc w:val="center"/>
                      <w:rPr>
                        <w:sz w:val="21"/>
                        <w:szCs w:val="21"/>
                      </w:rPr>
                    </w:pPr>
                    <w:r>
                      <w:rPr>
                        <w:sz w:val="21"/>
                        <w:szCs w:val="21"/>
                      </w:rPr>
                      <w:t>30—40</w:t>
                    </w:r>
                  </w:p>
                </w:tc>
                <w:tc>
                  <w:tcPr>
                    <w:tcW w:w="1833" w:type="dxa"/>
                  </w:tcPr>
                  <w:p w:rsidR="00D50F8E" w:rsidRDefault="001C6035">
                    <w:pPr>
                      <w:jc w:val="center"/>
                      <w:rPr>
                        <w:sz w:val="21"/>
                        <w:szCs w:val="21"/>
                      </w:rPr>
                    </w:pPr>
                    <w:r>
                      <w:rPr>
                        <w:sz w:val="21"/>
                        <w:szCs w:val="21"/>
                      </w:rPr>
                      <w:t>0</w:t>
                    </w:r>
                  </w:p>
                </w:tc>
                <w:tc>
                  <w:tcPr>
                    <w:tcW w:w="1833" w:type="dxa"/>
                  </w:tcPr>
                  <w:p w:rsidR="00D50F8E" w:rsidRDefault="001C6035">
                    <w:pPr>
                      <w:jc w:val="center"/>
                      <w:rPr>
                        <w:sz w:val="21"/>
                        <w:szCs w:val="21"/>
                      </w:rPr>
                    </w:pPr>
                    <w:r>
                      <w:rPr>
                        <w:sz w:val="21"/>
                        <w:szCs w:val="21"/>
                      </w:rPr>
                      <w:t>2.5—3.33</w:t>
                    </w:r>
                  </w:p>
                </w:tc>
              </w:tr>
            </w:sdtContent>
          </w:sdt>
          <w:sdt>
            <w:sdtPr>
              <w:rPr>
                <w:sz w:val="21"/>
                <w:szCs w:val="21"/>
              </w:rPr>
              <w:alias w:val="其他固定资产计价、折旧、减值方法"/>
              <w:tag w:val="_GBC_f1ad6125c5d74d2a98f593d2ba574474"/>
              <w:id w:val="24781953"/>
              <w:lock w:val="sdtLocked"/>
            </w:sdtPr>
            <w:sdtContent>
              <w:tr w:rsidR="00D50F8E">
                <w:tc>
                  <w:tcPr>
                    <w:tcW w:w="1718" w:type="dxa"/>
                  </w:tcPr>
                  <w:p w:rsidR="00D50F8E" w:rsidRDefault="001C6035">
                    <w:pPr>
                      <w:rPr>
                        <w:sz w:val="21"/>
                        <w:szCs w:val="21"/>
                      </w:rPr>
                    </w:pPr>
                    <w:r>
                      <w:rPr>
                        <w:sz w:val="21"/>
                        <w:szCs w:val="21"/>
                      </w:rPr>
                      <w:t>机器设备</w:t>
                    </w:r>
                  </w:p>
                </w:tc>
                <w:tc>
                  <w:tcPr>
                    <w:tcW w:w="1832" w:type="dxa"/>
                  </w:tcPr>
                  <w:p w:rsidR="00D50F8E" w:rsidRDefault="001C6035">
                    <w:pPr>
                      <w:jc w:val="center"/>
                      <w:rPr>
                        <w:sz w:val="21"/>
                        <w:szCs w:val="21"/>
                      </w:rPr>
                    </w:pPr>
                    <w:r>
                      <w:rPr>
                        <w:sz w:val="21"/>
                        <w:szCs w:val="21"/>
                      </w:rPr>
                      <w:t>直线法</w:t>
                    </w:r>
                  </w:p>
                </w:tc>
                <w:tc>
                  <w:tcPr>
                    <w:tcW w:w="1833" w:type="dxa"/>
                  </w:tcPr>
                  <w:p w:rsidR="00D50F8E" w:rsidRDefault="001C6035">
                    <w:pPr>
                      <w:jc w:val="center"/>
                      <w:rPr>
                        <w:sz w:val="21"/>
                        <w:szCs w:val="21"/>
                      </w:rPr>
                    </w:pPr>
                    <w:r>
                      <w:rPr>
                        <w:sz w:val="21"/>
                        <w:szCs w:val="21"/>
                      </w:rPr>
                      <w:t>15</w:t>
                    </w:r>
                  </w:p>
                </w:tc>
                <w:tc>
                  <w:tcPr>
                    <w:tcW w:w="1833" w:type="dxa"/>
                  </w:tcPr>
                  <w:p w:rsidR="00D50F8E" w:rsidRDefault="001C6035">
                    <w:pPr>
                      <w:jc w:val="center"/>
                      <w:rPr>
                        <w:sz w:val="21"/>
                        <w:szCs w:val="21"/>
                      </w:rPr>
                    </w:pPr>
                    <w:r>
                      <w:rPr>
                        <w:sz w:val="21"/>
                        <w:szCs w:val="21"/>
                      </w:rPr>
                      <w:t>0</w:t>
                    </w:r>
                  </w:p>
                </w:tc>
                <w:tc>
                  <w:tcPr>
                    <w:tcW w:w="1833" w:type="dxa"/>
                  </w:tcPr>
                  <w:p w:rsidR="00D50F8E" w:rsidRDefault="001C6035">
                    <w:pPr>
                      <w:jc w:val="center"/>
                      <w:rPr>
                        <w:sz w:val="21"/>
                        <w:szCs w:val="21"/>
                      </w:rPr>
                    </w:pPr>
                    <w:r>
                      <w:rPr>
                        <w:sz w:val="21"/>
                        <w:szCs w:val="21"/>
                      </w:rPr>
                      <w:t>6.67</w:t>
                    </w:r>
                  </w:p>
                </w:tc>
              </w:tr>
            </w:sdtContent>
          </w:sdt>
          <w:sdt>
            <w:sdtPr>
              <w:rPr>
                <w:sz w:val="21"/>
                <w:szCs w:val="21"/>
              </w:rPr>
              <w:alias w:val="其他固定资产计价、折旧、减值方法"/>
              <w:tag w:val="_GBC_f1ad6125c5d74d2a98f593d2ba574474"/>
              <w:id w:val="24781954"/>
              <w:lock w:val="sdtLocked"/>
            </w:sdtPr>
            <w:sdtContent>
              <w:tr w:rsidR="00D50F8E">
                <w:tc>
                  <w:tcPr>
                    <w:tcW w:w="1718" w:type="dxa"/>
                  </w:tcPr>
                  <w:p w:rsidR="00D50F8E" w:rsidRDefault="001C6035">
                    <w:pPr>
                      <w:rPr>
                        <w:sz w:val="21"/>
                        <w:szCs w:val="21"/>
                      </w:rPr>
                    </w:pPr>
                    <w:r>
                      <w:rPr>
                        <w:sz w:val="21"/>
                        <w:szCs w:val="21"/>
                      </w:rPr>
                      <w:t>电子设备</w:t>
                    </w:r>
                  </w:p>
                </w:tc>
                <w:tc>
                  <w:tcPr>
                    <w:tcW w:w="1832" w:type="dxa"/>
                  </w:tcPr>
                  <w:p w:rsidR="00D50F8E" w:rsidRDefault="001C6035">
                    <w:pPr>
                      <w:jc w:val="center"/>
                      <w:rPr>
                        <w:sz w:val="21"/>
                        <w:szCs w:val="21"/>
                      </w:rPr>
                    </w:pPr>
                    <w:r>
                      <w:rPr>
                        <w:sz w:val="21"/>
                        <w:szCs w:val="21"/>
                      </w:rPr>
                      <w:t>直线法</w:t>
                    </w:r>
                  </w:p>
                </w:tc>
                <w:tc>
                  <w:tcPr>
                    <w:tcW w:w="1833" w:type="dxa"/>
                  </w:tcPr>
                  <w:p w:rsidR="00D50F8E" w:rsidRDefault="001C6035">
                    <w:pPr>
                      <w:jc w:val="center"/>
                      <w:rPr>
                        <w:sz w:val="21"/>
                        <w:szCs w:val="21"/>
                      </w:rPr>
                    </w:pPr>
                    <w:r>
                      <w:rPr>
                        <w:sz w:val="21"/>
                        <w:szCs w:val="21"/>
                      </w:rPr>
                      <w:t>5</w:t>
                    </w:r>
                  </w:p>
                </w:tc>
                <w:tc>
                  <w:tcPr>
                    <w:tcW w:w="1833" w:type="dxa"/>
                  </w:tcPr>
                  <w:p w:rsidR="00D50F8E" w:rsidRDefault="001C6035">
                    <w:pPr>
                      <w:jc w:val="center"/>
                      <w:rPr>
                        <w:sz w:val="21"/>
                        <w:szCs w:val="21"/>
                      </w:rPr>
                    </w:pPr>
                    <w:r>
                      <w:rPr>
                        <w:sz w:val="21"/>
                        <w:szCs w:val="21"/>
                      </w:rPr>
                      <w:t>0</w:t>
                    </w:r>
                  </w:p>
                </w:tc>
                <w:tc>
                  <w:tcPr>
                    <w:tcW w:w="1833" w:type="dxa"/>
                  </w:tcPr>
                  <w:p w:rsidR="00D50F8E" w:rsidRDefault="001C6035">
                    <w:pPr>
                      <w:jc w:val="center"/>
                      <w:rPr>
                        <w:sz w:val="21"/>
                        <w:szCs w:val="21"/>
                      </w:rPr>
                    </w:pPr>
                    <w:r>
                      <w:rPr>
                        <w:sz w:val="21"/>
                        <w:szCs w:val="21"/>
                      </w:rPr>
                      <w:t>20</w:t>
                    </w:r>
                  </w:p>
                </w:tc>
              </w:tr>
            </w:sdtContent>
          </w:sdt>
          <w:sdt>
            <w:sdtPr>
              <w:rPr>
                <w:sz w:val="21"/>
                <w:szCs w:val="21"/>
              </w:rPr>
              <w:alias w:val="其他固定资产计价、折旧、减值方法"/>
              <w:tag w:val="_GBC_f1ad6125c5d74d2a98f593d2ba574474"/>
              <w:id w:val="24781955"/>
              <w:lock w:val="sdtLocked"/>
            </w:sdtPr>
            <w:sdtContent>
              <w:tr w:rsidR="00D50F8E">
                <w:tc>
                  <w:tcPr>
                    <w:tcW w:w="1718" w:type="dxa"/>
                  </w:tcPr>
                  <w:p w:rsidR="00D50F8E" w:rsidRDefault="001C6035">
                    <w:pPr>
                      <w:rPr>
                        <w:sz w:val="21"/>
                        <w:szCs w:val="21"/>
                      </w:rPr>
                    </w:pPr>
                    <w:r>
                      <w:rPr>
                        <w:sz w:val="21"/>
                        <w:szCs w:val="21"/>
                      </w:rPr>
                      <w:t>运输设备</w:t>
                    </w:r>
                  </w:p>
                </w:tc>
                <w:tc>
                  <w:tcPr>
                    <w:tcW w:w="1832" w:type="dxa"/>
                  </w:tcPr>
                  <w:p w:rsidR="00D50F8E" w:rsidRDefault="001C6035">
                    <w:pPr>
                      <w:jc w:val="center"/>
                      <w:rPr>
                        <w:sz w:val="21"/>
                        <w:szCs w:val="21"/>
                      </w:rPr>
                    </w:pPr>
                    <w:r>
                      <w:rPr>
                        <w:sz w:val="21"/>
                        <w:szCs w:val="21"/>
                      </w:rPr>
                      <w:t>直线法</w:t>
                    </w:r>
                  </w:p>
                </w:tc>
                <w:tc>
                  <w:tcPr>
                    <w:tcW w:w="1833" w:type="dxa"/>
                  </w:tcPr>
                  <w:p w:rsidR="00D50F8E" w:rsidRDefault="001C6035">
                    <w:pPr>
                      <w:jc w:val="center"/>
                      <w:rPr>
                        <w:sz w:val="21"/>
                        <w:szCs w:val="21"/>
                      </w:rPr>
                    </w:pPr>
                    <w:r>
                      <w:rPr>
                        <w:sz w:val="21"/>
                        <w:szCs w:val="21"/>
                      </w:rPr>
                      <w:t>5</w:t>
                    </w:r>
                  </w:p>
                </w:tc>
                <w:tc>
                  <w:tcPr>
                    <w:tcW w:w="1833" w:type="dxa"/>
                  </w:tcPr>
                  <w:p w:rsidR="00D50F8E" w:rsidRDefault="001C6035">
                    <w:pPr>
                      <w:jc w:val="center"/>
                      <w:rPr>
                        <w:sz w:val="21"/>
                        <w:szCs w:val="21"/>
                      </w:rPr>
                    </w:pPr>
                    <w:r>
                      <w:rPr>
                        <w:sz w:val="21"/>
                        <w:szCs w:val="21"/>
                      </w:rPr>
                      <w:t>0</w:t>
                    </w:r>
                  </w:p>
                </w:tc>
                <w:tc>
                  <w:tcPr>
                    <w:tcW w:w="1833" w:type="dxa"/>
                  </w:tcPr>
                  <w:p w:rsidR="00D50F8E" w:rsidRDefault="001C6035">
                    <w:pPr>
                      <w:jc w:val="center"/>
                      <w:rPr>
                        <w:sz w:val="21"/>
                        <w:szCs w:val="21"/>
                      </w:rPr>
                    </w:pPr>
                    <w:r>
                      <w:rPr>
                        <w:sz w:val="21"/>
                        <w:szCs w:val="21"/>
                      </w:rPr>
                      <w:t>20</w:t>
                    </w:r>
                  </w:p>
                </w:tc>
              </w:tr>
            </w:sdtContent>
          </w:sdt>
        </w:tbl>
        <w:p w:rsidR="00D50F8E" w:rsidRDefault="00127914">
          <w:pPr>
            <w:pStyle w:val="Style92"/>
          </w:pPr>
        </w:p>
      </w:sdtContent>
    </w:sdt>
    <w:sdt>
      <w:sdtPr>
        <w:rPr>
          <w:rFonts w:asciiTheme="minorHAnsi" w:hAnsiTheme="minorHAnsi" w:cs="宋体"/>
          <w:b w:val="0"/>
          <w:bCs w:val="0"/>
          <w:kern w:val="0"/>
          <w:sz w:val="24"/>
          <w:szCs w:val="22"/>
        </w:rPr>
        <w:alias w:val="模块:固定资产计价和折旧方法及减值准备的计提方法"/>
        <w:tag w:val="_GBC_a1560089c32f441f92e145c3cdc25289"/>
        <w:id w:val="24781959"/>
        <w:lock w:val="sdtLocked"/>
        <w:placeholder>
          <w:docPart w:val="GBC22222222222222222222222222222"/>
        </w:placeholder>
      </w:sdtPr>
      <w:sdtEndPr>
        <w:rPr>
          <w:rFonts w:ascii="Times New Roman" w:hAnsi="Times New Roman" w:cs="Times New Roman" w:hint="eastAsia"/>
          <w:kern w:val="2"/>
          <w:sz w:val="21"/>
          <w:szCs w:val="21"/>
        </w:rPr>
      </w:sdtEndPr>
      <w:sdtContent>
        <w:p w:rsidR="00D50F8E" w:rsidRDefault="001C6035">
          <w:pPr>
            <w:pStyle w:val="4"/>
            <w:numPr>
              <w:ilvl w:val="0"/>
              <w:numId w:val="36"/>
            </w:numPr>
            <w:rPr>
              <w:rFonts w:ascii="宋体" w:hAnsi="宋体"/>
              <w:szCs w:val="21"/>
            </w:rPr>
          </w:pPr>
          <w:r>
            <w:rPr>
              <w:rFonts w:ascii="宋体" w:hAnsi="宋体" w:hint="eastAsia"/>
              <w:szCs w:val="21"/>
            </w:rPr>
            <w:t>融资租入固定资产的认定依据、计价和折旧方法</w:t>
          </w:r>
        </w:p>
        <w:sdt>
          <w:sdtPr>
            <w:alias w:val="是否适用：融资租入固定资产的认定依据、计价和折旧方法[双击切换]"/>
            <w:tag w:val="_GBC_16fcfe6546324a2bb6bf5a46c9363b25"/>
            <w:id w:val="24781957"/>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sdt>
          <w:sdtPr>
            <w:rPr>
              <w:rFonts w:hint="eastAsia"/>
              <w:szCs w:val="21"/>
            </w:rPr>
            <w:alias w:val="固定资产计价和折旧方法及减值准备的计提方法"/>
            <w:tag w:val="_GBC_42d68e0aaa744ab7aaa46e6c7964e66f"/>
            <w:id w:val="24781958"/>
            <w:lock w:val="sdtLocked"/>
          </w:sdtPr>
          <w:sdtEndPr>
            <w:rPr>
              <w:sz w:val="21"/>
            </w:rPr>
          </w:sdtEndPr>
          <w:sdtContent>
            <w:p w:rsidR="00D50F8E" w:rsidRDefault="001C6035">
              <w:pPr>
                <w:ind w:firstLineChars="150" w:firstLine="360"/>
                <w:rPr>
                  <w:sz w:val="21"/>
                  <w:szCs w:val="21"/>
                </w:rPr>
              </w:pPr>
              <w:r>
                <w:rPr>
                  <w:rFonts w:hint="eastAsia"/>
                  <w:sz w:val="21"/>
                  <w:szCs w:val="21"/>
                </w:rPr>
                <w:t>融资租入固定资产的认定依据为实质上转移了与资产所有权有关的全部风险和报酬的租赁。公司在承租开始日，将租赁资产公允价值与最低租赁付款额现值两者中较低者作为租入资产的入账价值，将最低租赁付款额作为长期应付款的入账价值，其差额作为未确认的融资费用。</w:t>
              </w:r>
              <w:r>
                <w:rPr>
                  <w:sz w:val="21"/>
                  <w:szCs w:val="21"/>
                </w:rPr>
                <w:t xml:space="preserve"> 公司采用实际利率法对未确认的融资费用，在资产租赁期间内摊销，计入财务费用。</w:t>
              </w:r>
            </w:p>
          </w:sdtContent>
        </w:sdt>
      </w:sdtContent>
    </w:sdt>
    <w:p w:rsidR="00D50F8E" w:rsidRDefault="00D50F8E">
      <w:pPr>
        <w:rPr>
          <w:szCs w:val="21"/>
        </w:rPr>
      </w:pPr>
    </w:p>
    <w:sdt>
      <w:sdtPr>
        <w:rPr>
          <w:rFonts w:ascii="宋体" w:hAnsi="宋体" w:cs="宋体"/>
          <w:b w:val="0"/>
          <w:bCs w:val="0"/>
          <w:kern w:val="0"/>
          <w:sz w:val="24"/>
          <w:szCs w:val="24"/>
        </w:rPr>
        <w:alias w:val="模块:在建工程会计处理方法"/>
        <w:tag w:val="_GBC_3eb5f960df3e47f0a4bf3af0bc67ca96"/>
        <w:id w:val="24781962"/>
        <w:lock w:val="sdtLocked"/>
        <w:placeholder>
          <w:docPart w:val="GBC22222222222222222222222222222"/>
        </w:placeholder>
      </w:sdtPr>
      <w:sdtEndPr>
        <w:rPr>
          <w:rFonts w:hint="eastAsia"/>
          <w:szCs w:val="21"/>
        </w:rPr>
      </w:sdtEndPr>
      <w:sdtContent>
        <w:p w:rsidR="00D50F8E" w:rsidRDefault="001C6035">
          <w:pPr>
            <w:pStyle w:val="3"/>
            <w:numPr>
              <w:ilvl w:val="0"/>
              <w:numId w:val="35"/>
            </w:numPr>
          </w:pPr>
          <w:r>
            <w:t>在建工程</w:t>
          </w:r>
        </w:p>
        <w:p w:rsidR="00D50F8E" w:rsidRDefault="00127914">
          <w:pPr>
            <w:rPr>
              <w:szCs w:val="21"/>
            </w:rPr>
          </w:pPr>
          <w:sdt>
            <w:sdtPr>
              <w:rPr>
                <w:rFonts w:hint="eastAsia"/>
                <w:szCs w:val="21"/>
              </w:rPr>
              <w:alias w:val="是否适用：在建工程_重要会计政策和估计[双击切换]"/>
              <w:tag w:val="_GBC_d9803b41f65e4a7fbebb412a259d9bf9"/>
              <w:id w:val="24781960"/>
              <w:lock w:val="sdtContentLocked"/>
              <w:placeholder>
                <w:docPart w:val="GBC22222222222222222222222222222"/>
              </w:placeholder>
            </w:sdtPr>
            <w:sdtContent>
              <w:r>
                <w:rPr>
                  <w:szCs w:val="21"/>
                </w:rPr>
                <w:fldChar w:fldCharType="begin"/>
              </w:r>
              <w:r w:rsidR="001C6035">
                <w:rPr>
                  <w:szCs w:val="21"/>
                </w:rPr>
                <w:instrText xml:space="preserve"> MACROBUTTON  SnrToggleCheckbox √适用 </w:instrText>
              </w:r>
              <w:r>
                <w:rPr>
                  <w:szCs w:val="21"/>
                </w:rPr>
                <w:fldChar w:fldCharType="end"/>
              </w:r>
              <w:r>
                <w:rPr>
                  <w:szCs w:val="21"/>
                </w:rPr>
                <w:fldChar w:fldCharType="begin"/>
              </w:r>
              <w:r w:rsidR="001C6035">
                <w:rPr>
                  <w:szCs w:val="21"/>
                </w:rPr>
                <w:instrText xml:space="preserve"> MACROBUTTON  SnrToggleCheckbox □不适用 </w:instrText>
              </w:r>
              <w:r>
                <w:rPr>
                  <w:szCs w:val="21"/>
                </w:rPr>
                <w:fldChar w:fldCharType="end"/>
              </w:r>
            </w:sdtContent>
          </w:sdt>
        </w:p>
        <w:sdt>
          <w:sdtPr>
            <w:rPr>
              <w:rFonts w:hint="eastAsia"/>
              <w:szCs w:val="21"/>
            </w:rPr>
            <w:alias w:val="在建工程核算方法"/>
            <w:tag w:val="_GBC_ed79f983df814c58add61776fe84c76e"/>
            <w:id w:val="24781961"/>
            <w:lock w:val="sdtLocked"/>
            <w:placeholder>
              <w:docPart w:val="GBC22222222222222222222222222222"/>
            </w:placeholder>
          </w:sdtPr>
          <w:sdtEndPr>
            <w:rPr>
              <w:sz w:val="21"/>
            </w:rPr>
          </w:sdtEndPr>
          <w:sdtContent>
            <w:p w:rsidR="00D50F8E" w:rsidRDefault="001C6035">
              <w:pPr>
                <w:rPr>
                  <w:sz w:val="21"/>
                  <w:szCs w:val="21"/>
                </w:rPr>
              </w:pPr>
              <w:r>
                <w:rPr>
                  <w:rFonts w:hint="eastAsia"/>
                  <w:sz w:val="21"/>
                  <w:szCs w:val="21"/>
                </w:rPr>
                <w:t>(</w:t>
              </w:r>
              <w:r>
                <w:rPr>
                  <w:sz w:val="21"/>
                  <w:szCs w:val="21"/>
                </w:rPr>
                <w:t>1）在建工程核算原则</w:t>
              </w:r>
            </w:p>
            <w:p w:rsidR="00D50F8E" w:rsidRDefault="001C6035">
              <w:pPr>
                <w:ind w:firstLineChars="150" w:firstLine="315"/>
                <w:rPr>
                  <w:sz w:val="21"/>
                  <w:szCs w:val="21"/>
                </w:rPr>
              </w:pPr>
              <w:r>
                <w:rPr>
                  <w:rFonts w:hint="eastAsia"/>
                  <w:sz w:val="21"/>
                  <w:szCs w:val="21"/>
                </w:rPr>
                <w:t>在建工程按实际成本核算。在工程达到预定可使用状态时转入固定资产。</w:t>
              </w:r>
            </w:p>
            <w:p w:rsidR="00D50F8E" w:rsidRDefault="001C6035">
              <w:pPr>
                <w:rPr>
                  <w:sz w:val="21"/>
                  <w:szCs w:val="21"/>
                </w:rPr>
              </w:pPr>
              <w:r>
                <w:rPr>
                  <w:rFonts w:hint="eastAsia"/>
                  <w:sz w:val="21"/>
                  <w:szCs w:val="21"/>
                </w:rPr>
                <w:t>（</w:t>
              </w:r>
              <w:r>
                <w:rPr>
                  <w:sz w:val="21"/>
                  <w:szCs w:val="21"/>
                </w:rPr>
                <w:t>2）在建工程结转固定资产的标准和时点</w:t>
              </w:r>
            </w:p>
            <w:p w:rsidR="00D50F8E" w:rsidRDefault="001C6035">
              <w:pPr>
                <w:ind w:firstLineChars="200" w:firstLine="420"/>
                <w:rPr>
                  <w:sz w:val="21"/>
                  <w:szCs w:val="21"/>
                </w:rPr>
              </w:pPr>
              <w:r>
                <w:rPr>
                  <w:rFonts w:hint="eastAsia"/>
                  <w:sz w:val="21"/>
                  <w:szCs w:val="21"/>
                </w:rPr>
                <w:t>在建工程项目按建造该项资产达到预定可使用状态前所发生的全部支出，作为固定资产的入账价值。所建造的固定资产在建工程已达到预定可使用状态，但尚未办理竣工决算的，自达到预定可使用状态之日起，根据工程预算、造价或者工程实际成本等，按照估计的价值转入固定资产，并按照本公司固定资产折旧政策计提折旧，待办理竣工决算后，再按实际成本调整原来的暂估价格，但不调整原已计提的折旧额。</w:t>
              </w:r>
            </w:p>
            <w:p w:rsidR="00D50F8E" w:rsidRDefault="001C6035">
              <w:pPr>
                <w:rPr>
                  <w:sz w:val="21"/>
                  <w:szCs w:val="21"/>
                </w:rPr>
              </w:pPr>
              <w:r>
                <w:rPr>
                  <w:rFonts w:hint="eastAsia"/>
                  <w:sz w:val="21"/>
                  <w:szCs w:val="21"/>
                </w:rPr>
                <w:t>（</w:t>
              </w:r>
              <w:r>
                <w:rPr>
                  <w:sz w:val="21"/>
                  <w:szCs w:val="21"/>
                </w:rPr>
                <w:t>3）在建工程减值测试以及减值准备的计提方法</w:t>
              </w:r>
            </w:p>
            <w:p w:rsidR="00D50F8E" w:rsidRDefault="001C6035">
              <w:pPr>
                <w:ind w:firstLineChars="200" w:firstLine="420"/>
                <w:rPr>
                  <w:sz w:val="21"/>
                  <w:szCs w:val="21"/>
                </w:rPr>
              </w:pPr>
              <w:r>
                <w:rPr>
                  <w:rFonts w:hint="eastAsia"/>
                  <w:sz w:val="21"/>
                  <w:szCs w:val="21"/>
                </w:rPr>
                <w:t>本公司在每期末判断在建工程是否存在可能发生的减值迹象，包括：①长期停建并且预计在未来３年内不会重新开工的在建工程；②所建项目无论在性能上，还是在技术上已经落后，并且给本公司带来的经济利益具有很大的不确定性；③其他足以证明在建工程已发生减值的情形。</w:t>
              </w:r>
            </w:p>
            <w:p w:rsidR="00D50F8E" w:rsidRDefault="001C6035">
              <w:pPr>
                <w:ind w:firstLineChars="200" w:firstLine="420"/>
                <w:rPr>
                  <w:sz w:val="21"/>
                  <w:szCs w:val="21"/>
                </w:rPr>
              </w:pPr>
              <w:r>
                <w:rPr>
                  <w:rFonts w:hint="eastAsia"/>
                  <w:sz w:val="21"/>
                  <w:szCs w:val="21"/>
                </w:rPr>
                <w:t>在建工程存在减值迹象的，估计其可收回金额。有迹象表明一项在建工程可能发生减值的，本公司以单项在建工程为基础估计其可收回金额。可收回金额根据在建工程的公允价值减去处置费用后的净额与在建工程未来现金流量的现值两者之间较高者确定。当在建工程的可收回金额低于其账面价值的，将在建工程的账面价值减记至可收回金额，减记的金额确认为在建工程减值损失，计入当期损益，同时计提相应的在建工程减值准备。在建工程减值损失一经确认，在以后会计期间不再转回。</w:t>
              </w:r>
            </w:p>
          </w:sdtContent>
        </w:sdt>
        <w:p w:rsidR="00D50F8E" w:rsidRDefault="00127914">
          <w:pPr>
            <w:rPr>
              <w:szCs w:val="21"/>
            </w:rPr>
          </w:pPr>
        </w:p>
      </w:sdtContent>
    </w:sdt>
    <w:sdt>
      <w:sdtPr>
        <w:rPr>
          <w:rFonts w:asciiTheme="minorHAnsi" w:hAnsiTheme="minorHAnsi" w:cs="宋体"/>
          <w:b w:val="0"/>
          <w:bCs w:val="0"/>
          <w:kern w:val="0"/>
          <w:sz w:val="24"/>
          <w:szCs w:val="22"/>
        </w:rPr>
        <w:alias w:val="模块:借款费用会计处理方法"/>
        <w:tag w:val="_GBC_e3e4d07ea08d4589a9293563ea655b42"/>
        <w:id w:val="24781965"/>
        <w:lock w:val="sdtLocked"/>
        <w:placeholder>
          <w:docPart w:val="GBC22222222222222222222222222222"/>
        </w:placeholder>
      </w:sdtPr>
      <w:sdtEndPr>
        <w:rPr>
          <w:rFonts w:ascii="宋体" w:hAnsi="宋体" w:cs="Times New Roman" w:hint="eastAsia"/>
          <w:kern w:val="2"/>
          <w:sz w:val="21"/>
          <w:szCs w:val="21"/>
        </w:rPr>
      </w:sdtEndPr>
      <w:sdtContent>
        <w:p w:rsidR="00D50F8E" w:rsidRDefault="001C6035">
          <w:pPr>
            <w:pStyle w:val="3"/>
            <w:numPr>
              <w:ilvl w:val="0"/>
              <w:numId w:val="35"/>
            </w:numPr>
          </w:pPr>
          <w:r>
            <w:t>借款费用</w:t>
          </w:r>
        </w:p>
        <w:sdt>
          <w:sdtPr>
            <w:rPr>
              <w:rFonts w:hint="eastAsia"/>
              <w:szCs w:val="21"/>
            </w:rPr>
            <w:alias w:val="是否适用：借款费用_重要会计政策和估计[双击切换]"/>
            <w:tag w:val="_GBC_3f3db73e5cb247009b3840143b5e6627"/>
            <w:id w:val="24781963"/>
            <w:lock w:val="sdtContentLocked"/>
            <w:placeholder>
              <w:docPart w:val="GBC22222222222222222222222222222"/>
            </w:placeholder>
          </w:sdtPr>
          <w:sdtContent>
            <w:p w:rsidR="00D50F8E" w:rsidRDefault="00127914">
              <w:pPr>
                <w:rPr>
                  <w:szCs w:val="21"/>
                </w:rPr>
              </w:pPr>
              <w:r>
                <w:rPr>
                  <w:szCs w:val="21"/>
                </w:rPr>
                <w:fldChar w:fldCharType="begin"/>
              </w:r>
              <w:r w:rsidR="001C6035">
                <w:rPr>
                  <w:szCs w:val="21"/>
                </w:rPr>
                <w:instrText xml:space="preserve"> MACROBUTTON  SnrToggleCheckbox √适用 </w:instrText>
              </w:r>
              <w:r>
                <w:rPr>
                  <w:szCs w:val="21"/>
                </w:rPr>
                <w:fldChar w:fldCharType="end"/>
              </w:r>
              <w:r>
                <w:rPr>
                  <w:szCs w:val="21"/>
                </w:rPr>
                <w:fldChar w:fldCharType="begin"/>
              </w:r>
              <w:r w:rsidR="001C6035">
                <w:rPr>
                  <w:szCs w:val="21"/>
                </w:rPr>
                <w:instrText xml:space="preserve"> MACROBUTTON  SnrToggleCheckbox □不适用 </w:instrText>
              </w:r>
              <w:r>
                <w:rPr>
                  <w:szCs w:val="21"/>
                </w:rPr>
                <w:fldChar w:fldCharType="end"/>
              </w:r>
            </w:p>
          </w:sdtContent>
        </w:sdt>
        <w:sdt>
          <w:sdtPr>
            <w:rPr>
              <w:rFonts w:hint="eastAsia"/>
              <w:szCs w:val="21"/>
            </w:rPr>
            <w:alias w:val="借款费用的会计处理方法"/>
            <w:tag w:val="_GBC_2101c32d32c64f39a8b8fcd2b72dbb0a"/>
            <w:id w:val="24781964"/>
            <w:lock w:val="sdtLocked"/>
            <w:placeholder>
              <w:docPart w:val="GBC22222222222222222222222222222"/>
            </w:placeholder>
          </w:sdtPr>
          <w:sdtEndPr>
            <w:rPr>
              <w:sz w:val="21"/>
            </w:rPr>
          </w:sdtEndPr>
          <w:sdtContent>
            <w:p w:rsidR="00D50F8E" w:rsidRDefault="001C6035">
              <w:pPr>
                <w:rPr>
                  <w:sz w:val="21"/>
                  <w:szCs w:val="21"/>
                </w:rPr>
              </w:pPr>
              <w:r>
                <w:rPr>
                  <w:rFonts w:hint="eastAsia"/>
                  <w:sz w:val="21"/>
                  <w:szCs w:val="21"/>
                </w:rPr>
                <w:t>(</w:t>
              </w:r>
              <w:r>
                <w:rPr>
                  <w:sz w:val="21"/>
                  <w:szCs w:val="21"/>
                </w:rPr>
                <w:t>1）借款费用资本化的确认原则</w:t>
              </w:r>
            </w:p>
            <w:p w:rsidR="00D50F8E" w:rsidRDefault="001C6035">
              <w:pPr>
                <w:ind w:firstLineChars="200" w:firstLine="420"/>
                <w:rPr>
                  <w:sz w:val="21"/>
                  <w:szCs w:val="21"/>
                </w:rPr>
              </w:pPr>
              <w:r>
                <w:rPr>
                  <w:rFonts w:hint="eastAsia"/>
                  <w:sz w:val="21"/>
                  <w:szCs w:val="21"/>
                </w:rPr>
                <w:t>借款费用，包括借款利息、折价或者溢价的摊销、辅助费用以及因外币借款而发生的汇兑差额等。</w:t>
              </w:r>
            </w:p>
            <w:p w:rsidR="00D50F8E" w:rsidRDefault="001C6035">
              <w:pPr>
                <w:ind w:firstLineChars="200" w:firstLine="420"/>
                <w:rPr>
                  <w:sz w:val="21"/>
                  <w:szCs w:val="21"/>
                </w:rPr>
              </w:pPr>
              <w:r>
                <w:rPr>
                  <w:rFonts w:hint="eastAsia"/>
                  <w:sz w:val="21"/>
                  <w:szCs w:val="21"/>
                </w:rPr>
                <w:t>本公司发生的借款费用，可直接归属于符合资本化条件的资产的购建或者生产的，予以资本化，计入相关的资产成本；其他借款费用，在发生时根据其发生额确认为费用，计入当期损益。</w:t>
              </w:r>
            </w:p>
            <w:p w:rsidR="00D50F8E" w:rsidRDefault="001C6035">
              <w:pPr>
                <w:rPr>
                  <w:sz w:val="21"/>
                  <w:szCs w:val="21"/>
                </w:rPr>
              </w:pPr>
              <w:r>
                <w:rPr>
                  <w:rFonts w:hint="eastAsia"/>
                  <w:sz w:val="21"/>
                  <w:szCs w:val="21"/>
                </w:rPr>
                <w:t>符合资本化条件的资产，是指需要经过相当长时间的购建或者生产活动才能达到预定可使用或者可销售状态的固定资产、投资性房地产和存货等资产。</w:t>
              </w:r>
            </w:p>
            <w:p w:rsidR="00D50F8E" w:rsidRDefault="001C6035">
              <w:pPr>
                <w:rPr>
                  <w:sz w:val="21"/>
                  <w:szCs w:val="21"/>
                </w:rPr>
              </w:pPr>
              <w:r>
                <w:rPr>
                  <w:rFonts w:hint="eastAsia"/>
                  <w:sz w:val="21"/>
                  <w:szCs w:val="21"/>
                </w:rPr>
                <w:t>借款费用同时满足以下条件时开始资本化：①资产支出已经发生，资产支出包括为购建或者生产符合资本化条件的资产而支付的现金、转移非现金资产或者承担带息债务形式发生的支出；②借款费用已经发生；③为使资产达到预定可使用或者可销售状态所必要的估计或生产活动已经开始。</w:t>
              </w:r>
            </w:p>
            <w:p w:rsidR="00D50F8E" w:rsidRDefault="001C6035">
              <w:pPr>
                <w:rPr>
                  <w:sz w:val="21"/>
                  <w:szCs w:val="21"/>
                </w:rPr>
              </w:pPr>
              <w:r>
                <w:rPr>
                  <w:rFonts w:hint="eastAsia"/>
                  <w:sz w:val="21"/>
                  <w:szCs w:val="21"/>
                </w:rPr>
                <w:t>（</w:t>
              </w:r>
              <w:r>
                <w:rPr>
                  <w:sz w:val="21"/>
                  <w:szCs w:val="21"/>
                </w:rPr>
                <w:t>2）借款费用资本化期间</w:t>
              </w:r>
            </w:p>
            <w:p w:rsidR="00D50F8E" w:rsidRDefault="001C6035">
              <w:pPr>
                <w:ind w:firstLineChars="200" w:firstLine="420"/>
                <w:rPr>
                  <w:sz w:val="21"/>
                  <w:szCs w:val="21"/>
                </w:rPr>
              </w:pPr>
              <w:r>
                <w:rPr>
                  <w:rFonts w:hint="eastAsia"/>
                  <w:sz w:val="21"/>
                  <w:szCs w:val="21"/>
                </w:rPr>
                <w:t>资本化期间，指从借款费用开始资本化时点到停止资本化时点的期间，借款费用暂停资本化的期间不包括在内。</w:t>
              </w:r>
            </w:p>
            <w:p w:rsidR="00D50F8E" w:rsidRDefault="001C6035">
              <w:pPr>
                <w:ind w:firstLineChars="200" w:firstLine="420"/>
                <w:rPr>
                  <w:sz w:val="21"/>
                  <w:szCs w:val="21"/>
                </w:rPr>
              </w:pPr>
              <w:r>
                <w:rPr>
                  <w:rFonts w:hint="eastAsia"/>
                  <w:sz w:val="21"/>
                  <w:szCs w:val="21"/>
                </w:rPr>
                <w:t>当购建或者生产符合资本化条件的资产达到预定可使用或者可销售状态时，借款费用停止资本化。当购建或者生产符合资本化条件的资产中部分项目分别完工且可单独使用时，该部分资产借款费用停止资本化。购建或者生产的资产各部分分别完工，但必须等到整体完工后才可使用或可对外销售的，在该资产整体完工时停止借款费用资本化。</w:t>
              </w:r>
            </w:p>
            <w:p w:rsidR="00D50F8E" w:rsidRDefault="001C6035">
              <w:pPr>
                <w:rPr>
                  <w:sz w:val="21"/>
                  <w:szCs w:val="21"/>
                </w:rPr>
              </w:pPr>
              <w:r>
                <w:rPr>
                  <w:rFonts w:hint="eastAsia"/>
                  <w:sz w:val="21"/>
                  <w:szCs w:val="21"/>
                </w:rPr>
                <w:t>（</w:t>
              </w:r>
              <w:r>
                <w:rPr>
                  <w:sz w:val="21"/>
                  <w:szCs w:val="21"/>
                </w:rPr>
                <w:t>3）暂停资本化期间</w:t>
              </w:r>
            </w:p>
            <w:p w:rsidR="00D50F8E" w:rsidRDefault="001C6035">
              <w:pPr>
                <w:ind w:firstLineChars="200" w:firstLine="420"/>
                <w:rPr>
                  <w:sz w:val="21"/>
                  <w:szCs w:val="21"/>
                </w:rPr>
              </w:pPr>
              <w:r>
                <w:rPr>
                  <w:rFonts w:hint="eastAsia"/>
                  <w:sz w:val="21"/>
                  <w:szCs w:val="21"/>
                </w:rPr>
                <w:t>符合资本化条件的资产在购建或者生产过程中发生的非正常中断、且中断时间连续超过</w:t>
              </w:r>
              <w:r>
                <w:rPr>
                  <w:sz w:val="21"/>
                  <w:szCs w:val="21"/>
                </w:rPr>
                <w:t>3个月的，则借款费用暂停资本化。该项中断如果是所购建或生产的符合资本化条件的资产达到预定可使用状态或者可销售状态必要的程序，则借款费用继续资本化。在中断期间发生的借款费用确认为当期损益，直至资产的购建或者生产活动重新开始后继续资本化。</w:t>
              </w:r>
            </w:p>
            <w:p w:rsidR="00D50F8E" w:rsidRDefault="001C6035">
              <w:pPr>
                <w:rPr>
                  <w:sz w:val="21"/>
                  <w:szCs w:val="21"/>
                </w:rPr>
              </w:pPr>
              <w:r>
                <w:rPr>
                  <w:rFonts w:hint="eastAsia"/>
                  <w:sz w:val="21"/>
                  <w:szCs w:val="21"/>
                </w:rPr>
                <w:t>（</w:t>
              </w:r>
              <w:r>
                <w:rPr>
                  <w:sz w:val="21"/>
                  <w:szCs w:val="21"/>
                </w:rPr>
                <w:t>4）借款费用资本化金额的计算方法</w:t>
              </w:r>
            </w:p>
            <w:p w:rsidR="00D50F8E" w:rsidRDefault="001C6035">
              <w:pPr>
                <w:ind w:firstLineChars="200" w:firstLine="420"/>
                <w:rPr>
                  <w:sz w:val="21"/>
                  <w:szCs w:val="21"/>
                </w:rPr>
              </w:pPr>
              <w:r>
                <w:rPr>
                  <w:rFonts w:hint="eastAsia"/>
                  <w:sz w:val="21"/>
                  <w:szCs w:val="21"/>
                </w:rPr>
                <w:t>对于为购建或者生产符合资本化条件的资产而借入的专门借款，以专门借款当期实际发生的借款费用，减去尚未动用的借款资金存入银行取得的利息收入或进行暂时性投资取得的投资收益后的金额，来确定借款费用的资本化金额。</w:t>
              </w:r>
            </w:p>
            <w:p w:rsidR="00D50F8E" w:rsidRDefault="001C6035">
              <w:pPr>
                <w:rPr>
                  <w:sz w:val="21"/>
                  <w:szCs w:val="21"/>
                </w:rPr>
              </w:pPr>
              <w:r>
                <w:rPr>
                  <w:rFonts w:hint="eastAsia"/>
                  <w:sz w:val="21"/>
                  <w:szCs w:val="21"/>
                </w:rPr>
                <w:t>对于为购建或者生产符合资本化条件的资产而占用的一般借款，购建累计资产支出超过专门借款部分的资产支出期初期末加权平均数乘以所占用一般借款的资本化率，计算确定一般借款应予资本化的利息金额，资本化率根据一般借款加权平均利率计算确定。</w:t>
              </w:r>
            </w:p>
            <w:p w:rsidR="00D50F8E" w:rsidRDefault="001C6035">
              <w:pPr>
                <w:ind w:firstLineChars="200" w:firstLine="420"/>
                <w:rPr>
                  <w:sz w:val="21"/>
                  <w:szCs w:val="21"/>
                </w:rPr>
              </w:pPr>
              <w:r>
                <w:rPr>
                  <w:rFonts w:hint="eastAsia"/>
                  <w:sz w:val="21"/>
                  <w:szCs w:val="21"/>
                </w:rPr>
                <w:t>在资本化期间内，外币专门借款本金及其利息的汇兑差额，应当予以资本化，计入符合资本化条件的资产的成本。而除外币专门借款之外的其他外币借款本金及其利息所产生的汇兑差额应当作为财务费用，计入当期损益。</w:t>
              </w:r>
            </w:p>
          </w:sdtContent>
        </w:sdt>
        <w:p w:rsidR="00D50F8E" w:rsidRDefault="00127914">
          <w:pPr>
            <w:rPr>
              <w:sz w:val="21"/>
              <w:szCs w:val="21"/>
            </w:rPr>
          </w:pPr>
        </w:p>
      </w:sdtContent>
    </w:sdt>
    <w:sdt>
      <w:sdtPr>
        <w:rPr>
          <w:rFonts w:asciiTheme="minorHAnsi" w:hAnsiTheme="minorHAnsi" w:cs="宋体"/>
          <w:b w:val="0"/>
          <w:bCs w:val="0"/>
          <w:kern w:val="0"/>
          <w:sz w:val="24"/>
          <w:szCs w:val="22"/>
        </w:rPr>
        <w:alias w:val="模块:无形资产会计处理方法"/>
        <w:tag w:val="_GBC_0a8b293ff9e94173b2e385f4ef2a8c89"/>
        <w:id w:val="24781970"/>
        <w:lock w:val="sdtLocked"/>
        <w:placeholder>
          <w:docPart w:val="GBC22222222222222222222222222222"/>
        </w:placeholder>
      </w:sdtPr>
      <w:sdtEndPr>
        <w:rPr>
          <w:rFonts w:ascii="宋体" w:hAnsi="宋体" w:cs="Times New Roman" w:hint="eastAsia"/>
          <w:kern w:val="2"/>
          <w:sz w:val="21"/>
          <w:szCs w:val="21"/>
        </w:rPr>
      </w:sdtEndPr>
      <w:sdtContent>
        <w:p w:rsidR="00D50F8E" w:rsidRDefault="001C6035">
          <w:pPr>
            <w:pStyle w:val="3"/>
            <w:numPr>
              <w:ilvl w:val="0"/>
              <w:numId w:val="35"/>
            </w:numPr>
          </w:pPr>
          <w:r>
            <w:t>无形资产</w:t>
          </w:r>
        </w:p>
        <w:p w:rsidR="00D50F8E" w:rsidRDefault="001C6035">
          <w:pPr>
            <w:pStyle w:val="4"/>
            <w:numPr>
              <w:ilvl w:val="3"/>
              <w:numId w:val="37"/>
            </w:numPr>
            <w:tabs>
              <w:tab w:val="left" w:pos="448"/>
            </w:tabs>
          </w:pPr>
          <w:r>
            <w:rPr>
              <w:rFonts w:hint="eastAsia"/>
            </w:rPr>
            <w:t>计价方法、使用寿命、减值测试</w:t>
          </w:r>
        </w:p>
        <w:sdt>
          <w:sdtPr>
            <w:rPr>
              <w:rFonts w:hint="eastAsia"/>
              <w:szCs w:val="21"/>
            </w:rPr>
            <w:alias w:val="是否适用：无形资产计价方法、使用寿命、减值测试[双击切换]"/>
            <w:tag w:val="_GBC_a82698fb1ffd4e75b46a9c35938b4cf4"/>
            <w:id w:val="24781966"/>
            <w:lock w:val="sdtContentLocked"/>
            <w:placeholder>
              <w:docPart w:val="GBC22222222222222222222222222222"/>
            </w:placeholder>
          </w:sdtPr>
          <w:sdtContent>
            <w:p w:rsidR="00D50F8E" w:rsidRDefault="00127914">
              <w:pPr>
                <w:rPr>
                  <w:szCs w:val="21"/>
                </w:rPr>
              </w:pPr>
              <w:r>
                <w:rPr>
                  <w:szCs w:val="21"/>
                </w:rPr>
                <w:fldChar w:fldCharType="begin"/>
              </w:r>
              <w:r w:rsidR="001C6035">
                <w:rPr>
                  <w:szCs w:val="21"/>
                </w:rPr>
                <w:instrText xml:space="preserve"> MACROBUTTON  SnrToggleCheckbox √适用 </w:instrText>
              </w:r>
              <w:r>
                <w:rPr>
                  <w:szCs w:val="21"/>
                </w:rPr>
                <w:fldChar w:fldCharType="end"/>
              </w:r>
              <w:r>
                <w:rPr>
                  <w:szCs w:val="21"/>
                </w:rPr>
                <w:fldChar w:fldCharType="begin"/>
              </w:r>
              <w:r w:rsidR="001C6035">
                <w:rPr>
                  <w:szCs w:val="21"/>
                </w:rPr>
                <w:instrText xml:space="preserve"> MACROBUTTON  SnrToggleCheckbox □不适用 </w:instrText>
              </w:r>
              <w:r>
                <w:rPr>
                  <w:szCs w:val="21"/>
                </w:rPr>
                <w:fldChar w:fldCharType="end"/>
              </w:r>
            </w:p>
          </w:sdtContent>
        </w:sdt>
        <w:sdt>
          <w:sdtPr>
            <w:rPr>
              <w:szCs w:val="21"/>
            </w:rPr>
            <w:alias w:val="无形资产计价方法、使用寿命、减值测试"/>
            <w:tag w:val="_GBC_a9e64b18f452482eb6674ec605618dcc"/>
            <w:id w:val="24781967"/>
            <w:lock w:val="sdtLocked"/>
            <w:placeholder>
              <w:docPart w:val="GBC22222222222222222222222222222"/>
            </w:placeholder>
          </w:sdtPr>
          <w:sdtEndPr>
            <w:rPr>
              <w:sz w:val="21"/>
            </w:rPr>
          </w:sdtEndPr>
          <w:sdtContent>
            <w:p w:rsidR="00D50F8E" w:rsidRDefault="00127914">
              <w:pPr>
                <w:rPr>
                  <w:sz w:val="21"/>
                  <w:szCs w:val="21"/>
                </w:rPr>
              </w:pPr>
              <w:r>
                <w:rPr>
                  <w:sz w:val="21"/>
                  <w:szCs w:val="21"/>
                </w:rPr>
                <w:fldChar w:fldCharType="begin"/>
              </w:r>
              <w:r w:rsidR="001C6035">
                <w:rPr>
                  <w:sz w:val="21"/>
                  <w:szCs w:val="21"/>
                </w:rPr>
                <w:instrText xml:space="preserve"> </w:instrText>
              </w:r>
              <w:r w:rsidR="001C6035">
                <w:rPr>
                  <w:rFonts w:hint="eastAsia"/>
                  <w:sz w:val="21"/>
                  <w:szCs w:val="21"/>
                </w:rPr>
                <w:instrText>= 1 \* GB3</w:instrText>
              </w:r>
              <w:r w:rsidR="001C6035">
                <w:rPr>
                  <w:sz w:val="21"/>
                  <w:szCs w:val="21"/>
                </w:rPr>
                <w:instrText xml:space="preserve"> </w:instrText>
              </w:r>
              <w:r>
                <w:rPr>
                  <w:sz w:val="21"/>
                  <w:szCs w:val="21"/>
                </w:rPr>
                <w:fldChar w:fldCharType="separate"/>
              </w:r>
              <w:r w:rsidR="001C6035">
                <w:rPr>
                  <w:rFonts w:hint="eastAsia"/>
                  <w:sz w:val="21"/>
                  <w:szCs w:val="21"/>
                </w:rPr>
                <w:t>①</w:t>
              </w:r>
              <w:r>
                <w:rPr>
                  <w:sz w:val="21"/>
                  <w:szCs w:val="21"/>
                </w:rPr>
                <w:fldChar w:fldCharType="end"/>
              </w:r>
              <w:r w:rsidR="001C6035">
                <w:rPr>
                  <w:rFonts w:hint="eastAsia"/>
                  <w:sz w:val="21"/>
                  <w:szCs w:val="21"/>
                </w:rPr>
                <w:t xml:space="preserve"> </w:t>
              </w:r>
              <w:r w:rsidR="001C6035">
                <w:rPr>
                  <w:sz w:val="21"/>
                  <w:szCs w:val="21"/>
                </w:rPr>
                <w:t xml:space="preserve">初始计量 </w:t>
              </w:r>
            </w:p>
            <w:p w:rsidR="00D50F8E" w:rsidRDefault="001C6035">
              <w:pPr>
                <w:ind w:firstLineChars="150" w:firstLine="315"/>
                <w:rPr>
                  <w:sz w:val="21"/>
                  <w:szCs w:val="21"/>
                </w:rPr>
              </w:pPr>
              <w:r>
                <w:rPr>
                  <w:rFonts w:hint="eastAsia"/>
                  <w:sz w:val="21"/>
                  <w:szCs w:val="21"/>
                </w:rPr>
                <w:t>无形资产按取得时的实际成本计量，包括购买价款、相关税费以及直接归属于使该项资产达到预定用途所发生的其他支出。非货币性资产交换具备商业实质且换入资产或换出资产的公允价值能够可靠计量的前提下，非货币性资产交换换入的无形资产以换出资产的公允价值为基础确定其入账价值，除非有确凿证据表明换入资产的公允价值更加可靠；不满足上述前提的非货币性资产交换，以换出资产的账面价值和应支付的相关税费作为换入无形资产的成本，不确认损益。</w:t>
              </w:r>
            </w:p>
            <w:p w:rsidR="00D50F8E" w:rsidRDefault="00127914">
              <w:pPr>
                <w:rPr>
                  <w:sz w:val="21"/>
                  <w:szCs w:val="21"/>
                </w:rPr>
              </w:pPr>
              <w:r>
                <w:rPr>
                  <w:sz w:val="21"/>
                  <w:szCs w:val="21"/>
                </w:rPr>
                <w:fldChar w:fldCharType="begin"/>
              </w:r>
              <w:r w:rsidR="001C6035">
                <w:rPr>
                  <w:sz w:val="21"/>
                  <w:szCs w:val="21"/>
                </w:rPr>
                <w:instrText xml:space="preserve"> </w:instrText>
              </w:r>
              <w:r w:rsidR="001C6035">
                <w:rPr>
                  <w:rFonts w:hint="eastAsia"/>
                  <w:sz w:val="21"/>
                  <w:szCs w:val="21"/>
                </w:rPr>
                <w:instrText>= 2 \* GB3</w:instrText>
              </w:r>
              <w:r w:rsidR="001C6035">
                <w:rPr>
                  <w:sz w:val="21"/>
                  <w:szCs w:val="21"/>
                </w:rPr>
                <w:instrText xml:space="preserve"> </w:instrText>
              </w:r>
              <w:r>
                <w:rPr>
                  <w:sz w:val="21"/>
                  <w:szCs w:val="21"/>
                </w:rPr>
                <w:fldChar w:fldCharType="separate"/>
              </w:r>
              <w:r w:rsidR="001C6035">
                <w:rPr>
                  <w:rFonts w:hint="eastAsia"/>
                  <w:sz w:val="21"/>
                  <w:szCs w:val="21"/>
                </w:rPr>
                <w:t>②</w:t>
              </w:r>
              <w:r>
                <w:rPr>
                  <w:sz w:val="21"/>
                  <w:szCs w:val="21"/>
                </w:rPr>
                <w:fldChar w:fldCharType="end"/>
              </w:r>
              <w:r w:rsidR="001C6035">
                <w:rPr>
                  <w:rFonts w:hint="eastAsia"/>
                  <w:sz w:val="21"/>
                  <w:szCs w:val="21"/>
                </w:rPr>
                <w:t xml:space="preserve"> </w:t>
              </w:r>
              <w:r w:rsidR="001C6035">
                <w:rPr>
                  <w:sz w:val="21"/>
                  <w:szCs w:val="21"/>
                </w:rPr>
                <w:t>后续计量</w:t>
              </w:r>
            </w:p>
            <w:p w:rsidR="00D50F8E" w:rsidRDefault="001C6035">
              <w:pPr>
                <w:ind w:firstLineChars="150" w:firstLine="315"/>
                <w:rPr>
                  <w:sz w:val="21"/>
                  <w:szCs w:val="21"/>
                </w:rPr>
              </w:pPr>
              <w:r>
                <w:rPr>
                  <w:rFonts w:hint="eastAsia"/>
                  <w:sz w:val="21"/>
                  <w:szCs w:val="21"/>
                </w:rPr>
                <w:t>取得无形资产时分析判断其使用寿命。</w:t>
              </w:r>
            </w:p>
            <w:p w:rsidR="00D50F8E" w:rsidRDefault="001C6035">
              <w:pPr>
                <w:rPr>
                  <w:sz w:val="21"/>
                  <w:szCs w:val="21"/>
                </w:rPr>
              </w:pPr>
              <w:r>
                <w:rPr>
                  <w:rFonts w:hint="eastAsia"/>
                  <w:sz w:val="21"/>
                  <w:szCs w:val="21"/>
                </w:rPr>
                <w:t>对于使用寿命有限的无形资产，在为本公司带来经济利益的期限内按直线法摊销；无法预见无形资产为公司带来经济利益期限的，视为使用寿命不确定的有形资产，不予摊销。</w:t>
              </w:r>
            </w:p>
            <w:p w:rsidR="00D50F8E" w:rsidRDefault="001C6035">
              <w:pPr>
                <w:ind w:firstLineChars="200" w:firstLine="420"/>
                <w:rPr>
                  <w:sz w:val="21"/>
                  <w:szCs w:val="21"/>
                </w:rPr>
              </w:pPr>
              <w:r>
                <w:rPr>
                  <w:rFonts w:hint="eastAsia"/>
                  <w:sz w:val="21"/>
                  <w:szCs w:val="21"/>
                </w:rPr>
                <w:lastRenderedPageBreak/>
                <w:t>在每个会计期间对使用寿命不确定的无形资产的使用寿命进行复核。如果有证据表明无形资产的使用寿命是有限的，估计其使用寿命，并在为本公司带来经济利益的期限内按直线法摊销。</w:t>
              </w:r>
            </w:p>
            <w:p w:rsidR="00D50F8E" w:rsidRDefault="00127914">
              <w:pPr>
                <w:rPr>
                  <w:sz w:val="21"/>
                  <w:szCs w:val="21"/>
                </w:rPr>
              </w:pPr>
              <w:r>
                <w:rPr>
                  <w:sz w:val="21"/>
                  <w:szCs w:val="21"/>
                </w:rPr>
                <w:fldChar w:fldCharType="begin"/>
              </w:r>
              <w:r w:rsidR="001C6035">
                <w:rPr>
                  <w:sz w:val="21"/>
                  <w:szCs w:val="21"/>
                </w:rPr>
                <w:instrText xml:space="preserve"> </w:instrText>
              </w:r>
              <w:r w:rsidR="001C6035">
                <w:rPr>
                  <w:rFonts w:hint="eastAsia"/>
                  <w:sz w:val="21"/>
                  <w:szCs w:val="21"/>
                </w:rPr>
                <w:instrText>= 3 \* GB3</w:instrText>
              </w:r>
              <w:r w:rsidR="001C6035">
                <w:rPr>
                  <w:sz w:val="21"/>
                  <w:szCs w:val="21"/>
                </w:rPr>
                <w:instrText xml:space="preserve"> </w:instrText>
              </w:r>
              <w:r>
                <w:rPr>
                  <w:sz w:val="21"/>
                  <w:szCs w:val="21"/>
                </w:rPr>
                <w:fldChar w:fldCharType="separate"/>
              </w:r>
              <w:r w:rsidR="001C6035">
                <w:rPr>
                  <w:rFonts w:hint="eastAsia"/>
                  <w:sz w:val="21"/>
                  <w:szCs w:val="21"/>
                </w:rPr>
                <w:t>③</w:t>
              </w:r>
              <w:r>
                <w:rPr>
                  <w:sz w:val="21"/>
                  <w:szCs w:val="21"/>
                </w:rPr>
                <w:fldChar w:fldCharType="end"/>
              </w:r>
              <w:r w:rsidR="001C6035">
                <w:rPr>
                  <w:rFonts w:hint="eastAsia"/>
                  <w:sz w:val="21"/>
                  <w:szCs w:val="21"/>
                </w:rPr>
                <w:t xml:space="preserve"> </w:t>
              </w:r>
              <w:r w:rsidR="001C6035">
                <w:rPr>
                  <w:sz w:val="21"/>
                  <w:szCs w:val="21"/>
                </w:rPr>
                <w:t>减值准备</w:t>
              </w:r>
            </w:p>
            <w:p w:rsidR="00D50F8E" w:rsidRDefault="001C6035">
              <w:pPr>
                <w:ind w:firstLineChars="150" w:firstLine="315"/>
                <w:rPr>
                  <w:sz w:val="21"/>
                  <w:szCs w:val="21"/>
                </w:rPr>
              </w:pPr>
              <w:r>
                <w:rPr>
                  <w:rFonts w:hint="eastAsia"/>
                  <w:sz w:val="21"/>
                  <w:szCs w:val="21"/>
                </w:rPr>
                <w:t>对于使用寿命有限的无形资产，如果有明显的减值迹象的，期末进行减值测试。减值迹象包括以下情形：A 某项无形资产已被其他新技术等所替代，使其为企业创造经济利益的能力受到重大不利影响；B 某项无形资产的市价在当期大幅下跌</w:t>
              </w:r>
              <w:r>
                <w:rPr>
                  <w:sz w:val="21"/>
                  <w:szCs w:val="21"/>
                </w:rPr>
                <w:t>,剩余摊销年限内预期不会恢复；</w:t>
              </w:r>
              <w:r>
                <w:rPr>
                  <w:rFonts w:hint="eastAsia"/>
                  <w:sz w:val="21"/>
                  <w:szCs w:val="21"/>
                </w:rPr>
                <w:t xml:space="preserve">C </w:t>
              </w:r>
              <w:r>
                <w:rPr>
                  <w:sz w:val="21"/>
                  <w:szCs w:val="21"/>
                </w:rPr>
                <w:t>某项无形资产已超过法律保护期限，但仍然具有部分使用价值；</w:t>
              </w:r>
              <w:r>
                <w:rPr>
                  <w:rFonts w:hint="eastAsia"/>
                  <w:sz w:val="21"/>
                  <w:szCs w:val="21"/>
                </w:rPr>
                <w:t xml:space="preserve">D </w:t>
              </w:r>
              <w:r>
                <w:rPr>
                  <w:sz w:val="21"/>
                  <w:szCs w:val="21"/>
                </w:rPr>
                <w:t>其他足以证明某项无形资产实质上已经发生了减值的情形。</w:t>
              </w:r>
            </w:p>
            <w:p w:rsidR="00D50F8E" w:rsidRDefault="001C6035">
              <w:pPr>
                <w:rPr>
                  <w:sz w:val="21"/>
                  <w:szCs w:val="21"/>
                </w:rPr>
              </w:pPr>
              <w:r>
                <w:rPr>
                  <w:rFonts w:hint="eastAsia"/>
                  <w:sz w:val="21"/>
                  <w:szCs w:val="21"/>
                </w:rPr>
                <w:t>对于使用寿命不确定的无形资产，每期末进行减值测试。</w:t>
              </w:r>
            </w:p>
            <w:p w:rsidR="00D50F8E" w:rsidRDefault="001C6035">
              <w:pPr>
                <w:ind w:firstLineChars="200" w:firstLine="420"/>
                <w:rPr>
                  <w:sz w:val="21"/>
                  <w:szCs w:val="21"/>
                </w:rPr>
              </w:pPr>
              <w:r>
                <w:rPr>
                  <w:rFonts w:hint="eastAsia"/>
                  <w:sz w:val="21"/>
                  <w:szCs w:val="21"/>
                </w:rPr>
                <w:t>无形资产存在减值的，估计其可收回金额。可收回金额根据无形资产的公允价值减去处置费用后的净额与无形资产未来现金流量的现值两者之间较高者确定。</w:t>
              </w:r>
            </w:p>
            <w:p w:rsidR="00D50F8E" w:rsidRDefault="001C6035">
              <w:pPr>
                <w:rPr>
                  <w:sz w:val="21"/>
                  <w:szCs w:val="21"/>
                </w:rPr>
              </w:pPr>
              <w:r>
                <w:rPr>
                  <w:rFonts w:hint="eastAsia"/>
                  <w:sz w:val="21"/>
                  <w:szCs w:val="21"/>
                </w:rPr>
                <w:t>当无形资产的可收回金额低于其账面价值的，将无形资产的账面价值减记至可收回金额，减记的金额确认为无形资产减值损失，计入当期损益，同时计提相应的无形资产减值准备。</w:t>
              </w:r>
            </w:p>
            <w:p w:rsidR="00D50F8E" w:rsidRDefault="001C6035">
              <w:pPr>
                <w:ind w:firstLineChars="200" w:firstLine="420"/>
                <w:rPr>
                  <w:sz w:val="21"/>
                  <w:szCs w:val="21"/>
                </w:rPr>
              </w:pPr>
              <w:r>
                <w:rPr>
                  <w:rFonts w:hint="eastAsia"/>
                  <w:sz w:val="21"/>
                  <w:szCs w:val="21"/>
                </w:rPr>
                <w:t>无形资产减值损失确认后，减值无形资产的折耗或者摊销费用在未来期间做相应的调整，以使该无形资产在剩余使用寿命内，系统地分摊调整后的无形资产账面价值（扣除预计净残值）。</w:t>
              </w:r>
            </w:p>
            <w:p w:rsidR="00D50F8E" w:rsidRDefault="001C6035">
              <w:pPr>
                <w:ind w:firstLineChars="200" w:firstLine="420"/>
                <w:rPr>
                  <w:sz w:val="21"/>
                  <w:szCs w:val="21"/>
                </w:rPr>
              </w:pPr>
              <w:r>
                <w:rPr>
                  <w:rFonts w:hint="eastAsia"/>
                  <w:sz w:val="21"/>
                  <w:szCs w:val="21"/>
                </w:rPr>
                <w:t>无形资产减值损失一经确认，在以后会计期间不得转回。</w:t>
              </w:r>
            </w:p>
          </w:sdtContent>
        </w:sdt>
        <w:p w:rsidR="00D50F8E" w:rsidRDefault="00D50F8E">
          <w:pPr>
            <w:rPr>
              <w:szCs w:val="21"/>
            </w:rPr>
          </w:pPr>
        </w:p>
        <w:p w:rsidR="00D50F8E" w:rsidRDefault="001C6035">
          <w:pPr>
            <w:pStyle w:val="4"/>
            <w:numPr>
              <w:ilvl w:val="3"/>
              <w:numId w:val="37"/>
            </w:numPr>
            <w:tabs>
              <w:tab w:val="left" w:pos="448"/>
            </w:tabs>
          </w:pPr>
          <w:r>
            <w:rPr>
              <w:rFonts w:hint="eastAsia"/>
            </w:rPr>
            <w:t>内部研究开发支出会计政策</w:t>
          </w:r>
        </w:p>
        <w:sdt>
          <w:sdtPr>
            <w:rPr>
              <w:rFonts w:hint="eastAsia"/>
              <w:szCs w:val="21"/>
            </w:rPr>
            <w:alias w:val="是否适用：无形资产内部研究开发支出会计政策[双击切换]"/>
            <w:tag w:val="_GBC_c3cef4c9f19749b8a53b7f49d3b7bac3"/>
            <w:id w:val="24781968"/>
            <w:lock w:val="sdtContentLocked"/>
            <w:placeholder>
              <w:docPart w:val="GBC22222222222222222222222222222"/>
            </w:placeholder>
          </w:sdtPr>
          <w:sdtContent>
            <w:p w:rsidR="00D50F8E" w:rsidRDefault="00127914">
              <w:pPr>
                <w:rPr>
                  <w:szCs w:val="21"/>
                </w:rPr>
              </w:pPr>
              <w:r>
                <w:rPr>
                  <w:szCs w:val="21"/>
                </w:rPr>
                <w:fldChar w:fldCharType="begin"/>
              </w:r>
              <w:r w:rsidR="001C6035">
                <w:rPr>
                  <w:szCs w:val="21"/>
                </w:rPr>
                <w:instrText xml:space="preserve"> MACROBUTTON  SnrToggleCheckbox √适用 </w:instrText>
              </w:r>
              <w:r>
                <w:rPr>
                  <w:szCs w:val="21"/>
                </w:rPr>
                <w:fldChar w:fldCharType="end"/>
              </w:r>
              <w:r>
                <w:rPr>
                  <w:szCs w:val="21"/>
                </w:rPr>
                <w:fldChar w:fldCharType="begin"/>
              </w:r>
              <w:r w:rsidR="001C6035">
                <w:rPr>
                  <w:szCs w:val="21"/>
                </w:rPr>
                <w:instrText xml:space="preserve"> MACROBUTTON  SnrToggleCheckbox □不适用 </w:instrText>
              </w:r>
              <w:r>
                <w:rPr>
                  <w:szCs w:val="21"/>
                </w:rPr>
                <w:fldChar w:fldCharType="end"/>
              </w:r>
            </w:p>
          </w:sdtContent>
        </w:sdt>
        <w:sdt>
          <w:sdtPr>
            <w:rPr>
              <w:szCs w:val="21"/>
            </w:rPr>
            <w:alias w:val="无形资产内部研究、开发支出会计政策"/>
            <w:tag w:val="_GBC_af7b1338d88344dfb8cd34ed66bfe672"/>
            <w:id w:val="24781969"/>
            <w:lock w:val="sdtLocked"/>
            <w:placeholder>
              <w:docPart w:val="GBC22222222222222222222222222222"/>
            </w:placeholder>
          </w:sdtPr>
          <w:sdtEndPr>
            <w:rPr>
              <w:sz w:val="21"/>
            </w:rPr>
          </w:sdtEndPr>
          <w:sdtContent>
            <w:p w:rsidR="00D50F8E" w:rsidRDefault="001C6035">
              <w:pPr>
                <w:ind w:firstLineChars="150" w:firstLine="360"/>
                <w:rPr>
                  <w:sz w:val="21"/>
                  <w:szCs w:val="21"/>
                </w:rPr>
              </w:pPr>
              <w:r>
                <w:rPr>
                  <w:rFonts w:hint="eastAsia"/>
                  <w:sz w:val="21"/>
                  <w:szCs w:val="21"/>
                </w:rPr>
                <w:t>本公司内部研究开发项目的支出分为研究阶段支出与开发阶段支出。</w:t>
              </w:r>
            </w:p>
            <w:p w:rsidR="00D50F8E" w:rsidRDefault="001C6035">
              <w:pPr>
                <w:ind w:firstLineChars="150" w:firstLine="315"/>
                <w:rPr>
                  <w:sz w:val="21"/>
                  <w:szCs w:val="21"/>
                </w:rPr>
              </w:pPr>
              <w:r>
                <w:rPr>
                  <w:rFonts w:hint="eastAsia"/>
                  <w:sz w:val="21"/>
                  <w:szCs w:val="21"/>
                </w:rPr>
                <w:t>研究阶段的支出，于发生时计入当期损益。</w:t>
              </w:r>
            </w:p>
            <w:p w:rsidR="00D50F8E" w:rsidRDefault="001C6035">
              <w:pPr>
                <w:ind w:firstLineChars="150" w:firstLine="315"/>
                <w:rPr>
                  <w:sz w:val="21"/>
                  <w:szCs w:val="21"/>
                </w:rPr>
              </w:pPr>
              <w:r>
                <w:rPr>
                  <w:rFonts w:hint="eastAsia"/>
                  <w:sz w:val="21"/>
                  <w:szCs w:val="21"/>
                </w:rPr>
                <w:t>开发阶段的支出同时满足下列条件的，确认为无形资产，不能满足下述条件的开发阶段的支出计入当期损益：①</w:t>
              </w:r>
              <w:r>
                <w:rPr>
                  <w:sz w:val="21"/>
                  <w:szCs w:val="21"/>
                </w:rPr>
                <w:t xml:space="preserve"> 完成该无形资产以使其能够使用或出售在技术上具有可行性；② 具有完成该无形资产并使用或出售的意图；③ 无形资产产生经济利益的方式，包括能够证明运用该无形资产生产的产品存在市场或无形资产自身存在市场，无形资产将在内部使用的，能够证明其有用性；④ 有足够的技术、财务资源和其他资源支持，以完成该无形资产的开发，并有能力使用或出售该无形资产；⑤ 归属于该无形资产开发阶段的支出能够可靠地计量。</w:t>
              </w:r>
            </w:p>
            <w:p w:rsidR="00D50F8E" w:rsidRDefault="001C6035">
              <w:pPr>
                <w:ind w:firstLineChars="200" w:firstLine="420"/>
                <w:rPr>
                  <w:sz w:val="21"/>
                  <w:szCs w:val="21"/>
                </w:rPr>
              </w:pPr>
              <w:r>
                <w:rPr>
                  <w:rFonts w:hint="eastAsia"/>
                  <w:sz w:val="21"/>
                  <w:szCs w:val="21"/>
                </w:rPr>
                <w:t>无法区分研究阶段支出和开发阶段支出的，将发生的研发支出全部计入当期损益。</w:t>
              </w:r>
            </w:p>
          </w:sdtContent>
        </w:sdt>
      </w:sdtContent>
    </w:sdt>
    <w:p w:rsidR="00D50F8E" w:rsidRDefault="00D50F8E">
      <w:pPr>
        <w:rPr>
          <w:sz w:val="21"/>
          <w:szCs w:val="21"/>
        </w:rPr>
      </w:pPr>
    </w:p>
    <w:sdt>
      <w:sdtPr>
        <w:rPr>
          <w:rFonts w:ascii="宋体" w:hAnsi="宋体" w:cs="宋体" w:hint="eastAsia"/>
          <w:b w:val="0"/>
          <w:bCs w:val="0"/>
          <w:kern w:val="0"/>
          <w:sz w:val="24"/>
          <w:szCs w:val="21"/>
        </w:rPr>
        <w:alias w:val="模块:非金融长期资产减值"/>
        <w:tag w:val="_GBC_da2f3f0531094e5e9dcd987c45223bec"/>
        <w:id w:val="24781973"/>
        <w:lock w:val="sdtLocked"/>
        <w:placeholder>
          <w:docPart w:val="GBC22222222222222222222222222222"/>
        </w:placeholder>
      </w:sdtPr>
      <w:sdtContent>
        <w:p w:rsidR="00D50F8E" w:rsidRDefault="001C6035">
          <w:pPr>
            <w:pStyle w:val="3"/>
            <w:numPr>
              <w:ilvl w:val="0"/>
              <w:numId w:val="35"/>
            </w:numPr>
            <w:rPr>
              <w:szCs w:val="21"/>
            </w:rPr>
          </w:pPr>
          <w:r>
            <w:rPr>
              <w:rFonts w:hint="eastAsia"/>
              <w:szCs w:val="21"/>
            </w:rPr>
            <w:t>长期资产减值</w:t>
          </w:r>
        </w:p>
        <w:sdt>
          <w:sdtPr>
            <w:rPr>
              <w:rFonts w:hint="eastAsia"/>
              <w:szCs w:val="21"/>
            </w:rPr>
            <w:alias w:val="是否适用：长期资产减值_重要会计政策和估计[双击切换]"/>
            <w:tag w:val="_GBC_3356cd8d171f4198ba007022c32dbcf8"/>
            <w:id w:val="24781971"/>
            <w:lock w:val="sdtContentLocked"/>
            <w:placeholder>
              <w:docPart w:val="GBC22222222222222222222222222222"/>
            </w:placeholder>
          </w:sdtPr>
          <w:sdtContent>
            <w:p w:rsidR="00D50F8E" w:rsidRDefault="00127914">
              <w:pPr>
                <w:rPr>
                  <w:szCs w:val="21"/>
                </w:rPr>
              </w:pPr>
              <w:r>
                <w:rPr>
                  <w:szCs w:val="21"/>
                </w:rPr>
                <w:fldChar w:fldCharType="begin"/>
              </w:r>
              <w:r w:rsidR="001C6035">
                <w:rPr>
                  <w:szCs w:val="21"/>
                </w:rPr>
                <w:instrText xml:space="preserve"> MACROBUTTON  SnrToggleCheckbox √适用 </w:instrText>
              </w:r>
              <w:r>
                <w:rPr>
                  <w:szCs w:val="21"/>
                </w:rPr>
                <w:fldChar w:fldCharType="end"/>
              </w:r>
              <w:r>
                <w:rPr>
                  <w:szCs w:val="21"/>
                </w:rPr>
                <w:fldChar w:fldCharType="begin"/>
              </w:r>
              <w:r w:rsidR="001C6035">
                <w:rPr>
                  <w:szCs w:val="21"/>
                </w:rPr>
                <w:instrText xml:space="preserve"> MACROBUTTON  SnrToggleCheckbox □不适用 </w:instrText>
              </w:r>
              <w:r>
                <w:rPr>
                  <w:szCs w:val="21"/>
                </w:rPr>
                <w:fldChar w:fldCharType="end"/>
              </w:r>
            </w:p>
          </w:sdtContent>
        </w:sdt>
        <w:sdt>
          <w:sdtPr>
            <w:rPr>
              <w:rFonts w:hint="eastAsia"/>
              <w:szCs w:val="21"/>
            </w:rPr>
            <w:alias w:val="非金融长期资产减值测试方法及会计处理方法"/>
            <w:tag w:val="_GBC_0a065c1269a846f6923598a2c1fc4269"/>
            <w:id w:val="24781972"/>
            <w:lock w:val="sdtLocked"/>
            <w:placeholder>
              <w:docPart w:val="GBC22222222222222222222222222222"/>
            </w:placeholder>
          </w:sdtPr>
          <w:sdtContent>
            <w:p w:rsidR="00D50F8E" w:rsidRDefault="001C6035">
              <w:pPr>
                <w:ind w:firstLineChars="200" w:firstLine="480"/>
                <w:rPr>
                  <w:sz w:val="21"/>
                  <w:szCs w:val="21"/>
                </w:rPr>
              </w:pPr>
              <w:r>
                <w:rPr>
                  <w:rFonts w:hint="eastAsia"/>
                  <w:sz w:val="21"/>
                  <w:szCs w:val="21"/>
                </w:rPr>
                <w:t>本公司于资产负债表日判断资产是否存在可能发生减值的迹象，存在减值迹象的，本公司将估计其可收回金额，进行减值测试。</w:t>
              </w:r>
            </w:p>
            <w:p w:rsidR="00D50F8E" w:rsidRDefault="001C6035">
              <w:pPr>
                <w:ind w:firstLineChars="200" w:firstLine="420"/>
                <w:rPr>
                  <w:sz w:val="21"/>
                  <w:szCs w:val="21"/>
                </w:rPr>
              </w:pPr>
              <w:r>
                <w:rPr>
                  <w:rFonts w:hint="eastAsia"/>
                  <w:sz w:val="21"/>
                  <w:szCs w:val="21"/>
                </w:rPr>
                <w:t>可收回金额根据资产的公允价值减去处置费用后的净额与资产预计未来现金流量的现值两者之间较高者确定。本公司以单项资产为基础估计其可收回金额；难以对单项资产的可收回金额进行估计的，以该资产所属的资产组为基础确定资产组的可收回金额。资产组的认定，以资产组产生的主要现金流入是否独立于其他资产或者资产组的现金流入为依据。</w:t>
              </w:r>
            </w:p>
            <w:p w:rsidR="00D50F8E" w:rsidRDefault="001C6035">
              <w:pPr>
                <w:ind w:firstLineChars="200" w:firstLine="420"/>
                <w:rPr>
                  <w:sz w:val="21"/>
                  <w:szCs w:val="21"/>
                </w:rPr>
              </w:pPr>
              <w:r>
                <w:rPr>
                  <w:rFonts w:hint="eastAsia"/>
                  <w:sz w:val="21"/>
                  <w:szCs w:val="21"/>
                </w:rPr>
                <w:t>当资产或资产组的可收回金额低于其账面价值时，本公司将其账面价值减记至可收回金额，减记的金额计入当期损益，同时计提相应的资产减值准备。</w:t>
              </w:r>
            </w:p>
            <w:p w:rsidR="00D50F8E" w:rsidRDefault="001C6035">
              <w:pPr>
                <w:ind w:firstLineChars="200" w:firstLine="420"/>
                <w:rPr>
                  <w:sz w:val="21"/>
                  <w:szCs w:val="21"/>
                </w:rPr>
              </w:pPr>
              <w:r>
                <w:rPr>
                  <w:rFonts w:hint="eastAsia"/>
                  <w:sz w:val="21"/>
                  <w:szCs w:val="21"/>
                </w:rPr>
                <w:t>资产减值损失一经确认，在以后会计期间不再转回。</w:t>
              </w:r>
            </w:p>
            <w:p w:rsidR="00D50F8E" w:rsidRDefault="00127914">
              <w:pPr>
                <w:rPr>
                  <w:szCs w:val="21"/>
                </w:rPr>
              </w:pPr>
            </w:p>
          </w:sdtContent>
        </w:sdt>
      </w:sdtContent>
    </w:sdt>
    <w:sdt>
      <w:sdtPr>
        <w:rPr>
          <w:rFonts w:asciiTheme="minorHAnsi" w:hAnsiTheme="minorHAnsi" w:cstheme="minorBidi" w:hint="eastAsia"/>
          <w:b w:val="0"/>
          <w:bCs w:val="0"/>
          <w:kern w:val="0"/>
          <w:sz w:val="24"/>
          <w:szCs w:val="22"/>
        </w:rPr>
        <w:alias w:val="模块:职工薪酬"/>
        <w:tag w:val="_GBC_8ec8855eb4d5447ab785e4bd4b0b73aa"/>
        <w:id w:val="24781982"/>
        <w:lock w:val="sdtLocked"/>
        <w:placeholder>
          <w:docPart w:val="GBC22222222222222222222222222222"/>
        </w:placeholder>
      </w:sdtPr>
      <w:sdtEndPr>
        <w:rPr>
          <w:rFonts w:ascii="宋体" w:hAnsi="宋体" w:cs="Times New Roman"/>
          <w:sz w:val="21"/>
          <w:szCs w:val="21"/>
        </w:rPr>
      </w:sdtEndPr>
      <w:sdtContent>
        <w:p w:rsidR="00D50F8E" w:rsidRDefault="001C6035">
          <w:pPr>
            <w:pStyle w:val="3"/>
            <w:numPr>
              <w:ilvl w:val="0"/>
              <w:numId w:val="35"/>
            </w:numPr>
          </w:pPr>
          <w:r>
            <w:rPr>
              <w:rFonts w:hint="eastAsia"/>
            </w:rPr>
            <w:t>职工薪酬</w:t>
          </w:r>
        </w:p>
        <w:p w:rsidR="00D50F8E" w:rsidRDefault="001C6035">
          <w:pPr>
            <w:pStyle w:val="4"/>
            <w:numPr>
              <w:ilvl w:val="0"/>
              <w:numId w:val="38"/>
            </w:numPr>
          </w:pPr>
          <w:r>
            <w:rPr>
              <w:rFonts w:hint="eastAsia"/>
            </w:rPr>
            <w:t>短期薪酬的会计处理方法</w:t>
          </w:r>
        </w:p>
        <w:sdt>
          <w:sdtPr>
            <w:alias w:val="是否适用：短期薪酬的会计处理方法[双击切换]"/>
            <w:tag w:val="_GBC_eefed2a465e349b6a35598930bd9541d"/>
            <w:id w:val="24781974"/>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sdt>
          <w:sdtPr>
            <w:rPr>
              <w:szCs w:val="21"/>
            </w:rPr>
            <w:alias w:val="短期薪酬的会计处理方法"/>
            <w:tag w:val="_GBC_8fdf44b194ac45fb945d36b9896df796"/>
            <w:id w:val="24781975"/>
            <w:lock w:val="sdtLocked"/>
            <w:placeholder>
              <w:docPart w:val="GBC22222222222222222222222222222"/>
            </w:placeholder>
          </w:sdtPr>
          <w:sdtEndPr>
            <w:rPr>
              <w:sz w:val="21"/>
            </w:rPr>
          </w:sdtEndPr>
          <w:sdtContent>
            <w:p w:rsidR="00D50F8E" w:rsidRDefault="001C6035">
              <w:pPr>
                <w:ind w:firstLineChars="200" w:firstLine="480"/>
                <w:rPr>
                  <w:sz w:val="21"/>
                  <w:szCs w:val="21"/>
                </w:rPr>
              </w:pPr>
              <w:r>
                <w:rPr>
                  <w:rFonts w:hint="eastAsia"/>
                  <w:sz w:val="21"/>
                  <w:szCs w:val="21"/>
                </w:rPr>
                <w:t>职工薪酬，是指企业为获得职工提供的服务或解除劳动关系而给予的各种形式的报酬或补偿。职工薪酬包括短期薪酬、离职后福利、辞退福利和其他长期职工福利。企业提供给职工配偶、子女、受赡养人、已故员工遗属及其他受益人等的福利，也属于职工薪酬。</w:t>
              </w:r>
            </w:p>
            <w:p w:rsidR="00D50F8E" w:rsidRDefault="001C6035">
              <w:pPr>
                <w:ind w:firstLineChars="200" w:firstLine="420"/>
                <w:rPr>
                  <w:sz w:val="21"/>
                  <w:szCs w:val="21"/>
                </w:rPr>
              </w:pPr>
              <w:r>
                <w:rPr>
                  <w:rFonts w:hint="eastAsia"/>
                  <w:sz w:val="21"/>
                  <w:szCs w:val="21"/>
                </w:rPr>
                <w:lastRenderedPageBreak/>
                <w:t>公司在职工提供服务的会计期间，将实际发生或按规定的基准和比例计提的职工工资、奖金、医疗保险费、工伤保险费和生育保险费等社会保险费和住房公积金，确认为负债，并计入当期损益或相关资产成本。</w:t>
              </w:r>
            </w:p>
            <w:p w:rsidR="00D50F8E" w:rsidRDefault="001C6035">
              <w:pPr>
                <w:ind w:firstLineChars="200" w:firstLine="420"/>
                <w:rPr>
                  <w:sz w:val="21"/>
                  <w:szCs w:val="21"/>
                </w:rPr>
              </w:pPr>
              <w:r>
                <w:rPr>
                  <w:rFonts w:hint="eastAsia"/>
                  <w:sz w:val="21"/>
                  <w:szCs w:val="21"/>
                </w:rPr>
                <w:t>本公司在职工提供服务从而增加了其未来享有的带薪缺勤权利时，确认与累积带薪缺勤相关的职工薪酬，并以累积未行使权利而增加的预期支付金额计量。本公司在职工实际发生缺勤的会计期间确认与非累积带薪缺勤相关的职工薪酬。</w:t>
              </w:r>
            </w:p>
            <w:p w:rsidR="00D50F8E" w:rsidRDefault="001C6035">
              <w:pPr>
                <w:ind w:firstLineChars="200" w:firstLine="420"/>
                <w:rPr>
                  <w:sz w:val="21"/>
                  <w:szCs w:val="21"/>
                </w:rPr>
              </w:pPr>
              <w:r>
                <w:rPr>
                  <w:rFonts w:hint="eastAsia"/>
                  <w:sz w:val="21"/>
                  <w:szCs w:val="21"/>
                </w:rPr>
                <w:t>本公司在利润分享计划同时满足下列条件时确认相关的应付职工薪酬：</w:t>
              </w:r>
              <w:r w:rsidR="00127914">
                <w:rPr>
                  <w:sz w:val="21"/>
                  <w:szCs w:val="21"/>
                </w:rPr>
                <w:fldChar w:fldCharType="begin"/>
              </w:r>
              <w:r>
                <w:rPr>
                  <w:sz w:val="21"/>
                  <w:szCs w:val="21"/>
                </w:rPr>
                <w:instrText xml:space="preserve"> </w:instrText>
              </w:r>
              <w:r>
                <w:rPr>
                  <w:rFonts w:hint="eastAsia"/>
                  <w:sz w:val="21"/>
                  <w:szCs w:val="21"/>
                </w:rPr>
                <w:instrText>= 1 \* GB3</w:instrText>
              </w:r>
              <w:r>
                <w:rPr>
                  <w:sz w:val="21"/>
                  <w:szCs w:val="21"/>
                </w:rPr>
                <w:instrText xml:space="preserve"> </w:instrText>
              </w:r>
              <w:r w:rsidR="00127914">
                <w:rPr>
                  <w:sz w:val="21"/>
                  <w:szCs w:val="21"/>
                </w:rPr>
                <w:fldChar w:fldCharType="separate"/>
              </w:r>
              <w:r>
                <w:rPr>
                  <w:rFonts w:hint="eastAsia"/>
                  <w:sz w:val="21"/>
                  <w:szCs w:val="21"/>
                </w:rPr>
                <w:t>①</w:t>
              </w:r>
              <w:r w:rsidR="00127914">
                <w:rPr>
                  <w:sz w:val="21"/>
                  <w:szCs w:val="21"/>
                </w:rPr>
                <w:fldChar w:fldCharType="end"/>
              </w:r>
              <w:r>
                <w:rPr>
                  <w:rFonts w:hint="eastAsia"/>
                  <w:sz w:val="21"/>
                  <w:szCs w:val="21"/>
                </w:rPr>
                <w:t xml:space="preserve"> </w:t>
              </w:r>
              <w:r>
                <w:rPr>
                  <w:sz w:val="21"/>
                  <w:szCs w:val="21"/>
                </w:rPr>
                <w:t>因过去事项导致现在具有支付职工薪酬的法定义务或推定义务；</w:t>
              </w:r>
              <w:r w:rsidR="00127914">
                <w:rPr>
                  <w:sz w:val="21"/>
                  <w:szCs w:val="21"/>
                </w:rPr>
                <w:fldChar w:fldCharType="begin"/>
              </w:r>
              <w:r>
                <w:rPr>
                  <w:sz w:val="21"/>
                  <w:szCs w:val="21"/>
                </w:rPr>
                <w:instrText xml:space="preserve"> </w:instrText>
              </w:r>
              <w:r>
                <w:rPr>
                  <w:rFonts w:hint="eastAsia"/>
                  <w:sz w:val="21"/>
                  <w:szCs w:val="21"/>
                </w:rPr>
                <w:instrText>= 2 \* GB3</w:instrText>
              </w:r>
              <w:r>
                <w:rPr>
                  <w:sz w:val="21"/>
                  <w:szCs w:val="21"/>
                </w:rPr>
                <w:instrText xml:space="preserve"> </w:instrText>
              </w:r>
              <w:r w:rsidR="00127914">
                <w:rPr>
                  <w:sz w:val="21"/>
                  <w:szCs w:val="21"/>
                </w:rPr>
                <w:fldChar w:fldCharType="separate"/>
              </w:r>
              <w:r>
                <w:rPr>
                  <w:rFonts w:hint="eastAsia"/>
                  <w:sz w:val="21"/>
                  <w:szCs w:val="21"/>
                </w:rPr>
                <w:t>②</w:t>
              </w:r>
              <w:r w:rsidR="00127914">
                <w:rPr>
                  <w:sz w:val="21"/>
                  <w:szCs w:val="21"/>
                </w:rPr>
                <w:fldChar w:fldCharType="end"/>
              </w:r>
              <w:r>
                <w:rPr>
                  <w:rFonts w:hint="eastAsia"/>
                  <w:sz w:val="21"/>
                  <w:szCs w:val="21"/>
                </w:rPr>
                <w:t xml:space="preserve"> </w:t>
              </w:r>
              <w:r>
                <w:rPr>
                  <w:sz w:val="21"/>
                  <w:szCs w:val="21"/>
                </w:rPr>
                <w:t>因利润分享计划所产生的应付职工薪酬义务金额能够可靠估计。</w:t>
              </w:r>
            </w:p>
            <w:p w:rsidR="00D50F8E" w:rsidRDefault="001C6035">
              <w:pPr>
                <w:ind w:firstLineChars="200" w:firstLine="420"/>
                <w:rPr>
                  <w:sz w:val="21"/>
                  <w:szCs w:val="21"/>
                </w:rPr>
              </w:pPr>
              <w:r>
                <w:rPr>
                  <w:rFonts w:hint="eastAsia"/>
                  <w:sz w:val="21"/>
                  <w:szCs w:val="21"/>
                </w:rPr>
                <w:t>属于下列三种情形之一的，视为义务金额能够可靠估计：① 在财务报告批准报出之前本公司已确定应支付的薪酬金额。② 该短期利润分享计划的正式条款中包括确定薪酬金额的方式。③</w:t>
              </w:r>
              <w:r>
                <w:rPr>
                  <w:sz w:val="21"/>
                  <w:szCs w:val="21"/>
                </w:rPr>
                <w:t xml:space="preserve"> 过去的惯例为本公司确定推定义务金额提供了明显证据。</w:t>
              </w:r>
            </w:p>
          </w:sdtContent>
        </w:sdt>
        <w:p w:rsidR="00D50F8E" w:rsidRDefault="00D50F8E">
          <w:pPr>
            <w:rPr>
              <w:sz w:val="21"/>
              <w:szCs w:val="21"/>
            </w:rPr>
          </w:pPr>
        </w:p>
        <w:p w:rsidR="00D50F8E" w:rsidRDefault="001C6035">
          <w:pPr>
            <w:pStyle w:val="4"/>
            <w:numPr>
              <w:ilvl w:val="0"/>
              <w:numId w:val="38"/>
            </w:numPr>
          </w:pPr>
          <w:r>
            <w:rPr>
              <w:rFonts w:hint="eastAsia"/>
            </w:rPr>
            <w:t>离职后福利的会计处理方法</w:t>
          </w:r>
        </w:p>
        <w:sdt>
          <w:sdtPr>
            <w:rPr>
              <w:rFonts w:hint="eastAsia"/>
              <w:szCs w:val="21"/>
            </w:rPr>
            <w:alias w:val="是否适用：离职后福利的会计处理方法[双击切换]"/>
            <w:tag w:val="_GBC_35bbae299fda438d9e595058bbecbcdc"/>
            <w:id w:val="24781976"/>
            <w:lock w:val="sdtContentLocked"/>
            <w:placeholder>
              <w:docPart w:val="GBC22222222222222222222222222222"/>
            </w:placeholder>
          </w:sdtPr>
          <w:sdtContent>
            <w:p w:rsidR="00D50F8E" w:rsidRDefault="00127914">
              <w:pPr>
                <w:rPr>
                  <w:szCs w:val="21"/>
                </w:rPr>
              </w:pPr>
              <w:r>
                <w:rPr>
                  <w:szCs w:val="21"/>
                </w:rPr>
                <w:fldChar w:fldCharType="begin"/>
              </w:r>
              <w:r w:rsidR="001C6035">
                <w:rPr>
                  <w:szCs w:val="21"/>
                </w:rPr>
                <w:instrText xml:space="preserve"> MACROBUTTON  SnrToggleCheckbox √适用 </w:instrText>
              </w:r>
              <w:r>
                <w:rPr>
                  <w:szCs w:val="21"/>
                </w:rPr>
                <w:fldChar w:fldCharType="end"/>
              </w:r>
              <w:r>
                <w:rPr>
                  <w:szCs w:val="21"/>
                </w:rPr>
                <w:fldChar w:fldCharType="begin"/>
              </w:r>
              <w:r w:rsidR="001C6035">
                <w:rPr>
                  <w:szCs w:val="21"/>
                </w:rPr>
                <w:instrText xml:space="preserve"> MACROBUTTON  SnrToggleCheckbox □不适用 </w:instrText>
              </w:r>
              <w:r>
                <w:rPr>
                  <w:szCs w:val="21"/>
                </w:rPr>
                <w:fldChar w:fldCharType="end"/>
              </w:r>
            </w:p>
          </w:sdtContent>
        </w:sdt>
        <w:sdt>
          <w:sdtPr>
            <w:rPr>
              <w:szCs w:val="21"/>
            </w:rPr>
            <w:alias w:val="离职后福利的会计处理方法"/>
            <w:tag w:val="_GBC_3b0bafa6ef784ba99c829e2f60cf828e"/>
            <w:id w:val="24781977"/>
            <w:lock w:val="sdtLocked"/>
            <w:placeholder>
              <w:docPart w:val="GBC22222222222222222222222222222"/>
            </w:placeholder>
          </w:sdtPr>
          <w:sdtContent>
            <w:p w:rsidR="00D50F8E" w:rsidRDefault="001C6035">
              <w:pPr>
                <w:ind w:firstLineChars="200" w:firstLine="480"/>
                <w:rPr>
                  <w:szCs w:val="21"/>
                </w:rPr>
              </w:pPr>
              <w:r>
                <w:rPr>
                  <w:rFonts w:hint="eastAsia"/>
                  <w:sz w:val="21"/>
                  <w:szCs w:val="21"/>
                </w:rPr>
                <w:t>本公司在职工提供服务的会计期间，将根据设定提存计划计算的应缴存金额确认为负债，并计入当期损益或相关资产成本。根据设定提存计划，预期不会在职工提供相关服务的年度报告期结束后十二个月内支付全部应缴存金额的，将全部应缴存金额以折现后的金额计量应付职工薪酬。</w:t>
              </w:r>
            </w:p>
          </w:sdtContent>
        </w:sdt>
        <w:p w:rsidR="00D50F8E" w:rsidRDefault="00D50F8E">
          <w:pPr>
            <w:rPr>
              <w:szCs w:val="21"/>
            </w:rPr>
          </w:pPr>
        </w:p>
        <w:p w:rsidR="00D50F8E" w:rsidRDefault="001C6035">
          <w:pPr>
            <w:pStyle w:val="4"/>
            <w:numPr>
              <w:ilvl w:val="0"/>
              <w:numId w:val="38"/>
            </w:numPr>
          </w:pPr>
          <w:r>
            <w:rPr>
              <w:rFonts w:hint="eastAsia"/>
            </w:rPr>
            <w:t>辞退福利的会计处理方法</w:t>
          </w:r>
        </w:p>
        <w:sdt>
          <w:sdtPr>
            <w:rPr>
              <w:rFonts w:hint="eastAsia"/>
              <w:szCs w:val="21"/>
            </w:rPr>
            <w:alias w:val="是否适用：辞退福利的会计处理方法[双击切换]"/>
            <w:tag w:val="_GBC_b6be1c30b6144d54b0e20b3cb9d3a691"/>
            <w:id w:val="24781978"/>
            <w:lock w:val="sdtContentLocked"/>
            <w:placeholder>
              <w:docPart w:val="GBC22222222222222222222222222222"/>
            </w:placeholder>
          </w:sdtPr>
          <w:sdtContent>
            <w:p w:rsidR="00D50F8E" w:rsidRDefault="00127914">
              <w:pPr>
                <w:rPr>
                  <w:szCs w:val="21"/>
                </w:rPr>
              </w:pPr>
              <w:r>
                <w:rPr>
                  <w:szCs w:val="21"/>
                </w:rPr>
                <w:fldChar w:fldCharType="begin"/>
              </w:r>
              <w:r w:rsidR="001C6035">
                <w:rPr>
                  <w:szCs w:val="21"/>
                </w:rPr>
                <w:instrText xml:space="preserve"> MACROBUTTON  SnrToggleCheckbox √适用 </w:instrText>
              </w:r>
              <w:r>
                <w:rPr>
                  <w:szCs w:val="21"/>
                </w:rPr>
                <w:fldChar w:fldCharType="end"/>
              </w:r>
              <w:r>
                <w:rPr>
                  <w:szCs w:val="21"/>
                </w:rPr>
                <w:fldChar w:fldCharType="begin"/>
              </w:r>
              <w:r w:rsidR="001C6035">
                <w:rPr>
                  <w:szCs w:val="21"/>
                </w:rPr>
                <w:instrText xml:space="preserve"> MACROBUTTON  SnrToggleCheckbox □不适用 </w:instrText>
              </w:r>
              <w:r>
                <w:rPr>
                  <w:szCs w:val="21"/>
                </w:rPr>
                <w:fldChar w:fldCharType="end"/>
              </w:r>
            </w:p>
          </w:sdtContent>
        </w:sdt>
        <w:sdt>
          <w:sdtPr>
            <w:rPr>
              <w:szCs w:val="21"/>
            </w:rPr>
            <w:alias w:val="辞退福利的会计处理方法"/>
            <w:tag w:val="_GBC_a93705fb60b24bceb25c88a68ed87432"/>
            <w:id w:val="24781979"/>
            <w:lock w:val="sdtLocked"/>
            <w:placeholder>
              <w:docPart w:val="GBC22222222222222222222222222222"/>
            </w:placeholder>
          </w:sdtPr>
          <w:sdtEndPr>
            <w:rPr>
              <w:sz w:val="21"/>
            </w:rPr>
          </w:sdtEndPr>
          <w:sdtContent>
            <w:p w:rsidR="00D50F8E" w:rsidRDefault="001C6035">
              <w:pPr>
                <w:ind w:firstLineChars="150" w:firstLine="360"/>
                <w:rPr>
                  <w:sz w:val="21"/>
                  <w:szCs w:val="21"/>
                </w:rPr>
              </w:pPr>
              <w:r>
                <w:rPr>
                  <w:rFonts w:hint="eastAsia"/>
                  <w:sz w:val="21"/>
                  <w:szCs w:val="21"/>
                </w:rPr>
                <w:t>本公司向职工提供辞退福利的，在下列两者孰早日确认辞退福利产生的职工薪酬负债，并计入当期损益：</w:t>
              </w:r>
              <w:r w:rsidR="00127914">
                <w:rPr>
                  <w:sz w:val="21"/>
                  <w:szCs w:val="21"/>
                </w:rPr>
                <w:fldChar w:fldCharType="begin"/>
              </w:r>
              <w:r>
                <w:rPr>
                  <w:sz w:val="21"/>
                  <w:szCs w:val="21"/>
                </w:rPr>
                <w:instrText xml:space="preserve"> </w:instrText>
              </w:r>
              <w:r>
                <w:rPr>
                  <w:rFonts w:hint="eastAsia"/>
                  <w:sz w:val="21"/>
                  <w:szCs w:val="21"/>
                </w:rPr>
                <w:instrText>= 1 \* GB3</w:instrText>
              </w:r>
              <w:r>
                <w:rPr>
                  <w:sz w:val="21"/>
                  <w:szCs w:val="21"/>
                </w:rPr>
                <w:instrText xml:space="preserve"> </w:instrText>
              </w:r>
              <w:r w:rsidR="00127914">
                <w:rPr>
                  <w:sz w:val="21"/>
                  <w:szCs w:val="21"/>
                </w:rPr>
                <w:fldChar w:fldCharType="separate"/>
              </w:r>
              <w:r>
                <w:rPr>
                  <w:rFonts w:hint="eastAsia"/>
                  <w:sz w:val="21"/>
                  <w:szCs w:val="21"/>
                </w:rPr>
                <w:t>①</w:t>
              </w:r>
              <w:r w:rsidR="00127914">
                <w:rPr>
                  <w:sz w:val="21"/>
                  <w:szCs w:val="21"/>
                </w:rPr>
                <w:fldChar w:fldCharType="end"/>
              </w:r>
              <w:r>
                <w:rPr>
                  <w:rFonts w:hint="eastAsia"/>
                  <w:sz w:val="21"/>
                  <w:szCs w:val="21"/>
                </w:rPr>
                <w:t xml:space="preserve"> </w:t>
              </w:r>
              <w:r>
                <w:rPr>
                  <w:sz w:val="21"/>
                  <w:szCs w:val="21"/>
                </w:rPr>
                <w:t>本公司不能单方面撤回因解除劳动关系计划或裁减建议所提供的辞退福利时。</w:t>
              </w:r>
              <w:r w:rsidR="00127914">
                <w:rPr>
                  <w:sz w:val="21"/>
                  <w:szCs w:val="21"/>
                </w:rPr>
                <w:fldChar w:fldCharType="begin"/>
              </w:r>
              <w:r>
                <w:rPr>
                  <w:sz w:val="21"/>
                  <w:szCs w:val="21"/>
                </w:rPr>
                <w:instrText xml:space="preserve"> </w:instrText>
              </w:r>
              <w:r>
                <w:rPr>
                  <w:rFonts w:hint="eastAsia"/>
                  <w:sz w:val="21"/>
                  <w:szCs w:val="21"/>
                </w:rPr>
                <w:instrText>= 2 \* GB3</w:instrText>
              </w:r>
              <w:r>
                <w:rPr>
                  <w:sz w:val="21"/>
                  <w:szCs w:val="21"/>
                </w:rPr>
                <w:instrText xml:space="preserve"> </w:instrText>
              </w:r>
              <w:r w:rsidR="00127914">
                <w:rPr>
                  <w:sz w:val="21"/>
                  <w:szCs w:val="21"/>
                </w:rPr>
                <w:fldChar w:fldCharType="separate"/>
              </w:r>
              <w:r>
                <w:rPr>
                  <w:rFonts w:hint="eastAsia"/>
                  <w:sz w:val="21"/>
                  <w:szCs w:val="21"/>
                </w:rPr>
                <w:t>②</w:t>
              </w:r>
              <w:r w:rsidR="00127914">
                <w:rPr>
                  <w:sz w:val="21"/>
                  <w:szCs w:val="21"/>
                </w:rPr>
                <w:fldChar w:fldCharType="end"/>
              </w:r>
              <w:r>
                <w:rPr>
                  <w:rFonts w:hint="eastAsia"/>
                  <w:sz w:val="21"/>
                  <w:szCs w:val="21"/>
                </w:rPr>
                <w:t xml:space="preserve"> </w:t>
              </w:r>
              <w:r>
                <w:rPr>
                  <w:sz w:val="21"/>
                  <w:szCs w:val="21"/>
                </w:rPr>
                <w:t>本公司确认与涉及支付辞退福利的重组相关的成本或费用时。本公司按照辞退计划条款的规定，合理预计并确认辞退福利产生的应付职工薪酬。辞退福利预期在其确认的年度报告期结束后十二个月内完全支付的，适用短期薪酬的相关规定；辞退福利预期在年度报告期结束后十二个月内不能完全支付的，适用其他长期职工福利的有关规定。</w:t>
              </w:r>
            </w:p>
          </w:sdtContent>
        </w:sdt>
        <w:p w:rsidR="00D50F8E" w:rsidRDefault="00D50F8E">
          <w:pPr>
            <w:rPr>
              <w:szCs w:val="21"/>
            </w:rPr>
          </w:pPr>
        </w:p>
        <w:p w:rsidR="00D50F8E" w:rsidRDefault="001C6035">
          <w:pPr>
            <w:pStyle w:val="4"/>
            <w:numPr>
              <w:ilvl w:val="0"/>
              <w:numId w:val="38"/>
            </w:numPr>
          </w:pPr>
          <w:r>
            <w:rPr>
              <w:rFonts w:hint="eastAsia"/>
            </w:rPr>
            <w:t>其他长期职工福利的会计处理方法</w:t>
          </w:r>
        </w:p>
        <w:sdt>
          <w:sdtPr>
            <w:rPr>
              <w:rFonts w:hint="eastAsia"/>
              <w:szCs w:val="21"/>
            </w:rPr>
            <w:alias w:val="是否适用：其他长期职工福利的会计处理方法[双击切换]"/>
            <w:tag w:val="_GBC_6650f3bc6a474b318e05b9d60314cb7f"/>
            <w:id w:val="24781980"/>
            <w:lock w:val="sdtContentLocked"/>
            <w:placeholder>
              <w:docPart w:val="GBC22222222222222222222222222222"/>
            </w:placeholder>
          </w:sdtPr>
          <w:sdtContent>
            <w:p w:rsidR="00D50F8E" w:rsidRDefault="00127914">
              <w:pPr>
                <w:rPr>
                  <w:szCs w:val="21"/>
                </w:rPr>
              </w:pPr>
              <w:r>
                <w:rPr>
                  <w:szCs w:val="21"/>
                </w:rPr>
                <w:fldChar w:fldCharType="begin"/>
              </w:r>
              <w:r w:rsidR="001C6035">
                <w:rPr>
                  <w:szCs w:val="21"/>
                </w:rPr>
                <w:instrText xml:space="preserve"> MACROBUTTON  SnrToggleCheckbox √适用 </w:instrText>
              </w:r>
              <w:r>
                <w:rPr>
                  <w:szCs w:val="21"/>
                </w:rPr>
                <w:fldChar w:fldCharType="end"/>
              </w:r>
              <w:r>
                <w:rPr>
                  <w:szCs w:val="21"/>
                </w:rPr>
                <w:fldChar w:fldCharType="begin"/>
              </w:r>
              <w:r w:rsidR="001C6035">
                <w:rPr>
                  <w:szCs w:val="21"/>
                </w:rPr>
                <w:instrText xml:space="preserve"> MACROBUTTON  SnrToggleCheckbox □不适用 </w:instrText>
              </w:r>
              <w:r>
                <w:rPr>
                  <w:szCs w:val="21"/>
                </w:rPr>
                <w:fldChar w:fldCharType="end"/>
              </w:r>
            </w:p>
          </w:sdtContent>
        </w:sdt>
        <w:sdt>
          <w:sdtPr>
            <w:rPr>
              <w:szCs w:val="21"/>
            </w:rPr>
            <w:alias w:val="其他长期职工福利的会计处理方法"/>
            <w:tag w:val="_GBC_0e549e9400284de7b64ddf6ecc255dea"/>
            <w:id w:val="24781981"/>
            <w:lock w:val="sdtLocked"/>
            <w:placeholder>
              <w:docPart w:val="GBC22222222222222222222222222222"/>
            </w:placeholder>
          </w:sdtPr>
          <w:sdtEndPr>
            <w:rPr>
              <w:sz w:val="21"/>
            </w:rPr>
          </w:sdtEndPr>
          <w:sdtContent>
            <w:p w:rsidR="00D50F8E" w:rsidRDefault="001C6035">
              <w:pPr>
                <w:ind w:firstLineChars="150" w:firstLine="360"/>
                <w:rPr>
                  <w:rFonts w:cs="Times New Roman"/>
                  <w:sz w:val="21"/>
                  <w:szCs w:val="21"/>
                </w:rPr>
              </w:pPr>
              <w:r>
                <w:rPr>
                  <w:rFonts w:hint="eastAsia"/>
                  <w:sz w:val="21"/>
                  <w:szCs w:val="21"/>
                </w:rPr>
                <w:t>本公司向职工提供的其他长期职工福利，符合设定提存计划条件的，应当有关设定提存计划的规定进行处理；除此外，根据设定受益计划的有关规定，确认和计量其他长期职工福利净负债或净资产</w:t>
              </w:r>
            </w:p>
          </w:sdtContent>
        </w:sdt>
      </w:sdtContent>
    </w:sdt>
    <w:p w:rsidR="00D50F8E" w:rsidRDefault="00D50F8E">
      <w:pPr>
        <w:rPr>
          <w:szCs w:val="21"/>
        </w:rPr>
      </w:pPr>
    </w:p>
    <w:sdt>
      <w:sdtPr>
        <w:rPr>
          <w:rFonts w:ascii="宋体" w:hAnsi="宋体" w:cs="宋体"/>
          <w:b w:val="0"/>
          <w:bCs w:val="0"/>
          <w:kern w:val="0"/>
          <w:sz w:val="24"/>
          <w:szCs w:val="24"/>
        </w:rPr>
        <w:alias w:val="模块:预计负债会计处理方法"/>
        <w:tag w:val="_GBC_b5b71a4d3cc1425c80f55e751e7e18c2"/>
        <w:id w:val="24781985"/>
        <w:lock w:val="sdtLocked"/>
        <w:placeholder>
          <w:docPart w:val="GBC22222222222222222222222222222"/>
        </w:placeholder>
      </w:sdtPr>
      <w:sdtEndPr>
        <w:rPr>
          <w:rFonts w:hint="eastAsia"/>
          <w:sz w:val="21"/>
          <w:szCs w:val="21"/>
        </w:rPr>
      </w:sdtEndPr>
      <w:sdtContent>
        <w:p w:rsidR="00D50F8E" w:rsidRDefault="001C6035">
          <w:pPr>
            <w:pStyle w:val="3"/>
            <w:numPr>
              <w:ilvl w:val="0"/>
              <w:numId w:val="35"/>
            </w:numPr>
          </w:pPr>
          <w:r>
            <w:t>预计负债</w:t>
          </w:r>
        </w:p>
        <w:sdt>
          <w:sdtPr>
            <w:rPr>
              <w:rFonts w:hint="eastAsia"/>
              <w:szCs w:val="21"/>
            </w:rPr>
            <w:alias w:val="是否适用：预计负债_重要会计政策和估计[双击切换]"/>
            <w:tag w:val="_GBC_60f7f598e5d5458986c0f06775dc38fd"/>
            <w:id w:val="24781983"/>
            <w:lock w:val="sdtContentLocked"/>
            <w:placeholder>
              <w:docPart w:val="GBC22222222222222222222222222222"/>
            </w:placeholder>
          </w:sdtPr>
          <w:sdtContent>
            <w:p w:rsidR="00D50F8E" w:rsidRDefault="00127914">
              <w:pPr>
                <w:rPr>
                  <w:szCs w:val="21"/>
                </w:rPr>
              </w:pPr>
              <w:r>
                <w:rPr>
                  <w:szCs w:val="21"/>
                </w:rPr>
                <w:fldChar w:fldCharType="begin"/>
              </w:r>
              <w:r w:rsidR="001C6035">
                <w:rPr>
                  <w:szCs w:val="21"/>
                </w:rPr>
                <w:instrText xml:space="preserve"> MACROBUTTON  SnrToggleCheckbox √适用 </w:instrText>
              </w:r>
              <w:r>
                <w:rPr>
                  <w:szCs w:val="21"/>
                </w:rPr>
                <w:fldChar w:fldCharType="end"/>
              </w:r>
              <w:r>
                <w:rPr>
                  <w:szCs w:val="21"/>
                </w:rPr>
                <w:fldChar w:fldCharType="begin"/>
              </w:r>
              <w:r w:rsidR="001C6035">
                <w:rPr>
                  <w:szCs w:val="21"/>
                </w:rPr>
                <w:instrText xml:space="preserve"> MACROBUTTON  SnrToggleCheckbox □不适用 </w:instrText>
              </w:r>
              <w:r>
                <w:rPr>
                  <w:szCs w:val="21"/>
                </w:rPr>
                <w:fldChar w:fldCharType="end"/>
              </w:r>
            </w:p>
          </w:sdtContent>
        </w:sdt>
        <w:sdt>
          <w:sdtPr>
            <w:rPr>
              <w:rFonts w:hint="eastAsia"/>
              <w:szCs w:val="21"/>
            </w:rPr>
            <w:alias w:val="预计负债的核算方法"/>
            <w:tag w:val="_GBC_d6934772e41e485d9e00e349486f9d7e"/>
            <w:id w:val="24781984"/>
            <w:lock w:val="sdtLocked"/>
            <w:placeholder>
              <w:docPart w:val="GBC22222222222222222222222222222"/>
            </w:placeholder>
          </w:sdtPr>
          <w:sdtEndPr>
            <w:rPr>
              <w:sz w:val="21"/>
            </w:rPr>
          </w:sdtEndPr>
          <w:sdtContent>
            <w:p w:rsidR="00D50F8E" w:rsidRDefault="001C6035">
              <w:pPr>
                <w:ind w:firstLineChars="150" w:firstLine="360"/>
                <w:rPr>
                  <w:sz w:val="21"/>
                  <w:szCs w:val="21"/>
                </w:rPr>
              </w:pPr>
              <w:r>
                <w:rPr>
                  <w:rFonts w:hint="eastAsia"/>
                  <w:sz w:val="21"/>
                  <w:szCs w:val="21"/>
                </w:rPr>
                <w:t>如果与或有事项相关的义务同时符合以下条件，本公司将其确认为预计负债：</w:t>
              </w:r>
            </w:p>
            <w:p w:rsidR="00D50F8E" w:rsidRDefault="001C6035">
              <w:pPr>
                <w:rPr>
                  <w:sz w:val="21"/>
                  <w:szCs w:val="21"/>
                </w:rPr>
              </w:pPr>
              <w:r>
                <w:rPr>
                  <w:sz w:val="21"/>
                  <w:szCs w:val="21"/>
                </w:rPr>
                <w:t xml:space="preserve">   （1）该义务是本公司承担的现时义务；</w:t>
              </w:r>
            </w:p>
            <w:p w:rsidR="00D50F8E" w:rsidRDefault="001C6035">
              <w:pPr>
                <w:rPr>
                  <w:sz w:val="21"/>
                  <w:szCs w:val="21"/>
                </w:rPr>
              </w:pPr>
              <w:r>
                <w:rPr>
                  <w:sz w:val="21"/>
                  <w:szCs w:val="21"/>
                </w:rPr>
                <w:t xml:space="preserve">   （2）该义务的履行很可能导致经济利益流出本公司；</w:t>
              </w:r>
            </w:p>
            <w:p w:rsidR="00D50F8E" w:rsidRDefault="001C6035">
              <w:pPr>
                <w:rPr>
                  <w:sz w:val="21"/>
                  <w:szCs w:val="21"/>
                </w:rPr>
              </w:pPr>
              <w:r>
                <w:rPr>
                  <w:sz w:val="21"/>
                  <w:szCs w:val="21"/>
                </w:rPr>
                <w:t xml:space="preserve">   （3）该义务的金额能够可靠地计量。</w:t>
              </w:r>
            </w:p>
            <w:p w:rsidR="00D50F8E" w:rsidRDefault="001C6035">
              <w:pPr>
                <w:ind w:firstLineChars="150" w:firstLine="315"/>
                <w:rPr>
                  <w:sz w:val="21"/>
                  <w:szCs w:val="21"/>
                </w:rPr>
              </w:pPr>
              <w:r>
                <w:rPr>
                  <w:rFonts w:hint="eastAsia"/>
                  <w:sz w:val="21"/>
                  <w:szCs w:val="21"/>
                </w:rPr>
                <w:t>预计负债按照履行相关现时义务所需支出的最佳估计数进行初始计量，并综合考虑与或有事项有关的风险、不确定性和货币时间价值等因素。货币时间价值影响重大的，通过对相关未来现金流出进行折现后确定最佳估计数。本公司于资产负债表日对预计负债的账面价值进行复核，并对账面价值进行调整以反映当前最佳估计数。</w:t>
              </w:r>
            </w:p>
            <w:p w:rsidR="00D50F8E" w:rsidRDefault="001C6035">
              <w:pPr>
                <w:ind w:firstLineChars="150" w:firstLine="315"/>
                <w:rPr>
                  <w:sz w:val="21"/>
                  <w:szCs w:val="21"/>
                </w:rPr>
              </w:pPr>
              <w:r>
                <w:rPr>
                  <w:rFonts w:hint="eastAsia"/>
                  <w:sz w:val="21"/>
                  <w:szCs w:val="21"/>
                </w:rPr>
                <w:t>如果清偿已确认预计负债所需支出全部或部分预期由第三方或其他方补偿，则补偿金额只能在基本确定能收到时，作为资产单独确认。确认的补偿金额不超过所确认负债的账面价值。</w:t>
              </w:r>
            </w:p>
            <w:p w:rsidR="00D50F8E" w:rsidRDefault="00127914">
              <w:pPr>
                <w:ind w:firstLineChars="150" w:firstLine="315"/>
                <w:rPr>
                  <w:sz w:val="21"/>
                  <w:szCs w:val="21"/>
                </w:rPr>
              </w:pPr>
            </w:p>
          </w:sdtContent>
        </w:sdt>
      </w:sdtContent>
    </w:sdt>
    <w:bookmarkStart w:id="60" w:name="_Hlk10465559" w:displacedByCustomXml="next"/>
    <w:sdt>
      <w:sdtPr>
        <w:rPr>
          <w:rFonts w:asciiTheme="minorHAnsi" w:hAnsiTheme="minorHAnsi" w:cs="宋体"/>
          <w:b w:val="0"/>
          <w:bCs w:val="0"/>
          <w:kern w:val="0"/>
          <w:sz w:val="24"/>
          <w:szCs w:val="22"/>
        </w:rPr>
        <w:alias w:val="模块:收入会计处理方法"/>
        <w:tag w:val="_GBC_19704df9fd714cad895419bf4903f70e"/>
        <w:id w:val="24781988"/>
        <w:lock w:val="sdtLocked"/>
        <w:placeholder>
          <w:docPart w:val="GBC22222222222222222222222222222"/>
        </w:placeholder>
      </w:sdtPr>
      <w:sdtEndPr>
        <w:rPr>
          <w:rFonts w:ascii="宋体" w:hAnsi="宋体"/>
          <w:b/>
          <w:bCs/>
          <w:szCs w:val="21"/>
        </w:rPr>
      </w:sdtEndPr>
      <w:sdtContent>
        <w:p w:rsidR="00D50F8E" w:rsidRDefault="001C6035">
          <w:pPr>
            <w:pStyle w:val="3"/>
            <w:numPr>
              <w:ilvl w:val="0"/>
              <w:numId w:val="35"/>
            </w:numPr>
          </w:pPr>
          <w:r>
            <w:t>收入</w:t>
          </w:r>
        </w:p>
        <w:p w:rsidR="00D50F8E" w:rsidRDefault="001C6035">
          <w:pPr>
            <w:pStyle w:val="4"/>
            <w:numPr>
              <w:ilvl w:val="3"/>
              <w:numId w:val="39"/>
            </w:numPr>
            <w:ind w:left="426" w:hanging="426"/>
            <w:rPr>
              <w:szCs w:val="21"/>
            </w:rPr>
          </w:pPr>
          <w:r>
            <w:rPr>
              <w:rFonts w:hint="eastAsia"/>
              <w:szCs w:val="21"/>
            </w:rPr>
            <w:t>收入确认和计量所采用的会计政策</w:t>
          </w:r>
        </w:p>
        <w:sdt>
          <w:sdtPr>
            <w:rPr>
              <w:szCs w:val="21"/>
            </w:rPr>
            <w:alias w:val="是否适用：收入确认和计量所采用的会计政策[双击切换]"/>
            <w:tag w:val="_GBC_b6eb71cc057645f3b05fb68d8273c681"/>
            <w:id w:val="24781986"/>
            <w:lock w:val="sdtContentLocked"/>
            <w:placeholder>
              <w:docPart w:val="GBC22222222222222222222222222222"/>
            </w:placeholder>
          </w:sdtPr>
          <w:sdtContent>
            <w:p w:rsidR="00D50F8E" w:rsidRDefault="00127914">
              <w:pPr>
                <w:rPr>
                  <w:szCs w:val="21"/>
                </w:rPr>
              </w:pPr>
              <w:r>
                <w:rPr>
                  <w:szCs w:val="21"/>
                </w:rPr>
                <w:fldChar w:fldCharType="begin"/>
              </w:r>
              <w:r w:rsidR="001C6035">
                <w:rPr>
                  <w:szCs w:val="21"/>
                </w:rPr>
                <w:instrText xml:space="preserve"> MACROBUTTON  SnrToggleCheckbox √适用 </w:instrText>
              </w:r>
              <w:r>
                <w:rPr>
                  <w:szCs w:val="21"/>
                </w:rPr>
                <w:fldChar w:fldCharType="end"/>
              </w:r>
              <w:r>
                <w:rPr>
                  <w:szCs w:val="21"/>
                </w:rPr>
                <w:fldChar w:fldCharType="begin"/>
              </w:r>
              <w:r w:rsidR="001C6035">
                <w:rPr>
                  <w:szCs w:val="21"/>
                </w:rPr>
                <w:instrText xml:space="preserve"> MACROBUTTON  SnrToggleCheckbox □不适用 </w:instrText>
              </w:r>
              <w:r>
                <w:rPr>
                  <w:szCs w:val="21"/>
                </w:rPr>
                <w:fldChar w:fldCharType="end"/>
              </w:r>
            </w:p>
          </w:sdtContent>
        </w:sdt>
        <w:sdt>
          <w:sdtPr>
            <w:rPr>
              <w:sz w:val="24"/>
              <w:szCs w:val="24"/>
            </w:rPr>
            <w:alias w:val="收入确认和计量所采用的会计政策"/>
            <w:tag w:val="_GBC_c9c2b3029c08405387c460d2d7eacc7d"/>
            <w:id w:val="24781987"/>
            <w:lock w:val="sdtLocked"/>
            <w:placeholder>
              <w:docPart w:val="GBC22222222222222222222222222222"/>
            </w:placeholder>
          </w:sdtPr>
          <w:sdtContent>
            <w:p w:rsidR="00D50F8E" w:rsidRDefault="001C6035">
              <w:pPr>
                <w:pStyle w:val="158"/>
              </w:pPr>
              <w:r>
                <w:rPr>
                  <w:rFonts w:hint="eastAsia"/>
                </w:rPr>
                <w:t>（1）一般原则</w:t>
              </w:r>
            </w:p>
            <w:p w:rsidR="00D50F8E" w:rsidRDefault="001C6035">
              <w:pPr>
                <w:pStyle w:val="158"/>
              </w:pPr>
              <w:r>
                <w:rPr>
                  <w:rFonts w:hint="eastAsia"/>
                </w:rPr>
                <w:t xml:space="preserve"> ①销售商品</w:t>
              </w:r>
            </w:p>
            <w:p w:rsidR="00D50F8E" w:rsidRDefault="001C6035">
              <w:pPr>
                <w:pStyle w:val="158"/>
              </w:pPr>
              <w:r>
                <w:rPr>
                  <w:rFonts w:hint="eastAsia"/>
                </w:rPr>
                <w:t xml:space="preserve">   在已将商品所有权上的主要风险和报酬转移给购货方，既没有保留通常与所有权相联系的继续管理权，也没有对已售商品实施有效控制，收入的金额能够可靠地计量，相关的经济利益很可能流入企业，相关的已发生或将发生的成本能够可靠地计量时，确认商品销售收入的实现。</w:t>
              </w:r>
            </w:p>
            <w:p w:rsidR="00D50F8E" w:rsidRDefault="001C6035">
              <w:pPr>
                <w:pStyle w:val="158"/>
              </w:pPr>
              <w:r>
                <w:rPr>
                  <w:rFonts w:hint="eastAsia"/>
                </w:rPr>
                <w:t xml:space="preserve"> ②提供劳务</w:t>
              </w:r>
            </w:p>
            <w:p w:rsidR="00D50F8E" w:rsidRDefault="001C6035">
              <w:pPr>
                <w:pStyle w:val="158"/>
              </w:pPr>
              <w:r>
                <w:rPr>
                  <w:rFonts w:hint="eastAsia"/>
                </w:rPr>
                <w:t xml:space="preserve">   对在提供劳务交易的结果能够可靠估计的情况下，本公司于资产负债表日按完工百分比法确认收入。</w:t>
              </w:r>
            </w:p>
            <w:p w:rsidR="00D50F8E" w:rsidRDefault="001C6035">
              <w:pPr>
                <w:pStyle w:val="158"/>
              </w:pPr>
              <w:r>
                <w:rPr>
                  <w:rFonts w:hint="eastAsia"/>
                </w:rPr>
                <w:t>劳务交易的完工进度按已经提供的劳务占应提供劳务总量的比例确定。</w:t>
              </w:r>
            </w:p>
            <w:p w:rsidR="00D50F8E" w:rsidRDefault="001C6035">
              <w:pPr>
                <w:pStyle w:val="158"/>
              </w:pPr>
              <w:r>
                <w:rPr>
                  <w:rFonts w:hint="eastAsia"/>
                </w:rPr>
                <w:t xml:space="preserve">   提供劳务交易的结果能够可靠估计是指同时满足：A、收入的金额能够可靠地计量；B、相关的经济利益很可能流入企业；C、交易的完工程度能够可靠地确定；D、交易中已发生和将发生的成本能够可靠地计量。</w:t>
              </w:r>
            </w:p>
            <w:p w:rsidR="00D50F8E" w:rsidRDefault="001C6035">
              <w:pPr>
                <w:pStyle w:val="158"/>
                <w:ind w:firstLineChars="200" w:firstLine="420"/>
              </w:pPr>
              <w:r>
                <w:rPr>
                  <w:rFonts w:hint="eastAsia"/>
                </w:rPr>
                <w:t>如果提供劳务交易的结果不能够可靠估计，则按已经发生并预计能够得到补偿的劳务成本金额确认提供的劳务收入，并将已发生的劳务成本作为当期费用。已经发生的劳务成本如预计不能得到补偿的，则不确认收入。</w:t>
              </w:r>
            </w:p>
            <w:p w:rsidR="00D50F8E" w:rsidRDefault="001C6035">
              <w:pPr>
                <w:pStyle w:val="158"/>
              </w:pPr>
              <w:r>
                <w:rPr>
                  <w:rFonts w:hint="eastAsia"/>
                </w:rPr>
                <w:t xml:space="preserve"> ③让渡资产使用权</w:t>
              </w:r>
            </w:p>
            <w:p w:rsidR="00D50F8E" w:rsidRDefault="001C6035">
              <w:pPr>
                <w:pStyle w:val="158"/>
              </w:pPr>
              <w:r>
                <w:rPr>
                  <w:rFonts w:hint="eastAsia"/>
                </w:rPr>
                <w:t xml:space="preserve">    与资产使用权让渡相关的经济利益能够流入及收入的金额能够可靠地计量时，本公司确认收入。</w:t>
              </w:r>
            </w:p>
            <w:p w:rsidR="00D50F8E" w:rsidRDefault="001C6035">
              <w:pPr>
                <w:pStyle w:val="158"/>
              </w:pPr>
              <w:r>
                <w:rPr>
                  <w:rFonts w:hint="eastAsia"/>
                </w:rPr>
                <w:t>（2）收入确认的具体方法</w:t>
              </w:r>
            </w:p>
            <w:p w:rsidR="00D50F8E" w:rsidRDefault="001C6035">
              <w:pPr>
                <w:pStyle w:val="158"/>
              </w:pPr>
              <w:r>
                <w:rPr>
                  <w:rFonts w:hint="eastAsia"/>
                </w:rPr>
                <w:t xml:space="preserve">   本公司在销售钢铁、焦化及其他产品时，在同时满足下列条件下，确认销售收入，即：①与客户签订了产品销售合同；②产品已发货；③已收取货款或取得收款权利；④相关的已发生或将发生的成本能够可靠地计量。</w:t>
              </w:r>
            </w:p>
            <w:p w:rsidR="00D50F8E" w:rsidRDefault="001C6035">
              <w:pPr>
                <w:pStyle w:val="158"/>
              </w:pPr>
              <w:r>
                <w:rPr>
                  <w:rFonts w:hint="eastAsia"/>
                </w:rPr>
                <w:t xml:space="preserve">    本公司在销售工程材料、耐火材料及其他材料时，在同时满足下列条件下，确认销售收入，即：①商品已发货；②已收取货款或取得收款权利；③相关的已发生或将发生的成本能够可靠地计量。</w:t>
              </w:r>
            </w:p>
            <w:p w:rsidR="00D50F8E" w:rsidRDefault="001C6035">
              <w:pPr>
                <w:pStyle w:val="158"/>
              </w:pPr>
              <w:r>
                <w:rPr>
                  <w:rFonts w:hint="eastAsia"/>
                </w:rPr>
                <w:t>（3）具体收入确认时点</w:t>
              </w:r>
            </w:p>
            <w:p w:rsidR="00D50F8E" w:rsidRDefault="001C6035">
              <w:pPr>
                <w:pStyle w:val="158"/>
                <w:ind w:firstLineChars="200" w:firstLine="420"/>
              </w:pPr>
              <w:r>
                <w:rPr>
                  <w:rFonts w:hint="eastAsia"/>
                </w:rPr>
                <w:t>公司通常情况下销售商品收入，根据销售方式的不同，收入确认的具体方法如下：</w:t>
              </w:r>
            </w:p>
            <w:p w:rsidR="00D50F8E" w:rsidRDefault="001C6035">
              <w:pPr>
                <w:pStyle w:val="158"/>
                <w:ind w:firstLineChars="200" w:firstLine="420"/>
              </w:pPr>
              <w:r>
                <w:rPr>
                  <w:rFonts w:hint="eastAsia"/>
                </w:rPr>
                <w:t>①根据销售合同约定，销售钢铁、化产品及其他产品，国内发货分物流园仓库、发货站两种方式发货，物流园发货收入确认时点以开具发运通知单时点确认；发货站发货收入确认时点以装车计量单确认；出口以报关单时点确认收入。②焦炉煤气通常以气量表抄表数确认收入。</w:t>
              </w:r>
            </w:p>
            <w:p w:rsidR="00D50F8E" w:rsidRDefault="00127914">
              <w:pPr>
                <w:rPr>
                  <w:szCs w:val="21"/>
                </w:rPr>
              </w:pPr>
            </w:p>
          </w:sdtContent>
        </w:sdt>
      </w:sdtContent>
    </w:sdt>
    <w:bookmarkEnd w:id="60" w:displacedByCustomXml="next"/>
    <w:bookmarkStart w:id="61" w:name="_Hlk10465775" w:displacedByCustomXml="next"/>
    <w:sdt>
      <w:sdtPr>
        <w:rPr>
          <w:rFonts w:ascii="宋体" w:hAnsi="宋体" w:cs="宋体"/>
          <w:b w:val="0"/>
          <w:bCs w:val="0"/>
          <w:kern w:val="0"/>
          <w:sz w:val="24"/>
          <w:szCs w:val="24"/>
        </w:rPr>
        <w:alias w:val="模块:政府补助会计处理方法"/>
        <w:tag w:val="_GBC_b03bd816e50b42ae97b660897ca33234"/>
        <w:id w:val="24781991"/>
        <w:lock w:val="sdtLocked"/>
        <w:placeholder>
          <w:docPart w:val="GBC22222222222222222222222222222"/>
        </w:placeholder>
      </w:sdtPr>
      <w:sdtEndPr>
        <w:rPr>
          <w:b/>
          <w:bCs/>
          <w:szCs w:val="21"/>
        </w:rPr>
      </w:sdtEndPr>
      <w:sdtContent>
        <w:p w:rsidR="00D50F8E" w:rsidRDefault="001C6035">
          <w:pPr>
            <w:pStyle w:val="3"/>
            <w:numPr>
              <w:ilvl w:val="0"/>
              <w:numId w:val="35"/>
            </w:numPr>
          </w:pPr>
          <w:r>
            <w:t>政府补助</w:t>
          </w:r>
        </w:p>
        <w:sdt>
          <w:sdtPr>
            <w:alias w:val="是否适用：政府补助_重要会计政策和估计[双击切换]"/>
            <w:tag w:val="_GBC_09d5ec3540ea4d9a8e10c93326c490a0"/>
            <w:id w:val="24781989"/>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sdt>
          <w:sdtPr>
            <w:alias w:val="政府补助_重要会计政策和估计"/>
            <w:tag w:val="_GBC_f313a7b8b81b4ed0845a3af1ac57e5e8"/>
            <w:id w:val="24781990"/>
            <w:lock w:val="sdtLocked"/>
            <w:placeholder>
              <w:docPart w:val="GBC22222222222222222222222222222"/>
            </w:placeholder>
          </w:sdtPr>
          <w:sdtContent>
            <w:p w:rsidR="00D50F8E" w:rsidRDefault="001C6035">
              <w:pPr>
                <w:ind w:firstLineChars="150" w:firstLine="360"/>
                <w:rPr>
                  <w:sz w:val="21"/>
                  <w:szCs w:val="21"/>
                </w:rPr>
              </w:pPr>
              <w:r>
                <w:rPr>
                  <w:rFonts w:hint="eastAsia"/>
                  <w:sz w:val="21"/>
                  <w:szCs w:val="21"/>
                </w:rPr>
                <w:t>政府补助是指公司从政府无偿取得货币性资产或非货币性资产，具有以下两大特征：①来源于政府的经济资源，②无偿性。</w:t>
              </w:r>
            </w:p>
            <w:p w:rsidR="00D50F8E" w:rsidRDefault="001C6035">
              <w:pPr>
                <w:ind w:firstLineChars="100" w:firstLine="210"/>
                <w:rPr>
                  <w:sz w:val="21"/>
                  <w:szCs w:val="21"/>
                </w:rPr>
              </w:pPr>
              <w:r>
                <w:rPr>
                  <w:rFonts w:hint="eastAsia"/>
                  <w:sz w:val="21"/>
                  <w:szCs w:val="21"/>
                </w:rPr>
                <w:t>（</w:t>
              </w:r>
              <w:r>
                <w:rPr>
                  <w:sz w:val="21"/>
                  <w:szCs w:val="21"/>
                </w:rPr>
                <w:t>1）确认和计量的基本条件</w:t>
              </w:r>
            </w:p>
            <w:p w:rsidR="00D50F8E" w:rsidRDefault="001C6035">
              <w:pPr>
                <w:ind w:firstLineChars="150" w:firstLine="315"/>
                <w:rPr>
                  <w:sz w:val="21"/>
                  <w:szCs w:val="21"/>
                </w:rPr>
              </w:pPr>
              <w:r>
                <w:rPr>
                  <w:rFonts w:hint="eastAsia"/>
                  <w:sz w:val="21"/>
                  <w:szCs w:val="21"/>
                </w:rPr>
                <w:t>①政府补助同时满足下列条件的，才能予以确认：</w:t>
              </w:r>
              <w:r>
                <w:rPr>
                  <w:sz w:val="21"/>
                  <w:szCs w:val="21"/>
                </w:rPr>
                <w:t>A、公司能够满足政府补助所附条件</w:t>
              </w:r>
              <w:r>
                <w:rPr>
                  <w:rFonts w:hint="eastAsia"/>
                  <w:sz w:val="21"/>
                  <w:szCs w:val="21"/>
                </w:rPr>
                <w:t>；</w:t>
              </w:r>
              <w:r>
                <w:rPr>
                  <w:sz w:val="21"/>
                  <w:szCs w:val="21"/>
                </w:rPr>
                <w:t>B、公司能够收到政府补助。</w:t>
              </w:r>
            </w:p>
            <w:p w:rsidR="00D50F8E" w:rsidRDefault="001C6035">
              <w:pPr>
                <w:ind w:firstLineChars="150" w:firstLine="315"/>
                <w:rPr>
                  <w:sz w:val="21"/>
                  <w:szCs w:val="21"/>
                </w:rPr>
              </w:pPr>
              <w:r>
                <w:rPr>
                  <w:rFonts w:hint="eastAsia"/>
                  <w:sz w:val="21"/>
                  <w:szCs w:val="21"/>
                </w:rPr>
                <w:t>②政府补助为货币性资产的，应当按照收到或应收的金额计量。政府补助为非货币性资产的，应当按照公允价值计量；</w:t>
              </w:r>
              <w:r>
                <w:rPr>
                  <w:sz w:val="21"/>
                  <w:szCs w:val="21"/>
                </w:rPr>
                <w:t>公允价值不能可靠取得的，按照名义金额（1元）计量。</w:t>
              </w:r>
            </w:p>
            <w:p w:rsidR="00D50F8E" w:rsidRDefault="001C6035">
              <w:pPr>
                <w:ind w:firstLineChars="100" w:firstLine="210"/>
                <w:rPr>
                  <w:sz w:val="21"/>
                  <w:szCs w:val="21"/>
                </w:rPr>
              </w:pPr>
              <w:r>
                <w:rPr>
                  <w:rFonts w:hint="eastAsia"/>
                  <w:sz w:val="21"/>
                  <w:szCs w:val="21"/>
                </w:rPr>
                <w:t>（</w:t>
              </w:r>
              <w:r>
                <w:rPr>
                  <w:sz w:val="21"/>
                  <w:szCs w:val="21"/>
                </w:rPr>
                <w:t>2）账务处理</w:t>
              </w:r>
            </w:p>
            <w:p w:rsidR="00D50F8E" w:rsidRDefault="001C6035">
              <w:pPr>
                <w:ind w:firstLineChars="150" w:firstLine="315"/>
                <w:rPr>
                  <w:sz w:val="21"/>
                  <w:szCs w:val="21"/>
                </w:rPr>
              </w:pPr>
              <w:r>
                <w:rPr>
                  <w:rFonts w:hint="eastAsia"/>
                  <w:sz w:val="21"/>
                  <w:szCs w:val="21"/>
                </w:rPr>
                <w:t>公司采用总额法核算政府补助，增设损益类科目“其他收益”。</w:t>
              </w:r>
            </w:p>
            <w:p w:rsidR="00D50F8E" w:rsidRDefault="001C6035">
              <w:pPr>
                <w:ind w:firstLineChars="150" w:firstLine="315"/>
                <w:rPr>
                  <w:sz w:val="21"/>
                  <w:szCs w:val="21"/>
                </w:rPr>
              </w:pPr>
              <w:r>
                <w:rPr>
                  <w:rFonts w:hint="eastAsia"/>
                  <w:sz w:val="21"/>
                  <w:szCs w:val="21"/>
                </w:rPr>
                <w:t>收到政府补助时，应按照经济业务实质判断是否与企业日常活动相关：与企业日常活动相关的政府补助，计入递延收益或其他收益；与企业日常活动无关的政府补助，计入递延收益或营业外收入。日常活动，是指企业为完成其经营目标所从事的经常性活动以及与之相关的活动。</w:t>
              </w:r>
            </w:p>
            <w:p w:rsidR="00D50F8E" w:rsidRDefault="001C6035">
              <w:pPr>
                <w:ind w:firstLineChars="200" w:firstLine="420"/>
                <w:rPr>
                  <w:sz w:val="21"/>
                  <w:szCs w:val="21"/>
                </w:rPr>
              </w:pPr>
              <w:r>
                <w:rPr>
                  <w:sz w:val="21"/>
                  <w:szCs w:val="21"/>
                </w:rPr>
                <w:t>(1)</w:t>
              </w:r>
              <w:r>
                <w:rPr>
                  <w:rFonts w:hint="eastAsia"/>
                  <w:sz w:val="21"/>
                  <w:szCs w:val="21"/>
                </w:rPr>
                <w:t xml:space="preserve"> </w:t>
              </w:r>
              <w:r>
                <w:rPr>
                  <w:sz w:val="21"/>
                  <w:szCs w:val="21"/>
                </w:rPr>
                <w:t>与资产相关的政府补助判断依据及会计处理方法</w:t>
              </w:r>
            </w:p>
            <w:p w:rsidR="00D50F8E" w:rsidRDefault="001C6035">
              <w:pPr>
                <w:ind w:firstLineChars="200" w:firstLine="420"/>
                <w:rPr>
                  <w:sz w:val="21"/>
                  <w:szCs w:val="21"/>
                </w:rPr>
              </w:pPr>
              <w:r>
                <w:rPr>
                  <w:rFonts w:hint="eastAsia"/>
                  <w:sz w:val="21"/>
                  <w:szCs w:val="21"/>
                </w:rPr>
                <w:lastRenderedPageBreak/>
                <w:t>与资产相关的政府补助，应当确认为递延收益，在相关资产使用寿命内按照合理、系统的方法分期计入损益。按照名义金额计量的政府补助，直接计入当期损益。</w:t>
              </w:r>
            </w:p>
            <w:p w:rsidR="00D50F8E" w:rsidRDefault="001C6035">
              <w:pPr>
                <w:rPr>
                  <w:sz w:val="21"/>
                  <w:szCs w:val="21"/>
                </w:rPr>
              </w:pPr>
              <w:r>
                <w:rPr>
                  <w:rFonts w:hint="eastAsia"/>
                  <w:sz w:val="21"/>
                  <w:szCs w:val="21"/>
                </w:rPr>
                <w:t>相关资产在使用寿命结束前被出售、转让、报废或发生毁损的，应当将尚未分配的相关递延收益余额转入资产处置当期的损益。</w:t>
              </w:r>
            </w:p>
            <w:p w:rsidR="00D50F8E" w:rsidRDefault="001C6035">
              <w:pPr>
                <w:rPr>
                  <w:sz w:val="21"/>
                  <w:szCs w:val="21"/>
                </w:rPr>
              </w:pPr>
              <w:r>
                <w:rPr>
                  <w:sz w:val="21"/>
                  <w:szCs w:val="21"/>
                </w:rPr>
                <w:t xml:space="preserve"> </w:t>
              </w:r>
              <w:r>
                <w:rPr>
                  <w:rFonts w:hint="eastAsia"/>
                  <w:sz w:val="21"/>
                  <w:szCs w:val="21"/>
                </w:rPr>
                <w:t xml:space="preserve">   </w:t>
              </w:r>
              <w:r>
                <w:rPr>
                  <w:sz w:val="21"/>
                  <w:szCs w:val="21"/>
                </w:rPr>
                <w:t>(2)</w:t>
              </w:r>
              <w:r>
                <w:rPr>
                  <w:rFonts w:hint="eastAsia"/>
                  <w:sz w:val="21"/>
                  <w:szCs w:val="21"/>
                </w:rPr>
                <w:t xml:space="preserve"> </w:t>
              </w:r>
              <w:r>
                <w:rPr>
                  <w:sz w:val="21"/>
                  <w:szCs w:val="21"/>
                </w:rPr>
                <w:t>与收益相关的政府补助判断依据及会计处理方法</w:t>
              </w:r>
            </w:p>
            <w:p w:rsidR="00D50F8E" w:rsidRDefault="001C6035">
              <w:pPr>
                <w:ind w:firstLineChars="200" w:firstLine="420"/>
                <w:rPr>
                  <w:sz w:val="21"/>
                  <w:szCs w:val="21"/>
                </w:rPr>
              </w:pPr>
              <w:r>
                <w:rPr>
                  <w:rFonts w:hint="eastAsia"/>
                  <w:sz w:val="21"/>
                  <w:szCs w:val="21"/>
                </w:rPr>
                <w:t>与收益相关的政府补助，应当分情况按照以下规定进行会计处理：</w:t>
              </w:r>
            </w:p>
            <w:p w:rsidR="00D50F8E" w:rsidRDefault="001C6035">
              <w:pPr>
                <w:ind w:firstLineChars="250" w:firstLine="525"/>
                <w:rPr>
                  <w:sz w:val="21"/>
                  <w:szCs w:val="21"/>
                </w:rPr>
              </w:pPr>
              <w:r>
                <w:rPr>
                  <w:sz w:val="21"/>
                  <w:szCs w:val="21"/>
                </w:rPr>
                <w:t>A</w:t>
              </w:r>
              <w:r>
                <w:rPr>
                  <w:rFonts w:hint="eastAsia"/>
                  <w:sz w:val="21"/>
                  <w:szCs w:val="21"/>
                </w:rPr>
                <w:t xml:space="preserve"> </w:t>
              </w:r>
              <w:r>
                <w:rPr>
                  <w:sz w:val="21"/>
                  <w:szCs w:val="21"/>
                </w:rPr>
                <w:t>用于补偿公司以后期间的相关成本费用或损失的，确认为递延收益，并在确认相关成本费用或损失的期间，计入当期损益</w:t>
              </w:r>
              <w:r>
                <w:rPr>
                  <w:rFonts w:hint="eastAsia"/>
                  <w:sz w:val="21"/>
                  <w:szCs w:val="21"/>
                </w:rPr>
                <w:t>。</w:t>
              </w:r>
            </w:p>
            <w:p w:rsidR="00D50F8E" w:rsidRDefault="001C6035">
              <w:pPr>
                <w:ind w:firstLineChars="250" w:firstLine="525"/>
                <w:rPr>
                  <w:sz w:val="21"/>
                  <w:szCs w:val="21"/>
                </w:rPr>
              </w:pPr>
              <w:r>
                <w:rPr>
                  <w:sz w:val="21"/>
                  <w:szCs w:val="21"/>
                </w:rPr>
                <w:t>B用于补偿公司已发生的相关成本费用或损失的，直接计入当期损益。</w:t>
              </w:r>
              <w:r>
                <w:rPr>
                  <w:rFonts w:hint="eastAsia"/>
                  <w:sz w:val="21"/>
                  <w:szCs w:val="21"/>
                </w:rPr>
                <w:t xml:space="preserve">  </w:t>
              </w:r>
            </w:p>
            <w:p w:rsidR="00D50F8E" w:rsidRDefault="001C6035">
              <w:pPr>
                <w:ind w:firstLineChars="200" w:firstLine="420"/>
                <w:rPr>
                  <w:sz w:val="21"/>
                  <w:szCs w:val="21"/>
                </w:rPr>
              </w:pPr>
              <w:r>
                <w:rPr>
                  <w:rFonts w:hint="eastAsia"/>
                  <w:sz w:val="21"/>
                  <w:szCs w:val="21"/>
                </w:rPr>
                <w:t>特殊业务处理</w:t>
              </w:r>
            </w:p>
            <w:p w:rsidR="00D50F8E" w:rsidRDefault="001C6035">
              <w:pPr>
                <w:ind w:firstLineChars="250" w:firstLine="525"/>
                <w:rPr>
                  <w:sz w:val="21"/>
                  <w:szCs w:val="21"/>
                </w:rPr>
              </w:pPr>
              <w:r>
                <w:rPr>
                  <w:sz w:val="21"/>
                  <w:szCs w:val="21"/>
                </w:rPr>
                <w:t>A、财政将贴息资金拨付给贷款银行，由贷款银行以政策性优惠利率向公司提供贷款的：以实际收到的借款金额作为借款的入账价值，按照借款本金和该政策性优惠利率计算相关借款费用。</w:t>
              </w:r>
            </w:p>
            <w:p w:rsidR="00D50F8E" w:rsidRDefault="001C6035">
              <w:pPr>
                <w:ind w:firstLineChars="150" w:firstLine="315"/>
                <w:rPr>
                  <w:sz w:val="21"/>
                  <w:szCs w:val="21"/>
                </w:rPr>
              </w:pPr>
              <w:r>
                <w:rPr>
                  <w:sz w:val="21"/>
                  <w:szCs w:val="21"/>
                </w:rPr>
                <w:t>B、财政将贴息资金直接拨付给公司的，应当将对应的贴息冲减相关借款费用。</w:t>
              </w:r>
            </w:p>
            <w:p w:rsidR="00D50F8E" w:rsidRDefault="001C6035">
              <w:pPr>
                <w:ind w:firstLineChars="200" w:firstLine="420"/>
              </w:pPr>
              <w:r>
                <w:rPr>
                  <w:sz w:val="21"/>
                  <w:szCs w:val="21"/>
                </w:rPr>
                <w:t>已确认的政府补助需要退回的，应当在需要退回的当期直接计入当期损益。</w:t>
              </w:r>
            </w:p>
          </w:sdtContent>
        </w:sdt>
      </w:sdtContent>
    </w:sdt>
    <w:bookmarkEnd w:id="61"/>
    <w:p w:rsidR="00D50F8E" w:rsidRDefault="00D50F8E">
      <w:pPr>
        <w:rPr>
          <w:szCs w:val="21"/>
        </w:rPr>
      </w:pPr>
    </w:p>
    <w:sdt>
      <w:sdtPr>
        <w:rPr>
          <w:rFonts w:asciiTheme="minorHAnsi" w:hAnsiTheme="minorHAnsi" w:cs="宋体"/>
          <w:b w:val="0"/>
          <w:bCs w:val="0"/>
          <w:kern w:val="0"/>
          <w:sz w:val="24"/>
          <w:szCs w:val="22"/>
        </w:rPr>
        <w:alias w:val="模块:递延所得税资产/递延所得税负债会计处理方法"/>
        <w:tag w:val="_GBC_01f1973e44f24cd99b90200f8205be13"/>
        <w:id w:val="24781994"/>
        <w:lock w:val="sdtLocked"/>
        <w:placeholder>
          <w:docPart w:val="GBC22222222222222222222222222222"/>
        </w:placeholder>
      </w:sdtPr>
      <w:sdtEndPr>
        <w:rPr>
          <w:rFonts w:ascii="宋体" w:hAnsi="宋体" w:cs="Times New Roman" w:hint="eastAsia"/>
          <w:kern w:val="2"/>
          <w:szCs w:val="21"/>
        </w:rPr>
      </w:sdtEndPr>
      <w:sdtContent>
        <w:p w:rsidR="00D50F8E" w:rsidRDefault="001C6035">
          <w:pPr>
            <w:pStyle w:val="3"/>
            <w:numPr>
              <w:ilvl w:val="0"/>
              <w:numId w:val="35"/>
            </w:numPr>
          </w:pPr>
          <w:r>
            <w:t>递延所得税资产</w:t>
          </w:r>
          <w:r>
            <w:t>/</w:t>
          </w:r>
          <w:r>
            <w:t>递延所得税负债</w:t>
          </w:r>
        </w:p>
        <w:sdt>
          <w:sdtPr>
            <w:rPr>
              <w:rFonts w:hint="eastAsia"/>
              <w:szCs w:val="21"/>
            </w:rPr>
            <w:alias w:val="是否适用：所得税的会计处理方法[双击切换]"/>
            <w:tag w:val="_GBC_3e4bb828d17944599248216201e65683"/>
            <w:id w:val="24781992"/>
            <w:lock w:val="sdtContentLocked"/>
            <w:placeholder>
              <w:docPart w:val="GBC22222222222222222222222222222"/>
            </w:placeholder>
          </w:sdtPr>
          <w:sdtContent>
            <w:p w:rsidR="00D50F8E" w:rsidRDefault="00127914">
              <w:pPr>
                <w:rPr>
                  <w:szCs w:val="21"/>
                </w:rPr>
              </w:pPr>
              <w:r>
                <w:rPr>
                  <w:szCs w:val="21"/>
                </w:rPr>
                <w:fldChar w:fldCharType="begin"/>
              </w:r>
              <w:r w:rsidR="001C6035">
                <w:rPr>
                  <w:szCs w:val="21"/>
                </w:rPr>
                <w:instrText xml:space="preserve"> MACROBUTTON  SnrToggleCheckbox √适用 </w:instrText>
              </w:r>
              <w:r>
                <w:rPr>
                  <w:szCs w:val="21"/>
                </w:rPr>
                <w:fldChar w:fldCharType="end"/>
              </w:r>
              <w:r>
                <w:rPr>
                  <w:szCs w:val="21"/>
                </w:rPr>
                <w:fldChar w:fldCharType="begin"/>
              </w:r>
              <w:r w:rsidR="001C6035">
                <w:rPr>
                  <w:szCs w:val="21"/>
                </w:rPr>
                <w:instrText xml:space="preserve"> MACROBUTTON  SnrToggleCheckbox □不适用 </w:instrText>
              </w:r>
              <w:r>
                <w:rPr>
                  <w:szCs w:val="21"/>
                </w:rPr>
                <w:fldChar w:fldCharType="end"/>
              </w:r>
            </w:p>
          </w:sdtContent>
        </w:sdt>
        <w:sdt>
          <w:sdtPr>
            <w:rPr>
              <w:rFonts w:hint="eastAsia"/>
              <w:szCs w:val="21"/>
            </w:rPr>
            <w:alias w:val="所得税的会计处理方法"/>
            <w:tag w:val="_GBC_545dd84ed2b9458fa5e2b87aa1e1cc1c"/>
            <w:id w:val="24781993"/>
            <w:lock w:val="sdtLocked"/>
            <w:placeholder>
              <w:docPart w:val="GBC22222222222222222222222222222"/>
            </w:placeholder>
          </w:sdtPr>
          <w:sdtContent>
            <w:p w:rsidR="00D50F8E" w:rsidRDefault="001C6035">
              <w:pPr>
                <w:ind w:firstLineChars="150" w:firstLine="360"/>
                <w:rPr>
                  <w:sz w:val="21"/>
                  <w:szCs w:val="21"/>
                </w:rPr>
              </w:pPr>
              <w:r>
                <w:rPr>
                  <w:rFonts w:hint="eastAsia"/>
                  <w:sz w:val="21"/>
                  <w:szCs w:val="21"/>
                </w:rPr>
                <w:t>递延所得税资产和递延所得税负债根据资产和负债的计税基础与其账面价值的差额</w:t>
              </w:r>
              <w:r>
                <w:rPr>
                  <w:sz w:val="21"/>
                  <w:szCs w:val="21"/>
                </w:rPr>
                <w:t>(暂时性差异)计算确认。对于按照税法规定能够于以后年度抵减应纳税所得额的可抵扣亏损，视同暂时性差异确认相应的递延所得税资产。</w:t>
              </w:r>
            </w:p>
            <w:p w:rsidR="00D50F8E" w:rsidRDefault="001C6035">
              <w:pPr>
                <w:ind w:firstLineChars="150" w:firstLine="315"/>
                <w:rPr>
                  <w:sz w:val="21"/>
                  <w:szCs w:val="21"/>
                </w:rPr>
              </w:pPr>
              <w:r>
                <w:rPr>
                  <w:rFonts w:hint="eastAsia"/>
                  <w:sz w:val="21"/>
                  <w:szCs w:val="21"/>
                </w:rPr>
                <w:t>对于商誉的初始确认产生的暂时性差异，不确认相应的递延所得税负债。对于既不影响会计利润也不影响应纳税所得额</w:t>
              </w:r>
              <w:r>
                <w:rPr>
                  <w:sz w:val="21"/>
                  <w:szCs w:val="21"/>
                </w:rPr>
                <w:t>(或可抵扣亏损)的非企业合并的交易中产生的资产或负债的初始确认形成的暂时性差异，不确认相应的递延所得税资产和递延所得税负债。在资产负债表日，递延所得税资产和递延所得税负债按照预期收回该资产或清偿该负债期间的适用税率计量。</w:t>
              </w:r>
            </w:p>
            <w:p w:rsidR="00D50F8E" w:rsidRDefault="001C6035">
              <w:pPr>
                <w:ind w:firstLineChars="150" w:firstLine="315"/>
                <w:rPr>
                  <w:szCs w:val="21"/>
                </w:rPr>
              </w:pPr>
              <w:r>
                <w:rPr>
                  <w:rFonts w:hint="eastAsia"/>
                  <w:sz w:val="21"/>
                  <w:szCs w:val="21"/>
                </w:rPr>
                <w:t>递延所得税资产的确认以公司很可能取得用来抵扣可抵扣暂时性差异、可抵扣亏损和税款抵减的应纳税所得额为限。对子公司及联营企业投资相关的暂时性差异产生的递延所得税资产和递延所得税负债，予以确认。但本公司能够控制暂时性差异转回的时间且该暂时性差异在可预见的未来很可能不会转回的，不予确认。</w:t>
              </w:r>
            </w:p>
          </w:sdtContent>
        </w:sdt>
      </w:sdtContent>
    </w:sdt>
    <w:p w:rsidR="00D50F8E" w:rsidRDefault="00D50F8E">
      <w:pPr>
        <w:rPr>
          <w:szCs w:val="21"/>
        </w:rPr>
      </w:pPr>
    </w:p>
    <w:sdt>
      <w:sdtPr>
        <w:rPr>
          <w:rFonts w:ascii="宋体" w:hAnsi="宋体" w:cs="宋体"/>
          <w:b w:val="0"/>
          <w:bCs w:val="0"/>
          <w:kern w:val="0"/>
          <w:sz w:val="24"/>
          <w:szCs w:val="24"/>
        </w:rPr>
        <w:alias w:val="模块:经营租赁、融资租赁会计处理方法"/>
        <w:tag w:val="_GBC_f9ff4c1b9d1748b8854889b1fd9b076c"/>
        <w:id w:val="24781999"/>
        <w:lock w:val="sdtLocked"/>
        <w:placeholder>
          <w:docPart w:val="GBC22222222222222222222222222222"/>
        </w:placeholder>
      </w:sdtPr>
      <w:sdtEndPr>
        <w:rPr>
          <w:rFonts w:hint="eastAsia"/>
          <w:szCs w:val="21"/>
        </w:rPr>
      </w:sdtEndPr>
      <w:sdtContent>
        <w:p w:rsidR="00D50F8E" w:rsidRDefault="001C6035">
          <w:pPr>
            <w:pStyle w:val="3"/>
            <w:numPr>
              <w:ilvl w:val="0"/>
              <w:numId w:val="35"/>
            </w:numPr>
          </w:pPr>
          <w:r>
            <w:t>租赁</w:t>
          </w:r>
        </w:p>
        <w:p w:rsidR="00D50F8E" w:rsidRDefault="001C6035">
          <w:pPr>
            <w:pStyle w:val="4"/>
            <w:numPr>
              <w:ilvl w:val="3"/>
              <w:numId w:val="40"/>
            </w:numPr>
            <w:ind w:left="426" w:hanging="426"/>
          </w:pPr>
          <w:r>
            <w:rPr>
              <w:rFonts w:hint="eastAsia"/>
            </w:rPr>
            <w:t>经营租赁的会计处理方法</w:t>
          </w:r>
        </w:p>
        <w:sdt>
          <w:sdtPr>
            <w:alias w:val="是否适用：经营租赁的会计处理方法[双击切换]"/>
            <w:tag w:val="_GBC_e2074b0f384d4bba80c32083627e5bdd"/>
            <w:id w:val="24781995"/>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sdt>
          <w:sdtPr>
            <w:rPr>
              <w:szCs w:val="21"/>
            </w:rPr>
            <w:alias w:val="经营租赁的会计处理方法"/>
            <w:tag w:val="_GBC_95879bb481f644fd959d3a5843c3b06a"/>
            <w:id w:val="24781996"/>
            <w:lock w:val="sdtLocked"/>
            <w:placeholder>
              <w:docPart w:val="GBC22222222222222222222222222222"/>
            </w:placeholder>
          </w:sdtPr>
          <w:sdtEndPr>
            <w:rPr>
              <w:sz w:val="21"/>
            </w:rPr>
          </w:sdtEndPr>
          <w:sdtContent>
            <w:p w:rsidR="00D50F8E" w:rsidRDefault="00127914">
              <w:pPr>
                <w:rPr>
                  <w:sz w:val="21"/>
                  <w:szCs w:val="21"/>
                </w:rPr>
              </w:pPr>
              <w:r>
                <w:rPr>
                  <w:sz w:val="21"/>
                  <w:szCs w:val="21"/>
                </w:rPr>
                <w:fldChar w:fldCharType="begin"/>
              </w:r>
              <w:r w:rsidR="001C6035">
                <w:rPr>
                  <w:sz w:val="21"/>
                  <w:szCs w:val="21"/>
                </w:rPr>
                <w:instrText xml:space="preserve"> </w:instrText>
              </w:r>
              <w:r w:rsidR="001C6035">
                <w:rPr>
                  <w:rFonts w:hint="eastAsia"/>
                  <w:sz w:val="21"/>
                  <w:szCs w:val="21"/>
                </w:rPr>
                <w:instrText>= 1 \* GB3</w:instrText>
              </w:r>
              <w:r w:rsidR="001C6035">
                <w:rPr>
                  <w:sz w:val="21"/>
                  <w:szCs w:val="21"/>
                </w:rPr>
                <w:instrText xml:space="preserve"> </w:instrText>
              </w:r>
              <w:r>
                <w:rPr>
                  <w:sz w:val="21"/>
                  <w:szCs w:val="21"/>
                </w:rPr>
                <w:fldChar w:fldCharType="separate"/>
              </w:r>
              <w:r w:rsidR="001C6035">
                <w:rPr>
                  <w:rFonts w:hint="eastAsia"/>
                  <w:sz w:val="21"/>
                  <w:szCs w:val="21"/>
                </w:rPr>
                <w:t>①</w:t>
              </w:r>
              <w:r>
                <w:rPr>
                  <w:sz w:val="21"/>
                  <w:szCs w:val="21"/>
                </w:rPr>
                <w:fldChar w:fldCharType="end"/>
              </w:r>
              <w:r w:rsidR="001C6035">
                <w:rPr>
                  <w:sz w:val="21"/>
                  <w:szCs w:val="21"/>
                </w:rPr>
                <w:t xml:space="preserve">本公司租入资产所支付的租赁费，在不扣除免租期的整个租赁期内，按直线法进行分摊，计入当期费用。其他方法更为系统合理的，可以采用其他方法。本公司支付的与租赁交易相关的初始直接费用，计入当期费用。 </w:t>
              </w:r>
            </w:p>
            <w:p w:rsidR="00D50F8E" w:rsidRDefault="001C6035">
              <w:pPr>
                <w:ind w:firstLineChars="150" w:firstLine="315"/>
                <w:rPr>
                  <w:sz w:val="21"/>
                  <w:szCs w:val="21"/>
                </w:rPr>
              </w:pPr>
              <w:r>
                <w:rPr>
                  <w:rFonts w:hint="eastAsia"/>
                  <w:sz w:val="21"/>
                  <w:szCs w:val="21"/>
                </w:rPr>
                <w:t>资产出租方承担了应由本公司承担的与租赁相关的费用时，本公司将该部分费用从租金总额中扣除，按扣除后的租金费用在租赁期内分摊，计入当期费用。</w:t>
              </w:r>
              <w:r>
                <w:rPr>
                  <w:sz w:val="21"/>
                  <w:szCs w:val="21"/>
                </w:rPr>
                <w:t xml:space="preserve"> </w:t>
              </w:r>
            </w:p>
            <w:p w:rsidR="00D50F8E" w:rsidRDefault="00127914">
              <w:pPr>
                <w:rPr>
                  <w:sz w:val="21"/>
                  <w:szCs w:val="21"/>
                </w:rPr>
              </w:pPr>
              <w:r>
                <w:rPr>
                  <w:sz w:val="21"/>
                  <w:szCs w:val="21"/>
                </w:rPr>
                <w:fldChar w:fldCharType="begin"/>
              </w:r>
              <w:r w:rsidR="001C6035">
                <w:rPr>
                  <w:sz w:val="21"/>
                  <w:szCs w:val="21"/>
                </w:rPr>
                <w:instrText xml:space="preserve"> </w:instrText>
              </w:r>
              <w:r w:rsidR="001C6035">
                <w:rPr>
                  <w:rFonts w:hint="eastAsia"/>
                  <w:sz w:val="21"/>
                  <w:szCs w:val="21"/>
                </w:rPr>
                <w:instrText>= 2 \* GB3</w:instrText>
              </w:r>
              <w:r w:rsidR="001C6035">
                <w:rPr>
                  <w:sz w:val="21"/>
                  <w:szCs w:val="21"/>
                </w:rPr>
                <w:instrText xml:space="preserve"> </w:instrText>
              </w:r>
              <w:r>
                <w:rPr>
                  <w:sz w:val="21"/>
                  <w:szCs w:val="21"/>
                </w:rPr>
                <w:fldChar w:fldCharType="separate"/>
              </w:r>
              <w:r w:rsidR="001C6035">
                <w:rPr>
                  <w:rFonts w:hint="eastAsia"/>
                  <w:sz w:val="21"/>
                  <w:szCs w:val="21"/>
                </w:rPr>
                <w:t>②</w:t>
              </w:r>
              <w:r>
                <w:rPr>
                  <w:sz w:val="21"/>
                  <w:szCs w:val="21"/>
                </w:rPr>
                <w:fldChar w:fldCharType="end"/>
              </w:r>
              <w:r w:rsidR="001C6035">
                <w:rPr>
                  <w:sz w:val="21"/>
                  <w:szCs w:val="21"/>
                </w:rPr>
                <w:t xml:space="preserve">本公司出租资产所收取的租赁费，在不扣除免租期的整个租赁期内，按直线法进行分摊，确认为租赁收入。其他方法更为系统合理的，可以采用其他方法。本公司支付的与租赁交易相关的初始直接费用，计入当期费用；如金额较大的，则予以资本化，在整个租赁期间内按照与租赁收入确认相同的基础分期计入当期收益。 </w:t>
              </w:r>
            </w:p>
            <w:p w:rsidR="00D50F8E" w:rsidRDefault="001C6035">
              <w:pPr>
                <w:ind w:firstLineChars="150" w:firstLine="315"/>
                <w:rPr>
                  <w:sz w:val="21"/>
                  <w:szCs w:val="21"/>
                </w:rPr>
              </w:pPr>
              <w:r>
                <w:rPr>
                  <w:rFonts w:hint="eastAsia"/>
                  <w:sz w:val="21"/>
                  <w:szCs w:val="21"/>
                </w:rPr>
                <w:t>本公司承担了应由承租方承担的与租赁相关的费用时，本公司将该部分费用从租金收入总额中扣除，按扣除后的租金收入余额在租赁期内分配。</w:t>
              </w:r>
            </w:p>
            <w:p w:rsidR="00D50F8E" w:rsidRDefault="00127914">
              <w:pPr>
                <w:ind w:firstLineChars="150" w:firstLine="315"/>
                <w:rPr>
                  <w:sz w:val="21"/>
                  <w:szCs w:val="21"/>
                </w:rPr>
              </w:pPr>
            </w:p>
          </w:sdtContent>
        </w:sdt>
        <w:p w:rsidR="00D50F8E" w:rsidRDefault="001C6035">
          <w:pPr>
            <w:pStyle w:val="4"/>
            <w:numPr>
              <w:ilvl w:val="3"/>
              <w:numId w:val="40"/>
            </w:numPr>
            <w:ind w:left="426" w:hanging="426"/>
          </w:pPr>
          <w:r>
            <w:rPr>
              <w:rFonts w:hint="eastAsia"/>
            </w:rPr>
            <w:t>融资租赁的会计处理方法</w:t>
          </w:r>
        </w:p>
        <w:sdt>
          <w:sdtPr>
            <w:rPr>
              <w:rFonts w:hint="eastAsia"/>
              <w:szCs w:val="21"/>
            </w:rPr>
            <w:alias w:val="是否适用：融资租赁的会计处理方法[双击切换]"/>
            <w:tag w:val="_GBC_e6743f781bfc4763acf7f9821c740304"/>
            <w:id w:val="24781997"/>
            <w:lock w:val="sdtContentLocked"/>
            <w:placeholder>
              <w:docPart w:val="GBC22222222222222222222222222222"/>
            </w:placeholder>
          </w:sdtPr>
          <w:sdtContent>
            <w:p w:rsidR="00D50F8E" w:rsidRDefault="00127914">
              <w:pPr>
                <w:rPr>
                  <w:szCs w:val="21"/>
                </w:rPr>
              </w:pPr>
              <w:r>
                <w:rPr>
                  <w:szCs w:val="21"/>
                </w:rPr>
                <w:fldChar w:fldCharType="begin"/>
              </w:r>
              <w:r w:rsidR="001C6035">
                <w:rPr>
                  <w:szCs w:val="21"/>
                </w:rPr>
                <w:instrText xml:space="preserve"> MACROBUTTON  SnrToggleCheckbox √适用 </w:instrText>
              </w:r>
              <w:r>
                <w:rPr>
                  <w:szCs w:val="21"/>
                </w:rPr>
                <w:fldChar w:fldCharType="end"/>
              </w:r>
              <w:r>
                <w:rPr>
                  <w:szCs w:val="21"/>
                </w:rPr>
                <w:fldChar w:fldCharType="begin"/>
              </w:r>
              <w:r w:rsidR="001C6035">
                <w:rPr>
                  <w:szCs w:val="21"/>
                </w:rPr>
                <w:instrText xml:space="preserve"> MACROBUTTON  SnrToggleCheckbox □不适用 </w:instrText>
              </w:r>
              <w:r>
                <w:rPr>
                  <w:szCs w:val="21"/>
                </w:rPr>
                <w:fldChar w:fldCharType="end"/>
              </w:r>
            </w:p>
          </w:sdtContent>
        </w:sdt>
        <w:sdt>
          <w:sdtPr>
            <w:rPr>
              <w:szCs w:val="21"/>
            </w:rPr>
            <w:alias w:val="融资租赁的会计处理方法"/>
            <w:tag w:val="_GBC_b569fbdb600447ad8fef8d88dedd81cc"/>
            <w:id w:val="24781998"/>
            <w:lock w:val="sdtLocked"/>
            <w:placeholder>
              <w:docPart w:val="GBC22222222222222222222222222222"/>
            </w:placeholder>
          </w:sdtPr>
          <w:sdtContent>
            <w:p w:rsidR="00D50F8E" w:rsidRDefault="00127914">
              <w:pPr>
                <w:rPr>
                  <w:sz w:val="21"/>
                  <w:szCs w:val="21"/>
                </w:rPr>
              </w:pPr>
              <w:r>
                <w:rPr>
                  <w:sz w:val="21"/>
                  <w:szCs w:val="21"/>
                </w:rPr>
                <w:fldChar w:fldCharType="begin"/>
              </w:r>
              <w:r w:rsidR="001C6035">
                <w:rPr>
                  <w:sz w:val="21"/>
                  <w:szCs w:val="21"/>
                </w:rPr>
                <w:instrText xml:space="preserve"> </w:instrText>
              </w:r>
              <w:r w:rsidR="001C6035">
                <w:rPr>
                  <w:rFonts w:hint="eastAsia"/>
                  <w:sz w:val="21"/>
                  <w:szCs w:val="21"/>
                </w:rPr>
                <w:instrText>= 1 \* GB3</w:instrText>
              </w:r>
              <w:r w:rsidR="001C6035">
                <w:rPr>
                  <w:sz w:val="21"/>
                  <w:szCs w:val="21"/>
                </w:rPr>
                <w:instrText xml:space="preserve"> </w:instrText>
              </w:r>
              <w:r>
                <w:rPr>
                  <w:sz w:val="21"/>
                  <w:szCs w:val="21"/>
                </w:rPr>
                <w:fldChar w:fldCharType="separate"/>
              </w:r>
              <w:r w:rsidR="001C6035">
                <w:rPr>
                  <w:rFonts w:hint="eastAsia"/>
                  <w:sz w:val="21"/>
                  <w:szCs w:val="21"/>
                </w:rPr>
                <w:t>①</w:t>
              </w:r>
              <w:r>
                <w:rPr>
                  <w:sz w:val="21"/>
                  <w:szCs w:val="21"/>
                </w:rPr>
                <w:fldChar w:fldCharType="end"/>
              </w:r>
              <w:r w:rsidR="001C6035">
                <w:rPr>
                  <w:sz w:val="21"/>
                  <w:szCs w:val="21"/>
                </w:rPr>
                <w:t>融资租入资产</w:t>
              </w:r>
            </w:p>
            <w:p w:rsidR="00D50F8E" w:rsidRDefault="001C6035">
              <w:pPr>
                <w:ind w:firstLineChars="150" w:firstLine="315"/>
                <w:rPr>
                  <w:sz w:val="21"/>
                  <w:szCs w:val="21"/>
                </w:rPr>
              </w:pPr>
              <w:r>
                <w:rPr>
                  <w:rFonts w:hint="eastAsia"/>
                  <w:sz w:val="21"/>
                  <w:szCs w:val="21"/>
                </w:rPr>
                <w:lastRenderedPageBreak/>
                <w:t>本公司按租赁开始日租赁资产的公允价值与最低租赁付款额的现值中较低者作为租入资产的入账价值，按自有固定资产的折旧政策计提折旧；将最低租赁付款额作为长期应付款的入账价值，其差额作为未确认的融资费用；按自有固定资产的减值准备政策进行减值测试和计提减值准备。本公司采用实际利率法对未确认融资费用，在资产租赁期内摊销，计入财务费用。本公司发生的初始直接费用计入租入资产价值。</w:t>
              </w:r>
            </w:p>
            <w:p w:rsidR="00D50F8E" w:rsidRDefault="00127914">
              <w:pPr>
                <w:rPr>
                  <w:sz w:val="21"/>
                  <w:szCs w:val="21"/>
                </w:rPr>
              </w:pPr>
              <w:r>
                <w:rPr>
                  <w:sz w:val="21"/>
                  <w:szCs w:val="21"/>
                </w:rPr>
                <w:fldChar w:fldCharType="begin"/>
              </w:r>
              <w:r w:rsidR="001C6035">
                <w:rPr>
                  <w:sz w:val="21"/>
                  <w:szCs w:val="21"/>
                </w:rPr>
                <w:instrText xml:space="preserve"> </w:instrText>
              </w:r>
              <w:r w:rsidR="001C6035">
                <w:rPr>
                  <w:rFonts w:hint="eastAsia"/>
                  <w:sz w:val="21"/>
                  <w:szCs w:val="21"/>
                </w:rPr>
                <w:instrText>= 2 \* GB3</w:instrText>
              </w:r>
              <w:r w:rsidR="001C6035">
                <w:rPr>
                  <w:sz w:val="21"/>
                  <w:szCs w:val="21"/>
                </w:rPr>
                <w:instrText xml:space="preserve"> </w:instrText>
              </w:r>
              <w:r>
                <w:rPr>
                  <w:sz w:val="21"/>
                  <w:szCs w:val="21"/>
                </w:rPr>
                <w:fldChar w:fldCharType="separate"/>
              </w:r>
              <w:r w:rsidR="001C6035">
                <w:rPr>
                  <w:rFonts w:hint="eastAsia"/>
                  <w:sz w:val="21"/>
                  <w:szCs w:val="21"/>
                </w:rPr>
                <w:t>②</w:t>
              </w:r>
              <w:r>
                <w:rPr>
                  <w:sz w:val="21"/>
                  <w:szCs w:val="21"/>
                </w:rPr>
                <w:fldChar w:fldCharType="end"/>
              </w:r>
              <w:r w:rsidR="001C6035">
                <w:rPr>
                  <w:sz w:val="21"/>
                  <w:szCs w:val="21"/>
                </w:rPr>
                <w:t>融资租出资产</w:t>
              </w:r>
            </w:p>
            <w:p w:rsidR="00D50F8E" w:rsidRDefault="001C6035">
              <w:pPr>
                <w:ind w:firstLineChars="150" w:firstLine="315"/>
                <w:rPr>
                  <w:sz w:val="21"/>
                  <w:szCs w:val="21"/>
                </w:rPr>
              </w:pPr>
              <w:r>
                <w:rPr>
                  <w:rFonts w:hint="eastAsia"/>
                  <w:sz w:val="21"/>
                  <w:szCs w:val="21"/>
                </w:rPr>
                <w:t>本公司在租赁开始日，将应收融资租赁款和未担保余值之和与其现值的差额确认为未实现融资收益，在将来收到租金的各期间内确认为租赁收入。本公司发生的与出租交易相关的初始直接费用，计入应收融资租赁款的初始计量中，并减少租赁期内确认的收益金额。</w:t>
              </w:r>
            </w:p>
            <w:p w:rsidR="00D50F8E" w:rsidRDefault="00127914">
              <w:pPr>
                <w:rPr>
                  <w:szCs w:val="21"/>
                </w:rPr>
              </w:pPr>
            </w:p>
          </w:sdtContent>
        </w:sdt>
      </w:sdtContent>
    </w:sdt>
    <w:p w:rsidR="00D50F8E" w:rsidRDefault="00D50F8E">
      <w:pPr>
        <w:rPr>
          <w:szCs w:val="21"/>
        </w:rPr>
      </w:pPr>
    </w:p>
    <w:sdt>
      <w:sdtPr>
        <w:rPr>
          <w:rFonts w:asciiTheme="minorHAnsi" w:hAnsiTheme="minorHAnsi" w:cstheme="minorBidi" w:hint="eastAsia"/>
          <w:b w:val="0"/>
          <w:bCs w:val="0"/>
          <w:kern w:val="0"/>
          <w:sz w:val="24"/>
          <w:szCs w:val="22"/>
        </w:rPr>
        <w:alias w:val="模块:其他重要的会计政策和会计估计"/>
        <w:tag w:val="_GBC_208440ea3a0f4676970b3672c3cdf96f"/>
        <w:id w:val="24782002"/>
        <w:lock w:val="sdtLocked"/>
        <w:placeholder>
          <w:docPart w:val="GBC22222222222222222222222222222"/>
        </w:placeholder>
      </w:sdtPr>
      <w:sdtEndPr>
        <w:rPr>
          <w:rFonts w:ascii="宋体" w:hAnsi="宋体" w:cs="Times New Roman"/>
          <w:sz w:val="21"/>
          <w:szCs w:val="21"/>
        </w:rPr>
      </w:sdtEndPr>
      <w:sdtContent>
        <w:p w:rsidR="00D50F8E" w:rsidRDefault="001C6035">
          <w:pPr>
            <w:pStyle w:val="3"/>
            <w:numPr>
              <w:ilvl w:val="0"/>
              <w:numId w:val="35"/>
            </w:numPr>
          </w:pPr>
          <w:r>
            <w:rPr>
              <w:rFonts w:hint="eastAsia"/>
            </w:rPr>
            <w:t>其他重要的会计政策和会计估计</w:t>
          </w:r>
        </w:p>
        <w:sdt>
          <w:sdtPr>
            <w:alias w:val="是否适用：其他重要的会计政策和会计估计[双击切换]"/>
            <w:tag w:val="_GBC_b4281f4538de4623a036697d3903e1f8"/>
            <w:id w:val="24782000"/>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sdt>
          <w:sdtPr>
            <w:rPr>
              <w:rFonts w:hint="eastAsia"/>
              <w:szCs w:val="21"/>
            </w:rPr>
            <w:alias w:val="其他主要会计政策会计估计和会计报表的编制方法"/>
            <w:tag w:val="_GBC_5cf318d9d3d148c4af010cce77bc955d"/>
            <w:id w:val="24782001"/>
            <w:lock w:val="sdtLocked"/>
            <w:placeholder>
              <w:docPart w:val="GBC22222222222222222222222222222"/>
            </w:placeholder>
          </w:sdtPr>
          <w:sdtEndPr>
            <w:rPr>
              <w:sz w:val="21"/>
            </w:rPr>
          </w:sdtEndPr>
          <w:sdtContent>
            <w:p w:rsidR="00D50F8E" w:rsidRDefault="001C6035">
              <w:pPr>
                <w:rPr>
                  <w:sz w:val="21"/>
                  <w:szCs w:val="21"/>
                </w:rPr>
              </w:pPr>
              <w:r>
                <w:rPr>
                  <w:rFonts w:hint="eastAsia"/>
                  <w:szCs w:val="21"/>
                </w:rPr>
                <w:t>（</w:t>
              </w:r>
              <w:r>
                <w:rPr>
                  <w:sz w:val="21"/>
                  <w:szCs w:val="21"/>
                </w:rPr>
                <w:t>1）公允价值计量</w:t>
              </w:r>
            </w:p>
            <w:p w:rsidR="00D50F8E" w:rsidRDefault="001C6035">
              <w:pPr>
                <w:ind w:firstLineChars="200" w:firstLine="420"/>
                <w:rPr>
                  <w:sz w:val="21"/>
                  <w:szCs w:val="21"/>
                </w:rPr>
              </w:pPr>
              <w:r>
                <w:rPr>
                  <w:rFonts w:hint="eastAsia"/>
                  <w:sz w:val="21"/>
                  <w:szCs w:val="21"/>
                </w:rPr>
                <w:t>本公司根据交易性质和相关资产或负债的特征等，判断初始确认时的公允价值是否与其交易价格相等。</w:t>
              </w:r>
            </w:p>
            <w:p w:rsidR="00D50F8E" w:rsidRDefault="001C6035">
              <w:pPr>
                <w:ind w:firstLineChars="200" w:firstLine="420"/>
                <w:rPr>
                  <w:sz w:val="21"/>
                  <w:szCs w:val="21"/>
                </w:rPr>
              </w:pPr>
              <w:r>
                <w:rPr>
                  <w:sz w:val="21"/>
                  <w:szCs w:val="21"/>
                </w:rPr>
                <w:t xml:space="preserve"> 本公司的某些资产和负债在财务报表中按公允价值计量。在对某项资产或负债的公允价值作出估计时，采用在当前情况下适用并且有足够可利用数据和其他信息支持的估值技术。使用的估值技术主要包括市场法、收益法和成本法，本公司选择其中一种或多种估值技术相一致的方法计量公允价值。采用估值技术计量公允价值时，选择与市场参与者在相关资产或负债的交易中所考虑的资产或负债特征相一致的输入值，包括流动性折溢价、控制权溢价或少数股东权益折价等，但不包括准则规定的计量单元不一致的折溢价。不考虑因大量持有相关资产或负债所产生的折价或溢价。</w:t>
              </w:r>
              <w:r>
                <w:rPr>
                  <w:sz w:val="21"/>
                  <w:szCs w:val="21"/>
                </w:rPr>
                <w:cr/>
              </w:r>
              <w:r>
                <w:rPr>
                  <w:rFonts w:hint="eastAsia"/>
                  <w:sz w:val="21"/>
                  <w:szCs w:val="21"/>
                </w:rPr>
                <w:t xml:space="preserve">    以公允价值计量的相关资产或负债存在出价和要价的，以在出价和要价之间最能代表当前情况下公允价值的价格确定该资产或负债的公允价值。</w:t>
              </w:r>
            </w:p>
            <w:p w:rsidR="00D50F8E" w:rsidRDefault="001C6035">
              <w:pPr>
                <w:ind w:firstLineChars="200" w:firstLine="420"/>
                <w:rPr>
                  <w:sz w:val="21"/>
                  <w:szCs w:val="21"/>
                </w:rPr>
              </w:pPr>
              <w:r>
                <w:rPr>
                  <w:rFonts w:hint="eastAsia"/>
                  <w:sz w:val="21"/>
                  <w:szCs w:val="21"/>
                </w:rPr>
                <w:t>本公司将公允价值计量所使用的输入值划分为三个层次，并首先使用第一层次输入值，其次使用第二层次输入值，最后使用第三层次输入值。</w:t>
              </w:r>
            </w:p>
            <w:p w:rsidR="00D50F8E" w:rsidRDefault="001C6035">
              <w:pPr>
                <w:rPr>
                  <w:sz w:val="21"/>
                  <w:szCs w:val="21"/>
                </w:rPr>
              </w:pPr>
              <w:r>
                <w:rPr>
                  <w:rFonts w:hint="eastAsia"/>
                  <w:sz w:val="21"/>
                  <w:szCs w:val="21"/>
                </w:rPr>
                <w:t>（</w:t>
              </w:r>
              <w:r>
                <w:rPr>
                  <w:sz w:val="21"/>
                  <w:szCs w:val="21"/>
                </w:rPr>
                <w:t>2）关联方</w:t>
              </w:r>
            </w:p>
            <w:p w:rsidR="00D50F8E" w:rsidRDefault="001C6035">
              <w:pPr>
                <w:ind w:firstLineChars="200" w:firstLine="420"/>
                <w:rPr>
                  <w:sz w:val="21"/>
                  <w:szCs w:val="21"/>
                </w:rPr>
              </w:pPr>
              <w:r>
                <w:rPr>
                  <w:rFonts w:hint="eastAsia"/>
                  <w:sz w:val="21"/>
                  <w:szCs w:val="21"/>
                </w:rPr>
                <w:t>一方控制、共同控制另一方或对另一方施加重大影响，以及两方或两方以上受同一方控制、共同控制或重大影响的，构成关联方。关联方可为个人或企业。仅仅同受国家控制而不存在其他关联方关系的公司之间不构成本公司的关联方。</w:t>
              </w:r>
            </w:p>
            <w:p w:rsidR="00D50F8E" w:rsidRDefault="001C6035">
              <w:pPr>
                <w:ind w:firstLineChars="200" w:firstLine="420"/>
                <w:rPr>
                  <w:sz w:val="21"/>
                  <w:szCs w:val="21"/>
                </w:rPr>
              </w:pPr>
              <w:r>
                <w:rPr>
                  <w:rFonts w:hint="eastAsia"/>
                  <w:sz w:val="21"/>
                  <w:szCs w:val="21"/>
                </w:rPr>
                <w:t>本公司的关联方包括但不限于：</w:t>
              </w:r>
            </w:p>
            <w:p w:rsidR="00D50F8E" w:rsidRDefault="001C6035">
              <w:pPr>
                <w:ind w:firstLineChars="200" w:firstLine="420"/>
                <w:rPr>
                  <w:sz w:val="21"/>
                  <w:szCs w:val="21"/>
                </w:rPr>
              </w:pPr>
              <w:r>
                <w:rPr>
                  <w:rFonts w:hint="eastAsia"/>
                  <w:sz w:val="21"/>
                  <w:szCs w:val="21"/>
                </w:rPr>
                <w:t>①本公司的母公司；</w:t>
              </w:r>
            </w:p>
            <w:p w:rsidR="00D50F8E" w:rsidRDefault="001C6035">
              <w:pPr>
                <w:ind w:firstLineChars="200" w:firstLine="420"/>
                <w:rPr>
                  <w:sz w:val="21"/>
                  <w:szCs w:val="21"/>
                </w:rPr>
              </w:pPr>
              <w:r>
                <w:rPr>
                  <w:rFonts w:hint="eastAsia"/>
                  <w:sz w:val="21"/>
                  <w:szCs w:val="21"/>
                </w:rPr>
                <w:t>②本公司的子公司；</w:t>
              </w:r>
            </w:p>
            <w:p w:rsidR="00D50F8E" w:rsidRDefault="001C6035">
              <w:pPr>
                <w:ind w:firstLineChars="200" w:firstLine="420"/>
                <w:rPr>
                  <w:sz w:val="21"/>
                  <w:szCs w:val="21"/>
                </w:rPr>
              </w:pPr>
              <w:r>
                <w:rPr>
                  <w:rFonts w:hint="eastAsia"/>
                  <w:sz w:val="21"/>
                  <w:szCs w:val="21"/>
                </w:rPr>
                <w:t>③与本公司受同一母公司控制的其他企业；</w:t>
              </w:r>
            </w:p>
            <w:p w:rsidR="00D50F8E" w:rsidRDefault="001C6035">
              <w:pPr>
                <w:ind w:firstLineChars="200" w:firstLine="420"/>
                <w:rPr>
                  <w:sz w:val="21"/>
                  <w:szCs w:val="21"/>
                </w:rPr>
              </w:pPr>
              <w:r>
                <w:rPr>
                  <w:rFonts w:hint="eastAsia"/>
                  <w:sz w:val="21"/>
                  <w:szCs w:val="21"/>
                </w:rPr>
                <w:t>④对本公司实施共同控制的投资方；</w:t>
              </w:r>
            </w:p>
            <w:p w:rsidR="00D50F8E" w:rsidRDefault="001C6035">
              <w:pPr>
                <w:ind w:firstLineChars="200" w:firstLine="420"/>
                <w:rPr>
                  <w:sz w:val="21"/>
                  <w:szCs w:val="21"/>
                </w:rPr>
              </w:pPr>
              <w:r>
                <w:rPr>
                  <w:rFonts w:hint="eastAsia"/>
                  <w:sz w:val="21"/>
                  <w:szCs w:val="21"/>
                </w:rPr>
                <w:t>⑤对本公司施加重大影响的投资方；</w:t>
              </w:r>
            </w:p>
            <w:p w:rsidR="00D50F8E" w:rsidRDefault="001C6035">
              <w:pPr>
                <w:ind w:firstLineChars="200" w:firstLine="420"/>
                <w:rPr>
                  <w:sz w:val="21"/>
                  <w:szCs w:val="21"/>
                </w:rPr>
              </w:pPr>
              <w:r>
                <w:rPr>
                  <w:rFonts w:hint="eastAsia"/>
                  <w:sz w:val="21"/>
                  <w:szCs w:val="21"/>
                </w:rPr>
                <w:t>⑥本公司的合营企业，包括合营企业的子公司；</w:t>
              </w:r>
            </w:p>
            <w:p w:rsidR="00D50F8E" w:rsidRDefault="001C6035">
              <w:pPr>
                <w:ind w:firstLineChars="200" w:firstLine="420"/>
                <w:rPr>
                  <w:sz w:val="21"/>
                  <w:szCs w:val="21"/>
                </w:rPr>
              </w:pPr>
              <w:r>
                <w:rPr>
                  <w:rFonts w:hint="eastAsia"/>
                  <w:sz w:val="21"/>
                  <w:szCs w:val="21"/>
                </w:rPr>
                <w:t>⑦本公司的联营企业，包括联营企业的子公司；</w:t>
              </w:r>
            </w:p>
            <w:p w:rsidR="00D50F8E" w:rsidRDefault="001C6035">
              <w:pPr>
                <w:ind w:firstLineChars="200" w:firstLine="420"/>
                <w:rPr>
                  <w:sz w:val="21"/>
                  <w:szCs w:val="21"/>
                </w:rPr>
              </w:pPr>
              <w:r>
                <w:rPr>
                  <w:rFonts w:hint="eastAsia"/>
                  <w:sz w:val="21"/>
                  <w:szCs w:val="21"/>
                </w:rPr>
                <w:t>⑧本公司的主要投资者个人及与其关系密切的家庭成员；</w:t>
              </w:r>
            </w:p>
            <w:p w:rsidR="00D50F8E" w:rsidRDefault="001C6035">
              <w:pPr>
                <w:ind w:firstLineChars="200" w:firstLine="420"/>
                <w:rPr>
                  <w:sz w:val="21"/>
                  <w:szCs w:val="21"/>
                </w:rPr>
              </w:pPr>
              <w:r>
                <w:rPr>
                  <w:rFonts w:hint="eastAsia"/>
                  <w:sz w:val="21"/>
                  <w:szCs w:val="21"/>
                </w:rPr>
                <w:t>⑨本公司或其母公司的关键管理人员及与其关系密切的家庭成员；</w:t>
              </w:r>
            </w:p>
            <w:p w:rsidR="00D50F8E" w:rsidRDefault="001C6035">
              <w:pPr>
                <w:ind w:firstLineChars="200" w:firstLine="420"/>
                <w:rPr>
                  <w:sz w:val="21"/>
                  <w:szCs w:val="21"/>
                </w:rPr>
              </w:pPr>
              <w:r>
                <w:rPr>
                  <w:rFonts w:hint="eastAsia"/>
                  <w:sz w:val="21"/>
                  <w:szCs w:val="21"/>
                </w:rPr>
                <w:t>⑩本公司的主要投资者个人、关键管理人员及与其关系密切的家庭成员控制、共同控制的其他企业。</w:t>
              </w:r>
            </w:p>
          </w:sdtContent>
        </w:sdt>
      </w:sdtContent>
    </w:sdt>
    <w:p w:rsidR="00D50F8E" w:rsidRDefault="00D50F8E">
      <w:pPr>
        <w:rPr>
          <w:szCs w:val="21"/>
        </w:rPr>
      </w:pPr>
    </w:p>
    <w:p w:rsidR="00D50F8E" w:rsidRDefault="001C6035">
      <w:pPr>
        <w:pStyle w:val="3"/>
        <w:numPr>
          <w:ilvl w:val="0"/>
          <w:numId w:val="35"/>
        </w:numPr>
      </w:pPr>
      <w:r>
        <w:rPr>
          <w:rFonts w:hint="eastAsia"/>
        </w:rPr>
        <w:t>重要</w:t>
      </w:r>
      <w:r>
        <w:t>会计政策</w:t>
      </w:r>
      <w:r>
        <w:rPr>
          <w:rFonts w:hint="eastAsia"/>
        </w:rPr>
        <w:t>和</w:t>
      </w:r>
      <w:r>
        <w:t>会计估计的变更</w:t>
      </w:r>
    </w:p>
    <w:p w:rsidR="00D50F8E" w:rsidRDefault="001C6035">
      <w:pPr>
        <w:pStyle w:val="4"/>
        <w:numPr>
          <w:ilvl w:val="3"/>
          <w:numId w:val="41"/>
        </w:numPr>
        <w:ind w:left="426" w:hanging="426"/>
      </w:pPr>
      <w:r>
        <w:rPr>
          <w:rFonts w:hint="eastAsia"/>
        </w:rPr>
        <w:t>重要</w:t>
      </w:r>
      <w:r>
        <w:t>会计政策变更</w:t>
      </w:r>
    </w:p>
    <w:sdt>
      <w:sdtPr>
        <w:rPr>
          <w:szCs w:val="21"/>
        </w:rPr>
        <w:alias w:val="是否适用：重要会计政策变更[双击切换]"/>
        <w:tag w:val="_GBC_f1ebc580f60c4d30a80747190ffbec4f"/>
        <w:id w:val="24782003"/>
        <w:lock w:val="sdtContentLocked"/>
        <w:placeholder>
          <w:docPart w:val="GBC22222222222222222222222222222"/>
        </w:placeholder>
      </w:sdtPr>
      <w:sdtContent>
        <w:p w:rsidR="00D50F8E" w:rsidRDefault="00127914">
          <w:pPr>
            <w:rPr>
              <w:szCs w:val="21"/>
            </w:rPr>
          </w:pPr>
          <w:r>
            <w:rPr>
              <w:szCs w:val="21"/>
            </w:rPr>
            <w:fldChar w:fldCharType="begin"/>
          </w:r>
          <w:r w:rsidR="001C6035">
            <w:rPr>
              <w:szCs w:val="21"/>
            </w:rPr>
            <w:instrText xml:space="preserve"> MACROBUTTON  SnrToggleCheckbox √适用 </w:instrText>
          </w:r>
          <w:r>
            <w:rPr>
              <w:szCs w:val="21"/>
            </w:rPr>
            <w:fldChar w:fldCharType="end"/>
          </w:r>
          <w:r>
            <w:rPr>
              <w:szCs w:val="21"/>
            </w:rPr>
            <w:fldChar w:fldCharType="begin"/>
          </w:r>
          <w:r w:rsidR="001C6035">
            <w:rPr>
              <w:szCs w:val="21"/>
            </w:rPr>
            <w:instrText xml:space="preserve"> MACROBUTTON  SnrToggleCheckbox □不适用 </w:instrText>
          </w:r>
          <w:r>
            <w:rPr>
              <w:szCs w:val="21"/>
            </w:rPr>
            <w:fldChar w:fldCharType="end"/>
          </w:r>
        </w:p>
      </w:sdtContent>
    </w:sdt>
    <w:sdt>
      <w:sdtPr>
        <w:rPr>
          <w:rFonts w:hint="eastAsia"/>
          <w:szCs w:val="21"/>
        </w:rPr>
        <w:alias w:val="模块:会计政策变更"/>
        <w:tag w:val="_GBC_0e06dc657bb8435eb065c6bd60685496"/>
        <w:id w:val="24782005"/>
        <w:lock w:val="sdtLocked"/>
        <w:placeholder>
          <w:docPart w:val="GBC22222222222222222222222222222"/>
        </w:placeholder>
      </w:sdtPr>
      <w:sdtEndPr>
        <w:rPr>
          <w:rFonts w:ascii="Times New Roman" w:hAnsi="Times New Roman" w:cs="Times New Roman"/>
          <w:kern w:val="2"/>
        </w:rPr>
      </w:sdtEndPr>
      <w:sdtContent>
        <w:sdt>
          <w:sdtPr>
            <w:rPr>
              <w:szCs w:val="21"/>
            </w:rPr>
            <w:alias w:val="会计政策的变更的其他说明"/>
            <w:tag w:val="_GBC_93e2fc5a38cb45958eae783eee8d98c3"/>
            <w:id w:val="24782004"/>
            <w:lock w:val="sdtLocked"/>
            <w:placeholder>
              <w:docPart w:val="GBC22222222222222222222222222222"/>
            </w:placeholder>
          </w:sdtPr>
          <w:sdtContent>
            <w:p w:rsidR="00D50F8E" w:rsidRDefault="00127914">
              <w:pPr>
                <w:ind w:firstLineChars="200" w:firstLine="480"/>
                <w:rPr>
                  <w:sz w:val="21"/>
                  <w:szCs w:val="21"/>
                  <w:shd w:val="clear" w:color="auto" w:fill="FFFFFF"/>
                </w:rPr>
              </w:pPr>
              <w:r>
                <w:rPr>
                  <w:szCs w:val="21"/>
                </w:rPr>
                <w:fldChar w:fldCharType="begin"/>
              </w:r>
              <w:r w:rsidR="001C6035">
                <w:rPr>
                  <w:szCs w:val="21"/>
                </w:rPr>
                <w:instrText xml:space="preserve"> </w:instrText>
              </w:r>
              <w:r w:rsidR="001C6035">
                <w:rPr>
                  <w:rFonts w:hint="eastAsia"/>
                  <w:szCs w:val="21"/>
                </w:rPr>
                <w:instrText>= 1 \* GB3</w:instrText>
              </w:r>
              <w:r w:rsidR="001C6035">
                <w:rPr>
                  <w:szCs w:val="21"/>
                </w:rPr>
                <w:instrText xml:space="preserve"> </w:instrText>
              </w:r>
              <w:r>
                <w:rPr>
                  <w:szCs w:val="21"/>
                </w:rPr>
                <w:fldChar w:fldCharType="separate"/>
              </w:r>
              <w:r w:rsidR="001C6035">
                <w:rPr>
                  <w:rFonts w:hint="eastAsia"/>
                  <w:szCs w:val="21"/>
                </w:rPr>
                <w:t>①</w:t>
              </w:r>
              <w:r>
                <w:rPr>
                  <w:szCs w:val="21"/>
                </w:rPr>
                <w:fldChar w:fldCharType="end"/>
              </w:r>
              <w:r w:rsidR="001C6035">
                <w:rPr>
                  <w:rFonts w:hint="eastAsia"/>
                  <w:szCs w:val="21"/>
                </w:rPr>
                <w:t xml:space="preserve"> </w:t>
              </w:r>
              <w:r w:rsidR="001C6035">
                <w:rPr>
                  <w:rFonts w:hint="eastAsia"/>
                  <w:sz w:val="21"/>
                  <w:szCs w:val="21"/>
                  <w:shd w:val="clear" w:color="auto" w:fill="FFFFFF"/>
                </w:rPr>
                <w:t>财政部于2017年及2019年颁布了以下会计准则及修订：</w:t>
              </w:r>
            </w:p>
            <w:p w:rsidR="00D50F8E" w:rsidRDefault="001C6035">
              <w:pPr>
                <w:ind w:firstLineChars="200" w:firstLine="420"/>
                <w:rPr>
                  <w:sz w:val="21"/>
                  <w:szCs w:val="21"/>
                  <w:shd w:val="clear" w:color="auto" w:fill="FFFFFF"/>
                </w:rPr>
              </w:pPr>
              <w:r>
                <w:rPr>
                  <w:rFonts w:hint="eastAsia"/>
                  <w:sz w:val="21"/>
                  <w:szCs w:val="21"/>
                  <w:shd w:val="clear" w:color="auto" w:fill="FFFFFF"/>
                </w:rPr>
                <w:lastRenderedPageBreak/>
                <w:t>- 《企业会计准则第22号——金融工具确认和计量》</w:t>
              </w:r>
            </w:p>
            <w:p w:rsidR="00D50F8E" w:rsidRDefault="001C6035">
              <w:pPr>
                <w:ind w:firstLineChars="200" w:firstLine="420"/>
                <w:rPr>
                  <w:sz w:val="21"/>
                  <w:szCs w:val="21"/>
                  <w:shd w:val="clear" w:color="auto" w:fill="FFFFFF"/>
                </w:rPr>
              </w:pPr>
              <w:r>
                <w:rPr>
                  <w:rFonts w:hint="eastAsia"/>
                  <w:sz w:val="21"/>
                  <w:szCs w:val="21"/>
                  <w:shd w:val="clear" w:color="auto" w:fill="FFFFFF"/>
                </w:rPr>
                <w:t>- 《企业会计准则第23号——金融资产转移》</w:t>
              </w:r>
            </w:p>
            <w:p w:rsidR="00D50F8E" w:rsidRDefault="001C6035">
              <w:pPr>
                <w:ind w:firstLineChars="200" w:firstLine="420"/>
                <w:rPr>
                  <w:sz w:val="21"/>
                  <w:szCs w:val="21"/>
                  <w:shd w:val="clear" w:color="auto" w:fill="FFFFFF"/>
                </w:rPr>
              </w:pPr>
              <w:r>
                <w:rPr>
                  <w:rFonts w:hint="eastAsia"/>
                  <w:sz w:val="21"/>
                  <w:szCs w:val="21"/>
                  <w:shd w:val="clear" w:color="auto" w:fill="FFFFFF"/>
                </w:rPr>
                <w:t>- 《企业会计准则第24号——套期会计》</w:t>
              </w:r>
            </w:p>
            <w:p w:rsidR="00D50F8E" w:rsidRDefault="001C6035">
              <w:pPr>
                <w:ind w:firstLineChars="200" w:firstLine="420"/>
                <w:rPr>
                  <w:sz w:val="21"/>
                  <w:szCs w:val="21"/>
                  <w:shd w:val="clear" w:color="auto" w:fill="FFFFFF"/>
                </w:rPr>
              </w:pPr>
              <w:r>
                <w:rPr>
                  <w:rFonts w:hint="eastAsia"/>
                  <w:sz w:val="21"/>
                  <w:szCs w:val="21"/>
                  <w:shd w:val="clear" w:color="auto" w:fill="FFFFFF"/>
                </w:rPr>
                <w:t>- 《企业会计准则第37号——金融工具列报》</w:t>
              </w:r>
            </w:p>
            <w:p w:rsidR="00D50F8E" w:rsidRDefault="001C6035">
              <w:pPr>
                <w:ind w:firstLineChars="200" w:firstLine="420"/>
                <w:rPr>
                  <w:sz w:val="21"/>
                  <w:szCs w:val="21"/>
                  <w:shd w:val="clear" w:color="auto" w:fill="FFFFFF"/>
                </w:rPr>
              </w:pPr>
              <w:r>
                <w:rPr>
                  <w:rFonts w:hint="eastAsia"/>
                  <w:sz w:val="21"/>
                  <w:szCs w:val="21"/>
                  <w:shd w:val="clear" w:color="auto" w:fill="FFFFFF"/>
                </w:rPr>
                <w:t>（统称为“新金融工具准则”）</w:t>
              </w:r>
            </w:p>
            <w:p w:rsidR="00D50F8E" w:rsidRDefault="001C6035">
              <w:pPr>
                <w:ind w:firstLineChars="200" w:firstLine="420"/>
                <w:rPr>
                  <w:sz w:val="21"/>
                  <w:szCs w:val="21"/>
                  <w:shd w:val="clear" w:color="auto" w:fill="FFFFFF"/>
                </w:rPr>
              </w:pPr>
              <w:r>
                <w:rPr>
                  <w:rFonts w:hint="eastAsia"/>
                  <w:sz w:val="21"/>
                  <w:szCs w:val="21"/>
                  <w:shd w:val="clear" w:color="auto" w:fill="FFFFFF"/>
                </w:rPr>
                <w:t>- 《企业会计准则第7号——非货币性资产交换》</w:t>
              </w:r>
            </w:p>
            <w:p w:rsidR="00D50F8E" w:rsidRDefault="001C6035">
              <w:pPr>
                <w:ind w:firstLineChars="200" w:firstLine="420"/>
                <w:rPr>
                  <w:sz w:val="21"/>
                  <w:szCs w:val="21"/>
                  <w:shd w:val="clear" w:color="auto" w:fill="FFFFFF"/>
                </w:rPr>
              </w:pPr>
              <w:r>
                <w:rPr>
                  <w:rFonts w:hint="eastAsia"/>
                  <w:sz w:val="21"/>
                  <w:szCs w:val="21"/>
                  <w:shd w:val="clear" w:color="auto" w:fill="FFFFFF"/>
                </w:rPr>
                <w:t>- 《企业会计准则第12号——债务重组》</w:t>
              </w:r>
            </w:p>
            <w:p w:rsidR="00D50F8E" w:rsidRDefault="001C6035">
              <w:pPr>
                <w:ind w:firstLineChars="200" w:firstLine="420"/>
                <w:rPr>
                  <w:sz w:val="21"/>
                  <w:szCs w:val="21"/>
                  <w:shd w:val="clear" w:color="auto" w:fill="FFFFFF"/>
                </w:rPr>
              </w:pPr>
              <w:r>
                <w:rPr>
                  <w:rFonts w:hint="eastAsia"/>
                  <w:sz w:val="21"/>
                  <w:szCs w:val="21"/>
                  <w:shd w:val="clear" w:color="auto" w:fill="FFFFFF"/>
                </w:rPr>
                <w:t>- 《关于修订印发</w:t>
              </w:r>
              <w:r>
                <w:rPr>
                  <w:sz w:val="21"/>
                  <w:szCs w:val="21"/>
                  <w:shd w:val="clear" w:color="auto" w:fill="FFFFFF"/>
                </w:rPr>
                <w:t>2019年度一般企业财务报表格式的通知</w:t>
              </w:r>
              <w:r>
                <w:rPr>
                  <w:rFonts w:hint="eastAsia"/>
                  <w:sz w:val="21"/>
                  <w:szCs w:val="21"/>
                  <w:shd w:val="clear" w:color="auto" w:fill="FFFFFF"/>
                </w:rPr>
                <w:t>》本公司自 2019年执行上述企业会计准则及修订，对会计政策相关内容及报表格式进行了调整。</w:t>
              </w:r>
            </w:p>
            <w:p w:rsidR="00D50F8E" w:rsidRDefault="00127914">
              <w:pPr>
                <w:ind w:firstLineChars="200" w:firstLine="420"/>
                <w:rPr>
                  <w:sz w:val="21"/>
                  <w:szCs w:val="21"/>
                  <w:shd w:val="clear" w:color="auto" w:fill="FFFFFF"/>
                </w:rPr>
              </w:pPr>
              <w:r>
                <w:rPr>
                  <w:sz w:val="21"/>
                  <w:szCs w:val="21"/>
                  <w:shd w:val="clear" w:color="auto" w:fill="FFFFFF"/>
                </w:rPr>
                <w:fldChar w:fldCharType="begin"/>
              </w:r>
              <w:r w:rsidR="001C6035">
                <w:rPr>
                  <w:sz w:val="21"/>
                  <w:szCs w:val="21"/>
                  <w:shd w:val="clear" w:color="auto" w:fill="FFFFFF"/>
                </w:rPr>
                <w:instrText xml:space="preserve"> </w:instrText>
              </w:r>
              <w:r w:rsidR="001C6035">
                <w:rPr>
                  <w:rFonts w:hint="eastAsia"/>
                  <w:sz w:val="21"/>
                  <w:szCs w:val="21"/>
                  <w:shd w:val="clear" w:color="auto" w:fill="FFFFFF"/>
                </w:rPr>
                <w:instrText>= 2 \* GB3</w:instrText>
              </w:r>
              <w:r w:rsidR="001C6035">
                <w:rPr>
                  <w:sz w:val="21"/>
                  <w:szCs w:val="21"/>
                  <w:shd w:val="clear" w:color="auto" w:fill="FFFFFF"/>
                </w:rPr>
                <w:instrText xml:space="preserve"> </w:instrText>
              </w:r>
              <w:r>
                <w:rPr>
                  <w:sz w:val="21"/>
                  <w:szCs w:val="21"/>
                  <w:shd w:val="clear" w:color="auto" w:fill="FFFFFF"/>
                </w:rPr>
                <w:fldChar w:fldCharType="separate"/>
              </w:r>
              <w:r w:rsidR="001C6035">
                <w:rPr>
                  <w:rFonts w:hint="eastAsia"/>
                  <w:sz w:val="21"/>
                  <w:szCs w:val="21"/>
                  <w:shd w:val="clear" w:color="auto" w:fill="FFFFFF"/>
                </w:rPr>
                <w:t>②</w:t>
              </w:r>
              <w:r>
                <w:rPr>
                  <w:sz w:val="21"/>
                  <w:szCs w:val="21"/>
                  <w:shd w:val="clear" w:color="auto" w:fill="FFFFFF"/>
                </w:rPr>
                <w:fldChar w:fldCharType="end"/>
              </w:r>
              <w:r w:rsidR="001C6035">
                <w:rPr>
                  <w:rFonts w:hint="eastAsia"/>
                  <w:sz w:val="21"/>
                  <w:szCs w:val="21"/>
                  <w:shd w:val="clear" w:color="auto" w:fill="FFFFFF"/>
                </w:rPr>
                <w:t>本公司采用上述企业会计准则及修订的主要影响如下：</w:t>
              </w:r>
            </w:p>
            <w:p w:rsidR="00D50F8E" w:rsidRDefault="001C6035">
              <w:pPr>
                <w:ind w:firstLineChars="250" w:firstLine="525"/>
                <w:rPr>
                  <w:sz w:val="21"/>
                  <w:szCs w:val="21"/>
                  <w:shd w:val="clear" w:color="auto" w:fill="FFFFFF"/>
                </w:rPr>
              </w:pPr>
              <w:r>
                <w:rPr>
                  <w:rFonts w:hint="eastAsia"/>
                  <w:sz w:val="21"/>
                  <w:szCs w:val="21"/>
                  <w:shd w:val="clear" w:color="auto" w:fill="FFFFFF"/>
                </w:rPr>
                <w:t>A 执行新金融工具准则未对本公司财务状况和经营成本产生重大影响。</w:t>
              </w:r>
            </w:p>
            <w:p w:rsidR="00D50F8E" w:rsidRDefault="001C6035">
              <w:pPr>
                <w:ind w:firstLineChars="250" w:firstLine="525"/>
                <w:rPr>
                  <w:sz w:val="21"/>
                  <w:szCs w:val="21"/>
                  <w:shd w:val="clear" w:color="auto" w:fill="FFFFFF"/>
                </w:rPr>
              </w:pPr>
              <w:r>
                <w:rPr>
                  <w:rFonts w:hint="eastAsia"/>
                  <w:sz w:val="21"/>
                  <w:szCs w:val="21"/>
                  <w:shd w:val="clear" w:color="auto" w:fill="FFFFFF"/>
                </w:rPr>
                <w:t>B 账务报表列报</w:t>
              </w:r>
            </w:p>
            <w:p w:rsidR="00D50F8E" w:rsidRDefault="001C6035">
              <w:pPr>
                <w:ind w:firstLineChars="250" w:firstLine="525"/>
                <w:rPr>
                  <w:szCs w:val="21"/>
                </w:rPr>
              </w:pPr>
              <w:r>
                <w:rPr>
                  <w:rFonts w:hint="eastAsia"/>
                  <w:sz w:val="21"/>
                  <w:szCs w:val="21"/>
                  <w:shd w:val="clear" w:color="auto" w:fill="FFFFFF"/>
                </w:rPr>
                <w:t>本公司根据财会</w:t>
              </w:r>
              <w:r>
                <w:rPr>
                  <w:sz w:val="21"/>
                  <w:szCs w:val="21"/>
                  <w:shd w:val="clear" w:color="auto" w:fill="FFFFFF"/>
                </w:rPr>
                <w:t>[</w:t>
              </w:r>
              <w:r>
                <w:rPr>
                  <w:rFonts w:hint="eastAsia"/>
                  <w:sz w:val="21"/>
                  <w:szCs w:val="21"/>
                  <w:shd w:val="clear" w:color="auto" w:fill="FFFFFF"/>
                </w:rPr>
                <w:t>2019</w:t>
              </w:r>
              <w:r>
                <w:rPr>
                  <w:sz w:val="21"/>
                  <w:szCs w:val="21"/>
                  <w:shd w:val="clear" w:color="auto" w:fill="FFFFFF"/>
                </w:rPr>
                <w:t>]</w:t>
              </w:r>
              <w:r>
                <w:rPr>
                  <w:rFonts w:hint="eastAsia"/>
                  <w:sz w:val="21"/>
                  <w:szCs w:val="21"/>
                  <w:shd w:val="clear" w:color="auto" w:fill="FFFFFF"/>
                </w:rPr>
                <w:t xml:space="preserve">6号规定的财务报表格式编制2019年度半年报，并采用追溯调整法对比较财务报表的列报进行了调整。  </w:t>
              </w:r>
            </w:p>
          </w:sdtContent>
        </w:sdt>
      </w:sdtContent>
    </w:sdt>
    <w:p w:rsidR="00D50F8E" w:rsidRDefault="001C6035">
      <w:pPr>
        <w:ind w:firstLineChars="200" w:firstLine="420"/>
        <w:rPr>
          <w:rFonts w:cs="Times New Roman"/>
          <w:sz w:val="21"/>
          <w:szCs w:val="21"/>
        </w:rPr>
      </w:pPr>
      <w:r>
        <w:rPr>
          <w:rFonts w:cs="Times New Roman" w:hint="eastAsia"/>
          <w:sz w:val="21"/>
          <w:szCs w:val="21"/>
        </w:rPr>
        <w:t>相关列报调整影响如下：</w:t>
      </w:r>
    </w:p>
    <w:p w:rsidR="00D50F8E" w:rsidRDefault="001C6035">
      <w:pPr>
        <w:ind w:firstLineChars="200" w:firstLine="420"/>
        <w:rPr>
          <w:rFonts w:cs="Times New Roman"/>
          <w:sz w:val="21"/>
          <w:szCs w:val="21"/>
        </w:rPr>
      </w:pPr>
      <w:r>
        <w:rPr>
          <w:rFonts w:cs="Times New Roman" w:hint="eastAsia"/>
          <w:sz w:val="21"/>
          <w:szCs w:val="21"/>
        </w:rPr>
        <w:t>2018 年 12 月 31 日受影响的资产负债表项目:                       单位：元</w:t>
      </w:r>
    </w:p>
    <w:tbl>
      <w:tblPr>
        <w:tblStyle w:val="Style99"/>
        <w:tblW w:w="9184" w:type="dxa"/>
        <w:tblInd w:w="108" w:type="dxa"/>
        <w:tblLayout w:type="fixed"/>
        <w:tblLook w:val="04A0"/>
      </w:tblPr>
      <w:tblGrid>
        <w:gridCol w:w="2694"/>
        <w:gridCol w:w="2281"/>
        <w:gridCol w:w="2001"/>
        <w:gridCol w:w="2208"/>
      </w:tblGrid>
      <w:tr w:rsidR="00D50F8E">
        <w:trPr>
          <w:trHeight w:val="255"/>
        </w:trPr>
        <w:tc>
          <w:tcPr>
            <w:tcW w:w="2694" w:type="dxa"/>
            <w:vMerge w:val="restart"/>
            <w:tcBorders>
              <w:top w:val="double" w:sz="6" w:space="0" w:color="auto"/>
              <w:left w:val="nil"/>
              <w:bottom w:val="dotted" w:sz="4" w:space="0" w:color="000000"/>
              <w:right w:val="dotted" w:sz="4" w:space="0" w:color="auto"/>
            </w:tcBorders>
            <w:shd w:val="clear" w:color="auto" w:fill="auto"/>
            <w:vAlign w:val="center"/>
          </w:tcPr>
          <w:p w:rsidR="00D50F8E" w:rsidRDefault="001C6035">
            <w:pPr>
              <w:jc w:val="center"/>
              <w:rPr>
                <w:color w:val="000000"/>
                <w:sz w:val="21"/>
                <w:szCs w:val="21"/>
              </w:rPr>
            </w:pPr>
            <w:r>
              <w:rPr>
                <w:rFonts w:hint="eastAsia"/>
                <w:color w:val="000000"/>
                <w:sz w:val="21"/>
                <w:szCs w:val="21"/>
              </w:rPr>
              <w:t>资产负债表项目</w:t>
            </w:r>
          </w:p>
        </w:tc>
        <w:tc>
          <w:tcPr>
            <w:tcW w:w="2281" w:type="dxa"/>
            <w:vMerge w:val="restart"/>
            <w:tcBorders>
              <w:top w:val="double" w:sz="6" w:space="0" w:color="auto"/>
              <w:left w:val="dotted" w:sz="4" w:space="0" w:color="auto"/>
              <w:bottom w:val="dotted" w:sz="4" w:space="0" w:color="000000"/>
              <w:right w:val="dotted" w:sz="4" w:space="0" w:color="auto"/>
            </w:tcBorders>
            <w:shd w:val="clear" w:color="auto" w:fill="auto"/>
            <w:noWrap/>
            <w:vAlign w:val="center"/>
          </w:tcPr>
          <w:p w:rsidR="00D50F8E" w:rsidRDefault="001C6035">
            <w:pPr>
              <w:jc w:val="center"/>
              <w:rPr>
                <w:color w:val="000000"/>
                <w:sz w:val="21"/>
                <w:szCs w:val="21"/>
              </w:rPr>
            </w:pPr>
            <w:r>
              <w:rPr>
                <w:rFonts w:hint="eastAsia"/>
                <w:color w:val="000000"/>
                <w:sz w:val="21"/>
                <w:szCs w:val="21"/>
              </w:rPr>
              <w:t>调整前</w:t>
            </w:r>
          </w:p>
        </w:tc>
        <w:tc>
          <w:tcPr>
            <w:tcW w:w="2001" w:type="dxa"/>
            <w:tcBorders>
              <w:top w:val="double" w:sz="6" w:space="0" w:color="auto"/>
              <w:left w:val="nil"/>
              <w:bottom w:val="nil"/>
              <w:right w:val="dotted" w:sz="4" w:space="0" w:color="auto"/>
            </w:tcBorders>
            <w:shd w:val="clear" w:color="auto" w:fill="auto"/>
            <w:vAlign w:val="center"/>
          </w:tcPr>
          <w:p w:rsidR="00D50F8E" w:rsidRDefault="001C6035">
            <w:pPr>
              <w:jc w:val="center"/>
              <w:rPr>
                <w:color w:val="000000"/>
                <w:sz w:val="21"/>
                <w:szCs w:val="21"/>
              </w:rPr>
            </w:pPr>
            <w:r>
              <w:rPr>
                <w:rFonts w:hint="eastAsia"/>
                <w:color w:val="000000"/>
                <w:sz w:val="21"/>
                <w:szCs w:val="21"/>
              </w:rPr>
              <w:t>调整数</w:t>
            </w:r>
          </w:p>
        </w:tc>
        <w:tc>
          <w:tcPr>
            <w:tcW w:w="2208" w:type="dxa"/>
            <w:vMerge w:val="restart"/>
            <w:tcBorders>
              <w:top w:val="double" w:sz="6" w:space="0" w:color="auto"/>
              <w:left w:val="dotted" w:sz="4" w:space="0" w:color="auto"/>
              <w:bottom w:val="dotted" w:sz="4" w:space="0" w:color="000000"/>
              <w:right w:val="nil"/>
            </w:tcBorders>
            <w:shd w:val="clear" w:color="auto" w:fill="auto"/>
            <w:noWrap/>
            <w:vAlign w:val="center"/>
          </w:tcPr>
          <w:p w:rsidR="00D50F8E" w:rsidRDefault="001C6035">
            <w:pPr>
              <w:jc w:val="center"/>
              <w:rPr>
                <w:color w:val="000000"/>
                <w:sz w:val="21"/>
                <w:szCs w:val="21"/>
              </w:rPr>
            </w:pPr>
            <w:r>
              <w:rPr>
                <w:rFonts w:hint="eastAsia"/>
                <w:color w:val="000000"/>
                <w:sz w:val="21"/>
                <w:szCs w:val="21"/>
              </w:rPr>
              <w:t>调整后</w:t>
            </w:r>
          </w:p>
        </w:tc>
      </w:tr>
      <w:tr w:rsidR="00D50F8E">
        <w:trPr>
          <w:trHeight w:val="240"/>
        </w:trPr>
        <w:tc>
          <w:tcPr>
            <w:tcW w:w="2694" w:type="dxa"/>
            <w:vMerge/>
            <w:tcBorders>
              <w:top w:val="double" w:sz="6" w:space="0" w:color="auto"/>
              <w:left w:val="nil"/>
              <w:bottom w:val="dotted" w:sz="4" w:space="0" w:color="000000"/>
              <w:right w:val="dotted" w:sz="4" w:space="0" w:color="auto"/>
            </w:tcBorders>
            <w:vAlign w:val="center"/>
          </w:tcPr>
          <w:p w:rsidR="00D50F8E" w:rsidRDefault="00D50F8E">
            <w:pPr>
              <w:rPr>
                <w:color w:val="000000"/>
                <w:sz w:val="21"/>
                <w:szCs w:val="21"/>
              </w:rPr>
            </w:pPr>
          </w:p>
        </w:tc>
        <w:tc>
          <w:tcPr>
            <w:tcW w:w="2281" w:type="dxa"/>
            <w:vMerge/>
            <w:tcBorders>
              <w:top w:val="double" w:sz="6" w:space="0" w:color="auto"/>
              <w:left w:val="dotted" w:sz="4" w:space="0" w:color="auto"/>
              <w:bottom w:val="dotted" w:sz="4" w:space="0" w:color="000000"/>
              <w:right w:val="dotted" w:sz="4" w:space="0" w:color="auto"/>
            </w:tcBorders>
            <w:vAlign w:val="center"/>
          </w:tcPr>
          <w:p w:rsidR="00D50F8E" w:rsidRDefault="00D50F8E">
            <w:pPr>
              <w:rPr>
                <w:color w:val="000000"/>
                <w:sz w:val="21"/>
                <w:szCs w:val="21"/>
              </w:rPr>
            </w:pPr>
          </w:p>
        </w:tc>
        <w:tc>
          <w:tcPr>
            <w:tcW w:w="2001" w:type="dxa"/>
            <w:tcBorders>
              <w:top w:val="nil"/>
              <w:left w:val="nil"/>
              <w:bottom w:val="dotted" w:sz="4" w:space="0" w:color="auto"/>
              <w:right w:val="dotted" w:sz="4" w:space="0" w:color="auto"/>
            </w:tcBorders>
            <w:shd w:val="clear" w:color="auto" w:fill="auto"/>
            <w:vAlign w:val="center"/>
          </w:tcPr>
          <w:p w:rsidR="00D50F8E" w:rsidRDefault="001C6035">
            <w:pPr>
              <w:jc w:val="center"/>
              <w:rPr>
                <w:sz w:val="21"/>
                <w:szCs w:val="21"/>
              </w:rPr>
            </w:pPr>
            <w:r>
              <w:rPr>
                <w:rFonts w:hint="eastAsia"/>
                <w:sz w:val="21"/>
                <w:szCs w:val="21"/>
              </w:rPr>
              <w:t>(增加+/减少-)</w:t>
            </w:r>
          </w:p>
        </w:tc>
        <w:tc>
          <w:tcPr>
            <w:tcW w:w="2208" w:type="dxa"/>
            <w:vMerge/>
            <w:tcBorders>
              <w:top w:val="double" w:sz="6" w:space="0" w:color="auto"/>
              <w:left w:val="dotted" w:sz="4" w:space="0" w:color="auto"/>
              <w:bottom w:val="dotted" w:sz="4" w:space="0" w:color="000000"/>
              <w:right w:val="nil"/>
            </w:tcBorders>
            <w:vAlign w:val="center"/>
          </w:tcPr>
          <w:p w:rsidR="00D50F8E" w:rsidRDefault="00D50F8E">
            <w:pPr>
              <w:rPr>
                <w:color w:val="000000"/>
                <w:sz w:val="21"/>
                <w:szCs w:val="21"/>
              </w:rPr>
            </w:pPr>
          </w:p>
        </w:tc>
      </w:tr>
      <w:tr w:rsidR="00D50F8E">
        <w:trPr>
          <w:trHeight w:val="240"/>
        </w:trPr>
        <w:tc>
          <w:tcPr>
            <w:tcW w:w="2694" w:type="dxa"/>
            <w:tcBorders>
              <w:top w:val="nil"/>
              <w:left w:val="nil"/>
              <w:bottom w:val="dotted" w:sz="4" w:space="0" w:color="auto"/>
              <w:right w:val="dotted" w:sz="4" w:space="0" w:color="auto"/>
            </w:tcBorders>
            <w:shd w:val="clear" w:color="auto" w:fill="auto"/>
            <w:noWrap/>
            <w:vAlign w:val="center"/>
          </w:tcPr>
          <w:p w:rsidR="00D50F8E" w:rsidRDefault="001C6035">
            <w:pPr>
              <w:rPr>
                <w:sz w:val="21"/>
                <w:szCs w:val="21"/>
              </w:rPr>
            </w:pPr>
            <w:r>
              <w:rPr>
                <w:rFonts w:hint="eastAsia"/>
                <w:sz w:val="21"/>
                <w:szCs w:val="21"/>
              </w:rPr>
              <w:t xml:space="preserve">应收票据及应收账款            </w:t>
            </w:r>
          </w:p>
        </w:tc>
        <w:tc>
          <w:tcPr>
            <w:tcW w:w="2281" w:type="dxa"/>
            <w:tcBorders>
              <w:top w:val="nil"/>
              <w:left w:val="nil"/>
              <w:bottom w:val="dotted" w:sz="4" w:space="0" w:color="auto"/>
              <w:right w:val="dotted" w:sz="4" w:space="0" w:color="auto"/>
            </w:tcBorders>
            <w:shd w:val="clear" w:color="auto" w:fill="auto"/>
            <w:noWrap/>
            <w:vAlign w:val="bottom"/>
          </w:tcPr>
          <w:p w:rsidR="00D50F8E" w:rsidRDefault="001C6035">
            <w:pPr>
              <w:rPr>
                <w:sz w:val="21"/>
                <w:szCs w:val="21"/>
              </w:rPr>
            </w:pPr>
            <w:r>
              <w:rPr>
                <w:sz w:val="21"/>
                <w:szCs w:val="21"/>
              </w:rPr>
              <w:t>3,743,557,869.52</w:t>
            </w:r>
          </w:p>
        </w:tc>
        <w:tc>
          <w:tcPr>
            <w:tcW w:w="2001" w:type="dxa"/>
            <w:tcBorders>
              <w:top w:val="nil"/>
              <w:left w:val="nil"/>
              <w:bottom w:val="dotted" w:sz="4" w:space="0" w:color="auto"/>
              <w:right w:val="dotted" w:sz="4" w:space="0" w:color="auto"/>
            </w:tcBorders>
            <w:shd w:val="clear" w:color="auto" w:fill="auto"/>
            <w:vAlign w:val="center"/>
          </w:tcPr>
          <w:p w:rsidR="00D50F8E" w:rsidRDefault="001C6035">
            <w:pPr>
              <w:jc w:val="right"/>
              <w:rPr>
                <w:color w:val="000000"/>
                <w:sz w:val="21"/>
                <w:szCs w:val="21"/>
              </w:rPr>
            </w:pPr>
            <w:r>
              <w:rPr>
                <w:rFonts w:hint="eastAsia"/>
                <w:color w:val="000000"/>
                <w:sz w:val="21"/>
                <w:szCs w:val="21"/>
              </w:rPr>
              <w:t>-3,743,557,869.52</w:t>
            </w:r>
          </w:p>
        </w:tc>
        <w:tc>
          <w:tcPr>
            <w:tcW w:w="2208" w:type="dxa"/>
            <w:tcBorders>
              <w:top w:val="nil"/>
              <w:left w:val="nil"/>
              <w:bottom w:val="dotted" w:sz="4" w:space="0" w:color="auto"/>
              <w:right w:val="nil"/>
            </w:tcBorders>
            <w:shd w:val="clear" w:color="auto" w:fill="auto"/>
            <w:noWrap/>
            <w:vAlign w:val="center"/>
          </w:tcPr>
          <w:p w:rsidR="00D50F8E" w:rsidRDefault="001C6035">
            <w:pPr>
              <w:jc w:val="right"/>
              <w:rPr>
                <w:color w:val="000000"/>
                <w:sz w:val="21"/>
                <w:szCs w:val="21"/>
              </w:rPr>
            </w:pPr>
            <w:r>
              <w:rPr>
                <w:rFonts w:hint="eastAsia"/>
                <w:color w:val="000000"/>
                <w:sz w:val="21"/>
                <w:szCs w:val="21"/>
              </w:rPr>
              <w:t xml:space="preserve">　</w:t>
            </w:r>
          </w:p>
        </w:tc>
      </w:tr>
      <w:tr w:rsidR="00D50F8E">
        <w:trPr>
          <w:trHeight w:val="240"/>
        </w:trPr>
        <w:tc>
          <w:tcPr>
            <w:tcW w:w="2694" w:type="dxa"/>
            <w:tcBorders>
              <w:top w:val="nil"/>
              <w:left w:val="nil"/>
              <w:bottom w:val="dotted" w:sz="4" w:space="0" w:color="auto"/>
              <w:right w:val="dotted" w:sz="4" w:space="0" w:color="auto"/>
            </w:tcBorders>
            <w:shd w:val="clear" w:color="auto" w:fill="auto"/>
            <w:noWrap/>
            <w:vAlign w:val="center"/>
          </w:tcPr>
          <w:p w:rsidR="00D50F8E" w:rsidRDefault="001C6035">
            <w:pPr>
              <w:rPr>
                <w:sz w:val="21"/>
                <w:szCs w:val="21"/>
              </w:rPr>
            </w:pPr>
            <w:r>
              <w:rPr>
                <w:rFonts w:hint="eastAsia"/>
                <w:sz w:val="21"/>
                <w:szCs w:val="21"/>
              </w:rPr>
              <w:t xml:space="preserve">应收票据 </w:t>
            </w:r>
          </w:p>
        </w:tc>
        <w:tc>
          <w:tcPr>
            <w:tcW w:w="2281" w:type="dxa"/>
            <w:tcBorders>
              <w:top w:val="nil"/>
              <w:left w:val="nil"/>
              <w:bottom w:val="dotted" w:sz="4" w:space="0" w:color="auto"/>
              <w:right w:val="dotted" w:sz="4" w:space="0" w:color="auto"/>
            </w:tcBorders>
            <w:shd w:val="clear" w:color="auto" w:fill="auto"/>
            <w:noWrap/>
            <w:vAlign w:val="center"/>
          </w:tcPr>
          <w:p w:rsidR="00D50F8E" w:rsidRDefault="001C6035">
            <w:pPr>
              <w:jc w:val="right"/>
              <w:rPr>
                <w:sz w:val="21"/>
                <w:szCs w:val="21"/>
              </w:rPr>
            </w:pPr>
            <w:r>
              <w:rPr>
                <w:sz w:val="21"/>
                <w:szCs w:val="21"/>
              </w:rPr>
              <w:t xml:space="preserve">　</w:t>
            </w:r>
          </w:p>
        </w:tc>
        <w:tc>
          <w:tcPr>
            <w:tcW w:w="2001" w:type="dxa"/>
            <w:tcBorders>
              <w:top w:val="nil"/>
              <w:left w:val="nil"/>
              <w:bottom w:val="dotted" w:sz="4" w:space="0" w:color="auto"/>
              <w:right w:val="dotted" w:sz="4" w:space="0" w:color="auto"/>
            </w:tcBorders>
            <w:shd w:val="clear" w:color="auto" w:fill="auto"/>
            <w:vAlign w:val="center"/>
          </w:tcPr>
          <w:p w:rsidR="00D50F8E" w:rsidRDefault="001C6035">
            <w:pPr>
              <w:jc w:val="right"/>
              <w:rPr>
                <w:color w:val="000000"/>
                <w:sz w:val="21"/>
                <w:szCs w:val="21"/>
              </w:rPr>
            </w:pPr>
            <w:r>
              <w:rPr>
                <w:rFonts w:hint="eastAsia"/>
                <w:color w:val="000000"/>
                <w:sz w:val="21"/>
                <w:szCs w:val="21"/>
              </w:rPr>
              <w:t>3,565,306,305.85</w:t>
            </w:r>
          </w:p>
        </w:tc>
        <w:tc>
          <w:tcPr>
            <w:tcW w:w="2208" w:type="dxa"/>
            <w:tcBorders>
              <w:top w:val="nil"/>
              <w:left w:val="nil"/>
              <w:bottom w:val="dotted" w:sz="4" w:space="0" w:color="auto"/>
              <w:right w:val="nil"/>
            </w:tcBorders>
            <w:shd w:val="clear" w:color="auto" w:fill="auto"/>
            <w:noWrap/>
            <w:vAlign w:val="center"/>
          </w:tcPr>
          <w:p w:rsidR="00D50F8E" w:rsidRDefault="001C6035">
            <w:pPr>
              <w:jc w:val="right"/>
              <w:rPr>
                <w:color w:val="000000"/>
                <w:sz w:val="21"/>
                <w:szCs w:val="21"/>
              </w:rPr>
            </w:pPr>
            <w:r>
              <w:rPr>
                <w:rFonts w:hint="eastAsia"/>
                <w:color w:val="000000"/>
                <w:sz w:val="21"/>
                <w:szCs w:val="21"/>
              </w:rPr>
              <w:t>3,565,306,305.85</w:t>
            </w:r>
          </w:p>
        </w:tc>
      </w:tr>
      <w:tr w:rsidR="00D50F8E">
        <w:trPr>
          <w:trHeight w:val="240"/>
        </w:trPr>
        <w:tc>
          <w:tcPr>
            <w:tcW w:w="2694" w:type="dxa"/>
            <w:tcBorders>
              <w:top w:val="nil"/>
              <w:left w:val="nil"/>
              <w:bottom w:val="dotted" w:sz="4" w:space="0" w:color="auto"/>
              <w:right w:val="dotted" w:sz="4" w:space="0" w:color="auto"/>
            </w:tcBorders>
            <w:shd w:val="clear" w:color="auto" w:fill="auto"/>
            <w:noWrap/>
            <w:vAlign w:val="center"/>
          </w:tcPr>
          <w:p w:rsidR="00D50F8E" w:rsidRDefault="001C6035">
            <w:pPr>
              <w:rPr>
                <w:sz w:val="21"/>
                <w:szCs w:val="21"/>
              </w:rPr>
            </w:pPr>
            <w:r>
              <w:rPr>
                <w:rFonts w:hint="eastAsia"/>
                <w:sz w:val="21"/>
                <w:szCs w:val="21"/>
              </w:rPr>
              <w:t>应收账款</w:t>
            </w:r>
          </w:p>
        </w:tc>
        <w:tc>
          <w:tcPr>
            <w:tcW w:w="2281" w:type="dxa"/>
            <w:tcBorders>
              <w:top w:val="nil"/>
              <w:left w:val="nil"/>
              <w:bottom w:val="dotted" w:sz="4" w:space="0" w:color="auto"/>
              <w:right w:val="dotted" w:sz="4" w:space="0" w:color="auto"/>
            </w:tcBorders>
            <w:shd w:val="clear" w:color="auto" w:fill="auto"/>
            <w:noWrap/>
            <w:vAlign w:val="center"/>
          </w:tcPr>
          <w:p w:rsidR="00D50F8E" w:rsidRDefault="001C6035">
            <w:pPr>
              <w:jc w:val="right"/>
              <w:rPr>
                <w:sz w:val="21"/>
                <w:szCs w:val="21"/>
              </w:rPr>
            </w:pPr>
            <w:r>
              <w:rPr>
                <w:sz w:val="21"/>
                <w:szCs w:val="21"/>
              </w:rPr>
              <w:t xml:space="preserve">　</w:t>
            </w:r>
          </w:p>
        </w:tc>
        <w:tc>
          <w:tcPr>
            <w:tcW w:w="2001" w:type="dxa"/>
            <w:tcBorders>
              <w:top w:val="nil"/>
              <w:left w:val="nil"/>
              <w:bottom w:val="dotted" w:sz="4" w:space="0" w:color="auto"/>
              <w:right w:val="dotted" w:sz="4" w:space="0" w:color="auto"/>
            </w:tcBorders>
            <w:shd w:val="clear" w:color="auto" w:fill="auto"/>
            <w:vAlign w:val="center"/>
          </w:tcPr>
          <w:p w:rsidR="00D50F8E" w:rsidRDefault="001C6035">
            <w:pPr>
              <w:jc w:val="right"/>
              <w:rPr>
                <w:color w:val="000000"/>
                <w:sz w:val="21"/>
                <w:szCs w:val="21"/>
              </w:rPr>
            </w:pPr>
            <w:r>
              <w:rPr>
                <w:rFonts w:hint="eastAsia"/>
                <w:color w:val="000000"/>
                <w:sz w:val="21"/>
                <w:szCs w:val="21"/>
              </w:rPr>
              <w:t>178,251,563.67</w:t>
            </w:r>
          </w:p>
        </w:tc>
        <w:tc>
          <w:tcPr>
            <w:tcW w:w="2208" w:type="dxa"/>
            <w:tcBorders>
              <w:top w:val="nil"/>
              <w:left w:val="nil"/>
              <w:bottom w:val="dotted" w:sz="4" w:space="0" w:color="auto"/>
              <w:right w:val="nil"/>
            </w:tcBorders>
            <w:shd w:val="clear" w:color="auto" w:fill="auto"/>
            <w:noWrap/>
            <w:vAlign w:val="center"/>
          </w:tcPr>
          <w:p w:rsidR="00D50F8E" w:rsidRDefault="001C6035">
            <w:pPr>
              <w:jc w:val="right"/>
              <w:rPr>
                <w:color w:val="000000"/>
                <w:sz w:val="21"/>
                <w:szCs w:val="21"/>
              </w:rPr>
            </w:pPr>
            <w:r>
              <w:rPr>
                <w:rFonts w:hint="eastAsia"/>
                <w:color w:val="000000"/>
                <w:sz w:val="21"/>
                <w:szCs w:val="21"/>
              </w:rPr>
              <w:t>178,251,563.67</w:t>
            </w:r>
          </w:p>
        </w:tc>
      </w:tr>
      <w:tr w:rsidR="00D50F8E">
        <w:trPr>
          <w:trHeight w:val="240"/>
        </w:trPr>
        <w:tc>
          <w:tcPr>
            <w:tcW w:w="2694" w:type="dxa"/>
            <w:tcBorders>
              <w:top w:val="nil"/>
              <w:left w:val="nil"/>
              <w:bottom w:val="dotted" w:sz="4" w:space="0" w:color="auto"/>
              <w:right w:val="dotted" w:sz="4" w:space="0" w:color="auto"/>
            </w:tcBorders>
            <w:shd w:val="clear" w:color="auto" w:fill="auto"/>
            <w:noWrap/>
            <w:vAlign w:val="center"/>
          </w:tcPr>
          <w:p w:rsidR="00D50F8E" w:rsidRDefault="001C6035">
            <w:pPr>
              <w:rPr>
                <w:sz w:val="21"/>
                <w:szCs w:val="21"/>
              </w:rPr>
            </w:pPr>
            <w:r>
              <w:rPr>
                <w:rFonts w:hint="eastAsia"/>
                <w:sz w:val="21"/>
                <w:szCs w:val="21"/>
              </w:rPr>
              <w:t xml:space="preserve">应付票据及应付账款 </w:t>
            </w:r>
          </w:p>
        </w:tc>
        <w:tc>
          <w:tcPr>
            <w:tcW w:w="2281" w:type="dxa"/>
            <w:tcBorders>
              <w:top w:val="nil"/>
              <w:left w:val="nil"/>
              <w:bottom w:val="dotted" w:sz="4" w:space="0" w:color="auto"/>
              <w:right w:val="dotted" w:sz="4" w:space="0" w:color="auto"/>
            </w:tcBorders>
            <w:shd w:val="clear" w:color="auto" w:fill="auto"/>
            <w:noWrap/>
            <w:vAlign w:val="bottom"/>
          </w:tcPr>
          <w:p w:rsidR="00D50F8E" w:rsidRDefault="001C6035">
            <w:pPr>
              <w:rPr>
                <w:sz w:val="21"/>
                <w:szCs w:val="21"/>
              </w:rPr>
            </w:pPr>
            <w:r>
              <w:rPr>
                <w:sz w:val="21"/>
                <w:szCs w:val="21"/>
              </w:rPr>
              <w:t>5,090,390,177.94</w:t>
            </w:r>
          </w:p>
        </w:tc>
        <w:tc>
          <w:tcPr>
            <w:tcW w:w="2001" w:type="dxa"/>
            <w:tcBorders>
              <w:top w:val="nil"/>
              <w:left w:val="nil"/>
              <w:bottom w:val="dotted" w:sz="4" w:space="0" w:color="auto"/>
              <w:right w:val="dotted" w:sz="4" w:space="0" w:color="auto"/>
            </w:tcBorders>
            <w:shd w:val="clear" w:color="auto" w:fill="auto"/>
            <w:vAlign w:val="center"/>
          </w:tcPr>
          <w:p w:rsidR="00D50F8E" w:rsidRDefault="001C6035">
            <w:pPr>
              <w:jc w:val="right"/>
              <w:rPr>
                <w:color w:val="000000"/>
                <w:sz w:val="21"/>
                <w:szCs w:val="21"/>
              </w:rPr>
            </w:pPr>
            <w:r>
              <w:rPr>
                <w:rFonts w:hint="eastAsia"/>
                <w:color w:val="000000"/>
                <w:sz w:val="21"/>
                <w:szCs w:val="21"/>
              </w:rPr>
              <w:t>-5,090,390,177.94</w:t>
            </w:r>
          </w:p>
        </w:tc>
        <w:tc>
          <w:tcPr>
            <w:tcW w:w="2208" w:type="dxa"/>
            <w:tcBorders>
              <w:top w:val="nil"/>
              <w:left w:val="nil"/>
              <w:bottom w:val="dotted" w:sz="4" w:space="0" w:color="auto"/>
              <w:right w:val="nil"/>
            </w:tcBorders>
            <w:shd w:val="clear" w:color="auto" w:fill="auto"/>
            <w:noWrap/>
            <w:vAlign w:val="center"/>
          </w:tcPr>
          <w:p w:rsidR="00D50F8E" w:rsidRDefault="001C6035">
            <w:pPr>
              <w:jc w:val="right"/>
              <w:rPr>
                <w:color w:val="000000"/>
                <w:sz w:val="21"/>
                <w:szCs w:val="21"/>
              </w:rPr>
            </w:pPr>
            <w:r>
              <w:rPr>
                <w:rFonts w:hint="eastAsia"/>
                <w:color w:val="000000"/>
                <w:sz w:val="21"/>
                <w:szCs w:val="21"/>
              </w:rPr>
              <w:t xml:space="preserve">　</w:t>
            </w:r>
          </w:p>
        </w:tc>
      </w:tr>
      <w:tr w:rsidR="00D50F8E">
        <w:trPr>
          <w:trHeight w:val="240"/>
        </w:trPr>
        <w:tc>
          <w:tcPr>
            <w:tcW w:w="2694" w:type="dxa"/>
            <w:tcBorders>
              <w:top w:val="nil"/>
              <w:left w:val="nil"/>
              <w:bottom w:val="dotted" w:sz="4" w:space="0" w:color="auto"/>
              <w:right w:val="dotted" w:sz="4" w:space="0" w:color="auto"/>
            </w:tcBorders>
            <w:shd w:val="clear" w:color="auto" w:fill="auto"/>
            <w:noWrap/>
            <w:vAlign w:val="center"/>
          </w:tcPr>
          <w:p w:rsidR="00D50F8E" w:rsidRDefault="001C6035">
            <w:pPr>
              <w:rPr>
                <w:sz w:val="21"/>
                <w:szCs w:val="21"/>
              </w:rPr>
            </w:pPr>
            <w:r>
              <w:rPr>
                <w:rFonts w:hint="eastAsia"/>
                <w:sz w:val="21"/>
                <w:szCs w:val="21"/>
              </w:rPr>
              <w:t xml:space="preserve">应付票据 </w:t>
            </w:r>
          </w:p>
        </w:tc>
        <w:tc>
          <w:tcPr>
            <w:tcW w:w="2281" w:type="dxa"/>
            <w:tcBorders>
              <w:top w:val="nil"/>
              <w:left w:val="nil"/>
              <w:bottom w:val="dotted" w:sz="4" w:space="0" w:color="auto"/>
              <w:right w:val="dotted" w:sz="4" w:space="0" w:color="auto"/>
            </w:tcBorders>
            <w:shd w:val="clear" w:color="auto" w:fill="auto"/>
            <w:noWrap/>
            <w:vAlign w:val="center"/>
          </w:tcPr>
          <w:p w:rsidR="00D50F8E" w:rsidRDefault="001C6035">
            <w:pPr>
              <w:jc w:val="right"/>
              <w:rPr>
                <w:color w:val="000000"/>
                <w:sz w:val="21"/>
                <w:szCs w:val="21"/>
              </w:rPr>
            </w:pPr>
            <w:r>
              <w:rPr>
                <w:rFonts w:hint="eastAsia"/>
                <w:color w:val="000000"/>
                <w:sz w:val="21"/>
                <w:szCs w:val="21"/>
              </w:rPr>
              <w:t xml:space="preserve">　</w:t>
            </w:r>
          </w:p>
        </w:tc>
        <w:tc>
          <w:tcPr>
            <w:tcW w:w="2001" w:type="dxa"/>
            <w:tcBorders>
              <w:top w:val="nil"/>
              <w:left w:val="nil"/>
              <w:bottom w:val="dotted" w:sz="4" w:space="0" w:color="auto"/>
              <w:right w:val="dotted" w:sz="4" w:space="0" w:color="auto"/>
            </w:tcBorders>
            <w:shd w:val="clear" w:color="auto" w:fill="auto"/>
            <w:vAlign w:val="center"/>
          </w:tcPr>
          <w:p w:rsidR="00D50F8E" w:rsidRDefault="001C6035">
            <w:pPr>
              <w:jc w:val="right"/>
              <w:rPr>
                <w:color w:val="000000"/>
                <w:sz w:val="21"/>
                <w:szCs w:val="21"/>
              </w:rPr>
            </w:pPr>
            <w:r>
              <w:rPr>
                <w:rFonts w:hint="eastAsia"/>
                <w:color w:val="000000"/>
                <w:sz w:val="21"/>
                <w:szCs w:val="21"/>
              </w:rPr>
              <w:t>1,091,392,386.00</w:t>
            </w:r>
          </w:p>
        </w:tc>
        <w:tc>
          <w:tcPr>
            <w:tcW w:w="2208" w:type="dxa"/>
            <w:tcBorders>
              <w:top w:val="nil"/>
              <w:left w:val="nil"/>
              <w:bottom w:val="dotted" w:sz="4" w:space="0" w:color="auto"/>
              <w:right w:val="nil"/>
            </w:tcBorders>
            <w:shd w:val="clear" w:color="auto" w:fill="auto"/>
            <w:noWrap/>
            <w:vAlign w:val="center"/>
          </w:tcPr>
          <w:p w:rsidR="00D50F8E" w:rsidRDefault="001C6035">
            <w:pPr>
              <w:jc w:val="right"/>
              <w:rPr>
                <w:color w:val="000000"/>
                <w:sz w:val="21"/>
                <w:szCs w:val="21"/>
              </w:rPr>
            </w:pPr>
            <w:r>
              <w:rPr>
                <w:rFonts w:hint="eastAsia"/>
                <w:color w:val="000000"/>
                <w:sz w:val="21"/>
                <w:szCs w:val="21"/>
              </w:rPr>
              <w:t>1,091,392,386.00</w:t>
            </w:r>
          </w:p>
        </w:tc>
      </w:tr>
      <w:tr w:rsidR="00D50F8E">
        <w:trPr>
          <w:trHeight w:val="240"/>
        </w:trPr>
        <w:tc>
          <w:tcPr>
            <w:tcW w:w="2694" w:type="dxa"/>
            <w:tcBorders>
              <w:top w:val="nil"/>
              <w:left w:val="nil"/>
              <w:bottom w:val="dotted" w:sz="4" w:space="0" w:color="auto"/>
              <w:right w:val="dotted" w:sz="4" w:space="0" w:color="auto"/>
            </w:tcBorders>
            <w:shd w:val="clear" w:color="auto" w:fill="auto"/>
            <w:noWrap/>
            <w:vAlign w:val="center"/>
          </w:tcPr>
          <w:p w:rsidR="00D50F8E" w:rsidRDefault="001C6035">
            <w:pPr>
              <w:rPr>
                <w:sz w:val="21"/>
                <w:szCs w:val="21"/>
              </w:rPr>
            </w:pPr>
            <w:r>
              <w:rPr>
                <w:rFonts w:hint="eastAsia"/>
                <w:sz w:val="21"/>
                <w:szCs w:val="21"/>
              </w:rPr>
              <w:t xml:space="preserve">应付账款 </w:t>
            </w:r>
          </w:p>
        </w:tc>
        <w:tc>
          <w:tcPr>
            <w:tcW w:w="2281" w:type="dxa"/>
            <w:tcBorders>
              <w:top w:val="nil"/>
              <w:left w:val="nil"/>
              <w:bottom w:val="dotted" w:sz="4" w:space="0" w:color="auto"/>
              <w:right w:val="dotted" w:sz="4" w:space="0" w:color="auto"/>
            </w:tcBorders>
            <w:shd w:val="clear" w:color="auto" w:fill="auto"/>
            <w:noWrap/>
            <w:vAlign w:val="center"/>
          </w:tcPr>
          <w:p w:rsidR="00D50F8E" w:rsidRDefault="001C6035">
            <w:pPr>
              <w:jc w:val="right"/>
              <w:rPr>
                <w:color w:val="000000"/>
                <w:sz w:val="21"/>
                <w:szCs w:val="21"/>
              </w:rPr>
            </w:pPr>
            <w:r>
              <w:rPr>
                <w:rFonts w:hint="eastAsia"/>
                <w:color w:val="000000"/>
                <w:sz w:val="21"/>
                <w:szCs w:val="21"/>
              </w:rPr>
              <w:t xml:space="preserve">　</w:t>
            </w:r>
          </w:p>
        </w:tc>
        <w:tc>
          <w:tcPr>
            <w:tcW w:w="2001" w:type="dxa"/>
            <w:tcBorders>
              <w:top w:val="nil"/>
              <w:left w:val="nil"/>
              <w:bottom w:val="dotted" w:sz="4" w:space="0" w:color="auto"/>
              <w:right w:val="dotted" w:sz="4" w:space="0" w:color="auto"/>
            </w:tcBorders>
            <w:shd w:val="clear" w:color="auto" w:fill="auto"/>
            <w:vAlign w:val="center"/>
          </w:tcPr>
          <w:p w:rsidR="00D50F8E" w:rsidRDefault="001C6035">
            <w:pPr>
              <w:jc w:val="right"/>
              <w:rPr>
                <w:color w:val="000000"/>
                <w:sz w:val="21"/>
                <w:szCs w:val="21"/>
              </w:rPr>
            </w:pPr>
            <w:r>
              <w:rPr>
                <w:rFonts w:hint="eastAsia"/>
                <w:color w:val="000000"/>
                <w:sz w:val="21"/>
                <w:szCs w:val="21"/>
              </w:rPr>
              <w:t>3,998,997,791.94</w:t>
            </w:r>
          </w:p>
        </w:tc>
        <w:tc>
          <w:tcPr>
            <w:tcW w:w="2208" w:type="dxa"/>
            <w:tcBorders>
              <w:top w:val="nil"/>
              <w:left w:val="nil"/>
              <w:bottom w:val="dotted" w:sz="4" w:space="0" w:color="auto"/>
              <w:right w:val="nil"/>
            </w:tcBorders>
            <w:shd w:val="clear" w:color="auto" w:fill="auto"/>
            <w:noWrap/>
            <w:vAlign w:val="center"/>
          </w:tcPr>
          <w:p w:rsidR="00D50F8E" w:rsidRDefault="001C6035">
            <w:pPr>
              <w:jc w:val="right"/>
              <w:rPr>
                <w:color w:val="000000"/>
                <w:sz w:val="21"/>
                <w:szCs w:val="21"/>
              </w:rPr>
            </w:pPr>
            <w:r>
              <w:rPr>
                <w:rFonts w:hint="eastAsia"/>
                <w:color w:val="000000"/>
                <w:sz w:val="21"/>
                <w:szCs w:val="21"/>
              </w:rPr>
              <w:t>3,998,997,791.94</w:t>
            </w:r>
          </w:p>
        </w:tc>
      </w:tr>
      <w:tr w:rsidR="00D50F8E">
        <w:trPr>
          <w:trHeight w:val="255"/>
        </w:trPr>
        <w:tc>
          <w:tcPr>
            <w:tcW w:w="2694" w:type="dxa"/>
            <w:tcBorders>
              <w:top w:val="nil"/>
              <w:left w:val="nil"/>
              <w:bottom w:val="double" w:sz="6" w:space="0" w:color="auto"/>
              <w:right w:val="dotted" w:sz="4" w:space="0" w:color="auto"/>
            </w:tcBorders>
            <w:shd w:val="clear" w:color="auto" w:fill="auto"/>
            <w:noWrap/>
            <w:vAlign w:val="center"/>
          </w:tcPr>
          <w:p w:rsidR="00D50F8E" w:rsidRDefault="001C6035">
            <w:pPr>
              <w:rPr>
                <w:sz w:val="21"/>
                <w:szCs w:val="21"/>
              </w:rPr>
            </w:pPr>
            <w:r>
              <w:rPr>
                <w:rFonts w:hint="eastAsia"/>
                <w:sz w:val="21"/>
                <w:szCs w:val="21"/>
              </w:rPr>
              <w:t>合计</w:t>
            </w:r>
          </w:p>
        </w:tc>
        <w:tc>
          <w:tcPr>
            <w:tcW w:w="2281" w:type="dxa"/>
            <w:tcBorders>
              <w:top w:val="nil"/>
              <w:left w:val="nil"/>
              <w:bottom w:val="double" w:sz="6" w:space="0" w:color="auto"/>
              <w:right w:val="dotted" w:sz="4" w:space="0" w:color="auto"/>
            </w:tcBorders>
            <w:shd w:val="clear" w:color="auto" w:fill="auto"/>
            <w:noWrap/>
            <w:vAlign w:val="center"/>
          </w:tcPr>
          <w:p w:rsidR="00D50F8E" w:rsidRDefault="001C6035">
            <w:pPr>
              <w:jc w:val="right"/>
              <w:rPr>
                <w:color w:val="000000"/>
                <w:sz w:val="21"/>
                <w:szCs w:val="21"/>
              </w:rPr>
            </w:pPr>
            <w:r>
              <w:rPr>
                <w:rFonts w:hint="eastAsia"/>
                <w:color w:val="000000"/>
                <w:sz w:val="21"/>
                <w:szCs w:val="21"/>
              </w:rPr>
              <w:t>8,833,948,047.46</w:t>
            </w:r>
          </w:p>
        </w:tc>
        <w:tc>
          <w:tcPr>
            <w:tcW w:w="2001" w:type="dxa"/>
            <w:tcBorders>
              <w:top w:val="nil"/>
              <w:left w:val="nil"/>
              <w:bottom w:val="double" w:sz="6" w:space="0" w:color="auto"/>
              <w:right w:val="dotted" w:sz="4" w:space="0" w:color="auto"/>
            </w:tcBorders>
            <w:shd w:val="clear" w:color="auto" w:fill="auto"/>
            <w:noWrap/>
            <w:vAlign w:val="center"/>
          </w:tcPr>
          <w:p w:rsidR="00D50F8E" w:rsidRDefault="00D50F8E">
            <w:pPr>
              <w:jc w:val="right"/>
              <w:rPr>
                <w:color w:val="000000"/>
                <w:sz w:val="21"/>
                <w:szCs w:val="21"/>
              </w:rPr>
            </w:pPr>
          </w:p>
        </w:tc>
        <w:tc>
          <w:tcPr>
            <w:tcW w:w="2208" w:type="dxa"/>
            <w:tcBorders>
              <w:top w:val="nil"/>
              <w:left w:val="nil"/>
              <w:bottom w:val="double" w:sz="6" w:space="0" w:color="auto"/>
              <w:right w:val="dotted" w:sz="4" w:space="0" w:color="auto"/>
            </w:tcBorders>
            <w:shd w:val="clear" w:color="auto" w:fill="auto"/>
            <w:noWrap/>
            <w:vAlign w:val="center"/>
          </w:tcPr>
          <w:p w:rsidR="00D50F8E" w:rsidRDefault="001C6035">
            <w:pPr>
              <w:jc w:val="right"/>
              <w:rPr>
                <w:color w:val="000000"/>
                <w:sz w:val="21"/>
                <w:szCs w:val="21"/>
              </w:rPr>
            </w:pPr>
            <w:r>
              <w:rPr>
                <w:rFonts w:hint="eastAsia"/>
                <w:color w:val="000000"/>
                <w:sz w:val="21"/>
                <w:szCs w:val="21"/>
              </w:rPr>
              <w:t>8,833,948,047.46</w:t>
            </w:r>
          </w:p>
        </w:tc>
      </w:tr>
    </w:tbl>
    <w:p w:rsidR="00D50F8E" w:rsidRDefault="00D50F8E">
      <w:pPr>
        <w:pStyle w:val="Style92"/>
      </w:pPr>
    </w:p>
    <w:p w:rsidR="00D50F8E" w:rsidRDefault="001C6035">
      <w:pPr>
        <w:pStyle w:val="4"/>
        <w:numPr>
          <w:ilvl w:val="3"/>
          <w:numId w:val="41"/>
        </w:numPr>
        <w:ind w:left="426" w:hanging="426"/>
      </w:pPr>
      <w:r>
        <w:rPr>
          <w:rFonts w:hint="eastAsia"/>
        </w:rPr>
        <w:t>重要</w:t>
      </w:r>
      <w:r>
        <w:t>会计估计变更</w:t>
      </w:r>
    </w:p>
    <w:sdt>
      <w:sdtPr>
        <w:alias w:val="是否适用：重要会计估计变更[双击切换]"/>
        <w:tag w:val="_GBC_902f08bd36774074945386d2d1f9b67d"/>
        <w:id w:val="24782006"/>
        <w:lock w:val="sdtContentLocked"/>
        <w:placeholder>
          <w:docPart w:val="GBC22222222222222222222222222222"/>
        </w:placeholder>
      </w:sdtPr>
      <w:sdtContent>
        <w:p w:rsidR="00D50F8E" w:rsidRDefault="00127914">
          <w:pPr>
            <w:rPr>
              <w:szCs w:val="21"/>
            </w:rPr>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p w:rsidR="00D50F8E" w:rsidRDefault="00D50F8E">
      <w:pPr>
        <w:rPr>
          <w:szCs w:val="21"/>
        </w:rPr>
      </w:pPr>
    </w:p>
    <w:bookmarkStart w:id="62" w:name="_Hlk10466067" w:displacedByCustomXml="next"/>
    <w:bookmarkStart w:id="63" w:name="_Hlk10465969" w:displacedByCustomXml="next"/>
    <w:sdt>
      <w:sdtPr>
        <w:rPr>
          <w:rFonts w:ascii="宋体" w:hAnsi="宋体" w:cs="宋体" w:hint="eastAsia"/>
          <w:b w:val="0"/>
          <w:bCs w:val="0"/>
          <w:kern w:val="0"/>
          <w:sz w:val="24"/>
          <w:szCs w:val="21"/>
        </w:rPr>
        <w:tag w:val="_SEC_da3186713a03462cb6bb6f3769a46091"/>
        <w:id w:val="24782008"/>
        <w:lock w:val="sdtLocked"/>
        <w:placeholder>
          <w:docPart w:val="GBC22222222222222222222222222222"/>
        </w:placeholder>
      </w:sdtPr>
      <w:sdtEndPr>
        <w:rPr>
          <w:rFonts w:hint="default"/>
        </w:rPr>
      </w:sdtEndPr>
      <w:sdtContent>
        <w:p w:rsidR="00D50F8E" w:rsidRDefault="001C6035">
          <w:pPr>
            <w:pStyle w:val="4"/>
            <w:numPr>
              <w:ilvl w:val="3"/>
              <w:numId w:val="41"/>
            </w:numPr>
            <w:ind w:left="426" w:hanging="426"/>
            <w:rPr>
              <w:szCs w:val="21"/>
            </w:rPr>
          </w:pPr>
          <w:r>
            <w:rPr>
              <w:rFonts w:hint="eastAsia"/>
              <w:szCs w:val="21"/>
            </w:rPr>
            <w:t>首次执行新金融工具准则、新收入准则、新租赁准则调整首次执行当年年初财务报表相关项目情况</w:t>
          </w:r>
        </w:p>
        <w:sdt>
          <w:sdtPr>
            <w:rPr>
              <w:rFonts w:hint="eastAsia"/>
            </w:rPr>
            <w:alias w:val="是否适用：首次执行新金融工具准则或新收入准则调整首次执行当年年初财务报表相关项目情况[双击切换]"/>
            <w:tag w:val="_GBC_0c146c68fc034b599b66830a1b8cd6d2"/>
            <w:id w:val="24782007"/>
            <w:lock w:val="sdtContentLocked"/>
            <w:placeholder>
              <w:docPart w:val="GBC22222222222222222222222222222"/>
            </w:placeholder>
          </w:sdtPr>
          <w:sdtContent>
            <w:p w:rsidR="00D50F8E" w:rsidRDefault="00127914">
              <w:pPr>
                <w:rPr>
                  <w:szCs w:val="21"/>
                </w:rPr>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p w:rsidR="00D50F8E" w:rsidRDefault="00D50F8E">
          <w:pPr>
            <w:rPr>
              <w:szCs w:val="21"/>
            </w:rPr>
          </w:pPr>
        </w:p>
        <w:p w:rsidR="00D50F8E" w:rsidRDefault="00127914">
          <w:pPr>
            <w:rPr>
              <w:szCs w:val="21"/>
            </w:rPr>
          </w:pPr>
        </w:p>
      </w:sdtContent>
    </w:sdt>
    <w:bookmarkEnd w:id="62" w:displacedByCustomXml="next"/>
    <w:bookmarkEnd w:id="63" w:displacedByCustomXml="next"/>
    <w:bookmarkStart w:id="64" w:name="_Hlk10466171" w:displacedByCustomXml="next"/>
    <w:sdt>
      <w:sdtPr>
        <w:rPr>
          <w:rFonts w:ascii="宋体" w:hAnsi="宋体" w:cs="宋体" w:hint="eastAsia"/>
          <w:b w:val="0"/>
          <w:bCs w:val="0"/>
          <w:kern w:val="0"/>
          <w:sz w:val="24"/>
          <w:szCs w:val="21"/>
        </w:rPr>
        <w:alias w:val="模块:首次执行新金融工具准则、新租赁准则追溯调整前期比较数据的说明"/>
        <w:tag w:val="_SEC_a98b82c2763d4798bed73cd0b4fbc809"/>
        <w:id w:val="24782010"/>
        <w:lock w:val="sdtLocked"/>
        <w:placeholder>
          <w:docPart w:val="GBC22222222222222222222222222222"/>
        </w:placeholder>
      </w:sdtPr>
      <w:sdtEndPr>
        <w:rPr>
          <w:rFonts w:hint="default"/>
        </w:rPr>
      </w:sdtEndPr>
      <w:sdtContent>
        <w:p w:rsidR="00D50F8E" w:rsidRDefault="001C6035">
          <w:pPr>
            <w:pStyle w:val="4"/>
            <w:numPr>
              <w:ilvl w:val="3"/>
              <w:numId w:val="41"/>
            </w:numPr>
            <w:ind w:left="426" w:hanging="426"/>
            <w:rPr>
              <w:szCs w:val="21"/>
            </w:rPr>
          </w:pPr>
          <w:r>
            <w:rPr>
              <w:rFonts w:hint="eastAsia"/>
              <w:szCs w:val="21"/>
            </w:rPr>
            <w:t>首次执行新金融工具准则、新租赁准则追溯调整前期比较数据的说明</w:t>
          </w:r>
        </w:p>
        <w:sdt>
          <w:sdtPr>
            <w:rPr>
              <w:szCs w:val="21"/>
            </w:rPr>
            <w:alias w:val="是否适用：首次执行新会计准则调整前期比较数据的说明[双击切换]"/>
            <w:tag w:val="_GBC_ceaa7ba89e47473da347779a7dc5e772"/>
            <w:id w:val="24782009"/>
            <w:lock w:val="sdtContentLocked"/>
            <w:placeholder>
              <w:docPart w:val="GBC22222222222222222222222222222"/>
            </w:placeholder>
          </w:sdtPr>
          <w:sdtContent>
            <w:p w:rsidR="00D50F8E" w:rsidRDefault="00127914">
              <w:pPr>
                <w:rPr>
                  <w:szCs w:val="21"/>
                </w:rPr>
              </w:pPr>
              <w:r>
                <w:rPr>
                  <w:szCs w:val="21"/>
                </w:rPr>
                <w:fldChar w:fldCharType="begin"/>
              </w:r>
              <w:r w:rsidR="001C6035">
                <w:rPr>
                  <w:szCs w:val="21"/>
                </w:rPr>
                <w:instrText xml:space="preserve"> MACROBUTTON  SnrToggleCheckbox □适用 </w:instrText>
              </w:r>
              <w:r>
                <w:rPr>
                  <w:szCs w:val="21"/>
                </w:rPr>
                <w:fldChar w:fldCharType="end"/>
              </w:r>
              <w:r>
                <w:rPr>
                  <w:szCs w:val="21"/>
                </w:rPr>
                <w:fldChar w:fldCharType="begin"/>
              </w:r>
              <w:r w:rsidR="001C6035">
                <w:rPr>
                  <w:szCs w:val="21"/>
                </w:rPr>
                <w:instrText xml:space="preserve"> MACROBUTTON  SnrToggleCheckbox √不适用 </w:instrText>
              </w:r>
              <w:r>
                <w:rPr>
                  <w:szCs w:val="21"/>
                </w:rPr>
                <w:fldChar w:fldCharType="end"/>
              </w:r>
            </w:p>
          </w:sdtContent>
        </w:sdt>
        <w:p w:rsidR="00D50F8E" w:rsidRDefault="00127914">
          <w:pPr>
            <w:rPr>
              <w:szCs w:val="21"/>
            </w:rPr>
          </w:pPr>
        </w:p>
      </w:sdtContent>
    </w:sdt>
    <w:bookmarkEnd w:id="64"/>
    <w:p w:rsidR="00D50F8E" w:rsidRDefault="001C6035">
      <w:pPr>
        <w:pStyle w:val="2"/>
        <w:numPr>
          <w:ilvl w:val="0"/>
          <w:numId w:val="32"/>
        </w:numPr>
        <w:rPr>
          <w:rFonts w:ascii="宋体" w:hAnsi="宋体"/>
        </w:rPr>
      </w:pPr>
      <w:r>
        <w:rPr>
          <w:rFonts w:ascii="宋体" w:hAnsi="宋体" w:hint="eastAsia"/>
        </w:rPr>
        <w:t>税项</w:t>
      </w:r>
    </w:p>
    <w:sdt>
      <w:sdtPr>
        <w:rPr>
          <w:rFonts w:asciiTheme="minorHAnsi" w:hAnsiTheme="minorHAnsi" w:cs="宋体"/>
          <w:b w:val="0"/>
          <w:bCs w:val="0"/>
          <w:kern w:val="0"/>
          <w:sz w:val="24"/>
          <w:szCs w:val="22"/>
        </w:rPr>
        <w:alias w:val="模块:主要税种及税率"/>
        <w:tag w:val="_GBC_21c965fa52af49a9865023fb4e05671a"/>
        <w:id w:val="24782019"/>
        <w:lock w:val="sdtLocked"/>
        <w:placeholder>
          <w:docPart w:val="GBC22222222222222222222222222222"/>
        </w:placeholder>
      </w:sdtPr>
      <w:sdtEndPr>
        <w:rPr>
          <w:rFonts w:ascii="宋体" w:hAnsi="宋体" w:cs="Times New Roman"/>
          <w:kern w:val="2"/>
          <w:szCs w:val="21"/>
        </w:rPr>
      </w:sdtEndPr>
      <w:sdtContent>
        <w:p w:rsidR="00D50F8E" w:rsidRDefault="001C6035">
          <w:pPr>
            <w:pStyle w:val="3"/>
            <w:numPr>
              <w:ilvl w:val="0"/>
              <w:numId w:val="42"/>
            </w:numPr>
            <w:tabs>
              <w:tab w:val="left" w:pos="546"/>
            </w:tabs>
          </w:pPr>
          <w:r>
            <w:t>主要税种及税率</w:t>
          </w:r>
        </w:p>
        <w:p w:rsidR="00D50F8E" w:rsidRDefault="001C6035">
          <w:pPr>
            <w:pStyle w:val="Style92"/>
          </w:pPr>
          <w:r>
            <w:rPr>
              <w:rFonts w:hint="eastAsia"/>
            </w:rPr>
            <w:t>主要税种及税率情况</w:t>
          </w:r>
        </w:p>
        <w:sdt>
          <w:sdtPr>
            <w:alias w:val="是否适用：主要税种及税率情况 [双击切换]"/>
            <w:tag w:val="_GBC_fd47fa4fd9aa499c8903795268a25582"/>
            <w:id w:val="24782011"/>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tbl>
          <w:tblPr>
            <w:tblStyle w:val="Style99"/>
            <w:tblW w:w="904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82"/>
            <w:gridCol w:w="2713"/>
            <w:gridCol w:w="3554"/>
          </w:tblGrid>
          <w:tr w:rsidR="00D50F8E">
            <w:sdt>
              <w:sdtPr>
                <w:rPr>
                  <w:sz w:val="21"/>
                  <w:szCs w:val="21"/>
                </w:rPr>
                <w:tag w:val="_PLD_e7d49d0412b143bf84fec865b918065a"/>
                <w:id w:val="24782012"/>
                <w:lock w:val="sdtLocked"/>
              </w:sdtPr>
              <w:sdtContent>
                <w:tc>
                  <w:tcPr>
                    <w:tcW w:w="2782" w:type="dxa"/>
                    <w:vAlign w:val="center"/>
                  </w:tcPr>
                  <w:p w:rsidR="00D50F8E" w:rsidRDefault="001C6035">
                    <w:pPr>
                      <w:jc w:val="center"/>
                      <w:rPr>
                        <w:sz w:val="21"/>
                        <w:szCs w:val="21"/>
                      </w:rPr>
                    </w:pPr>
                    <w:r>
                      <w:rPr>
                        <w:sz w:val="21"/>
                        <w:szCs w:val="21"/>
                      </w:rPr>
                      <w:t>税种</w:t>
                    </w:r>
                  </w:p>
                </w:tc>
              </w:sdtContent>
            </w:sdt>
            <w:sdt>
              <w:sdtPr>
                <w:rPr>
                  <w:sz w:val="21"/>
                  <w:szCs w:val="21"/>
                </w:rPr>
                <w:tag w:val="_PLD_e42202809983483baa812ed26e1b27a2"/>
                <w:id w:val="24782013"/>
                <w:lock w:val="sdtLocked"/>
              </w:sdtPr>
              <w:sdtContent>
                <w:tc>
                  <w:tcPr>
                    <w:tcW w:w="2713" w:type="dxa"/>
                    <w:vAlign w:val="center"/>
                  </w:tcPr>
                  <w:p w:rsidR="00D50F8E" w:rsidRDefault="001C6035">
                    <w:pPr>
                      <w:jc w:val="center"/>
                      <w:rPr>
                        <w:sz w:val="21"/>
                        <w:szCs w:val="21"/>
                      </w:rPr>
                    </w:pPr>
                    <w:r>
                      <w:rPr>
                        <w:sz w:val="21"/>
                        <w:szCs w:val="21"/>
                      </w:rPr>
                      <w:t>计税依据</w:t>
                    </w:r>
                  </w:p>
                </w:tc>
              </w:sdtContent>
            </w:sdt>
            <w:sdt>
              <w:sdtPr>
                <w:rPr>
                  <w:sz w:val="21"/>
                  <w:szCs w:val="21"/>
                </w:rPr>
                <w:tag w:val="_PLD_0cebc7a4c62844c6b35146cd64cd4277"/>
                <w:id w:val="24782014"/>
                <w:lock w:val="sdtLocked"/>
              </w:sdtPr>
              <w:sdtContent>
                <w:tc>
                  <w:tcPr>
                    <w:tcW w:w="3554" w:type="dxa"/>
                    <w:vAlign w:val="center"/>
                  </w:tcPr>
                  <w:p w:rsidR="00D50F8E" w:rsidRDefault="001C6035">
                    <w:pPr>
                      <w:jc w:val="center"/>
                      <w:rPr>
                        <w:sz w:val="21"/>
                        <w:szCs w:val="21"/>
                      </w:rPr>
                    </w:pPr>
                    <w:r>
                      <w:rPr>
                        <w:sz w:val="21"/>
                        <w:szCs w:val="21"/>
                      </w:rPr>
                      <w:t>税率</w:t>
                    </w:r>
                  </w:p>
                </w:tc>
              </w:sdtContent>
            </w:sdt>
          </w:tr>
          <w:tr w:rsidR="00D50F8E">
            <w:sdt>
              <w:sdtPr>
                <w:rPr>
                  <w:sz w:val="21"/>
                  <w:szCs w:val="21"/>
                </w:rPr>
                <w:tag w:val="_PLD_9ace953dc7aa4938aeb14fdc5cefe531"/>
                <w:id w:val="24782015"/>
                <w:lock w:val="sdtLocked"/>
              </w:sdtPr>
              <w:sdtContent>
                <w:tc>
                  <w:tcPr>
                    <w:tcW w:w="2782" w:type="dxa"/>
                  </w:tcPr>
                  <w:p w:rsidR="00D50F8E" w:rsidRDefault="001C6035">
                    <w:pPr>
                      <w:jc w:val="center"/>
                      <w:rPr>
                        <w:sz w:val="21"/>
                        <w:szCs w:val="21"/>
                      </w:rPr>
                    </w:pPr>
                    <w:r>
                      <w:rPr>
                        <w:sz w:val="21"/>
                        <w:szCs w:val="21"/>
                      </w:rPr>
                      <w:t>增值税</w:t>
                    </w:r>
                  </w:p>
                </w:tc>
              </w:sdtContent>
            </w:sdt>
            <w:tc>
              <w:tcPr>
                <w:tcW w:w="2713" w:type="dxa"/>
              </w:tcPr>
              <w:p w:rsidR="00D50F8E" w:rsidRDefault="001C6035">
                <w:pPr>
                  <w:pStyle w:val="158"/>
                  <w:jc w:val="center"/>
                </w:pPr>
                <w:r>
                  <w:t>应税收入</w:t>
                </w:r>
              </w:p>
            </w:tc>
            <w:tc>
              <w:tcPr>
                <w:tcW w:w="3554" w:type="dxa"/>
              </w:tcPr>
              <w:p w:rsidR="00D50F8E" w:rsidRDefault="001C6035">
                <w:pPr>
                  <w:pStyle w:val="158"/>
                  <w:jc w:val="center"/>
                </w:pPr>
                <w:r>
                  <w:t>16%、</w:t>
                </w:r>
                <w:r>
                  <w:rPr>
                    <w:rFonts w:hint="eastAsia"/>
                  </w:rPr>
                  <w:t>13%、</w:t>
                </w:r>
                <w:r>
                  <w:t>10%、</w:t>
                </w:r>
                <w:r>
                  <w:rPr>
                    <w:rFonts w:hint="eastAsia"/>
                  </w:rPr>
                  <w:t>9%、</w:t>
                </w:r>
                <w:r>
                  <w:t>6%、5%、3%</w:t>
                </w:r>
              </w:p>
            </w:tc>
          </w:tr>
          <w:tr w:rsidR="00D50F8E">
            <w:sdt>
              <w:sdtPr>
                <w:rPr>
                  <w:sz w:val="21"/>
                  <w:szCs w:val="21"/>
                </w:rPr>
                <w:tag w:val="_PLD_a00c27a54584444dbd90124436528903"/>
                <w:id w:val="24782016"/>
                <w:lock w:val="sdtLocked"/>
              </w:sdtPr>
              <w:sdtContent>
                <w:tc>
                  <w:tcPr>
                    <w:tcW w:w="2782" w:type="dxa"/>
                  </w:tcPr>
                  <w:p w:rsidR="00D50F8E" w:rsidRDefault="001C6035">
                    <w:pPr>
                      <w:jc w:val="center"/>
                      <w:rPr>
                        <w:sz w:val="21"/>
                        <w:szCs w:val="21"/>
                      </w:rPr>
                    </w:pPr>
                    <w:r>
                      <w:rPr>
                        <w:sz w:val="21"/>
                        <w:szCs w:val="21"/>
                      </w:rPr>
                      <w:t>城市维护建设税</w:t>
                    </w:r>
                  </w:p>
                </w:tc>
              </w:sdtContent>
            </w:sdt>
            <w:tc>
              <w:tcPr>
                <w:tcW w:w="2713" w:type="dxa"/>
              </w:tcPr>
              <w:p w:rsidR="00D50F8E" w:rsidRDefault="001C6035">
                <w:pPr>
                  <w:pStyle w:val="158"/>
                  <w:jc w:val="center"/>
                </w:pPr>
                <w:r>
                  <w:t>应纳流转税额</w:t>
                </w:r>
              </w:p>
            </w:tc>
            <w:tc>
              <w:tcPr>
                <w:tcW w:w="3554" w:type="dxa"/>
              </w:tcPr>
              <w:p w:rsidR="00D50F8E" w:rsidRDefault="001C6035">
                <w:pPr>
                  <w:pStyle w:val="158"/>
                  <w:jc w:val="center"/>
                </w:pPr>
                <w:r>
                  <w:t>7%</w:t>
                </w:r>
              </w:p>
            </w:tc>
          </w:tr>
          <w:tr w:rsidR="00D50F8E">
            <w:sdt>
              <w:sdtPr>
                <w:rPr>
                  <w:sz w:val="21"/>
                  <w:szCs w:val="21"/>
                </w:rPr>
                <w:tag w:val="_PLD_674fdae0a13a4ed2a46d30b411850225"/>
                <w:id w:val="24782017"/>
                <w:lock w:val="sdtLocked"/>
              </w:sdtPr>
              <w:sdtContent>
                <w:tc>
                  <w:tcPr>
                    <w:tcW w:w="2782" w:type="dxa"/>
                  </w:tcPr>
                  <w:p w:rsidR="00D50F8E" w:rsidRDefault="001C6035">
                    <w:pPr>
                      <w:jc w:val="center"/>
                      <w:rPr>
                        <w:sz w:val="21"/>
                        <w:szCs w:val="21"/>
                      </w:rPr>
                    </w:pPr>
                    <w:r>
                      <w:rPr>
                        <w:rFonts w:hint="eastAsia"/>
                        <w:sz w:val="21"/>
                        <w:szCs w:val="21"/>
                      </w:rPr>
                      <w:t>企业所得税</w:t>
                    </w:r>
                  </w:p>
                </w:tc>
              </w:sdtContent>
            </w:sdt>
            <w:tc>
              <w:tcPr>
                <w:tcW w:w="2713" w:type="dxa"/>
              </w:tcPr>
              <w:p w:rsidR="00D50F8E" w:rsidRDefault="001C6035">
                <w:pPr>
                  <w:pStyle w:val="158"/>
                  <w:jc w:val="center"/>
                </w:pPr>
                <w:r>
                  <w:t>应纳所得额</w:t>
                </w:r>
              </w:p>
            </w:tc>
            <w:tc>
              <w:tcPr>
                <w:tcW w:w="3554" w:type="dxa"/>
              </w:tcPr>
              <w:p w:rsidR="00D50F8E" w:rsidRDefault="001C6035">
                <w:pPr>
                  <w:jc w:val="center"/>
                  <w:rPr>
                    <w:sz w:val="21"/>
                    <w:szCs w:val="21"/>
                  </w:rPr>
                </w:pPr>
                <w:r>
                  <w:rPr>
                    <w:sz w:val="21"/>
                    <w:szCs w:val="21"/>
                  </w:rPr>
                  <w:t>15%</w:t>
                </w:r>
              </w:p>
            </w:tc>
          </w:tr>
        </w:tbl>
        <w:p w:rsidR="00D50F8E" w:rsidRDefault="00D50F8E">
          <w:pPr>
            <w:pStyle w:val="Style92"/>
          </w:pPr>
        </w:p>
        <w:p w:rsidR="00D50F8E" w:rsidRDefault="001C6035">
          <w:pPr>
            <w:rPr>
              <w:szCs w:val="21"/>
            </w:rPr>
          </w:pPr>
          <w:r>
            <w:rPr>
              <w:rFonts w:hint="eastAsia"/>
              <w:szCs w:val="21"/>
            </w:rPr>
            <w:lastRenderedPageBreak/>
            <w:t>存在不同企业所得税税率纳税主体的，披露情况说明</w:t>
          </w:r>
        </w:p>
        <w:sdt>
          <w:sdtPr>
            <w:rPr>
              <w:szCs w:val="21"/>
            </w:rPr>
            <w:alias w:val="是否适用：存在不同企业所得税税率纳税主体的，披露情况说明[双击切换]"/>
            <w:tag w:val="_GBC_848dc0d1182048ccb5485f3b0d7d1d70"/>
            <w:id w:val="24782018"/>
            <w:lock w:val="sdtContentLocked"/>
            <w:placeholder>
              <w:docPart w:val="GBC22222222222222222222222222222"/>
            </w:placeholder>
          </w:sdtPr>
          <w:sdtContent>
            <w:p w:rsidR="00D50F8E" w:rsidRDefault="00127914">
              <w:pPr>
                <w:rPr>
                  <w:szCs w:val="21"/>
                </w:rPr>
              </w:pPr>
              <w:r>
                <w:rPr>
                  <w:szCs w:val="21"/>
                </w:rPr>
                <w:fldChar w:fldCharType="begin"/>
              </w:r>
              <w:r w:rsidR="001C6035">
                <w:rPr>
                  <w:szCs w:val="21"/>
                </w:rPr>
                <w:instrText xml:space="preserve"> MACROBUTTON  SnrToggleCheckbox □适用 </w:instrText>
              </w:r>
              <w:r>
                <w:rPr>
                  <w:szCs w:val="21"/>
                </w:rPr>
                <w:fldChar w:fldCharType="end"/>
              </w:r>
              <w:r>
                <w:rPr>
                  <w:szCs w:val="21"/>
                </w:rPr>
                <w:fldChar w:fldCharType="begin"/>
              </w:r>
              <w:r w:rsidR="001C6035">
                <w:rPr>
                  <w:szCs w:val="21"/>
                </w:rPr>
                <w:instrText xml:space="preserve"> MACROBUTTON  SnrToggleCheckbox √不适用 </w:instrText>
              </w:r>
              <w:r>
                <w:rPr>
                  <w:szCs w:val="21"/>
                </w:rPr>
                <w:fldChar w:fldCharType="end"/>
              </w:r>
            </w:p>
          </w:sdtContent>
        </w:sdt>
      </w:sdtContent>
    </w:sdt>
    <w:sdt>
      <w:sdtPr>
        <w:rPr>
          <w:rFonts w:ascii="宋体" w:hAnsi="宋体" w:cs="宋体"/>
          <w:b w:val="0"/>
          <w:bCs w:val="0"/>
          <w:kern w:val="0"/>
          <w:sz w:val="24"/>
          <w:szCs w:val="22"/>
        </w:rPr>
        <w:alias w:val="模块:税收优惠及批文"/>
        <w:tag w:val="_GBC_8efa381cc976417f9135f0c744d05452"/>
        <w:id w:val="24782022"/>
        <w:lock w:val="sdtLocked"/>
        <w:placeholder>
          <w:docPart w:val="GBC22222222222222222222222222222"/>
        </w:placeholder>
      </w:sdtPr>
      <w:sdtEndPr>
        <w:rPr>
          <w:rFonts w:asciiTheme="minorEastAsia" w:eastAsiaTheme="minorEastAsia" w:hAnsiTheme="minorEastAsia" w:cs="Times New Roman" w:hint="eastAsia"/>
          <w:kern w:val="2"/>
          <w:szCs w:val="21"/>
        </w:rPr>
      </w:sdtEndPr>
      <w:sdtContent>
        <w:p w:rsidR="00D50F8E" w:rsidRDefault="001C6035">
          <w:pPr>
            <w:pStyle w:val="3"/>
            <w:numPr>
              <w:ilvl w:val="0"/>
              <w:numId w:val="42"/>
            </w:numPr>
            <w:tabs>
              <w:tab w:val="left" w:pos="546"/>
            </w:tabs>
          </w:pPr>
          <w:r>
            <w:t>税收优惠</w:t>
          </w:r>
        </w:p>
        <w:sdt>
          <w:sdtPr>
            <w:rPr>
              <w:rFonts w:hint="eastAsia"/>
              <w:szCs w:val="21"/>
            </w:rPr>
            <w:alias w:val="是否适用：税收优惠[双击切换]"/>
            <w:tag w:val="_GBC_f8eb23e7a2e74e448e4eb46519d87bd6"/>
            <w:id w:val="24782020"/>
            <w:lock w:val="sdtContentLocked"/>
            <w:placeholder>
              <w:docPart w:val="GBC22222222222222222222222222222"/>
            </w:placeholder>
          </w:sdtPr>
          <w:sdtContent>
            <w:p w:rsidR="00D50F8E" w:rsidRDefault="00127914">
              <w:pPr>
                <w:rPr>
                  <w:szCs w:val="21"/>
                </w:rPr>
              </w:pPr>
              <w:r>
                <w:rPr>
                  <w:szCs w:val="21"/>
                </w:rPr>
                <w:fldChar w:fldCharType="begin"/>
              </w:r>
              <w:r w:rsidR="001C6035">
                <w:rPr>
                  <w:szCs w:val="21"/>
                </w:rPr>
                <w:instrText xml:space="preserve"> MACROBUTTON  SnrToggleCheckbox √适用 </w:instrText>
              </w:r>
              <w:r>
                <w:rPr>
                  <w:szCs w:val="21"/>
                </w:rPr>
                <w:fldChar w:fldCharType="end"/>
              </w:r>
              <w:r>
                <w:rPr>
                  <w:szCs w:val="21"/>
                </w:rPr>
                <w:fldChar w:fldCharType="begin"/>
              </w:r>
              <w:r w:rsidR="001C6035">
                <w:rPr>
                  <w:szCs w:val="21"/>
                </w:rPr>
                <w:instrText xml:space="preserve"> MACROBUTTON  SnrToggleCheckbox □不适用 </w:instrText>
              </w:r>
              <w:r>
                <w:rPr>
                  <w:szCs w:val="21"/>
                </w:rPr>
                <w:fldChar w:fldCharType="end"/>
              </w:r>
            </w:p>
          </w:sdtContent>
        </w:sdt>
        <w:sdt>
          <w:sdtPr>
            <w:rPr>
              <w:rFonts w:hint="eastAsia"/>
              <w:szCs w:val="21"/>
            </w:rPr>
            <w:alias w:val="优惠税赋及批文"/>
            <w:tag w:val="_GBC_3bbdacdaa3ba421fb8a81b9bda047bb4"/>
            <w:id w:val="24782021"/>
            <w:lock w:val="sdtLocked"/>
            <w:placeholder>
              <w:docPart w:val="GBC22222222222222222222222222222"/>
            </w:placeholder>
          </w:sdtPr>
          <w:sdtEndPr>
            <w:rPr>
              <w:sz w:val="21"/>
            </w:rPr>
          </w:sdtEndPr>
          <w:sdtContent>
            <w:p w:rsidR="00D50F8E" w:rsidRDefault="001C6035">
              <w:pPr>
                <w:rPr>
                  <w:sz w:val="21"/>
                  <w:szCs w:val="21"/>
                </w:rPr>
              </w:pPr>
              <w:r>
                <w:rPr>
                  <w:rFonts w:hint="eastAsia"/>
                  <w:sz w:val="21"/>
                  <w:szCs w:val="21"/>
                </w:rPr>
                <w:t>（</w:t>
              </w:r>
              <w:r>
                <w:rPr>
                  <w:sz w:val="21"/>
                  <w:szCs w:val="21"/>
                </w:rPr>
                <w:t>1）本公司利用高炉煤气余热及余压生产的电力产品、利用干熄焦余热生产的热力（蒸汽）产品及利用焦炉煤气生产的硫铵产品经广西资源综合利用产品认定委员会认定为资源综合利用产品。根据《财政部 国家税务总局关于执行资源综合利用企业所得税优惠目录有关问题的通知》（财税[2008]47号）的规定，执行企业所得税优惠政策，201</w:t>
              </w:r>
              <w:r>
                <w:rPr>
                  <w:rFonts w:hint="eastAsia"/>
                  <w:sz w:val="21"/>
                  <w:szCs w:val="21"/>
                </w:rPr>
                <w:t>9</w:t>
              </w:r>
              <w:r>
                <w:rPr>
                  <w:sz w:val="21"/>
                  <w:szCs w:val="21"/>
                </w:rPr>
                <w:t>年资源综合利用收入减按90%计入当年收入总额计征当年企业所得税。</w:t>
              </w:r>
            </w:p>
            <w:p w:rsidR="00D50F8E" w:rsidRDefault="001C6035">
              <w:pPr>
                <w:rPr>
                  <w:sz w:val="21"/>
                  <w:szCs w:val="21"/>
                </w:rPr>
              </w:pPr>
              <w:r>
                <w:rPr>
                  <w:rFonts w:hint="eastAsia"/>
                  <w:sz w:val="21"/>
                  <w:szCs w:val="21"/>
                </w:rPr>
                <w:t>（</w:t>
              </w:r>
              <w:r>
                <w:rPr>
                  <w:sz w:val="21"/>
                  <w:szCs w:val="21"/>
                </w:rPr>
                <w:t>2）本公司的</w:t>
              </w:r>
              <w:r>
                <w:rPr>
                  <w:rFonts w:hint="eastAsia"/>
                  <w:sz w:val="21"/>
                  <w:szCs w:val="21"/>
                </w:rPr>
                <w:t>“汽车车厢高强度钢板研发</w:t>
              </w:r>
              <w:r>
                <w:rPr>
                  <w:sz w:val="21"/>
                  <w:szCs w:val="21"/>
                </w:rPr>
                <w:t>”</w:t>
              </w:r>
              <w:r>
                <w:rPr>
                  <w:rFonts w:hint="eastAsia"/>
                  <w:sz w:val="21"/>
                  <w:szCs w:val="21"/>
                </w:rPr>
                <w:t>“</w:t>
              </w:r>
              <w:r>
                <w:rPr>
                  <w:rFonts w:hint="eastAsia"/>
                </w:rPr>
                <w:t xml:space="preserve"> </w:t>
              </w:r>
              <w:r>
                <w:rPr>
                  <w:rFonts w:hint="eastAsia"/>
                  <w:sz w:val="21"/>
                  <w:szCs w:val="21"/>
                </w:rPr>
                <w:t>高性能钢丝及预应力钢绞线用钢试制”</w:t>
              </w:r>
              <w:r>
                <w:rPr>
                  <w:sz w:val="21"/>
                  <w:szCs w:val="21"/>
                </w:rPr>
                <w:t>等开发项目属科学研究与技术开发项目范畴，根据《财政部、国家税务总局、科技部关于完善研究开发费用税前加计扣除政策的通知》（财税[2015]119号）、《财政部、税务总局、科技部关于提高研究开发费用税前加计扣除比例的通知》（财税[2018]99号）的规定，本公司对201</w:t>
              </w:r>
              <w:r>
                <w:rPr>
                  <w:rFonts w:hint="eastAsia"/>
                  <w:sz w:val="21"/>
                  <w:szCs w:val="21"/>
                </w:rPr>
                <w:t>9</w:t>
              </w:r>
              <w:r>
                <w:rPr>
                  <w:sz w:val="21"/>
                  <w:szCs w:val="21"/>
                </w:rPr>
                <w:t>年实际发生的技术开发费用，在计算应纳税所得额时实行加计扣除。</w:t>
              </w:r>
            </w:p>
            <w:p w:rsidR="00D50F8E" w:rsidRDefault="001C6035">
              <w:pPr>
                <w:rPr>
                  <w:sz w:val="21"/>
                  <w:szCs w:val="21"/>
                </w:rPr>
              </w:pPr>
              <w:r>
                <w:rPr>
                  <w:rFonts w:hint="eastAsia"/>
                  <w:sz w:val="21"/>
                  <w:szCs w:val="21"/>
                </w:rPr>
                <w:t>（</w:t>
              </w:r>
              <w:r>
                <w:rPr>
                  <w:sz w:val="21"/>
                  <w:szCs w:val="21"/>
                </w:rPr>
                <w:t>3）根据《财政部 国家税务总局关于执行环境保护专用设备企业所得税优惠目录 节能节水专用设备企业所得税优惠目录和安全生产专用设备企业所得税优惠目录有关问题的通知》（财税[2008]48号）</w:t>
              </w:r>
              <w:r>
                <w:rPr>
                  <w:rFonts w:hint="eastAsia"/>
                  <w:sz w:val="21"/>
                  <w:szCs w:val="21"/>
                </w:rPr>
                <w:t>、《关于印发节能节水和环境保护专用设备企业所得税优惠目录（</w:t>
              </w:r>
              <w:r>
                <w:rPr>
                  <w:sz w:val="21"/>
                  <w:szCs w:val="21"/>
                </w:rPr>
                <w:t>2017年版）的通知</w:t>
              </w:r>
              <w:r>
                <w:rPr>
                  <w:rFonts w:hint="eastAsia"/>
                  <w:sz w:val="21"/>
                  <w:szCs w:val="21"/>
                </w:rPr>
                <w:t>》（</w:t>
              </w:r>
              <w:r>
                <w:rPr>
                  <w:sz w:val="21"/>
                  <w:szCs w:val="21"/>
                </w:rPr>
                <w:t>财税〔2017〕71号</w:t>
              </w:r>
              <w:r>
                <w:rPr>
                  <w:rFonts w:hint="eastAsia"/>
                  <w:sz w:val="21"/>
                  <w:szCs w:val="21"/>
                </w:rPr>
                <w:t>）、《</w:t>
              </w:r>
              <w:r>
                <w:rPr>
                  <w:sz w:val="21"/>
                  <w:szCs w:val="21"/>
                </w:rPr>
                <w:t>关于印发安全生产专用设备企业所得税优惠目录（2018年版）的通知</w:t>
              </w:r>
              <w:r>
                <w:rPr>
                  <w:rFonts w:hint="eastAsia"/>
                  <w:sz w:val="21"/>
                  <w:szCs w:val="21"/>
                </w:rPr>
                <w:t>》（财税〔</w:t>
              </w:r>
              <w:r>
                <w:rPr>
                  <w:sz w:val="21"/>
                  <w:szCs w:val="21"/>
                </w:rPr>
                <w:t>2018〕84号</w:t>
              </w:r>
              <w:r>
                <w:rPr>
                  <w:rFonts w:hint="eastAsia"/>
                  <w:sz w:val="21"/>
                  <w:szCs w:val="21"/>
                </w:rPr>
                <w:t>）</w:t>
              </w:r>
              <w:r>
                <w:rPr>
                  <w:sz w:val="21"/>
                  <w:szCs w:val="21"/>
                </w:rPr>
                <w:t>的规定，本公司申办购置并使用的环境保护、节能节水、安全生产专用设备按专用设备投资额的10%抵减企业所得税。</w:t>
              </w:r>
            </w:p>
            <w:p w:rsidR="00D50F8E" w:rsidRDefault="001C6035">
              <w:pPr>
                <w:rPr>
                  <w:sz w:val="21"/>
                  <w:szCs w:val="21"/>
                </w:rPr>
              </w:pPr>
              <w:r>
                <w:rPr>
                  <w:rFonts w:hint="eastAsia"/>
                  <w:sz w:val="21"/>
                  <w:szCs w:val="21"/>
                </w:rPr>
                <w:t>（</w:t>
              </w:r>
              <w:r>
                <w:rPr>
                  <w:sz w:val="21"/>
                  <w:szCs w:val="21"/>
                </w:rPr>
                <w:t>4）本公司生产的产品及应用的技术项目经广西壮族自治区工业和信息化委员会认定符合国家鼓励类产业政策（桂工信政法确认函[2012]99号）。根据国家发改委2011年第9号令《产业结构调整指导目录（2011年本）》、《关于深入实施西部大开发战略有关税收政策问题的通知》（财税[2011]58号）的规定，自2011年1月1日至2020年12月31日，对设在西部地区的鼓励类产业企业减按15%的税率征收企业所得税。</w:t>
              </w:r>
            </w:p>
            <w:p w:rsidR="00D50F8E" w:rsidRDefault="001C6035">
              <w:pPr>
                <w:rPr>
                  <w:sz w:val="21"/>
                  <w:szCs w:val="21"/>
                </w:rPr>
              </w:pPr>
              <w:r>
                <w:rPr>
                  <w:rFonts w:hint="eastAsia"/>
                  <w:sz w:val="21"/>
                  <w:szCs w:val="21"/>
                </w:rPr>
                <w:t>（</w:t>
              </w:r>
              <w:r>
                <w:rPr>
                  <w:sz w:val="21"/>
                  <w:szCs w:val="21"/>
                </w:rPr>
                <w:t>5）本公司利用高炉煤气余热及余压生产的电力产品、利用干熄焦余热生产的热力（蒸汽）产品经广西资源综合利用产品认定委员会认定为资源综合利用产品。根据《</w:t>
              </w:r>
              <w:r>
                <w:rPr>
                  <w:rFonts w:hint="eastAsia"/>
                  <w:sz w:val="21"/>
                  <w:szCs w:val="21"/>
                </w:rPr>
                <w:t>关于印发资源综合利用产品和劳务增值税优惠目录的通知</w:t>
              </w:r>
              <w:r>
                <w:rPr>
                  <w:sz w:val="21"/>
                  <w:szCs w:val="21"/>
                </w:rPr>
                <w:t>》（财税〔2015〕78号）的规定，201</w:t>
              </w:r>
              <w:r>
                <w:rPr>
                  <w:rFonts w:hint="eastAsia"/>
                  <w:sz w:val="21"/>
                  <w:szCs w:val="21"/>
                </w:rPr>
                <w:t>9</w:t>
              </w:r>
              <w:r>
                <w:rPr>
                  <w:sz w:val="21"/>
                  <w:szCs w:val="21"/>
                </w:rPr>
                <w:t>年办理享受增值税即征即退优惠政策。</w:t>
              </w:r>
            </w:p>
            <w:p w:rsidR="00D50F8E" w:rsidRDefault="00127914">
              <w:pPr>
                <w:rPr>
                  <w:sz w:val="21"/>
                  <w:szCs w:val="21"/>
                </w:rPr>
              </w:pPr>
            </w:p>
          </w:sdtContent>
        </w:sdt>
        <w:p w:rsidR="00D50F8E" w:rsidRDefault="00127914">
          <w:pPr>
            <w:rPr>
              <w:rFonts w:asciiTheme="minorEastAsia" w:eastAsiaTheme="minorEastAsia" w:hAnsiTheme="minorEastAsia"/>
              <w:szCs w:val="21"/>
            </w:rPr>
          </w:pPr>
        </w:p>
      </w:sdtContent>
    </w:sdt>
    <w:sdt>
      <w:sdtPr>
        <w:rPr>
          <w:rFonts w:ascii="宋体" w:hAnsi="宋体" w:cs="宋体"/>
          <w:b w:val="0"/>
          <w:bCs w:val="0"/>
          <w:kern w:val="0"/>
          <w:sz w:val="24"/>
          <w:szCs w:val="22"/>
        </w:rPr>
        <w:alias w:val="模块:其他说明"/>
        <w:tag w:val="_GBC_9fdef48633e142f68e18dc5da08c2deb"/>
        <w:id w:val="24782025"/>
        <w:lock w:val="sdtLocked"/>
        <w:placeholder>
          <w:docPart w:val="GBC22222222222222222222222222222"/>
        </w:placeholder>
      </w:sdtPr>
      <w:sdtEndPr>
        <w:rPr>
          <w:rFonts w:ascii="Times New Roman" w:hAnsi="Times New Roman" w:cs="Times New Roman" w:hint="eastAsia"/>
          <w:kern w:val="2"/>
          <w:szCs w:val="21"/>
        </w:rPr>
      </w:sdtEndPr>
      <w:sdtContent>
        <w:p w:rsidR="00D50F8E" w:rsidRDefault="001C6035">
          <w:pPr>
            <w:pStyle w:val="3"/>
            <w:numPr>
              <w:ilvl w:val="0"/>
              <w:numId w:val="42"/>
            </w:numPr>
            <w:tabs>
              <w:tab w:val="left" w:pos="546"/>
            </w:tabs>
            <w:rPr>
              <w:rFonts w:asciiTheme="minorEastAsia" w:eastAsiaTheme="minorEastAsia" w:hAnsiTheme="minorEastAsia"/>
            </w:rPr>
          </w:pPr>
          <w:r>
            <w:t>其他</w:t>
          </w:r>
        </w:p>
        <w:sdt>
          <w:sdtPr>
            <w:rPr>
              <w:rFonts w:hint="eastAsia"/>
              <w:szCs w:val="21"/>
            </w:rPr>
            <w:alias w:val="是否适用：税项说明[双击切换]"/>
            <w:tag w:val="_GBC_566ef0a7141a4b2ca002ad8d0663c462"/>
            <w:id w:val="24782023"/>
            <w:lock w:val="sdtContentLocked"/>
            <w:placeholder>
              <w:docPart w:val="GBC22222222222222222222222222222"/>
            </w:placeholder>
          </w:sdtPr>
          <w:sdtContent>
            <w:p w:rsidR="00D50F8E" w:rsidRDefault="00127914">
              <w:pPr>
                <w:rPr>
                  <w:szCs w:val="21"/>
                </w:rPr>
              </w:pPr>
              <w:r>
                <w:rPr>
                  <w:szCs w:val="21"/>
                </w:rPr>
                <w:fldChar w:fldCharType="begin"/>
              </w:r>
              <w:r w:rsidR="001C6035">
                <w:rPr>
                  <w:szCs w:val="21"/>
                </w:rPr>
                <w:instrText xml:space="preserve"> MACROBUTTON  SnrToggleCheckbox √适用 </w:instrText>
              </w:r>
              <w:r>
                <w:rPr>
                  <w:szCs w:val="21"/>
                </w:rPr>
                <w:fldChar w:fldCharType="end"/>
              </w:r>
              <w:r>
                <w:rPr>
                  <w:szCs w:val="21"/>
                </w:rPr>
                <w:fldChar w:fldCharType="begin"/>
              </w:r>
              <w:r w:rsidR="001C6035">
                <w:rPr>
                  <w:szCs w:val="21"/>
                </w:rPr>
                <w:instrText xml:space="preserve"> MACROBUTTON  SnrToggleCheckbox □不适用 </w:instrText>
              </w:r>
              <w:r>
                <w:rPr>
                  <w:szCs w:val="21"/>
                </w:rPr>
                <w:fldChar w:fldCharType="end"/>
              </w:r>
            </w:p>
          </w:sdtContent>
        </w:sdt>
        <w:sdt>
          <w:sdtPr>
            <w:rPr>
              <w:rFonts w:hint="eastAsia"/>
              <w:szCs w:val="21"/>
            </w:rPr>
            <w:alias w:val="税项说明"/>
            <w:tag w:val="_GBC_fd5463033ed2495089f9ea62c446326a"/>
            <w:id w:val="24782024"/>
            <w:lock w:val="sdtLocked"/>
            <w:placeholder>
              <w:docPart w:val="GBC22222222222222222222222222222"/>
            </w:placeholder>
          </w:sdtPr>
          <w:sdtContent>
            <w:p w:rsidR="00D50F8E" w:rsidRDefault="001C6035">
              <w:pPr>
                <w:ind w:firstLineChars="150" w:firstLine="360"/>
                <w:rPr>
                  <w:szCs w:val="21"/>
                </w:rPr>
              </w:pPr>
              <w:r>
                <w:rPr>
                  <w:rFonts w:hint="eastAsia"/>
                  <w:sz w:val="21"/>
                  <w:szCs w:val="21"/>
                </w:rPr>
                <w:t>根据《广西壮族自治区人民政府办公厅关于印发进一步减轻企业税费负担若干措施的通知》（桂政办发</w:t>
              </w:r>
              <w:r>
                <w:rPr>
                  <w:sz w:val="21"/>
                  <w:szCs w:val="21"/>
                </w:rPr>
                <w:t>[2018]50号）的规定，自2018年7月1日至2020年12月31日，对企业暂停征收地方水利建设基金。</w:t>
              </w:r>
            </w:p>
          </w:sdtContent>
        </w:sdt>
      </w:sdtContent>
    </w:sdt>
    <w:p w:rsidR="00D50F8E" w:rsidRDefault="00D50F8E">
      <w:pPr>
        <w:pStyle w:val="Style92"/>
      </w:pPr>
    </w:p>
    <w:p w:rsidR="00D50F8E" w:rsidRDefault="001C6035">
      <w:pPr>
        <w:pStyle w:val="2"/>
        <w:numPr>
          <w:ilvl w:val="0"/>
          <w:numId w:val="32"/>
        </w:numPr>
      </w:pPr>
      <w:r>
        <w:rPr>
          <w:rFonts w:hint="eastAsia"/>
        </w:rPr>
        <w:t>合并财务报表项目注释</w:t>
      </w:r>
    </w:p>
    <w:sdt>
      <w:sdtPr>
        <w:rPr>
          <w:rFonts w:ascii="宋体" w:hAnsi="宋体" w:cs="宋体" w:hint="eastAsia"/>
          <w:b w:val="0"/>
          <w:bCs w:val="0"/>
          <w:kern w:val="0"/>
          <w:sz w:val="24"/>
          <w:szCs w:val="21"/>
        </w:rPr>
        <w:alias w:val="模块:货币资金"/>
        <w:tag w:val="_GBC_e001074b3db146e59ba240ad8dd14b68"/>
        <w:id w:val="24782037"/>
        <w:lock w:val="sdtLocked"/>
        <w:placeholder>
          <w:docPart w:val="GBC22222222222222222222222222222"/>
        </w:placeholder>
      </w:sdtPr>
      <w:sdtContent>
        <w:p w:rsidR="00D50F8E" w:rsidRDefault="001C6035">
          <w:pPr>
            <w:pStyle w:val="3"/>
            <w:numPr>
              <w:ilvl w:val="0"/>
              <w:numId w:val="43"/>
            </w:numPr>
          </w:pPr>
          <w:r>
            <w:rPr>
              <w:rFonts w:hint="eastAsia"/>
            </w:rPr>
            <w:t>货币资金</w:t>
          </w:r>
        </w:p>
        <w:sdt>
          <w:sdtPr>
            <w:rPr>
              <w:rFonts w:hint="eastAsia"/>
              <w:szCs w:val="21"/>
            </w:rPr>
            <w:alias w:val="是否适用：货币资金[双击切换]"/>
            <w:tag w:val="_GBC_919482f2d209490ca80fb081aed88b28"/>
            <w:id w:val="24782026"/>
            <w:lock w:val="sdtContentLocked"/>
            <w:placeholder>
              <w:docPart w:val="GBC22222222222222222222222222222"/>
            </w:placeholder>
          </w:sdtPr>
          <w:sdtContent>
            <w:p w:rsidR="00D50F8E" w:rsidRDefault="00127914">
              <w:pPr>
                <w:snapToGrid w:val="0"/>
                <w:spacing w:line="240" w:lineRule="atLeast"/>
                <w:rPr>
                  <w:szCs w:val="21"/>
                </w:rPr>
              </w:pPr>
              <w:r>
                <w:rPr>
                  <w:szCs w:val="21"/>
                </w:rPr>
                <w:fldChar w:fldCharType="begin"/>
              </w:r>
              <w:r w:rsidR="001C6035">
                <w:rPr>
                  <w:szCs w:val="21"/>
                </w:rPr>
                <w:instrText xml:space="preserve"> MACROBUTTON  SnrToggleCheckbox √适用 </w:instrText>
              </w:r>
              <w:r>
                <w:rPr>
                  <w:szCs w:val="21"/>
                </w:rPr>
                <w:fldChar w:fldCharType="end"/>
              </w:r>
              <w:r>
                <w:rPr>
                  <w:szCs w:val="21"/>
                </w:rPr>
                <w:fldChar w:fldCharType="begin"/>
              </w:r>
              <w:r w:rsidR="001C6035">
                <w:rPr>
                  <w:szCs w:val="21"/>
                </w:rPr>
                <w:instrText xml:space="preserve"> MACROBUTTON  SnrToggleCheckbox □不适用 </w:instrText>
              </w:r>
              <w:r>
                <w:rPr>
                  <w:szCs w:val="21"/>
                </w:rPr>
                <w:fldChar w:fldCharType="end"/>
              </w:r>
            </w:p>
          </w:sdtContent>
        </w:sdt>
        <w:p w:rsidR="00D50F8E" w:rsidRDefault="001C6035">
          <w:pPr>
            <w:snapToGrid w:val="0"/>
            <w:spacing w:line="240" w:lineRule="atLeast"/>
            <w:jc w:val="right"/>
            <w:rPr>
              <w:sz w:val="21"/>
              <w:szCs w:val="21"/>
            </w:rPr>
          </w:pPr>
          <w:r>
            <w:rPr>
              <w:rFonts w:hint="eastAsia"/>
              <w:sz w:val="21"/>
              <w:szCs w:val="21"/>
            </w:rPr>
            <w:t>单位：</w:t>
          </w:r>
          <w:sdt>
            <w:sdtPr>
              <w:rPr>
                <w:rFonts w:hint="eastAsia"/>
                <w:sz w:val="21"/>
                <w:szCs w:val="21"/>
              </w:rPr>
              <w:alias w:val="单位：财务附注：货币资金"/>
              <w:tag w:val="_GBC_837f4fb04cac4b8aa6bed7dc457a1486"/>
              <w:id w:val="24782027"/>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sz w:val="21"/>
                  <w:szCs w:val="21"/>
                </w:rPr>
                <w:t>元</w:t>
              </w:r>
            </w:sdtContent>
          </w:sdt>
          <w:r>
            <w:rPr>
              <w:rFonts w:hint="eastAsia"/>
              <w:sz w:val="21"/>
              <w:szCs w:val="21"/>
            </w:rPr>
            <w:t xml:space="preserve">  币种：</w:t>
          </w:r>
          <w:sdt>
            <w:sdtPr>
              <w:rPr>
                <w:rFonts w:hint="eastAsia"/>
                <w:sz w:val="21"/>
                <w:szCs w:val="21"/>
              </w:rPr>
              <w:alias w:val="币种：财务附注：货币资金"/>
              <w:tag w:val="_GBC_6a1d907ad1af44b1a90a92ac03d51b34"/>
              <w:id w:val="24782028"/>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 w:val="21"/>
                  <w:szCs w:val="21"/>
                </w:rPr>
                <w:t>人民币</w:t>
              </w:r>
            </w:sdtContent>
          </w:sdt>
        </w:p>
        <w:tbl>
          <w:tblPr>
            <w:tblStyle w:val="Style99"/>
            <w:tblW w:w="884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222"/>
            <w:gridCol w:w="3298"/>
            <w:gridCol w:w="3323"/>
          </w:tblGrid>
          <w:tr w:rsidR="00D50F8E">
            <w:trPr>
              <w:cantSplit/>
            </w:trPr>
            <w:sdt>
              <w:sdtPr>
                <w:rPr>
                  <w:sz w:val="21"/>
                  <w:szCs w:val="21"/>
                </w:rPr>
                <w:tag w:val="_PLD_970744f8614f4547819947c8fa3cacc3"/>
                <w:id w:val="24782029"/>
                <w:lock w:val="sdtLocked"/>
              </w:sdtPr>
              <w:sdtContent>
                <w:tc>
                  <w:tcPr>
                    <w:tcW w:w="2222" w:type="dxa"/>
                    <w:shd w:val="clear" w:color="auto" w:fill="auto"/>
                    <w:vAlign w:val="center"/>
                  </w:tcPr>
                  <w:p w:rsidR="00D50F8E" w:rsidRDefault="001C6035">
                    <w:pPr>
                      <w:autoSpaceDE w:val="0"/>
                      <w:autoSpaceDN w:val="0"/>
                      <w:adjustRightInd w:val="0"/>
                      <w:snapToGrid w:val="0"/>
                      <w:spacing w:line="240" w:lineRule="atLeast"/>
                      <w:jc w:val="center"/>
                      <w:rPr>
                        <w:sz w:val="21"/>
                        <w:szCs w:val="21"/>
                      </w:rPr>
                    </w:pPr>
                    <w:r>
                      <w:rPr>
                        <w:rFonts w:hint="eastAsia"/>
                        <w:sz w:val="21"/>
                        <w:szCs w:val="21"/>
                      </w:rPr>
                      <w:t>项目</w:t>
                    </w:r>
                  </w:p>
                </w:tc>
              </w:sdtContent>
            </w:sdt>
            <w:sdt>
              <w:sdtPr>
                <w:rPr>
                  <w:sz w:val="21"/>
                  <w:szCs w:val="21"/>
                </w:rPr>
                <w:tag w:val="_PLD_e10eddc0fb0b4cf087ec6eb5089b437a"/>
                <w:id w:val="24782030"/>
                <w:lock w:val="sdtLocked"/>
              </w:sdtPr>
              <w:sdtContent>
                <w:tc>
                  <w:tcPr>
                    <w:tcW w:w="3298" w:type="dxa"/>
                    <w:shd w:val="clear" w:color="auto" w:fill="auto"/>
                    <w:vAlign w:val="center"/>
                  </w:tcPr>
                  <w:p w:rsidR="00D50F8E" w:rsidRDefault="001C6035">
                    <w:pPr>
                      <w:autoSpaceDE w:val="0"/>
                      <w:autoSpaceDN w:val="0"/>
                      <w:adjustRightInd w:val="0"/>
                      <w:snapToGrid w:val="0"/>
                      <w:spacing w:line="240" w:lineRule="atLeast"/>
                      <w:jc w:val="center"/>
                      <w:rPr>
                        <w:sz w:val="21"/>
                        <w:szCs w:val="21"/>
                      </w:rPr>
                    </w:pPr>
                    <w:r>
                      <w:rPr>
                        <w:rFonts w:hint="eastAsia"/>
                        <w:sz w:val="21"/>
                        <w:szCs w:val="21"/>
                      </w:rPr>
                      <w:t>期末余额</w:t>
                    </w:r>
                  </w:p>
                </w:tc>
              </w:sdtContent>
            </w:sdt>
            <w:sdt>
              <w:sdtPr>
                <w:rPr>
                  <w:sz w:val="21"/>
                  <w:szCs w:val="21"/>
                </w:rPr>
                <w:tag w:val="_PLD_0e23cd11eeb14296ba53098fcca37e68"/>
                <w:id w:val="24782031"/>
                <w:lock w:val="sdtLocked"/>
              </w:sdtPr>
              <w:sdtContent>
                <w:tc>
                  <w:tcPr>
                    <w:tcW w:w="3323" w:type="dxa"/>
                    <w:shd w:val="clear" w:color="auto" w:fill="auto"/>
                    <w:vAlign w:val="center"/>
                  </w:tcPr>
                  <w:p w:rsidR="00D50F8E" w:rsidRDefault="001C6035">
                    <w:pPr>
                      <w:autoSpaceDE w:val="0"/>
                      <w:autoSpaceDN w:val="0"/>
                      <w:adjustRightInd w:val="0"/>
                      <w:snapToGrid w:val="0"/>
                      <w:spacing w:line="240" w:lineRule="atLeast"/>
                      <w:jc w:val="center"/>
                      <w:rPr>
                        <w:sz w:val="21"/>
                        <w:szCs w:val="21"/>
                      </w:rPr>
                    </w:pPr>
                    <w:r>
                      <w:rPr>
                        <w:rFonts w:hint="eastAsia"/>
                        <w:sz w:val="21"/>
                        <w:szCs w:val="21"/>
                      </w:rPr>
                      <w:t>期初余额</w:t>
                    </w:r>
                  </w:p>
                </w:tc>
              </w:sdtContent>
            </w:sdt>
          </w:tr>
          <w:tr w:rsidR="00D50F8E">
            <w:trPr>
              <w:cantSplit/>
            </w:trPr>
            <w:sdt>
              <w:sdtPr>
                <w:rPr>
                  <w:sz w:val="21"/>
                  <w:szCs w:val="21"/>
                </w:rPr>
                <w:tag w:val="_PLD_e371e767a9e24245856168b9f4428678"/>
                <w:id w:val="24782032"/>
                <w:lock w:val="sdtLocked"/>
              </w:sdtPr>
              <w:sdtContent>
                <w:tc>
                  <w:tcPr>
                    <w:tcW w:w="2222" w:type="dxa"/>
                    <w:shd w:val="clear" w:color="auto" w:fill="auto"/>
                  </w:tcPr>
                  <w:p w:rsidR="00D50F8E" w:rsidRDefault="001C6035">
                    <w:pPr>
                      <w:autoSpaceDE w:val="0"/>
                      <w:autoSpaceDN w:val="0"/>
                      <w:adjustRightInd w:val="0"/>
                      <w:snapToGrid w:val="0"/>
                      <w:spacing w:line="240" w:lineRule="atLeast"/>
                      <w:rPr>
                        <w:sz w:val="21"/>
                        <w:szCs w:val="21"/>
                      </w:rPr>
                    </w:pPr>
                    <w:r>
                      <w:rPr>
                        <w:rFonts w:hint="eastAsia"/>
                        <w:sz w:val="21"/>
                        <w:szCs w:val="21"/>
                      </w:rPr>
                      <w:t>库存现金</w:t>
                    </w:r>
                  </w:p>
                </w:tc>
              </w:sdtContent>
            </w:sdt>
            <w:tc>
              <w:tcPr>
                <w:tcW w:w="3298" w:type="dxa"/>
                <w:shd w:val="clear" w:color="auto" w:fill="auto"/>
              </w:tcPr>
              <w:p w:rsidR="00D50F8E" w:rsidRDefault="00D50F8E">
                <w:pPr>
                  <w:autoSpaceDE w:val="0"/>
                  <w:autoSpaceDN w:val="0"/>
                  <w:adjustRightInd w:val="0"/>
                  <w:snapToGrid w:val="0"/>
                  <w:spacing w:line="240" w:lineRule="atLeast"/>
                  <w:jc w:val="right"/>
                  <w:rPr>
                    <w:sz w:val="21"/>
                    <w:szCs w:val="21"/>
                  </w:rPr>
                </w:pPr>
              </w:p>
            </w:tc>
            <w:tc>
              <w:tcPr>
                <w:tcW w:w="3323" w:type="dxa"/>
                <w:shd w:val="clear" w:color="auto" w:fill="auto"/>
              </w:tcPr>
              <w:p w:rsidR="00D50F8E" w:rsidRDefault="00D50F8E">
                <w:pPr>
                  <w:autoSpaceDE w:val="0"/>
                  <w:autoSpaceDN w:val="0"/>
                  <w:adjustRightInd w:val="0"/>
                  <w:snapToGrid w:val="0"/>
                  <w:spacing w:line="240" w:lineRule="atLeast"/>
                  <w:jc w:val="right"/>
                  <w:rPr>
                    <w:sz w:val="21"/>
                    <w:szCs w:val="21"/>
                  </w:rPr>
                </w:pPr>
              </w:p>
            </w:tc>
          </w:tr>
          <w:tr w:rsidR="00D50F8E">
            <w:trPr>
              <w:cantSplit/>
            </w:trPr>
            <w:sdt>
              <w:sdtPr>
                <w:rPr>
                  <w:sz w:val="21"/>
                  <w:szCs w:val="21"/>
                </w:rPr>
                <w:tag w:val="_PLD_96be3b99d11b4eb5ac959cf1c015f1ae"/>
                <w:id w:val="24782033"/>
                <w:lock w:val="sdtLocked"/>
              </w:sdtPr>
              <w:sdtContent>
                <w:tc>
                  <w:tcPr>
                    <w:tcW w:w="2222" w:type="dxa"/>
                    <w:shd w:val="clear" w:color="auto" w:fill="auto"/>
                  </w:tcPr>
                  <w:p w:rsidR="00D50F8E" w:rsidRDefault="001C6035">
                    <w:pPr>
                      <w:autoSpaceDE w:val="0"/>
                      <w:autoSpaceDN w:val="0"/>
                      <w:adjustRightInd w:val="0"/>
                      <w:snapToGrid w:val="0"/>
                      <w:spacing w:line="240" w:lineRule="atLeast"/>
                      <w:rPr>
                        <w:sz w:val="21"/>
                        <w:szCs w:val="21"/>
                      </w:rPr>
                    </w:pPr>
                    <w:r>
                      <w:rPr>
                        <w:rFonts w:hint="eastAsia"/>
                        <w:sz w:val="21"/>
                        <w:szCs w:val="21"/>
                      </w:rPr>
                      <w:t>银行存款</w:t>
                    </w:r>
                  </w:p>
                </w:tc>
              </w:sdtContent>
            </w:sdt>
            <w:tc>
              <w:tcPr>
                <w:tcW w:w="3298" w:type="dxa"/>
                <w:shd w:val="clear" w:color="auto" w:fill="auto"/>
                <w:vAlign w:val="center"/>
              </w:tcPr>
              <w:p w:rsidR="00D50F8E" w:rsidRDefault="001C6035">
                <w:pPr>
                  <w:jc w:val="right"/>
                  <w:rPr>
                    <w:sz w:val="21"/>
                    <w:szCs w:val="21"/>
                  </w:rPr>
                </w:pPr>
                <w:r>
                  <w:rPr>
                    <w:sz w:val="21"/>
                    <w:szCs w:val="21"/>
                  </w:rPr>
                  <w:t>4,326,964,805.40</w:t>
                </w:r>
              </w:p>
            </w:tc>
            <w:tc>
              <w:tcPr>
                <w:tcW w:w="3323" w:type="dxa"/>
                <w:shd w:val="clear" w:color="auto" w:fill="auto"/>
                <w:vAlign w:val="center"/>
              </w:tcPr>
              <w:p w:rsidR="00D50F8E" w:rsidRDefault="001C6035">
                <w:pPr>
                  <w:jc w:val="right"/>
                  <w:rPr>
                    <w:sz w:val="21"/>
                    <w:szCs w:val="21"/>
                  </w:rPr>
                </w:pPr>
                <w:r>
                  <w:rPr>
                    <w:sz w:val="21"/>
                    <w:szCs w:val="21"/>
                  </w:rPr>
                  <w:t>5,903,526,068.44</w:t>
                </w:r>
              </w:p>
            </w:tc>
          </w:tr>
          <w:tr w:rsidR="00D50F8E">
            <w:trPr>
              <w:cantSplit/>
            </w:trPr>
            <w:sdt>
              <w:sdtPr>
                <w:rPr>
                  <w:sz w:val="21"/>
                  <w:szCs w:val="21"/>
                </w:rPr>
                <w:tag w:val="_PLD_58c172627e3243edb66fdbc1799a2f1e"/>
                <w:id w:val="24782034"/>
                <w:lock w:val="sdtLocked"/>
              </w:sdtPr>
              <w:sdtContent>
                <w:tc>
                  <w:tcPr>
                    <w:tcW w:w="2222" w:type="dxa"/>
                    <w:shd w:val="clear" w:color="auto" w:fill="auto"/>
                  </w:tcPr>
                  <w:p w:rsidR="00D50F8E" w:rsidRDefault="001C6035">
                    <w:pPr>
                      <w:autoSpaceDE w:val="0"/>
                      <w:autoSpaceDN w:val="0"/>
                      <w:adjustRightInd w:val="0"/>
                      <w:snapToGrid w:val="0"/>
                      <w:spacing w:line="240" w:lineRule="atLeast"/>
                      <w:rPr>
                        <w:sz w:val="21"/>
                        <w:szCs w:val="21"/>
                      </w:rPr>
                    </w:pPr>
                    <w:r>
                      <w:rPr>
                        <w:rFonts w:hint="eastAsia"/>
                        <w:sz w:val="21"/>
                        <w:szCs w:val="21"/>
                      </w:rPr>
                      <w:t>其他货币资金</w:t>
                    </w:r>
                  </w:p>
                </w:tc>
              </w:sdtContent>
            </w:sdt>
            <w:tc>
              <w:tcPr>
                <w:tcW w:w="3298" w:type="dxa"/>
                <w:shd w:val="clear" w:color="auto" w:fill="auto"/>
                <w:vAlign w:val="center"/>
              </w:tcPr>
              <w:p w:rsidR="00D50F8E" w:rsidRDefault="001C6035">
                <w:pPr>
                  <w:jc w:val="right"/>
                  <w:rPr>
                    <w:sz w:val="21"/>
                    <w:szCs w:val="21"/>
                  </w:rPr>
                </w:pPr>
                <w:r>
                  <w:rPr>
                    <w:sz w:val="21"/>
                    <w:szCs w:val="21"/>
                  </w:rPr>
                  <w:t>304,867,785.62</w:t>
                </w:r>
              </w:p>
            </w:tc>
            <w:tc>
              <w:tcPr>
                <w:tcW w:w="3323" w:type="dxa"/>
                <w:shd w:val="clear" w:color="auto" w:fill="auto"/>
                <w:vAlign w:val="center"/>
              </w:tcPr>
              <w:p w:rsidR="00D50F8E" w:rsidRDefault="001C6035">
                <w:pPr>
                  <w:jc w:val="right"/>
                  <w:rPr>
                    <w:sz w:val="21"/>
                    <w:szCs w:val="21"/>
                  </w:rPr>
                </w:pPr>
                <w:r>
                  <w:rPr>
                    <w:sz w:val="21"/>
                    <w:szCs w:val="21"/>
                  </w:rPr>
                  <w:t>67,820,016.68</w:t>
                </w:r>
              </w:p>
            </w:tc>
          </w:tr>
          <w:tr w:rsidR="00D50F8E">
            <w:trPr>
              <w:cantSplit/>
            </w:trPr>
            <w:sdt>
              <w:sdtPr>
                <w:rPr>
                  <w:sz w:val="21"/>
                  <w:szCs w:val="21"/>
                </w:rPr>
                <w:tag w:val="_PLD_bfbd7d5ef1f8459e96b267d6ca7d50e2"/>
                <w:id w:val="24782035"/>
                <w:lock w:val="sdtLocked"/>
              </w:sdtPr>
              <w:sdtContent>
                <w:tc>
                  <w:tcPr>
                    <w:tcW w:w="2222" w:type="dxa"/>
                    <w:shd w:val="clear" w:color="auto" w:fill="auto"/>
                    <w:vAlign w:val="center"/>
                  </w:tcPr>
                  <w:p w:rsidR="00D50F8E" w:rsidRDefault="001C6035">
                    <w:pPr>
                      <w:autoSpaceDE w:val="0"/>
                      <w:autoSpaceDN w:val="0"/>
                      <w:adjustRightInd w:val="0"/>
                      <w:snapToGrid w:val="0"/>
                      <w:spacing w:line="240" w:lineRule="atLeast"/>
                      <w:rPr>
                        <w:sz w:val="21"/>
                        <w:szCs w:val="21"/>
                      </w:rPr>
                    </w:pPr>
                    <w:r>
                      <w:rPr>
                        <w:rFonts w:hint="eastAsia"/>
                        <w:sz w:val="21"/>
                        <w:szCs w:val="21"/>
                      </w:rPr>
                      <w:t>合计</w:t>
                    </w:r>
                  </w:p>
                </w:tc>
              </w:sdtContent>
            </w:sdt>
            <w:tc>
              <w:tcPr>
                <w:tcW w:w="3298" w:type="dxa"/>
                <w:shd w:val="clear" w:color="auto" w:fill="auto"/>
                <w:vAlign w:val="center"/>
              </w:tcPr>
              <w:p w:rsidR="00D50F8E" w:rsidRDefault="001C6035">
                <w:pPr>
                  <w:jc w:val="right"/>
                  <w:rPr>
                    <w:sz w:val="21"/>
                    <w:szCs w:val="21"/>
                  </w:rPr>
                </w:pPr>
                <w:r>
                  <w:rPr>
                    <w:sz w:val="21"/>
                    <w:szCs w:val="21"/>
                  </w:rPr>
                  <w:t>4,631,832,591.02</w:t>
                </w:r>
              </w:p>
            </w:tc>
            <w:tc>
              <w:tcPr>
                <w:tcW w:w="3323" w:type="dxa"/>
                <w:shd w:val="clear" w:color="auto" w:fill="auto"/>
                <w:vAlign w:val="center"/>
              </w:tcPr>
              <w:p w:rsidR="00D50F8E" w:rsidRDefault="001C6035">
                <w:pPr>
                  <w:jc w:val="right"/>
                  <w:rPr>
                    <w:sz w:val="21"/>
                    <w:szCs w:val="21"/>
                  </w:rPr>
                </w:pPr>
                <w:r>
                  <w:rPr>
                    <w:sz w:val="21"/>
                    <w:szCs w:val="21"/>
                  </w:rPr>
                  <w:t>5,971,346,085.12</w:t>
                </w:r>
              </w:p>
            </w:tc>
          </w:tr>
        </w:tbl>
        <w:p w:rsidR="00D50F8E" w:rsidRDefault="00D50F8E">
          <w:pPr>
            <w:pStyle w:val="Style92"/>
          </w:pPr>
        </w:p>
        <w:p w:rsidR="00D50F8E" w:rsidRDefault="001C6035">
          <w:pPr>
            <w:rPr>
              <w:sz w:val="21"/>
              <w:szCs w:val="21"/>
            </w:rPr>
          </w:pPr>
          <w:r>
            <w:rPr>
              <w:rFonts w:hint="eastAsia"/>
              <w:sz w:val="21"/>
              <w:szCs w:val="21"/>
            </w:rPr>
            <w:t>其他说明：</w:t>
          </w:r>
        </w:p>
        <w:p w:rsidR="00D50F8E" w:rsidRDefault="00127914">
          <w:pPr>
            <w:ind w:firstLineChars="100" w:firstLine="240"/>
            <w:rPr>
              <w:szCs w:val="21"/>
            </w:rPr>
          </w:pPr>
          <w:sdt>
            <w:sdtPr>
              <w:rPr>
                <w:szCs w:val="21"/>
              </w:rPr>
              <w:alias w:val="货币资金的说明"/>
              <w:tag w:val="_GBC_672a863055084dfabbc1ba40f04a68b4"/>
              <w:id w:val="24782036"/>
              <w:lock w:val="sdtLocked"/>
            </w:sdtPr>
            <w:sdtContent>
              <w:r w:rsidR="001C6035">
                <w:rPr>
                  <w:rFonts w:hint="eastAsia"/>
                  <w:sz w:val="21"/>
                  <w:szCs w:val="21"/>
                </w:rPr>
                <w:t>期末其他货币资金</w:t>
              </w:r>
              <w:r w:rsidR="001C6035">
                <w:rPr>
                  <w:rFonts w:hint="eastAsia"/>
                  <w:color w:val="000000"/>
                  <w:sz w:val="21"/>
                  <w:szCs w:val="21"/>
                </w:rPr>
                <w:t>304,867,785.62</w:t>
              </w:r>
              <w:r w:rsidR="001C6035">
                <w:rPr>
                  <w:sz w:val="21"/>
                  <w:szCs w:val="21"/>
                </w:rPr>
                <w:t>元使用受限，主要用于汇票、信用证保证金。该受限资金在编制现金流量表时不计入现金及现金等价物</w:t>
              </w:r>
              <w:r w:rsidR="001C6035">
                <w:rPr>
                  <w:szCs w:val="21"/>
                </w:rPr>
                <w:t>。</w:t>
              </w:r>
            </w:sdtContent>
          </w:sdt>
        </w:p>
        <w:p w:rsidR="00D50F8E" w:rsidRDefault="00127914">
          <w:pPr>
            <w:rPr>
              <w:szCs w:val="21"/>
            </w:rPr>
          </w:pPr>
        </w:p>
      </w:sdtContent>
    </w:sdt>
    <w:p w:rsidR="00D50F8E" w:rsidRDefault="001C6035">
      <w:pPr>
        <w:pStyle w:val="3"/>
        <w:numPr>
          <w:ilvl w:val="0"/>
          <w:numId w:val="43"/>
        </w:numPr>
      </w:pPr>
      <w:r>
        <w:rPr>
          <w:rFonts w:hint="eastAsia"/>
        </w:rPr>
        <w:t>应收票据</w:t>
      </w:r>
    </w:p>
    <w:sdt>
      <w:sdtPr>
        <w:rPr>
          <w:rFonts w:asciiTheme="minorHAnsi" w:hAnsiTheme="minorHAnsi" w:cs="宋体" w:hint="eastAsia"/>
          <w:b w:val="0"/>
          <w:bCs w:val="0"/>
          <w:kern w:val="0"/>
          <w:sz w:val="24"/>
          <w:szCs w:val="22"/>
        </w:rPr>
        <w:alias w:val="模块:应收票据分类"/>
        <w:tag w:val="_GBC_c1ce1fc5bd0f42bca82cd02f3a6b623f"/>
        <w:id w:val="24782046"/>
        <w:lock w:val="sdtLocked"/>
        <w:placeholder>
          <w:docPart w:val="GBC22222222222222222222222222222"/>
        </w:placeholder>
      </w:sdtPr>
      <w:sdtEndPr>
        <w:rPr>
          <w:rFonts w:ascii="Times New Roman" w:hAnsi="Times New Roman" w:cs="Times New Roman"/>
          <w:color w:val="008000"/>
          <w:kern w:val="2"/>
          <w:szCs w:val="24"/>
        </w:rPr>
      </w:sdtEndPr>
      <w:sdtContent>
        <w:p w:rsidR="00D50F8E" w:rsidRDefault="001C6035">
          <w:pPr>
            <w:pStyle w:val="4"/>
            <w:numPr>
              <w:ilvl w:val="3"/>
              <w:numId w:val="44"/>
            </w:numPr>
          </w:pPr>
          <w:r>
            <w:rPr>
              <w:rFonts w:hint="eastAsia"/>
            </w:rPr>
            <w:t>应收票据分类列示</w:t>
          </w:r>
        </w:p>
        <w:p w:rsidR="00D50F8E" w:rsidRDefault="00127914">
          <w:pPr>
            <w:pStyle w:val="Style92"/>
          </w:pPr>
          <w:sdt>
            <w:sdtPr>
              <w:alias w:val="是否适用：应收票据分类列示[双击切换]"/>
              <w:tag w:val="_GBC_3c32a2809ab3476a93b88a8155fb0be8"/>
              <w:id w:val="24782038"/>
              <w:lock w:val="sdtContentLocked"/>
              <w:placeholder>
                <w:docPart w:val="GBC22222222222222222222222222222"/>
              </w:placeholder>
            </w:sdtPr>
            <w:sdtContent>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sdtContent>
          </w:sdt>
        </w:p>
        <w:p w:rsidR="00D50F8E" w:rsidRDefault="001C6035">
          <w:pPr>
            <w:snapToGrid w:val="0"/>
            <w:spacing w:line="240" w:lineRule="atLeast"/>
            <w:jc w:val="right"/>
            <w:rPr>
              <w:sz w:val="21"/>
              <w:szCs w:val="21"/>
            </w:rPr>
          </w:pPr>
          <w:r>
            <w:rPr>
              <w:rFonts w:hint="eastAsia"/>
              <w:sz w:val="21"/>
              <w:szCs w:val="21"/>
            </w:rPr>
            <w:t>单位：</w:t>
          </w:r>
          <w:sdt>
            <w:sdtPr>
              <w:rPr>
                <w:rFonts w:hint="eastAsia"/>
                <w:sz w:val="21"/>
                <w:szCs w:val="21"/>
              </w:rPr>
              <w:alias w:val="单位：财务附注：应收票据分类"/>
              <w:tag w:val="_GBC_21d6ba5a9ccb41d7aee707ba343741db"/>
              <w:id w:val="24782039"/>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sz w:val="21"/>
                  <w:szCs w:val="21"/>
                </w:rPr>
                <w:t>元</w:t>
              </w:r>
            </w:sdtContent>
          </w:sdt>
          <w:r>
            <w:rPr>
              <w:rFonts w:hint="eastAsia"/>
              <w:sz w:val="21"/>
              <w:szCs w:val="21"/>
            </w:rPr>
            <w:t xml:space="preserve">  币种：</w:t>
          </w:r>
          <w:sdt>
            <w:sdtPr>
              <w:rPr>
                <w:rFonts w:hint="eastAsia"/>
                <w:sz w:val="21"/>
                <w:szCs w:val="21"/>
              </w:rPr>
              <w:alias w:val="币种：财务附注：应收票据分类"/>
              <w:tag w:val="_GBC_08bc82a26735413f8516c3d080579822"/>
              <w:id w:val="24782040"/>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 w:val="21"/>
                  <w:szCs w:val="21"/>
                </w:rPr>
                <w:t>人民币</w:t>
              </w:r>
            </w:sdtContent>
          </w:sdt>
        </w:p>
        <w:tbl>
          <w:tblPr>
            <w:tblStyle w:val="Style99"/>
            <w:tblW w:w="9005"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2965"/>
            <w:gridCol w:w="3146"/>
            <w:gridCol w:w="2894"/>
          </w:tblGrid>
          <w:tr w:rsidR="00D50F8E">
            <w:trPr>
              <w:cantSplit/>
            </w:trPr>
            <w:sdt>
              <w:sdtPr>
                <w:rPr>
                  <w:sz w:val="21"/>
                  <w:szCs w:val="21"/>
                </w:rPr>
                <w:tag w:val="_PLD_a48e9b652e5b48b08b05dc5f5dba5744"/>
                <w:id w:val="24782041"/>
                <w:lock w:val="sdtLocked"/>
              </w:sdtPr>
              <w:sdtContent>
                <w:tc>
                  <w:tcPr>
                    <w:tcW w:w="2965" w:type="dxa"/>
                    <w:vAlign w:val="center"/>
                  </w:tcPr>
                  <w:p w:rsidR="00D50F8E" w:rsidRDefault="001C6035">
                    <w:pPr>
                      <w:autoSpaceDE w:val="0"/>
                      <w:autoSpaceDN w:val="0"/>
                      <w:adjustRightInd w:val="0"/>
                      <w:snapToGrid w:val="0"/>
                      <w:spacing w:line="240" w:lineRule="atLeast"/>
                      <w:jc w:val="center"/>
                      <w:rPr>
                        <w:sz w:val="21"/>
                        <w:szCs w:val="21"/>
                      </w:rPr>
                    </w:pPr>
                    <w:r>
                      <w:rPr>
                        <w:rFonts w:hint="eastAsia"/>
                        <w:sz w:val="21"/>
                        <w:szCs w:val="21"/>
                      </w:rPr>
                      <w:t>项目</w:t>
                    </w:r>
                  </w:p>
                </w:tc>
              </w:sdtContent>
            </w:sdt>
            <w:sdt>
              <w:sdtPr>
                <w:rPr>
                  <w:sz w:val="21"/>
                  <w:szCs w:val="21"/>
                </w:rPr>
                <w:tag w:val="_PLD_c6664062fcf84681af8b24fee4722ae5"/>
                <w:id w:val="24782042"/>
                <w:lock w:val="sdtLocked"/>
              </w:sdtPr>
              <w:sdtContent>
                <w:tc>
                  <w:tcPr>
                    <w:tcW w:w="3146" w:type="dxa"/>
                    <w:vAlign w:val="center"/>
                  </w:tcPr>
                  <w:p w:rsidR="00D50F8E" w:rsidRDefault="001C6035">
                    <w:pPr>
                      <w:autoSpaceDE w:val="0"/>
                      <w:autoSpaceDN w:val="0"/>
                      <w:adjustRightInd w:val="0"/>
                      <w:snapToGrid w:val="0"/>
                      <w:spacing w:line="240" w:lineRule="atLeast"/>
                      <w:jc w:val="center"/>
                      <w:rPr>
                        <w:sz w:val="21"/>
                        <w:szCs w:val="21"/>
                      </w:rPr>
                    </w:pPr>
                    <w:r>
                      <w:rPr>
                        <w:rFonts w:hint="eastAsia"/>
                        <w:sz w:val="21"/>
                        <w:szCs w:val="21"/>
                      </w:rPr>
                      <w:t>期末余额</w:t>
                    </w:r>
                  </w:p>
                </w:tc>
              </w:sdtContent>
            </w:sdt>
            <w:sdt>
              <w:sdtPr>
                <w:rPr>
                  <w:sz w:val="21"/>
                  <w:szCs w:val="21"/>
                </w:rPr>
                <w:tag w:val="_PLD_7d93c99ec70e48ac985c37b2b3046178"/>
                <w:id w:val="24782043"/>
                <w:lock w:val="sdtLocked"/>
              </w:sdtPr>
              <w:sdtContent>
                <w:tc>
                  <w:tcPr>
                    <w:tcW w:w="2894" w:type="dxa"/>
                    <w:vAlign w:val="center"/>
                  </w:tcPr>
                  <w:p w:rsidR="00D50F8E" w:rsidRDefault="001C6035">
                    <w:pPr>
                      <w:autoSpaceDE w:val="0"/>
                      <w:autoSpaceDN w:val="0"/>
                      <w:adjustRightInd w:val="0"/>
                      <w:snapToGrid w:val="0"/>
                      <w:spacing w:line="240" w:lineRule="atLeast"/>
                      <w:jc w:val="center"/>
                      <w:rPr>
                        <w:sz w:val="21"/>
                        <w:szCs w:val="21"/>
                      </w:rPr>
                    </w:pPr>
                    <w:r>
                      <w:rPr>
                        <w:rFonts w:hint="eastAsia"/>
                        <w:sz w:val="21"/>
                        <w:szCs w:val="21"/>
                      </w:rPr>
                      <w:t>期初余额</w:t>
                    </w:r>
                  </w:p>
                </w:tc>
              </w:sdtContent>
            </w:sdt>
          </w:tr>
          <w:tr w:rsidR="00D50F8E">
            <w:trPr>
              <w:cantSplit/>
            </w:trPr>
            <w:sdt>
              <w:sdtPr>
                <w:rPr>
                  <w:sz w:val="21"/>
                  <w:szCs w:val="21"/>
                </w:rPr>
                <w:tag w:val="_PLD_eccbe8be962b4f1497dbb55db8b28215"/>
                <w:id w:val="24782044"/>
                <w:lock w:val="sdtLocked"/>
              </w:sdtPr>
              <w:sdtContent>
                <w:tc>
                  <w:tcPr>
                    <w:tcW w:w="2965" w:type="dxa"/>
                  </w:tcPr>
                  <w:p w:rsidR="00D50F8E" w:rsidRDefault="001C6035">
                    <w:pPr>
                      <w:autoSpaceDE w:val="0"/>
                      <w:autoSpaceDN w:val="0"/>
                      <w:adjustRightInd w:val="0"/>
                      <w:snapToGrid w:val="0"/>
                      <w:spacing w:line="240" w:lineRule="atLeast"/>
                      <w:rPr>
                        <w:sz w:val="21"/>
                        <w:szCs w:val="21"/>
                      </w:rPr>
                    </w:pPr>
                    <w:r>
                      <w:rPr>
                        <w:rFonts w:hint="eastAsia"/>
                        <w:sz w:val="21"/>
                        <w:szCs w:val="21"/>
                      </w:rPr>
                      <w:t>银行承兑票据</w:t>
                    </w:r>
                  </w:p>
                </w:tc>
              </w:sdtContent>
            </w:sdt>
            <w:tc>
              <w:tcPr>
                <w:tcW w:w="3146" w:type="dxa"/>
              </w:tcPr>
              <w:p w:rsidR="00D50F8E" w:rsidRDefault="001C6035">
                <w:pPr>
                  <w:ind w:right="13"/>
                  <w:jc w:val="right"/>
                  <w:rPr>
                    <w:sz w:val="21"/>
                    <w:szCs w:val="21"/>
                  </w:rPr>
                </w:pPr>
                <w:r>
                  <w:rPr>
                    <w:sz w:val="21"/>
                    <w:szCs w:val="21"/>
                  </w:rPr>
                  <w:t>4,953,721,230.95</w:t>
                </w:r>
                <w:r>
                  <w:rPr>
                    <w:sz w:val="21"/>
                    <w:szCs w:val="21"/>
                  </w:rPr>
                  <w:tab/>
                </w:r>
              </w:p>
            </w:tc>
            <w:tc>
              <w:tcPr>
                <w:tcW w:w="2894" w:type="dxa"/>
              </w:tcPr>
              <w:p w:rsidR="00D50F8E" w:rsidRDefault="001C6035">
                <w:pPr>
                  <w:ind w:right="13"/>
                  <w:jc w:val="right"/>
                  <w:rPr>
                    <w:sz w:val="21"/>
                    <w:szCs w:val="21"/>
                  </w:rPr>
                </w:pPr>
                <w:r>
                  <w:rPr>
                    <w:sz w:val="21"/>
                    <w:szCs w:val="21"/>
                  </w:rPr>
                  <w:t>3,565,306,305.85</w:t>
                </w:r>
              </w:p>
            </w:tc>
          </w:tr>
          <w:tr w:rsidR="00D50F8E">
            <w:trPr>
              <w:cantSplit/>
            </w:trPr>
            <w:sdt>
              <w:sdtPr>
                <w:rPr>
                  <w:sz w:val="21"/>
                  <w:szCs w:val="21"/>
                </w:rPr>
                <w:tag w:val="_PLD_27fe84ac868644fa846c5f158e59921c"/>
                <w:id w:val="24782045"/>
                <w:lock w:val="sdtLocked"/>
              </w:sdtPr>
              <w:sdtContent>
                <w:tc>
                  <w:tcPr>
                    <w:tcW w:w="2965" w:type="dxa"/>
                    <w:vAlign w:val="center"/>
                  </w:tcPr>
                  <w:p w:rsidR="00D50F8E" w:rsidRDefault="001C6035">
                    <w:pPr>
                      <w:autoSpaceDE w:val="0"/>
                      <w:autoSpaceDN w:val="0"/>
                      <w:adjustRightInd w:val="0"/>
                      <w:snapToGrid w:val="0"/>
                      <w:spacing w:line="240" w:lineRule="atLeast"/>
                      <w:jc w:val="center"/>
                      <w:rPr>
                        <w:sz w:val="21"/>
                        <w:szCs w:val="21"/>
                      </w:rPr>
                    </w:pPr>
                    <w:r>
                      <w:rPr>
                        <w:rFonts w:hint="eastAsia"/>
                        <w:sz w:val="21"/>
                        <w:szCs w:val="21"/>
                      </w:rPr>
                      <w:t>合计</w:t>
                    </w:r>
                  </w:p>
                </w:tc>
              </w:sdtContent>
            </w:sdt>
            <w:tc>
              <w:tcPr>
                <w:tcW w:w="3146" w:type="dxa"/>
              </w:tcPr>
              <w:p w:rsidR="00D50F8E" w:rsidRDefault="001C6035">
                <w:pPr>
                  <w:ind w:right="13"/>
                  <w:jc w:val="right"/>
                  <w:rPr>
                    <w:sz w:val="21"/>
                    <w:szCs w:val="21"/>
                  </w:rPr>
                </w:pPr>
                <w:r>
                  <w:rPr>
                    <w:sz w:val="21"/>
                    <w:szCs w:val="21"/>
                  </w:rPr>
                  <w:t>4,953,721,230.95</w:t>
                </w:r>
                <w:r>
                  <w:rPr>
                    <w:sz w:val="21"/>
                    <w:szCs w:val="21"/>
                  </w:rPr>
                  <w:tab/>
                </w:r>
              </w:p>
            </w:tc>
            <w:tc>
              <w:tcPr>
                <w:tcW w:w="2894" w:type="dxa"/>
              </w:tcPr>
              <w:p w:rsidR="00D50F8E" w:rsidRDefault="001C6035">
                <w:pPr>
                  <w:ind w:right="13"/>
                  <w:jc w:val="right"/>
                  <w:rPr>
                    <w:sz w:val="21"/>
                    <w:szCs w:val="21"/>
                  </w:rPr>
                </w:pPr>
                <w:r>
                  <w:rPr>
                    <w:sz w:val="21"/>
                    <w:szCs w:val="21"/>
                  </w:rPr>
                  <w:t>3,565,306,305.85</w:t>
                </w:r>
              </w:p>
            </w:tc>
          </w:tr>
        </w:tbl>
        <w:p w:rsidR="00D50F8E" w:rsidRDefault="00127914">
          <w:pPr>
            <w:pStyle w:val="Style92"/>
          </w:pPr>
        </w:p>
      </w:sdtContent>
    </w:sdt>
    <w:sdt>
      <w:sdtPr>
        <w:rPr>
          <w:rFonts w:asciiTheme="minorHAnsi" w:hAnsiTheme="minorHAnsi" w:cs="宋体" w:hint="eastAsia"/>
          <w:b w:val="0"/>
          <w:bCs w:val="0"/>
          <w:kern w:val="0"/>
          <w:sz w:val="24"/>
          <w:szCs w:val="22"/>
        </w:rPr>
        <w:alias w:val="模块:期末公司已质押的应收票据情况"/>
        <w:tag w:val="_GBC_8fdb3f7098324d0d8b9f6e395abf9009"/>
        <w:id w:val="24782048"/>
        <w:lock w:val="sdtLocked"/>
        <w:placeholder>
          <w:docPart w:val="GBC22222222222222222222222222222"/>
        </w:placeholder>
      </w:sdtPr>
      <w:sdtEndPr>
        <w:rPr>
          <w:rFonts w:ascii="Times New Roman" w:hAnsi="Times New Roman" w:cs="Times New Roman"/>
          <w:kern w:val="2"/>
          <w:szCs w:val="24"/>
        </w:rPr>
      </w:sdtEndPr>
      <w:sdtContent>
        <w:p w:rsidR="00D50F8E" w:rsidRDefault="001C6035">
          <w:pPr>
            <w:pStyle w:val="4"/>
            <w:numPr>
              <w:ilvl w:val="3"/>
              <w:numId w:val="44"/>
            </w:numPr>
          </w:pPr>
          <w:r>
            <w:t>期末公司已</w:t>
          </w:r>
          <w:r>
            <w:rPr>
              <w:rFonts w:hint="eastAsia"/>
            </w:rPr>
            <w:t>质押</w:t>
          </w:r>
          <w:r>
            <w:t>的应收票据</w:t>
          </w:r>
        </w:p>
        <w:sdt>
          <w:sdtPr>
            <w:alias w:val="是否适用：期末公司已质押的应收票据[双击切换]"/>
            <w:tag w:val="_GBC_3440ef2908e64e51a440106bfa389257"/>
            <w:id w:val="24782047"/>
            <w:lock w:val="sdtContentLocked"/>
            <w:placeholder>
              <w:docPart w:val="GBC22222222222222222222222222222"/>
            </w:placeholder>
          </w:sdtPr>
          <w:sdtContent>
            <w:p w:rsidR="00D50F8E" w:rsidRDefault="00127914">
              <w:pPr>
                <w:rPr>
                  <w:szCs w:val="21"/>
                </w:rPr>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sdtContent>
    </w:sdt>
    <w:sdt>
      <w:sdtPr>
        <w:rPr>
          <w:rFonts w:asciiTheme="minorHAnsi" w:hAnsiTheme="minorHAnsi" w:cs="宋体" w:hint="eastAsia"/>
          <w:b w:val="0"/>
          <w:bCs w:val="0"/>
          <w:kern w:val="0"/>
          <w:sz w:val="24"/>
          <w:szCs w:val="22"/>
        </w:rPr>
        <w:alias w:val="模块:因出票人无力履约而将票据转为应收账款的票据，以及期末已背书未到期票据"/>
        <w:tag w:val="_GBC_d0a9833415574c7baa9ef176fea05ecf"/>
        <w:id w:val="24782058"/>
        <w:lock w:val="sdtLocked"/>
        <w:placeholder>
          <w:docPart w:val="GBC22222222222222222222222222222"/>
        </w:placeholder>
      </w:sdtPr>
      <w:sdtEndPr>
        <w:rPr>
          <w:rFonts w:ascii="Times New Roman" w:hAnsi="Times New Roman" w:cs="Times New Roman"/>
          <w:kern w:val="2"/>
          <w:szCs w:val="24"/>
        </w:rPr>
      </w:sdtEndPr>
      <w:sdtContent>
        <w:p w:rsidR="00D50F8E" w:rsidRDefault="001C6035">
          <w:pPr>
            <w:pStyle w:val="4"/>
            <w:numPr>
              <w:ilvl w:val="3"/>
              <w:numId w:val="44"/>
            </w:numPr>
            <w:jc w:val="left"/>
          </w:pPr>
          <w:r>
            <w:rPr>
              <w:rFonts w:hint="eastAsia"/>
            </w:rPr>
            <w:t>期末公司已背书或贴现且在资产负债表日尚未到期的应收票据</w:t>
          </w:r>
        </w:p>
        <w:sdt>
          <w:sdtPr>
            <w:alias w:val="是否适用：期末公司已背书或贴现且在资产负债表日尚未到期的应收票据[双击切换]"/>
            <w:tag w:val="_GBC_d04f4c30d18f498d986ce6c934ec761c"/>
            <w:id w:val="24782049"/>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p w:rsidR="00D50F8E" w:rsidRDefault="001C6035">
          <w:pPr>
            <w:jc w:val="right"/>
            <w:rPr>
              <w:sz w:val="21"/>
              <w:szCs w:val="21"/>
            </w:rPr>
          </w:pPr>
          <w:r>
            <w:rPr>
              <w:rFonts w:hint="eastAsia"/>
              <w:sz w:val="21"/>
              <w:szCs w:val="21"/>
            </w:rPr>
            <w:t>单位：</w:t>
          </w:r>
          <w:sdt>
            <w:sdtPr>
              <w:rPr>
                <w:rFonts w:hint="eastAsia"/>
                <w:sz w:val="21"/>
                <w:szCs w:val="21"/>
              </w:rPr>
              <w:alias w:val="单位：财务附注：期末公司已背书或贴现且在资产负债表日尚未到期的应收票据"/>
              <w:tag w:val="_GBC_1a006471fd2344fca1e27a6484895b0f"/>
              <w:id w:val="2478205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 w:val="21"/>
                  <w:szCs w:val="21"/>
                </w:rPr>
                <w:t>元</w:t>
              </w:r>
            </w:sdtContent>
          </w:sdt>
          <w:r>
            <w:rPr>
              <w:rFonts w:hint="eastAsia"/>
              <w:sz w:val="21"/>
              <w:szCs w:val="21"/>
            </w:rPr>
            <w:t xml:space="preserve">  币种：</w:t>
          </w:r>
          <w:sdt>
            <w:sdtPr>
              <w:rPr>
                <w:rFonts w:hint="eastAsia"/>
                <w:sz w:val="21"/>
                <w:szCs w:val="21"/>
              </w:rPr>
              <w:alias w:val="币种：财务附注：期末公司已背书或贴现且在资产负债表日尚未到期的应收票据"/>
              <w:tag w:val="_GBC_394a26f35e05433d88a516241a51f5ba"/>
              <w:id w:val="2478205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 w:val="21"/>
                  <w:szCs w:val="21"/>
                </w:rPr>
                <w:t>人民币</w:t>
              </w:r>
            </w:sdtContent>
          </w:sdt>
        </w:p>
        <w:tbl>
          <w:tblPr>
            <w:tblStyle w:val="Style99"/>
            <w:tblW w:w="904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77"/>
            <w:gridCol w:w="3050"/>
            <w:gridCol w:w="3122"/>
          </w:tblGrid>
          <w:tr w:rsidR="00D50F8E">
            <w:sdt>
              <w:sdtPr>
                <w:rPr>
                  <w:sz w:val="21"/>
                  <w:szCs w:val="21"/>
                </w:rPr>
                <w:tag w:val="_PLD_7f8eb653a3a24ed29cc795bb9a08fb8e"/>
                <w:id w:val="24782052"/>
                <w:lock w:val="sdtLocked"/>
              </w:sdtPr>
              <w:sdtContent>
                <w:tc>
                  <w:tcPr>
                    <w:tcW w:w="2877" w:type="dxa"/>
                    <w:shd w:val="clear" w:color="auto" w:fill="auto"/>
                    <w:vAlign w:val="center"/>
                  </w:tcPr>
                  <w:p w:rsidR="00D50F8E" w:rsidRDefault="001C6035">
                    <w:pPr>
                      <w:jc w:val="center"/>
                      <w:rPr>
                        <w:sz w:val="21"/>
                        <w:szCs w:val="21"/>
                      </w:rPr>
                    </w:pPr>
                    <w:r>
                      <w:rPr>
                        <w:rFonts w:hint="eastAsia"/>
                        <w:sz w:val="21"/>
                        <w:szCs w:val="21"/>
                      </w:rPr>
                      <w:t>项目</w:t>
                    </w:r>
                  </w:p>
                </w:tc>
              </w:sdtContent>
            </w:sdt>
            <w:sdt>
              <w:sdtPr>
                <w:rPr>
                  <w:sz w:val="21"/>
                  <w:szCs w:val="21"/>
                </w:rPr>
                <w:tag w:val="_PLD_96af9fcfe145402ea8d401a1f6c0d081"/>
                <w:id w:val="24782053"/>
                <w:lock w:val="sdtLocked"/>
              </w:sdtPr>
              <w:sdtContent>
                <w:tc>
                  <w:tcPr>
                    <w:tcW w:w="3050" w:type="dxa"/>
                    <w:shd w:val="clear" w:color="auto" w:fill="auto"/>
                    <w:vAlign w:val="center"/>
                  </w:tcPr>
                  <w:p w:rsidR="00D50F8E" w:rsidRDefault="001C6035">
                    <w:pPr>
                      <w:jc w:val="center"/>
                      <w:rPr>
                        <w:sz w:val="21"/>
                        <w:szCs w:val="21"/>
                      </w:rPr>
                    </w:pPr>
                    <w:r>
                      <w:rPr>
                        <w:rFonts w:hint="eastAsia"/>
                        <w:sz w:val="21"/>
                        <w:szCs w:val="21"/>
                      </w:rPr>
                      <w:t>期末终止确认金额</w:t>
                    </w:r>
                  </w:p>
                </w:tc>
              </w:sdtContent>
            </w:sdt>
            <w:sdt>
              <w:sdtPr>
                <w:rPr>
                  <w:sz w:val="21"/>
                  <w:szCs w:val="21"/>
                </w:rPr>
                <w:tag w:val="_PLD_2efea7e570304a7e9fb54f87b3247807"/>
                <w:id w:val="24782054"/>
                <w:lock w:val="sdtLocked"/>
              </w:sdtPr>
              <w:sdtContent>
                <w:tc>
                  <w:tcPr>
                    <w:tcW w:w="3122" w:type="dxa"/>
                    <w:shd w:val="clear" w:color="auto" w:fill="auto"/>
                    <w:vAlign w:val="center"/>
                  </w:tcPr>
                  <w:p w:rsidR="00D50F8E" w:rsidRDefault="001C6035">
                    <w:pPr>
                      <w:jc w:val="center"/>
                      <w:rPr>
                        <w:sz w:val="21"/>
                        <w:szCs w:val="21"/>
                      </w:rPr>
                    </w:pPr>
                    <w:r>
                      <w:rPr>
                        <w:rFonts w:hint="eastAsia"/>
                        <w:sz w:val="21"/>
                        <w:szCs w:val="21"/>
                      </w:rPr>
                      <w:t>期末未终止确认金额</w:t>
                    </w:r>
                  </w:p>
                </w:tc>
              </w:sdtContent>
            </w:sdt>
          </w:tr>
          <w:tr w:rsidR="00D50F8E">
            <w:sdt>
              <w:sdtPr>
                <w:rPr>
                  <w:sz w:val="21"/>
                  <w:szCs w:val="21"/>
                </w:rPr>
                <w:tag w:val="_PLD_cac37b72ff744837a73dde57c7667850"/>
                <w:id w:val="24782055"/>
                <w:lock w:val="sdtLocked"/>
              </w:sdtPr>
              <w:sdtContent>
                <w:tc>
                  <w:tcPr>
                    <w:tcW w:w="2877" w:type="dxa"/>
                    <w:shd w:val="clear" w:color="auto" w:fill="auto"/>
                  </w:tcPr>
                  <w:p w:rsidR="00D50F8E" w:rsidRDefault="001C6035">
                    <w:pPr>
                      <w:rPr>
                        <w:sz w:val="21"/>
                        <w:szCs w:val="21"/>
                      </w:rPr>
                    </w:pPr>
                    <w:r>
                      <w:rPr>
                        <w:rFonts w:hint="eastAsia"/>
                        <w:sz w:val="21"/>
                        <w:szCs w:val="21"/>
                      </w:rPr>
                      <w:t>银行承兑票据</w:t>
                    </w:r>
                  </w:p>
                </w:tc>
              </w:sdtContent>
            </w:sdt>
            <w:tc>
              <w:tcPr>
                <w:tcW w:w="3050" w:type="dxa"/>
                <w:shd w:val="clear" w:color="auto" w:fill="auto"/>
              </w:tcPr>
              <w:p w:rsidR="00D50F8E" w:rsidRDefault="001C6035">
                <w:pPr>
                  <w:jc w:val="right"/>
                  <w:rPr>
                    <w:sz w:val="21"/>
                    <w:szCs w:val="21"/>
                  </w:rPr>
                </w:pPr>
                <w:r>
                  <w:rPr>
                    <w:rFonts w:hint="eastAsia"/>
                    <w:color w:val="000000"/>
                    <w:sz w:val="21"/>
                    <w:szCs w:val="21"/>
                  </w:rPr>
                  <w:t>3,315,291,733.80</w:t>
                </w:r>
              </w:p>
            </w:tc>
            <w:tc>
              <w:tcPr>
                <w:tcW w:w="3122" w:type="dxa"/>
                <w:shd w:val="clear" w:color="auto" w:fill="auto"/>
              </w:tcPr>
              <w:p w:rsidR="00D50F8E" w:rsidRDefault="00D50F8E">
                <w:pPr>
                  <w:jc w:val="right"/>
                  <w:rPr>
                    <w:sz w:val="21"/>
                    <w:szCs w:val="21"/>
                  </w:rPr>
                </w:pPr>
              </w:p>
            </w:tc>
          </w:tr>
          <w:tr w:rsidR="00D50F8E">
            <w:trPr>
              <w:trHeight w:val="372"/>
            </w:trPr>
            <w:sdt>
              <w:sdtPr>
                <w:rPr>
                  <w:sz w:val="21"/>
                  <w:szCs w:val="21"/>
                </w:rPr>
                <w:tag w:val="_PLD_57056e05394444c786935252d8a3c35e"/>
                <w:id w:val="24782056"/>
                <w:lock w:val="sdtLocked"/>
              </w:sdtPr>
              <w:sdtContent>
                <w:tc>
                  <w:tcPr>
                    <w:tcW w:w="2877" w:type="dxa"/>
                    <w:shd w:val="clear" w:color="auto" w:fill="auto"/>
                  </w:tcPr>
                  <w:p w:rsidR="00D50F8E" w:rsidRDefault="001C6035">
                    <w:pPr>
                      <w:rPr>
                        <w:sz w:val="21"/>
                        <w:szCs w:val="21"/>
                      </w:rPr>
                    </w:pPr>
                    <w:r>
                      <w:rPr>
                        <w:rFonts w:hint="eastAsia"/>
                        <w:sz w:val="21"/>
                        <w:szCs w:val="21"/>
                      </w:rPr>
                      <w:t>商业承兑票据</w:t>
                    </w:r>
                  </w:p>
                </w:tc>
              </w:sdtContent>
            </w:sdt>
            <w:tc>
              <w:tcPr>
                <w:tcW w:w="3050" w:type="dxa"/>
                <w:shd w:val="clear" w:color="auto" w:fill="auto"/>
              </w:tcPr>
              <w:p w:rsidR="00D50F8E" w:rsidRDefault="00D50F8E">
                <w:pPr>
                  <w:jc w:val="right"/>
                  <w:rPr>
                    <w:sz w:val="21"/>
                    <w:szCs w:val="21"/>
                  </w:rPr>
                </w:pPr>
              </w:p>
            </w:tc>
            <w:tc>
              <w:tcPr>
                <w:tcW w:w="3122" w:type="dxa"/>
                <w:shd w:val="clear" w:color="auto" w:fill="auto"/>
              </w:tcPr>
              <w:p w:rsidR="00D50F8E" w:rsidRDefault="00D50F8E">
                <w:pPr>
                  <w:jc w:val="right"/>
                  <w:rPr>
                    <w:sz w:val="21"/>
                    <w:szCs w:val="21"/>
                  </w:rPr>
                </w:pPr>
              </w:p>
            </w:tc>
          </w:tr>
          <w:tr w:rsidR="00D50F8E">
            <w:sdt>
              <w:sdtPr>
                <w:rPr>
                  <w:sz w:val="21"/>
                  <w:szCs w:val="21"/>
                </w:rPr>
                <w:tag w:val="_PLD_fe9a2327d66e4c329946796965b1c500"/>
                <w:id w:val="24782057"/>
                <w:lock w:val="sdtLocked"/>
              </w:sdtPr>
              <w:sdtContent>
                <w:tc>
                  <w:tcPr>
                    <w:tcW w:w="2877" w:type="dxa"/>
                    <w:shd w:val="clear" w:color="auto" w:fill="auto"/>
                    <w:vAlign w:val="center"/>
                  </w:tcPr>
                  <w:p w:rsidR="00D50F8E" w:rsidRDefault="001C6035">
                    <w:pPr>
                      <w:jc w:val="center"/>
                      <w:rPr>
                        <w:sz w:val="21"/>
                        <w:szCs w:val="21"/>
                      </w:rPr>
                    </w:pPr>
                    <w:r>
                      <w:rPr>
                        <w:rFonts w:hint="eastAsia"/>
                        <w:sz w:val="21"/>
                        <w:szCs w:val="21"/>
                      </w:rPr>
                      <w:t>合计</w:t>
                    </w:r>
                  </w:p>
                </w:tc>
              </w:sdtContent>
            </w:sdt>
            <w:tc>
              <w:tcPr>
                <w:tcW w:w="3050" w:type="dxa"/>
                <w:shd w:val="clear" w:color="auto" w:fill="auto"/>
              </w:tcPr>
              <w:p w:rsidR="00D50F8E" w:rsidRDefault="001C6035">
                <w:pPr>
                  <w:jc w:val="right"/>
                  <w:rPr>
                    <w:sz w:val="21"/>
                    <w:szCs w:val="21"/>
                  </w:rPr>
                </w:pPr>
                <w:r>
                  <w:rPr>
                    <w:rFonts w:hint="eastAsia"/>
                    <w:color w:val="000000"/>
                    <w:sz w:val="21"/>
                    <w:szCs w:val="21"/>
                  </w:rPr>
                  <w:t>3,315,291,733.80</w:t>
                </w:r>
              </w:p>
            </w:tc>
            <w:tc>
              <w:tcPr>
                <w:tcW w:w="3122" w:type="dxa"/>
                <w:shd w:val="clear" w:color="auto" w:fill="auto"/>
              </w:tcPr>
              <w:p w:rsidR="00D50F8E" w:rsidRDefault="00D50F8E">
                <w:pPr>
                  <w:jc w:val="right"/>
                  <w:rPr>
                    <w:sz w:val="21"/>
                    <w:szCs w:val="21"/>
                  </w:rPr>
                </w:pPr>
              </w:p>
            </w:tc>
          </w:tr>
        </w:tbl>
        <w:p w:rsidR="00D50F8E" w:rsidRDefault="00127914">
          <w:pPr>
            <w:rPr>
              <w:rFonts w:ascii="Times New Roman" w:hAnsi="Times New Roman" w:cs="Times New Roman"/>
              <w:kern w:val="2"/>
            </w:rPr>
          </w:pPr>
        </w:p>
      </w:sdtContent>
    </w:sdt>
    <w:p w:rsidR="00D50F8E" w:rsidRDefault="001C6035">
      <w:pPr>
        <w:pStyle w:val="3"/>
        <w:numPr>
          <w:ilvl w:val="0"/>
          <w:numId w:val="43"/>
        </w:numPr>
      </w:pPr>
      <w:r>
        <w:rPr>
          <w:rFonts w:hint="eastAsia"/>
        </w:rPr>
        <w:t>应收账款</w:t>
      </w:r>
    </w:p>
    <w:bookmarkStart w:id="65" w:name="_Hlk10467031" w:displacedByCustomXml="next"/>
    <w:sdt>
      <w:sdtPr>
        <w:rPr>
          <w:rFonts w:ascii="宋体" w:hAnsi="宋体" w:cs="宋体" w:hint="eastAsia"/>
          <w:b w:val="0"/>
          <w:bCs w:val="0"/>
          <w:kern w:val="0"/>
          <w:sz w:val="24"/>
          <w:szCs w:val="24"/>
        </w:rPr>
        <w:alias w:val="模块:按账龄披露"/>
        <w:tag w:val="_SEC_18739d0c0efc4fe7a575a32263e5b38b"/>
        <w:id w:val="24782073"/>
        <w:lock w:val="sdtLocked"/>
        <w:placeholder>
          <w:docPart w:val="GBC22222222222222222222222222222"/>
        </w:placeholder>
      </w:sdtPr>
      <w:sdtContent>
        <w:p w:rsidR="00D50F8E" w:rsidRDefault="001C6035">
          <w:pPr>
            <w:pStyle w:val="4"/>
            <w:numPr>
              <w:ilvl w:val="3"/>
              <w:numId w:val="45"/>
            </w:numPr>
            <w:tabs>
              <w:tab w:val="left" w:pos="574"/>
            </w:tabs>
          </w:pPr>
          <w:r>
            <w:rPr>
              <w:rFonts w:hint="eastAsia"/>
            </w:rPr>
            <w:t>按账龄披露</w:t>
          </w:r>
        </w:p>
        <w:sdt>
          <w:sdtPr>
            <w:rPr>
              <w:rFonts w:hint="eastAsia"/>
              <w:szCs w:val="21"/>
            </w:rPr>
            <w:alias w:val="是否适用：组合中，按账龄分析法计提坏账准备的应收账款[双击切换]"/>
            <w:tag w:val="_GBC_adacd9d7302a46dbb6fb745ac9a87bfe"/>
            <w:id w:val="24782059"/>
            <w:lock w:val="sdtContentLocked"/>
            <w:placeholder>
              <w:docPart w:val="GBC22222222222222222222222222222"/>
            </w:placeholder>
          </w:sdtPr>
          <w:sdtContent>
            <w:p w:rsidR="00D50F8E" w:rsidRDefault="00127914">
              <w:pPr>
                <w:rPr>
                  <w:szCs w:val="21"/>
                </w:rPr>
              </w:pPr>
              <w:r>
                <w:rPr>
                  <w:szCs w:val="21"/>
                </w:rPr>
                <w:fldChar w:fldCharType="begin"/>
              </w:r>
              <w:r w:rsidR="001C6035">
                <w:rPr>
                  <w:szCs w:val="21"/>
                </w:rPr>
                <w:instrText xml:space="preserve">MACROBUTTON  SnrToggleCheckbox √适用 </w:instrText>
              </w:r>
              <w:r>
                <w:rPr>
                  <w:szCs w:val="21"/>
                </w:rPr>
                <w:fldChar w:fldCharType="end"/>
              </w:r>
              <w:r>
                <w:rPr>
                  <w:szCs w:val="21"/>
                </w:rPr>
                <w:fldChar w:fldCharType="begin"/>
              </w:r>
              <w:r w:rsidR="001C6035">
                <w:rPr>
                  <w:szCs w:val="21"/>
                </w:rPr>
                <w:instrText xml:space="preserve"> MACROBUTTON  SnrToggleCheckbox □不适用 </w:instrText>
              </w:r>
              <w:r>
                <w:rPr>
                  <w:szCs w:val="21"/>
                </w:rPr>
                <w:fldChar w:fldCharType="end"/>
              </w:r>
            </w:p>
          </w:sdtContent>
        </w:sdt>
        <w:p w:rsidR="00D50F8E" w:rsidRDefault="001C6035">
          <w:pPr>
            <w:jc w:val="right"/>
            <w:rPr>
              <w:sz w:val="21"/>
              <w:szCs w:val="21"/>
            </w:rPr>
          </w:pPr>
          <w:r>
            <w:rPr>
              <w:rFonts w:hint="eastAsia"/>
              <w:sz w:val="21"/>
              <w:szCs w:val="21"/>
            </w:rPr>
            <w:t>单位：</w:t>
          </w:r>
          <w:sdt>
            <w:sdtPr>
              <w:rPr>
                <w:rFonts w:hint="eastAsia"/>
                <w:sz w:val="21"/>
                <w:szCs w:val="21"/>
              </w:rPr>
              <w:alias w:val="单位：财务附注：单项金额不重大但按信用风险特征组合后该组合的风险较大的应收账款"/>
              <w:tag w:val="_GBC_a1aaa8cef4304dbdb3226b0c37d7eaa2"/>
              <w:id w:val="24782060"/>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sz w:val="21"/>
                  <w:szCs w:val="21"/>
                </w:rPr>
                <w:t>元</w:t>
              </w:r>
            </w:sdtContent>
          </w:sdt>
          <w:r>
            <w:rPr>
              <w:rFonts w:hint="eastAsia"/>
              <w:sz w:val="21"/>
              <w:szCs w:val="21"/>
            </w:rPr>
            <w:t xml:space="preserve">  币种：</w:t>
          </w:r>
          <w:sdt>
            <w:sdtPr>
              <w:rPr>
                <w:rFonts w:hint="eastAsia"/>
                <w:sz w:val="21"/>
                <w:szCs w:val="21"/>
              </w:rPr>
              <w:alias w:val="币种：财务附注：单项金额不重大但按信用风险特征组合后该组合的风险较大的应收账款"/>
              <w:tag w:val="_GBC_23501c118c5d42ce875910cc5f1c5fe3"/>
              <w:id w:val="24782061"/>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 w:val="21"/>
                  <w:szCs w:val="21"/>
                </w:rPr>
                <w:t>人民币</w:t>
              </w:r>
            </w:sdtContent>
          </w:sdt>
        </w:p>
        <w:tbl>
          <w:tblPr>
            <w:tblStyle w:val="Style99"/>
            <w:tblW w:w="889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1" w:type="dxa"/>
              <w:right w:w="31" w:type="dxa"/>
            </w:tblCellMar>
            <w:tblLook w:val="04A0"/>
          </w:tblPr>
          <w:tblGrid>
            <w:gridCol w:w="4330"/>
            <w:gridCol w:w="4565"/>
          </w:tblGrid>
          <w:tr w:rsidR="00D50F8E">
            <w:trPr>
              <w:cantSplit/>
            </w:trPr>
            <w:sdt>
              <w:sdtPr>
                <w:rPr>
                  <w:sz w:val="21"/>
                  <w:szCs w:val="21"/>
                </w:rPr>
                <w:tag w:val="_PLD_cc8a2439cf1a40049647e9f82183f02a"/>
                <w:id w:val="24782062"/>
                <w:lock w:val="sdtLocked"/>
              </w:sdtPr>
              <w:sdtContent>
                <w:tc>
                  <w:tcPr>
                    <w:tcW w:w="4330" w:type="dxa"/>
                    <w:tcBorders>
                      <w:top w:val="single" w:sz="4" w:space="0" w:color="auto"/>
                      <w:left w:val="single" w:sz="4" w:space="0" w:color="auto"/>
                      <w:bottom w:val="single" w:sz="4" w:space="0" w:color="auto"/>
                      <w:right w:val="single" w:sz="4" w:space="0" w:color="auto"/>
                    </w:tcBorders>
                    <w:vAlign w:val="center"/>
                  </w:tcPr>
                  <w:p w:rsidR="00D50F8E" w:rsidRDefault="001C6035">
                    <w:pPr>
                      <w:jc w:val="center"/>
                      <w:rPr>
                        <w:sz w:val="21"/>
                        <w:szCs w:val="21"/>
                      </w:rPr>
                    </w:pPr>
                    <w:r>
                      <w:rPr>
                        <w:rFonts w:hint="eastAsia"/>
                        <w:sz w:val="21"/>
                        <w:szCs w:val="21"/>
                      </w:rPr>
                      <w:t>账龄</w:t>
                    </w:r>
                  </w:p>
                </w:tc>
              </w:sdtContent>
            </w:sdt>
            <w:sdt>
              <w:sdtPr>
                <w:rPr>
                  <w:sz w:val="21"/>
                  <w:szCs w:val="21"/>
                </w:rPr>
                <w:tag w:val="_PLD_39df8c40c3b34bb795f3dd83e556c1cb"/>
                <w:id w:val="24782063"/>
                <w:lock w:val="sdtLocked"/>
              </w:sdtPr>
              <w:sdtContent>
                <w:tc>
                  <w:tcPr>
                    <w:tcW w:w="4565" w:type="dxa"/>
                    <w:tcBorders>
                      <w:top w:val="single" w:sz="4" w:space="0" w:color="auto"/>
                      <w:left w:val="single" w:sz="4" w:space="0" w:color="auto"/>
                      <w:bottom w:val="single" w:sz="4" w:space="0" w:color="auto"/>
                      <w:right w:val="single" w:sz="4" w:space="0" w:color="auto"/>
                    </w:tcBorders>
                    <w:vAlign w:val="center"/>
                  </w:tcPr>
                  <w:p w:rsidR="00D50F8E" w:rsidRDefault="001C6035">
                    <w:pPr>
                      <w:jc w:val="center"/>
                      <w:rPr>
                        <w:sz w:val="21"/>
                        <w:szCs w:val="21"/>
                      </w:rPr>
                    </w:pPr>
                    <w:r>
                      <w:rPr>
                        <w:rFonts w:hint="eastAsia"/>
                        <w:sz w:val="21"/>
                        <w:szCs w:val="21"/>
                      </w:rPr>
                      <w:t>期末余额</w:t>
                    </w:r>
                  </w:p>
                </w:tc>
              </w:sdtContent>
            </w:sdt>
          </w:tr>
          <w:tr w:rsidR="00D50F8E">
            <w:trPr>
              <w:cantSplit/>
            </w:trPr>
            <w:sdt>
              <w:sdtPr>
                <w:rPr>
                  <w:sz w:val="21"/>
                  <w:szCs w:val="21"/>
                </w:rPr>
                <w:tag w:val="_PLD_217c8960e1b142368dda5c59f7dd6b68"/>
                <w:id w:val="24782064"/>
                <w:lock w:val="sdtLocked"/>
              </w:sdtPr>
              <w:sdtContent>
                <w:tc>
                  <w:tcPr>
                    <w:tcW w:w="4330" w:type="dxa"/>
                    <w:tcBorders>
                      <w:top w:val="single" w:sz="4" w:space="0" w:color="auto"/>
                      <w:left w:val="single" w:sz="4" w:space="0" w:color="auto"/>
                      <w:bottom w:val="single" w:sz="4" w:space="0" w:color="auto"/>
                      <w:right w:val="single" w:sz="4" w:space="0" w:color="auto"/>
                    </w:tcBorders>
                  </w:tcPr>
                  <w:p w:rsidR="00D50F8E" w:rsidRDefault="001C6035">
                    <w:pPr>
                      <w:rPr>
                        <w:sz w:val="21"/>
                        <w:szCs w:val="21"/>
                      </w:rPr>
                    </w:pPr>
                    <w:r>
                      <w:rPr>
                        <w:rFonts w:hint="eastAsia"/>
                        <w:sz w:val="21"/>
                        <w:szCs w:val="21"/>
                      </w:rPr>
                      <w:t>1年以内</w:t>
                    </w:r>
                  </w:p>
                </w:tc>
              </w:sdtContent>
            </w:sdt>
            <w:tc>
              <w:tcPr>
                <w:tcW w:w="4565" w:type="dxa"/>
                <w:tcBorders>
                  <w:top w:val="single" w:sz="4" w:space="0" w:color="auto"/>
                  <w:left w:val="single" w:sz="4" w:space="0" w:color="auto"/>
                  <w:bottom w:val="single" w:sz="4" w:space="0" w:color="auto"/>
                  <w:right w:val="single" w:sz="4" w:space="0" w:color="auto"/>
                </w:tcBorders>
              </w:tcPr>
              <w:p w:rsidR="00D50F8E" w:rsidRDefault="001C6035">
                <w:pPr>
                  <w:jc w:val="right"/>
                  <w:rPr>
                    <w:color w:val="FF0000"/>
                    <w:sz w:val="21"/>
                    <w:szCs w:val="21"/>
                  </w:rPr>
                </w:pPr>
                <w:r>
                  <w:rPr>
                    <w:rFonts w:hint="eastAsia"/>
                    <w:color w:val="000000"/>
                    <w:sz w:val="21"/>
                    <w:szCs w:val="21"/>
                  </w:rPr>
                  <w:t>347,552,193.47</w:t>
                </w:r>
              </w:p>
            </w:tc>
          </w:tr>
          <w:tr w:rsidR="00D50F8E">
            <w:trPr>
              <w:cantSplit/>
            </w:trPr>
            <w:sdt>
              <w:sdtPr>
                <w:rPr>
                  <w:sz w:val="21"/>
                  <w:szCs w:val="21"/>
                </w:rPr>
                <w:tag w:val="_PLD_c7d182c9cd3f494a90cf99c5a58ab86e"/>
                <w:id w:val="24782065"/>
                <w:lock w:val="sdtLocked"/>
              </w:sdtPr>
              <w:sdtContent>
                <w:tc>
                  <w:tcPr>
                    <w:tcW w:w="4330" w:type="dxa"/>
                    <w:tcBorders>
                      <w:top w:val="single" w:sz="4" w:space="0" w:color="auto"/>
                      <w:left w:val="single" w:sz="4" w:space="0" w:color="auto"/>
                      <w:bottom w:val="single" w:sz="4" w:space="0" w:color="auto"/>
                      <w:right w:val="single" w:sz="4" w:space="0" w:color="auto"/>
                    </w:tcBorders>
                  </w:tcPr>
                  <w:p w:rsidR="00D50F8E" w:rsidRDefault="001C6035">
                    <w:pPr>
                      <w:rPr>
                        <w:sz w:val="21"/>
                        <w:szCs w:val="21"/>
                      </w:rPr>
                    </w:pPr>
                    <w:r>
                      <w:rPr>
                        <w:rFonts w:hint="eastAsia"/>
                        <w:sz w:val="21"/>
                        <w:szCs w:val="21"/>
                      </w:rPr>
                      <w:t>1年以内小计</w:t>
                    </w:r>
                  </w:p>
                </w:tc>
              </w:sdtContent>
            </w:sdt>
            <w:tc>
              <w:tcPr>
                <w:tcW w:w="4565" w:type="dxa"/>
                <w:tcBorders>
                  <w:top w:val="single" w:sz="4" w:space="0" w:color="auto"/>
                  <w:left w:val="single" w:sz="4" w:space="0" w:color="auto"/>
                  <w:bottom w:val="single" w:sz="4" w:space="0" w:color="auto"/>
                  <w:right w:val="single" w:sz="4" w:space="0" w:color="auto"/>
                </w:tcBorders>
              </w:tcPr>
              <w:p w:rsidR="00D50F8E" w:rsidRDefault="001C6035">
                <w:pPr>
                  <w:jc w:val="right"/>
                  <w:rPr>
                    <w:sz w:val="21"/>
                    <w:szCs w:val="21"/>
                  </w:rPr>
                </w:pPr>
                <w:r>
                  <w:rPr>
                    <w:sz w:val="21"/>
                    <w:szCs w:val="21"/>
                  </w:rPr>
                  <w:t>347,552,193.47</w:t>
                </w:r>
              </w:p>
            </w:tc>
          </w:tr>
          <w:tr w:rsidR="00D50F8E">
            <w:trPr>
              <w:cantSplit/>
            </w:trPr>
            <w:sdt>
              <w:sdtPr>
                <w:rPr>
                  <w:sz w:val="21"/>
                  <w:szCs w:val="21"/>
                </w:rPr>
                <w:tag w:val="_PLD_ddd035f081424c508ec3702ea96caece"/>
                <w:id w:val="24782066"/>
                <w:lock w:val="sdtLocked"/>
              </w:sdtPr>
              <w:sdtContent>
                <w:tc>
                  <w:tcPr>
                    <w:tcW w:w="4330" w:type="dxa"/>
                    <w:tcBorders>
                      <w:top w:val="single" w:sz="4" w:space="0" w:color="auto"/>
                      <w:left w:val="single" w:sz="4" w:space="0" w:color="auto"/>
                      <w:bottom w:val="single" w:sz="4" w:space="0" w:color="auto"/>
                      <w:right w:val="single" w:sz="4" w:space="0" w:color="auto"/>
                    </w:tcBorders>
                  </w:tcPr>
                  <w:p w:rsidR="00D50F8E" w:rsidRDefault="001C6035">
                    <w:pPr>
                      <w:rPr>
                        <w:sz w:val="21"/>
                        <w:szCs w:val="21"/>
                      </w:rPr>
                    </w:pPr>
                    <w:r>
                      <w:rPr>
                        <w:rFonts w:hint="eastAsia"/>
                        <w:sz w:val="21"/>
                        <w:szCs w:val="21"/>
                      </w:rPr>
                      <w:t>1至2年</w:t>
                    </w:r>
                  </w:p>
                </w:tc>
              </w:sdtContent>
            </w:sdt>
            <w:tc>
              <w:tcPr>
                <w:tcW w:w="4565" w:type="dxa"/>
                <w:tcBorders>
                  <w:top w:val="single" w:sz="4" w:space="0" w:color="auto"/>
                  <w:left w:val="single" w:sz="4" w:space="0" w:color="auto"/>
                  <w:bottom w:val="single" w:sz="4" w:space="0" w:color="auto"/>
                  <w:right w:val="single" w:sz="4" w:space="0" w:color="auto"/>
                </w:tcBorders>
              </w:tcPr>
              <w:p w:rsidR="00D50F8E" w:rsidRDefault="00D50F8E">
                <w:pPr>
                  <w:jc w:val="right"/>
                  <w:rPr>
                    <w:sz w:val="21"/>
                    <w:szCs w:val="21"/>
                  </w:rPr>
                </w:pPr>
              </w:p>
            </w:tc>
          </w:tr>
          <w:tr w:rsidR="00D50F8E">
            <w:trPr>
              <w:cantSplit/>
            </w:trPr>
            <w:sdt>
              <w:sdtPr>
                <w:rPr>
                  <w:sz w:val="21"/>
                  <w:szCs w:val="21"/>
                </w:rPr>
                <w:tag w:val="_PLD_173769cdf4af409b9ed3b84a39f352b3"/>
                <w:id w:val="24782067"/>
                <w:lock w:val="sdtLocked"/>
              </w:sdtPr>
              <w:sdtContent>
                <w:tc>
                  <w:tcPr>
                    <w:tcW w:w="4330" w:type="dxa"/>
                    <w:tcBorders>
                      <w:top w:val="single" w:sz="4" w:space="0" w:color="auto"/>
                      <w:left w:val="single" w:sz="4" w:space="0" w:color="auto"/>
                      <w:bottom w:val="single" w:sz="4" w:space="0" w:color="auto"/>
                      <w:right w:val="single" w:sz="4" w:space="0" w:color="auto"/>
                    </w:tcBorders>
                  </w:tcPr>
                  <w:p w:rsidR="00D50F8E" w:rsidRDefault="001C6035">
                    <w:pPr>
                      <w:rPr>
                        <w:sz w:val="21"/>
                        <w:szCs w:val="21"/>
                      </w:rPr>
                    </w:pPr>
                    <w:r>
                      <w:rPr>
                        <w:rFonts w:hint="eastAsia"/>
                        <w:sz w:val="21"/>
                        <w:szCs w:val="21"/>
                      </w:rPr>
                      <w:t>2至3年</w:t>
                    </w:r>
                  </w:p>
                </w:tc>
              </w:sdtContent>
            </w:sdt>
            <w:tc>
              <w:tcPr>
                <w:tcW w:w="4565" w:type="dxa"/>
                <w:tcBorders>
                  <w:top w:val="single" w:sz="4" w:space="0" w:color="auto"/>
                  <w:left w:val="single" w:sz="4" w:space="0" w:color="auto"/>
                  <w:bottom w:val="single" w:sz="4" w:space="0" w:color="auto"/>
                  <w:right w:val="single" w:sz="4" w:space="0" w:color="auto"/>
                </w:tcBorders>
              </w:tcPr>
              <w:p w:rsidR="00D50F8E" w:rsidRDefault="00D50F8E">
                <w:pPr>
                  <w:jc w:val="right"/>
                  <w:rPr>
                    <w:sz w:val="21"/>
                    <w:szCs w:val="21"/>
                  </w:rPr>
                </w:pPr>
              </w:p>
            </w:tc>
          </w:tr>
          <w:tr w:rsidR="00D50F8E">
            <w:trPr>
              <w:cantSplit/>
            </w:trPr>
            <w:sdt>
              <w:sdtPr>
                <w:rPr>
                  <w:sz w:val="21"/>
                  <w:szCs w:val="21"/>
                </w:rPr>
                <w:tag w:val="_PLD_7ddcfca835a84663bade28a69e162ec0"/>
                <w:id w:val="24782068"/>
                <w:lock w:val="sdtLocked"/>
              </w:sdtPr>
              <w:sdtContent>
                <w:tc>
                  <w:tcPr>
                    <w:tcW w:w="4330" w:type="dxa"/>
                    <w:tcBorders>
                      <w:top w:val="single" w:sz="4" w:space="0" w:color="auto"/>
                      <w:left w:val="single" w:sz="4" w:space="0" w:color="auto"/>
                      <w:bottom w:val="single" w:sz="4" w:space="0" w:color="auto"/>
                      <w:right w:val="single" w:sz="4" w:space="0" w:color="auto"/>
                    </w:tcBorders>
                  </w:tcPr>
                  <w:p w:rsidR="00D50F8E" w:rsidRDefault="001C6035">
                    <w:pPr>
                      <w:rPr>
                        <w:sz w:val="21"/>
                        <w:szCs w:val="21"/>
                      </w:rPr>
                    </w:pPr>
                    <w:r>
                      <w:rPr>
                        <w:rFonts w:hint="eastAsia"/>
                        <w:sz w:val="21"/>
                        <w:szCs w:val="21"/>
                      </w:rPr>
                      <w:t>3年以上</w:t>
                    </w:r>
                  </w:p>
                </w:tc>
              </w:sdtContent>
            </w:sdt>
            <w:tc>
              <w:tcPr>
                <w:tcW w:w="4565" w:type="dxa"/>
                <w:tcBorders>
                  <w:top w:val="single" w:sz="4" w:space="0" w:color="auto"/>
                  <w:left w:val="single" w:sz="4" w:space="0" w:color="auto"/>
                  <w:bottom w:val="single" w:sz="4" w:space="0" w:color="auto"/>
                  <w:right w:val="single" w:sz="4" w:space="0" w:color="auto"/>
                </w:tcBorders>
              </w:tcPr>
              <w:p w:rsidR="00D50F8E" w:rsidRDefault="00D50F8E">
                <w:pPr>
                  <w:jc w:val="right"/>
                  <w:rPr>
                    <w:sz w:val="21"/>
                    <w:szCs w:val="21"/>
                  </w:rPr>
                </w:pPr>
              </w:p>
            </w:tc>
          </w:tr>
          <w:tr w:rsidR="00D50F8E">
            <w:trPr>
              <w:cantSplit/>
            </w:trPr>
            <w:sdt>
              <w:sdtPr>
                <w:rPr>
                  <w:sz w:val="21"/>
                  <w:szCs w:val="21"/>
                </w:rPr>
                <w:tag w:val="_PLD_fd1f00d60b69467bbd45960ac76b73ab"/>
                <w:id w:val="24782069"/>
                <w:lock w:val="sdtLocked"/>
              </w:sdtPr>
              <w:sdtContent>
                <w:tc>
                  <w:tcPr>
                    <w:tcW w:w="4330" w:type="dxa"/>
                    <w:tcBorders>
                      <w:top w:val="single" w:sz="4" w:space="0" w:color="auto"/>
                      <w:left w:val="single" w:sz="4" w:space="0" w:color="auto"/>
                      <w:bottom w:val="single" w:sz="4" w:space="0" w:color="auto"/>
                      <w:right w:val="single" w:sz="4" w:space="0" w:color="auto"/>
                    </w:tcBorders>
                  </w:tcPr>
                  <w:p w:rsidR="00D50F8E" w:rsidRDefault="001C6035">
                    <w:pPr>
                      <w:rPr>
                        <w:sz w:val="21"/>
                        <w:szCs w:val="21"/>
                      </w:rPr>
                    </w:pPr>
                    <w:r>
                      <w:rPr>
                        <w:rFonts w:hint="eastAsia"/>
                        <w:sz w:val="21"/>
                        <w:szCs w:val="21"/>
                      </w:rPr>
                      <w:t>3至4年</w:t>
                    </w:r>
                  </w:p>
                </w:tc>
              </w:sdtContent>
            </w:sdt>
            <w:tc>
              <w:tcPr>
                <w:tcW w:w="4565" w:type="dxa"/>
                <w:tcBorders>
                  <w:top w:val="single" w:sz="4" w:space="0" w:color="auto"/>
                  <w:left w:val="single" w:sz="4" w:space="0" w:color="auto"/>
                  <w:bottom w:val="single" w:sz="4" w:space="0" w:color="auto"/>
                  <w:right w:val="single" w:sz="4" w:space="0" w:color="auto"/>
                </w:tcBorders>
              </w:tcPr>
              <w:p w:rsidR="00D50F8E" w:rsidRDefault="001C6035">
                <w:pPr>
                  <w:jc w:val="right"/>
                  <w:rPr>
                    <w:sz w:val="21"/>
                    <w:szCs w:val="21"/>
                  </w:rPr>
                </w:pPr>
                <w:r>
                  <w:rPr>
                    <w:sz w:val="21"/>
                    <w:szCs w:val="21"/>
                  </w:rPr>
                  <w:t>5,704,251.58</w:t>
                </w:r>
              </w:p>
            </w:tc>
          </w:tr>
          <w:tr w:rsidR="00D50F8E">
            <w:trPr>
              <w:cantSplit/>
            </w:trPr>
            <w:sdt>
              <w:sdtPr>
                <w:rPr>
                  <w:sz w:val="21"/>
                  <w:szCs w:val="21"/>
                </w:rPr>
                <w:tag w:val="_PLD_8db7bbb254fd40b486e26e8b3e40a316"/>
                <w:id w:val="24782070"/>
                <w:lock w:val="sdtLocked"/>
              </w:sdtPr>
              <w:sdtContent>
                <w:tc>
                  <w:tcPr>
                    <w:tcW w:w="4330" w:type="dxa"/>
                    <w:tcBorders>
                      <w:top w:val="single" w:sz="4" w:space="0" w:color="auto"/>
                      <w:left w:val="single" w:sz="4" w:space="0" w:color="auto"/>
                      <w:bottom w:val="single" w:sz="4" w:space="0" w:color="auto"/>
                      <w:right w:val="single" w:sz="4" w:space="0" w:color="auto"/>
                    </w:tcBorders>
                  </w:tcPr>
                  <w:p w:rsidR="00D50F8E" w:rsidRDefault="001C6035">
                    <w:pPr>
                      <w:rPr>
                        <w:sz w:val="21"/>
                        <w:szCs w:val="21"/>
                      </w:rPr>
                    </w:pPr>
                    <w:r>
                      <w:rPr>
                        <w:rFonts w:hint="eastAsia"/>
                        <w:sz w:val="21"/>
                        <w:szCs w:val="21"/>
                      </w:rPr>
                      <w:t>4至5年</w:t>
                    </w:r>
                  </w:p>
                </w:tc>
              </w:sdtContent>
            </w:sdt>
            <w:tc>
              <w:tcPr>
                <w:tcW w:w="4565" w:type="dxa"/>
                <w:tcBorders>
                  <w:top w:val="single" w:sz="4" w:space="0" w:color="auto"/>
                  <w:left w:val="single" w:sz="4" w:space="0" w:color="auto"/>
                  <w:bottom w:val="single" w:sz="4" w:space="0" w:color="auto"/>
                  <w:right w:val="single" w:sz="4" w:space="0" w:color="auto"/>
                </w:tcBorders>
              </w:tcPr>
              <w:p w:rsidR="00D50F8E" w:rsidRDefault="00D50F8E">
                <w:pPr>
                  <w:jc w:val="right"/>
                  <w:rPr>
                    <w:sz w:val="21"/>
                    <w:szCs w:val="21"/>
                  </w:rPr>
                </w:pPr>
              </w:p>
            </w:tc>
          </w:tr>
          <w:tr w:rsidR="00D50F8E">
            <w:trPr>
              <w:cantSplit/>
            </w:trPr>
            <w:sdt>
              <w:sdtPr>
                <w:rPr>
                  <w:sz w:val="21"/>
                  <w:szCs w:val="21"/>
                </w:rPr>
                <w:tag w:val="_PLD_e4213ce4e1fb477baea80cfbb361b8a7"/>
                <w:id w:val="24782071"/>
                <w:lock w:val="sdtLocked"/>
              </w:sdtPr>
              <w:sdtContent>
                <w:tc>
                  <w:tcPr>
                    <w:tcW w:w="4330" w:type="dxa"/>
                    <w:tcBorders>
                      <w:top w:val="single" w:sz="4" w:space="0" w:color="auto"/>
                      <w:left w:val="single" w:sz="4" w:space="0" w:color="auto"/>
                      <w:bottom w:val="single" w:sz="4" w:space="0" w:color="auto"/>
                      <w:right w:val="single" w:sz="4" w:space="0" w:color="auto"/>
                    </w:tcBorders>
                  </w:tcPr>
                  <w:p w:rsidR="00D50F8E" w:rsidRDefault="001C6035">
                    <w:pPr>
                      <w:rPr>
                        <w:sz w:val="21"/>
                        <w:szCs w:val="21"/>
                      </w:rPr>
                    </w:pPr>
                    <w:r>
                      <w:rPr>
                        <w:rFonts w:hint="eastAsia"/>
                        <w:sz w:val="21"/>
                        <w:szCs w:val="21"/>
                      </w:rPr>
                      <w:t>5年以上</w:t>
                    </w:r>
                  </w:p>
                </w:tc>
              </w:sdtContent>
            </w:sdt>
            <w:tc>
              <w:tcPr>
                <w:tcW w:w="4565" w:type="dxa"/>
                <w:tcBorders>
                  <w:top w:val="single" w:sz="4" w:space="0" w:color="auto"/>
                  <w:left w:val="single" w:sz="4" w:space="0" w:color="auto"/>
                  <w:bottom w:val="single" w:sz="4" w:space="0" w:color="auto"/>
                  <w:right w:val="single" w:sz="4" w:space="0" w:color="auto"/>
                </w:tcBorders>
              </w:tcPr>
              <w:p w:rsidR="00D50F8E" w:rsidRDefault="001C6035">
                <w:pPr>
                  <w:jc w:val="right"/>
                  <w:rPr>
                    <w:sz w:val="21"/>
                    <w:szCs w:val="21"/>
                  </w:rPr>
                </w:pPr>
                <w:r>
                  <w:rPr>
                    <w:sz w:val="21"/>
                    <w:szCs w:val="21"/>
                  </w:rPr>
                  <w:t>16,032,691.20</w:t>
                </w:r>
              </w:p>
            </w:tc>
          </w:tr>
          <w:tr w:rsidR="00D50F8E">
            <w:trPr>
              <w:cantSplit/>
            </w:trPr>
            <w:sdt>
              <w:sdtPr>
                <w:rPr>
                  <w:sz w:val="21"/>
                  <w:szCs w:val="21"/>
                </w:rPr>
                <w:tag w:val="_PLD_a92bd573499a45f88eb09857cbe19e80"/>
                <w:id w:val="24782072"/>
                <w:lock w:val="sdtLocked"/>
              </w:sdtPr>
              <w:sdtContent>
                <w:tc>
                  <w:tcPr>
                    <w:tcW w:w="4330" w:type="dxa"/>
                    <w:tcBorders>
                      <w:top w:val="single" w:sz="4" w:space="0" w:color="auto"/>
                      <w:left w:val="single" w:sz="4" w:space="0" w:color="auto"/>
                      <w:bottom w:val="single" w:sz="4" w:space="0" w:color="auto"/>
                      <w:right w:val="single" w:sz="4" w:space="0" w:color="auto"/>
                    </w:tcBorders>
                    <w:vAlign w:val="center"/>
                  </w:tcPr>
                  <w:p w:rsidR="00D50F8E" w:rsidRDefault="001C6035">
                    <w:pPr>
                      <w:jc w:val="center"/>
                      <w:rPr>
                        <w:sz w:val="21"/>
                        <w:szCs w:val="21"/>
                      </w:rPr>
                    </w:pPr>
                    <w:r>
                      <w:rPr>
                        <w:rFonts w:hint="eastAsia"/>
                        <w:sz w:val="21"/>
                        <w:szCs w:val="21"/>
                      </w:rPr>
                      <w:t>合计</w:t>
                    </w:r>
                  </w:p>
                </w:tc>
              </w:sdtContent>
            </w:sdt>
            <w:tc>
              <w:tcPr>
                <w:tcW w:w="4565" w:type="dxa"/>
                <w:tcBorders>
                  <w:top w:val="single" w:sz="4" w:space="0" w:color="auto"/>
                  <w:left w:val="single" w:sz="4" w:space="0" w:color="auto"/>
                  <w:bottom w:val="single" w:sz="4" w:space="0" w:color="auto"/>
                  <w:right w:val="single" w:sz="4" w:space="0" w:color="auto"/>
                </w:tcBorders>
              </w:tcPr>
              <w:p w:rsidR="00D50F8E" w:rsidRDefault="001C6035">
                <w:pPr>
                  <w:wordWrap w:val="0"/>
                  <w:jc w:val="right"/>
                  <w:rPr>
                    <w:sz w:val="21"/>
                    <w:szCs w:val="21"/>
                  </w:rPr>
                </w:pPr>
                <w:r>
                  <w:rPr>
                    <w:rFonts w:hint="eastAsia"/>
                    <w:color w:val="000000"/>
                    <w:sz w:val="21"/>
                    <w:szCs w:val="21"/>
                  </w:rPr>
                  <w:t>369,289,136.25</w:t>
                </w:r>
              </w:p>
            </w:tc>
          </w:tr>
        </w:tbl>
        <w:p w:rsidR="00D50F8E" w:rsidRDefault="00127914">
          <w:pPr>
            <w:pStyle w:val="Style92"/>
          </w:pPr>
        </w:p>
      </w:sdtContent>
    </w:sdt>
    <w:p w:rsidR="00D50F8E" w:rsidRDefault="001C6035">
      <w:pPr>
        <w:pStyle w:val="4"/>
        <w:numPr>
          <w:ilvl w:val="3"/>
          <w:numId w:val="45"/>
        </w:numPr>
        <w:tabs>
          <w:tab w:val="left" w:pos="574"/>
        </w:tabs>
      </w:pPr>
      <w:bookmarkStart w:id="66" w:name="_Hlk10467162"/>
      <w:bookmarkEnd w:id="65"/>
      <w:r>
        <w:rPr>
          <w:rFonts w:asciiTheme="minorHAnsi" w:hAnsiTheme="minorHAnsi" w:cstheme="minorBidi" w:hint="eastAsia"/>
          <w:bCs w:val="0"/>
          <w:kern w:val="0"/>
          <w:szCs w:val="22"/>
        </w:rPr>
        <w:t>按坏账计提方法分类披露</w:t>
      </w:r>
    </w:p>
    <w:sdt>
      <w:sdtPr>
        <w:alias w:val="是否适用：应收账款分类披露[双击切换]"/>
        <w:tag w:val="_GBC_fc55e6778e08412caa3e7b9e7a1a0f85"/>
        <w:id w:val="24782074"/>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sdt>
      <w:sdtPr>
        <w:rPr>
          <w:rFonts w:ascii="宋体" w:hAnsi="宋体" w:cs="宋体" w:hint="eastAsia"/>
          <w:kern w:val="0"/>
          <w:sz w:val="24"/>
          <w:szCs w:val="21"/>
        </w:rPr>
        <w:alias w:val="模块:(2). 按坏账计提方法分类披露"/>
        <w:tag w:val="_SEC_0398db7d3d0941d99bcd41800ef0e448"/>
        <w:id w:val="24782099"/>
        <w:lock w:val="sdtLocked"/>
        <w:placeholder>
          <w:docPart w:val="GBC22222222222222222222222222222"/>
        </w:placeholder>
      </w:sdtPr>
      <w:sdtEndPr>
        <w:rPr>
          <w:rFonts w:ascii="Arial Narrow" w:hAnsi="Arial Narrow" w:hint="default"/>
          <w:sz w:val="16"/>
          <w:szCs w:val="16"/>
        </w:rPr>
      </w:sdtEndPr>
      <w:sdtContent>
        <w:p w:rsidR="00D50F8E" w:rsidRDefault="001C6035">
          <w:pPr>
            <w:pStyle w:val="af7"/>
            <w:autoSpaceDE w:val="0"/>
            <w:autoSpaceDN w:val="0"/>
            <w:adjustRightInd w:val="0"/>
            <w:ind w:left="425" w:right="105" w:firstLineChars="0" w:firstLine="0"/>
            <w:jc w:val="right"/>
            <w:rPr>
              <w:szCs w:val="21"/>
            </w:rPr>
          </w:pPr>
          <w:r>
            <w:rPr>
              <w:rFonts w:hint="eastAsia"/>
              <w:szCs w:val="21"/>
            </w:rPr>
            <w:t>单位：</w:t>
          </w:r>
          <w:sdt>
            <w:sdtPr>
              <w:rPr>
                <w:rFonts w:hint="eastAsia"/>
                <w:szCs w:val="21"/>
              </w:rPr>
              <w:alias w:val="单位：财务附注：应收账款按种类披露"/>
              <w:tag w:val="_GBC_13874a7a2d5642bc9d06df2e53ad133f"/>
              <w:id w:val="2478207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财务附注：应收账款按种类披露"/>
              <w:tag w:val="_GBC_a7c9ba83409d4f5ebb3a7b0903842485"/>
              <w:id w:val="2478207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Style99"/>
            <w:tblW w:w="9715" w:type="dxa"/>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1" w:type="dxa"/>
              <w:right w:w="31" w:type="dxa"/>
            </w:tblCellMar>
            <w:tblLook w:val="04A0"/>
          </w:tblPr>
          <w:tblGrid>
            <w:gridCol w:w="1956"/>
            <w:gridCol w:w="975"/>
            <w:gridCol w:w="495"/>
            <w:gridCol w:w="902"/>
            <w:gridCol w:w="515"/>
            <w:gridCol w:w="975"/>
            <w:gridCol w:w="975"/>
            <w:gridCol w:w="515"/>
            <w:gridCol w:w="902"/>
            <w:gridCol w:w="530"/>
            <w:gridCol w:w="975"/>
          </w:tblGrid>
          <w:tr w:rsidR="00D50F8E">
            <w:trPr>
              <w:cantSplit/>
              <w:trHeight w:val="259"/>
            </w:trPr>
            <w:sdt>
              <w:sdtPr>
                <w:rPr>
                  <w:sz w:val="20"/>
                  <w:szCs w:val="20"/>
                </w:rPr>
                <w:tag w:val="_PLD_a2143754c0e847e9a8bbb40d4548066c"/>
                <w:id w:val="24782077"/>
                <w:lock w:val="sdtLocked"/>
              </w:sdtPr>
              <w:sdtContent>
                <w:tc>
                  <w:tcPr>
                    <w:tcW w:w="1956" w:type="dxa"/>
                    <w:vMerge w:val="restart"/>
                    <w:tcBorders>
                      <w:top w:val="single" w:sz="4" w:space="0" w:color="auto"/>
                      <w:left w:val="single" w:sz="4" w:space="0" w:color="auto"/>
                      <w:right w:val="single" w:sz="4" w:space="0" w:color="auto"/>
                    </w:tcBorders>
                    <w:vAlign w:val="center"/>
                  </w:tcPr>
                  <w:p w:rsidR="00D50F8E" w:rsidRDefault="001C6035">
                    <w:pPr>
                      <w:jc w:val="center"/>
                      <w:rPr>
                        <w:sz w:val="20"/>
                        <w:szCs w:val="20"/>
                      </w:rPr>
                    </w:pPr>
                    <w:r>
                      <w:rPr>
                        <w:rFonts w:hint="eastAsia"/>
                        <w:sz w:val="20"/>
                        <w:szCs w:val="20"/>
                      </w:rPr>
                      <w:t>类别</w:t>
                    </w:r>
                  </w:p>
                </w:tc>
              </w:sdtContent>
            </w:sdt>
            <w:sdt>
              <w:sdtPr>
                <w:rPr>
                  <w:sz w:val="20"/>
                  <w:szCs w:val="20"/>
                </w:rPr>
                <w:tag w:val="_PLD_25d42b68a0be4b6c9079bb6f0b9688f1"/>
                <w:id w:val="24782078"/>
                <w:lock w:val="sdtLocked"/>
              </w:sdtPr>
              <w:sdtContent>
                <w:tc>
                  <w:tcPr>
                    <w:tcW w:w="3862" w:type="dxa"/>
                    <w:gridSpan w:val="5"/>
                    <w:tcBorders>
                      <w:top w:val="single" w:sz="4" w:space="0" w:color="auto"/>
                      <w:left w:val="single" w:sz="4" w:space="0" w:color="auto"/>
                      <w:right w:val="single" w:sz="4" w:space="0" w:color="auto"/>
                    </w:tcBorders>
                    <w:vAlign w:val="center"/>
                  </w:tcPr>
                  <w:p w:rsidR="00D50F8E" w:rsidRDefault="001C6035">
                    <w:pPr>
                      <w:autoSpaceDE w:val="0"/>
                      <w:autoSpaceDN w:val="0"/>
                      <w:adjustRightInd w:val="0"/>
                      <w:snapToGrid w:val="0"/>
                      <w:spacing w:line="240" w:lineRule="atLeast"/>
                      <w:jc w:val="center"/>
                      <w:rPr>
                        <w:sz w:val="20"/>
                        <w:szCs w:val="20"/>
                      </w:rPr>
                    </w:pPr>
                    <w:r>
                      <w:rPr>
                        <w:rFonts w:hint="eastAsia"/>
                        <w:sz w:val="20"/>
                        <w:szCs w:val="20"/>
                      </w:rPr>
                      <w:t>期末余额</w:t>
                    </w:r>
                  </w:p>
                </w:tc>
              </w:sdtContent>
            </w:sdt>
            <w:sdt>
              <w:sdtPr>
                <w:rPr>
                  <w:sz w:val="20"/>
                  <w:szCs w:val="20"/>
                </w:rPr>
                <w:tag w:val="_PLD_7ebf4817a5864c42bb0897c8ddd0cd9c"/>
                <w:id w:val="24782079"/>
                <w:lock w:val="sdtLocked"/>
              </w:sdtPr>
              <w:sdtContent>
                <w:tc>
                  <w:tcPr>
                    <w:tcW w:w="3897" w:type="dxa"/>
                    <w:gridSpan w:val="5"/>
                    <w:tcBorders>
                      <w:top w:val="single" w:sz="4" w:space="0" w:color="auto"/>
                      <w:left w:val="single" w:sz="4" w:space="0" w:color="auto"/>
                      <w:right w:val="single" w:sz="4" w:space="0" w:color="auto"/>
                    </w:tcBorders>
                    <w:vAlign w:val="center"/>
                  </w:tcPr>
                  <w:p w:rsidR="00D50F8E" w:rsidRDefault="001C6035">
                    <w:pPr>
                      <w:autoSpaceDE w:val="0"/>
                      <w:autoSpaceDN w:val="0"/>
                      <w:adjustRightInd w:val="0"/>
                      <w:snapToGrid w:val="0"/>
                      <w:spacing w:line="240" w:lineRule="atLeast"/>
                      <w:jc w:val="center"/>
                      <w:rPr>
                        <w:sz w:val="20"/>
                        <w:szCs w:val="20"/>
                      </w:rPr>
                    </w:pPr>
                    <w:r>
                      <w:rPr>
                        <w:rFonts w:hint="eastAsia"/>
                        <w:sz w:val="20"/>
                        <w:szCs w:val="20"/>
                      </w:rPr>
                      <w:t>期初余额</w:t>
                    </w:r>
                  </w:p>
                </w:tc>
              </w:sdtContent>
            </w:sdt>
          </w:tr>
          <w:tr w:rsidR="00D50F8E">
            <w:trPr>
              <w:cantSplit/>
              <w:trHeight w:val="227"/>
            </w:trPr>
            <w:tc>
              <w:tcPr>
                <w:tcW w:w="1956" w:type="dxa"/>
                <w:vMerge/>
                <w:tcBorders>
                  <w:left w:val="single" w:sz="4" w:space="0" w:color="auto"/>
                  <w:right w:val="single" w:sz="4" w:space="0" w:color="auto"/>
                </w:tcBorders>
                <w:vAlign w:val="center"/>
              </w:tcPr>
              <w:p w:rsidR="00D50F8E" w:rsidRDefault="00D50F8E">
                <w:pPr>
                  <w:rPr>
                    <w:sz w:val="20"/>
                    <w:szCs w:val="20"/>
                  </w:rPr>
                </w:pPr>
              </w:p>
            </w:tc>
            <w:sdt>
              <w:sdtPr>
                <w:rPr>
                  <w:sz w:val="20"/>
                  <w:szCs w:val="20"/>
                </w:rPr>
                <w:tag w:val="_PLD_fd64cffe158d4ef48a5ff569de778464"/>
                <w:id w:val="24782080"/>
                <w:lock w:val="sdtLocked"/>
              </w:sdtPr>
              <w:sdtContent>
                <w:tc>
                  <w:tcPr>
                    <w:tcW w:w="1470" w:type="dxa"/>
                    <w:gridSpan w:val="2"/>
                    <w:tcBorders>
                      <w:top w:val="single" w:sz="4" w:space="0" w:color="auto"/>
                      <w:left w:val="single" w:sz="4" w:space="0" w:color="auto"/>
                      <w:bottom w:val="single" w:sz="4" w:space="0" w:color="auto"/>
                      <w:right w:val="single" w:sz="4" w:space="0" w:color="auto"/>
                    </w:tcBorders>
                    <w:vAlign w:val="center"/>
                  </w:tcPr>
                  <w:p w:rsidR="00D50F8E" w:rsidRDefault="001C6035">
                    <w:pPr>
                      <w:jc w:val="center"/>
                      <w:rPr>
                        <w:sz w:val="20"/>
                        <w:szCs w:val="20"/>
                      </w:rPr>
                    </w:pPr>
                    <w:r>
                      <w:rPr>
                        <w:rFonts w:hint="eastAsia"/>
                        <w:sz w:val="20"/>
                        <w:szCs w:val="20"/>
                      </w:rPr>
                      <w:t>账面余额</w:t>
                    </w:r>
                  </w:p>
                </w:tc>
              </w:sdtContent>
            </w:sdt>
            <w:sdt>
              <w:sdtPr>
                <w:rPr>
                  <w:sz w:val="20"/>
                  <w:szCs w:val="20"/>
                </w:rPr>
                <w:tag w:val="_PLD_f0f4adcb95c44cfa884ef7d853d6b134"/>
                <w:id w:val="24782081"/>
                <w:lock w:val="sdtLocked"/>
              </w:sdtPr>
              <w:sdtContent>
                <w:tc>
                  <w:tcPr>
                    <w:tcW w:w="1417" w:type="dxa"/>
                    <w:gridSpan w:val="2"/>
                    <w:tcBorders>
                      <w:top w:val="single" w:sz="4" w:space="0" w:color="auto"/>
                      <w:left w:val="single" w:sz="4" w:space="0" w:color="auto"/>
                      <w:bottom w:val="single" w:sz="4" w:space="0" w:color="auto"/>
                      <w:right w:val="single" w:sz="4" w:space="0" w:color="auto"/>
                    </w:tcBorders>
                    <w:vAlign w:val="center"/>
                  </w:tcPr>
                  <w:p w:rsidR="00D50F8E" w:rsidRDefault="001C6035">
                    <w:pPr>
                      <w:jc w:val="center"/>
                      <w:rPr>
                        <w:sz w:val="20"/>
                        <w:szCs w:val="20"/>
                      </w:rPr>
                    </w:pPr>
                    <w:r>
                      <w:rPr>
                        <w:rFonts w:hint="eastAsia"/>
                        <w:sz w:val="20"/>
                        <w:szCs w:val="20"/>
                      </w:rPr>
                      <w:t>坏账准备</w:t>
                    </w:r>
                  </w:p>
                </w:tc>
              </w:sdtContent>
            </w:sdt>
            <w:sdt>
              <w:sdtPr>
                <w:rPr>
                  <w:sz w:val="20"/>
                  <w:szCs w:val="20"/>
                </w:rPr>
                <w:tag w:val="_PLD_4c122527ed0743b8905d9f19514f4328"/>
                <w:id w:val="24782082"/>
                <w:lock w:val="sdtLocked"/>
              </w:sdtPr>
              <w:sdtContent>
                <w:tc>
                  <w:tcPr>
                    <w:tcW w:w="975" w:type="dxa"/>
                    <w:vMerge w:val="restart"/>
                    <w:tcBorders>
                      <w:top w:val="single" w:sz="4" w:space="0" w:color="auto"/>
                      <w:left w:val="single" w:sz="4" w:space="0" w:color="auto"/>
                      <w:right w:val="single" w:sz="4" w:space="0" w:color="auto"/>
                    </w:tcBorders>
                    <w:vAlign w:val="center"/>
                  </w:tcPr>
                  <w:p w:rsidR="00D50F8E" w:rsidRDefault="001C6035">
                    <w:pPr>
                      <w:jc w:val="center"/>
                      <w:rPr>
                        <w:sz w:val="20"/>
                        <w:szCs w:val="20"/>
                      </w:rPr>
                    </w:pPr>
                    <w:r>
                      <w:rPr>
                        <w:rFonts w:hint="eastAsia"/>
                        <w:sz w:val="20"/>
                        <w:szCs w:val="20"/>
                      </w:rPr>
                      <w:t>账面</w:t>
                    </w:r>
                  </w:p>
                  <w:p w:rsidR="00D50F8E" w:rsidRDefault="001C6035">
                    <w:pPr>
                      <w:jc w:val="center"/>
                      <w:rPr>
                        <w:sz w:val="20"/>
                        <w:szCs w:val="20"/>
                      </w:rPr>
                    </w:pPr>
                    <w:r>
                      <w:rPr>
                        <w:rFonts w:hint="eastAsia"/>
                        <w:sz w:val="20"/>
                        <w:szCs w:val="20"/>
                      </w:rPr>
                      <w:t>价值</w:t>
                    </w:r>
                  </w:p>
                </w:tc>
              </w:sdtContent>
            </w:sdt>
            <w:sdt>
              <w:sdtPr>
                <w:rPr>
                  <w:sz w:val="20"/>
                  <w:szCs w:val="20"/>
                </w:rPr>
                <w:tag w:val="_PLD_fa758d9eb4ae426faef8e328262241b4"/>
                <w:id w:val="24782083"/>
                <w:lock w:val="sdtLocked"/>
              </w:sdtPr>
              <w:sdtContent>
                <w:tc>
                  <w:tcPr>
                    <w:tcW w:w="1490" w:type="dxa"/>
                    <w:gridSpan w:val="2"/>
                    <w:tcBorders>
                      <w:top w:val="single" w:sz="4" w:space="0" w:color="auto"/>
                      <w:left w:val="single" w:sz="4" w:space="0" w:color="auto"/>
                      <w:right w:val="single" w:sz="4" w:space="0" w:color="auto"/>
                    </w:tcBorders>
                    <w:vAlign w:val="center"/>
                  </w:tcPr>
                  <w:p w:rsidR="00D50F8E" w:rsidRDefault="001C6035">
                    <w:pPr>
                      <w:jc w:val="center"/>
                      <w:rPr>
                        <w:sz w:val="20"/>
                        <w:szCs w:val="20"/>
                      </w:rPr>
                    </w:pPr>
                    <w:r>
                      <w:rPr>
                        <w:rFonts w:hint="eastAsia"/>
                        <w:sz w:val="20"/>
                        <w:szCs w:val="20"/>
                      </w:rPr>
                      <w:t>账面余额</w:t>
                    </w:r>
                  </w:p>
                </w:tc>
              </w:sdtContent>
            </w:sdt>
            <w:sdt>
              <w:sdtPr>
                <w:rPr>
                  <w:sz w:val="20"/>
                  <w:szCs w:val="20"/>
                </w:rPr>
                <w:tag w:val="_PLD_58080bac137d4831ab65bc2f8ca82429"/>
                <w:id w:val="24782084"/>
                <w:lock w:val="sdtLocked"/>
              </w:sdtPr>
              <w:sdtContent>
                <w:tc>
                  <w:tcPr>
                    <w:tcW w:w="1432" w:type="dxa"/>
                    <w:gridSpan w:val="2"/>
                    <w:tcBorders>
                      <w:top w:val="single" w:sz="4" w:space="0" w:color="auto"/>
                      <w:left w:val="single" w:sz="4" w:space="0" w:color="auto"/>
                      <w:right w:val="single" w:sz="4" w:space="0" w:color="auto"/>
                    </w:tcBorders>
                    <w:vAlign w:val="center"/>
                  </w:tcPr>
                  <w:p w:rsidR="00D50F8E" w:rsidRDefault="001C6035">
                    <w:pPr>
                      <w:jc w:val="center"/>
                      <w:rPr>
                        <w:sz w:val="20"/>
                        <w:szCs w:val="20"/>
                      </w:rPr>
                    </w:pPr>
                    <w:r>
                      <w:rPr>
                        <w:rFonts w:hint="eastAsia"/>
                        <w:sz w:val="20"/>
                        <w:szCs w:val="20"/>
                      </w:rPr>
                      <w:t>坏账准备</w:t>
                    </w:r>
                  </w:p>
                </w:tc>
              </w:sdtContent>
            </w:sdt>
            <w:sdt>
              <w:sdtPr>
                <w:rPr>
                  <w:sz w:val="20"/>
                  <w:szCs w:val="20"/>
                </w:rPr>
                <w:tag w:val="_PLD_c015e43e7b384b6ab9bf259155579fa4"/>
                <w:id w:val="24782085"/>
                <w:lock w:val="sdtLocked"/>
              </w:sdtPr>
              <w:sdtContent>
                <w:tc>
                  <w:tcPr>
                    <w:tcW w:w="975" w:type="dxa"/>
                    <w:vMerge w:val="restart"/>
                    <w:tcBorders>
                      <w:top w:val="single" w:sz="4" w:space="0" w:color="auto"/>
                      <w:left w:val="single" w:sz="4" w:space="0" w:color="auto"/>
                      <w:right w:val="single" w:sz="4" w:space="0" w:color="auto"/>
                    </w:tcBorders>
                    <w:vAlign w:val="center"/>
                  </w:tcPr>
                  <w:p w:rsidR="00D50F8E" w:rsidRDefault="001C6035">
                    <w:pPr>
                      <w:jc w:val="center"/>
                      <w:rPr>
                        <w:sz w:val="20"/>
                        <w:szCs w:val="20"/>
                      </w:rPr>
                    </w:pPr>
                    <w:r>
                      <w:rPr>
                        <w:rFonts w:hint="eastAsia"/>
                        <w:sz w:val="20"/>
                        <w:szCs w:val="20"/>
                      </w:rPr>
                      <w:t>账面</w:t>
                    </w:r>
                  </w:p>
                  <w:p w:rsidR="00D50F8E" w:rsidRDefault="001C6035">
                    <w:pPr>
                      <w:jc w:val="center"/>
                      <w:rPr>
                        <w:sz w:val="20"/>
                        <w:szCs w:val="20"/>
                      </w:rPr>
                    </w:pPr>
                    <w:r>
                      <w:rPr>
                        <w:rFonts w:hint="eastAsia"/>
                        <w:sz w:val="20"/>
                        <w:szCs w:val="20"/>
                      </w:rPr>
                      <w:t>价值</w:t>
                    </w:r>
                  </w:p>
                </w:tc>
              </w:sdtContent>
            </w:sdt>
          </w:tr>
          <w:tr w:rsidR="00D50F8E">
            <w:trPr>
              <w:cantSplit/>
              <w:trHeight w:val="375"/>
            </w:trPr>
            <w:tc>
              <w:tcPr>
                <w:tcW w:w="1956" w:type="dxa"/>
                <w:vMerge/>
                <w:tcBorders>
                  <w:left w:val="single" w:sz="4" w:space="0" w:color="auto"/>
                  <w:bottom w:val="single" w:sz="4" w:space="0" w:color="auto"/>
                  <w:right w:val="single" w:sz="4" w:space="0" w:color="auto"/>
                </w:tcBorders>
                <w:vAlign w:val="center"/>
              </w:tcPr>
              <w:p w:rsidR="00D50F8E" w:rsidRDefault="00D50F8E">
                <w:pPr>
                  <w:rPr>
                    <w:sz w:val="20"/>
                    <w:szCs w:val="20"/>
                  </w:rPr>
                </w:pPr>
              </w:p>
            </w:tc>
            <w:sdt>
              <w:sdtPr>
                <w:rPr>
                  <w:sz w:val="20"/>
                  <w:szCs w:val="20"/>
                </w:rPr>
                <w:tag w:val="_PLD_2a622138bde346ccae812608989b472d"/>
                <w:id w:val="24782086"/>
                <w:lock w:val="sdtLocked"/>
              </w:sdtPr>
              <w:sdtContent>
                <w:tc>
                  <w:tcPr>
                    <w:tcW w:w="975" w:type="dxa"/>
                    <w:tcBorders>
                      <w:left w:val="single" w:sz="4" w:space="0" w:color="auto"/>
                      <w:bottom w:val="single" w:sz="4" w:space="0" w:color="auto"/>
                      <w:right w:val="single" w:sz="4" w:space="0" w:color="auto"/>
                    </w:tcBorders>
                    <w:vAlign w:val="center"/>
                  </w:tcPr>
                  <w:p w:rsidR="00D50F8E" w:rsidRDefault="001C6035">
                    <w:pPr>
                      <w:jc w:val="center"/>
                      <w:rPr>
                        <w:sz w:val="20"/>
                        <w:szCs w:val="20"/>
                      </w:rPr>
                    </w:pPr>
                    <w:r>
                      <w:rPr>
                        <w:rFonts w:hint="eastAsia"/>
                        <w:sz w:val="20"/>
                        <w:szCs w:val="20"/>
                      </w:rPr>
                      <w:t>金额</w:t>
                    </w:r>
                  </w:p>
                </w:tc>
              </w:sdtContent>
            </w:sdt>
            <w:sdt>
              <w:sdtPr>
                <w:rPr>
                  <w:sz w:val="20"/>
                  <w:szCs w:val="20"/>
                </w:rPr>
                <w:tag w:val="_PLD_abd0e3a320c240aeb85b1414af26aa00"/>
                <w:id w:val="24782087"/>
                <w:lock w:val="sdtLocked"/>
              </w:sdtPr>
              <w:sdtContent>
                <w:tc>
                  <w:tcPr>
                    <w:tcW w:w="495" w:type="dxa"/>
                    <w:tcBorders>
                      <w:left w:val="single" w:sz="4" w:space="0" w:color="auto"/>
                      <w:bottom w:val="single" w:sz="4" w:space="0" w:color="auto"/>
                      <w:right w:val="single" w:sz="4" w:space="0" w:color="auto"/>
                    </w:tcBorders>
                    <w:vAlign w:val="center"/>
                  </w:tcPr>
                  <w:p w:rsidR="00D50F8E" w:rsidRDefault="001C6035">
                    <w:pPr>
                      <w:jc w:val="center"/>
                      <w:rPr>
                        <w:sz w:val="20"/>
                        <w:szCs w:val="20"/>
                      </w:rPr>
                    </w:pPr>
                    <w:r>
                      <w:rPr>
                        <w:rFonts w:hint="eastAsia"/>
                        <w:sz w:val="20"/>
                        <w:szCs w:val="20"/>
                      </w:rPr>
                      <w:t>比例</w:t>
                    </w:r>
                    <w:r>
                      <w:rPr>
                        <w:sz w:val="20"/>
                        <w:szCs w:val="20"/>
                      </w:rPr>
                      <w:t>(%)</w:t>
                    </w:r>
                  </w:p>
                </w:tc>
              </w:sdtContent>
            </w:sdt>
            <w:sdt>
              <w:sdtPr>
                <w:rPr>
                  <w:sz w:val="20"/>
                  <w:szCs w:val="20"/>
                </w:rPr>
                <w:tag w:val="_PLD_d60468b4e5934fb9af3ebf3b3ca06a6b"/>
                <w:id w:val="24782088"/>
                <w:lock w:val="sdtLocked"/>
              </w:sdtPr>
              <w:sdtContent>
                <w:tc>
                  <w:tcPr>
                    <w:tcW w:w="902" w:type="dxa"/>
                    <w:tcBorders>
                      <w:left w:val="single" w:sz="4" w:space="0" w:color="auto"/>
                      <w:bottom w:val="single" w:sz="4" w:space="0" w:color="auto"/>
                      <w:right w:val="single" w:sz="4" w:space="0" w:color="auto"/>
                    </w:tcBorders>
                    <w:vAlign w:val="center"/>
                  </w:tcPr>
                  <w:p w:rsidR="00D50F8E" w:rsidRDefault="001C6035">
                    <w:pPr>
                      <w:jc w:val="center"/>
                      <w:rPr>
                        <w:sz w:val="20"/>
                        <w:szCs w:val="20"/>
                      </w:rPr>
                    </w:pPr>
                    <w:r>
                      <w:rPr>
                        <w:rFonts w:hint="eastAsia"/>
                        <w:sz w:val="20"/>
                        <w:szCs w:val="20"/>
                      </w:rPr>
                      <w:t>金额</w:t>
                    </w:r>
                  </w:p>
                </w:tc>
              </w:sdtContent>
            </w:sdt>
            <w:sdt>
              <w:sdtPr>
                <w:rPr>
                  <w:sz w:val="20"/>
                  <w:szCs w:val="20"/>
                </w:rPr>
                <w:tag w:val="_PLD_743ca215156149608b4d9149bc142cc3"/>
                <w:id w:val="24782089"/>
                <w:lock w:val="sdtLocked"/>
              </w:sdtPr>
              <w:sdtContent>
                <w:tc>
                  <w:tcPr>
                    <w:tcW w:w="515" w:type="dxa"/>
                    <w:tcBorders>
                      <w:left w:val="single" w:sz="4" w:space="0" w:color="auto"/>
                      <w:bottom w:val="single" w:sz="4" w:space="0" w:color="auto"/>
                      <w:right w:val="single" w:sz="4" w:space="0" w:color="auto"/>
                    </w:tcBorders>
                    <w:vAlign w:val="center"/>
                  </w:tcPr>
                  <w:p w:rsidR="00D50F8E" w:rsidRDefault="001C6035">
                    <w:pPr>
                      <w:jc w:val="center"/>
                      <w:rPr>
                        <w:sz w:val="20"/>
                        <w:szCs w:val="20"/>
                      </w:rPr>
                    </w:pPr>
                    <w:r>
                      <w:rPr>
                        <w:rFonts w:hint="eastAsia"/>
                        <w:sz w:val="20"/>
                        <w:szCs w:val="20"/>
                      </w:rPr>
                      <w:t>计提比例</w:t>
                    </w:r>
                    <w:r>
                      <w:rPr>
                        <w:sz w:val="20"/>
                        <w:szCs w:val="20"/>
                      </w:rPr>
                      <w:t>(%)</w:t>
                    </w:r>
                  </w:p>
                </w:tc>
              </w:sdtContent>
            </w:sdt>
            <w:tc>
              <w:tcPr>
                <w:tcW w:w="975" w:type="dxa"/>
                <w:vMerge/>
                <w:tcBorders>
                  <w:left w:val="single" w:sz="4" w:space="0" w:color="auto"/>
                  <w:bottom w:val="single" w:sz="4" w:space="0" w:color="auto"/>
                  <w:right w:val="single" w:sz="4" w:space="0" w:color="auto"/>
                </w:tcBorders>
                <w:vAlign w:val="center"/>
              </w:tcPr>
              <w:p w:rsidR="00D50F8E" w:rsidRDefault="00D50F8E">
                <w:pPr>
                  <w:jc w:val="center"/>
                  <w:rPr>
                    <w:sz w:val="21"/>
                    <w:szCs w:val="21"/>
                  </w:rPr>
                </w:pPr>
              </w:p>
            </w:tc>
            <w:sdt>
              <w:sdtPr>
                <w:rPr>
                  <w:sz w:val="21"/>
                  <w:szCs w:val="21"/>
                </w:rPr>
                <w:tag w:val="_PLD_88061469e7574f3d93ff9dc8f7c03e2d"/>
                <w:id w:val="24782090"/>
                <w:lock w:val="sdtLocked"/>
              </w:sdtPr>
              <w:sdtContent>
                <w:tc>
                  <w:tcPr>
                    <w:tcW w:w="975" w:type="dxa"/>
                    <w:tcBorders>
                      <w:left w:val="single" w:sz="4" w:space="0" w:color="auto"/>
                      <w:bottom w:val="single" w:sz="4" w:space="0" w:color="auto"/>
                      <w:right w:val="single" w:sz="4" w:space="0" w:color="auto"/>
                    </w:tcBorders>
                    <w:vAlign w:val="center"/>
                  </w:tcPr>
                  <w:p w:rsidR="00D50F8E" w:rsidRDefault="001C6035">
                    <w:pPr>
                      <w:jc w:val="center"/>
                      <w:rPr>
                        <w:sz w:val="21"/>
                        <w:szCs w:val="21"/>
                      </w:rPr>
                    </w:pPr>
                    <w:r>
                      <w:rPr>
                        <w:rFonts w:hint="eastAsia"/>
                        <w:sz w:val="21"/>
                        <w:szCs w:val="21"/>
                      </w:rPr>
                      <w:t>金额</w:t>
                    </w:r>
                  </w:p>
                </w:tc>
              </w:sdtContent>
            </w:sdt>
            <w:sdt>
              <w:sdtPr>
                <w:rPr>
                  <w:sz w:val="21"/>
                  <w:szCs w:val="21"/>
                </w:rPr>
                <w:tag w:val="_PLD_c2b4bd19b5284f3481bdd6a3becafce0"/>
                <w:id w:val="24782091"/>
                <w:lock w:val="sdtLocked"/>
              </w:sdtPr>
              <w:sdtContent>
                <w:tc>
                  <w:tcPr>
                    <w:tcW w:w="515" w:type="dxa"/>
                    <w:tcBorders>
                      <w:left w:val="single" w:sz="4" w:space="0" w:color="auto"/>
                      <w:bottom w:val="single" w:sz="4" w:space="0" w:color="auto"/>
                      <w:right w:val="single" w:sz="4" w:space="0" w:color="auto"/>
                    </w:tcBorders>
                    <w:vAlign w:val="center"/>
                  </w:tcPr>
                  <w:p w:rsidR="00D50F8E" w:rsidRDefault="001C6035">
                    <w:pPr>
                      <w:jc w:val="center"/>
                      <w:rPr>
                        <w:sz w:val="21"/>
                        <w:szCs w:val="21"/>
                      </w:rPr>
                    </w:pPr>
                    <w:r>
                      <w:rPr>
                        <w:rFonts w:hint="eastAsia"/>
                        <w:sz w:val="21"/>
                        <w:szCs w:val="21"/>
                      </w:rPr>
                      <w:t>比例</w:t>
                    </w:r>
                    <w:r>
                      <w:rPr>
                        <w:sz w:val="21"/>
                        <w:szCs w:val="21"/>
                      </w:rPr>
                      <w:t>(%)</w:t>
                    </w:r>
                  </w:p>
                </w:tc>
              </w:sdtContent>
            </w:sdt>
            <w:sdt>
              <w:sdtPr>
                <w:rPr>
                  <w:sz w:val="21"/>
                  <w:szCs w:val="21"/>
                </w:rPr>
                <w:tag w:val="_PLD_c6874c65e4ac43019002d5903e4b46d6"/>
                <w:id w:val="24782092"/>
                <w:lock w:val="sdtLocked"/>
              </w:sdtPr>
              <w:sdtContent>
                <w:tc>
                  <w:tcPr>
                    <w:tcW w:w="902" w:type="dxa"/>
                    <w:tcBorders>
                      <w:left w:val="single" w:sz="4" w:space="0" w:color="auto"/>
                      <w:bottom w:val="single" w:sz="4" w:space="0" w:color="auto"/>
                      <w:right w:val="single" w:sz="4" w:space="0" w:color="auto"/>
                    </w:tcBorders>
                    <w:vAlign w:val="center"/>
                  </w:tcPr>
                  <w:p w:rsidR="00D50F8E" w:rsidRDefault="001C6035">
                    <w:pPr>
                      <w:jc w:val="center"/>
                      <w:rPr>
                        <w:sz w:val="21"/>
                        <w:szCs w:val="21"/>
                      </w:rPr>
                    </w:pPr>
                    <w:r>
                      <w:rPr>
                        <w:rFonts w:hint="eastAsia"/>
                        <w:sz w:val="21"/>
                        <w:szCs w:val="21"/>
                      </w:rPr>
                      <w:t>金额</w:t>
                    </w:r>
                  </w:p>
                </w:tc>
              </w:sdtContent>
            </w:sdt>
            <w:sdt>
              <w:sdtPr>
                <w:rPr>
                  <w:sz w:val="21"/>
                  <w:szCs w:val="21"/>
                </w:rPr>
                <w:tag w:val="_PLD_0596fb5f4bb147b48d9ab2f32535e71f"/>
                <w:id w:val="24782093"/>
                <w:lock w:val="sdtLocked"/>
              </w:sdtPr>
              <w:sdtContent>
                <w:tc>
                  <w:tcPr>
                    <w:tcW w:w="530" w:type="dxa"/>
                    <w:tcBorders>
                      <w:left w:val="single" w:sz="4" w:space="0" w:color="auto"/>
                      <w:bottom w:val="single" w:sz="4" w:space="0" w:color="auto"/>
                      <w:right w:val="single" w:sz="4" w:space="0" w:color="auto"/>
                    </w:tcBorders>
                    <w:vAlign w:val="center"/>
                  </w:tcPr>
                  <w:p w:rsidR="00D50F8E" w:rsidRDefault="001C6035">
                    <w:pPr>
                      <w:jc w:val="center"/>
                      <w:rPr>
                        <w:sz w:val="21"/>
                        <w:szCs w:val="21"/>
                      </w:rPr>
                    </w:pPr>
                    <w:r>
                      <w:rPr>
                        <w:rFonts w:hint="eastAsia"/>
                        <w:sz w:val="21"/>
                        <w:szCs w:val="21"/>
                      </w:rPr>
                      <w:t>计提比例</w:t>
                    </w:r>
                    <w:r>
                      <w:rPr>
                        <w:sz w:val="21"/>
                        <w:szCs w:val="21"/>
                      </w:rPr>
                      <w:t>(%)</w:t>
                    </w:r>
                  </w:p>
                </w:tc>
              </w:sdtContent>
            </w:sdt>
            <w:tc>
              <w:tcPr>
                <w:tcW w:w="975" w:type="dxa"/>
                <w:vMerge/>
                <w:tcBorders>
                  <w:left w:val="single" w:sz="4" w:space="0" w:color="auto"/>
                  <w:bottom w:val="single" w:sz="4" w:space="0" w:color="auto"/>
                  <w:right w:val="single" w:sz="4" w:space="0" w:color="auto"/>
                </w:tcBorders>
              </w:tcPr>
              <w:p w:rsidR="00D50F8E" w:rsidRDefault="00D50F8E">
                <w:pPr>
                  <w:jc w:val="center"/>
                  <w:rPr>
                    <w:sz w:val="21"/>
                    <w:szCs w:val="21"/>
                  </w:rPr>
                </w:pPr>
              </w:p>
            </w:tc>
          </w:tr>
          <w:tr w:rsidR="00D50F8E">
            <w:trPr>
              <w:cantSplit/>
            </w:trPr>
            <w:sdt>
              <w:sdtPr>
                <w:rPr>
                  <w:sz w:val="21"/>
                  <w:szCs w:val="21"/>
                </w:rPr>
                <w:tag w:val="_PLD_6413454a316c4103ae8bebbae0f082c2"/>
                <w:id w:val="24782094"/>
                <w:lock w:val="sdtLocked"/>
              </w:sdtPr>
              <w:sdtEndPr>
                <w:rPr>
                  <w:sz w:val="20"/>
                  <w:szCs w:val="20"/>
                </w:rPr>
              </w:sdtEndPr>
              <w:sdtContent>
                <w:tc>
                  <w:tcPr>
                    <w:tcW w:w="1956" w:type="dxa"/>
                    <w:tcBorders>
                      <w:top w:val="single" w:sz="4" w:space="0" w:color="auto"/>
                      <w:left w:val="single" w:sz="4" w:space="0" w:color="auto"/>
                      <w:bottom w:val="single" w:sz="4" w:space="0" w:color="auto"/>
                      <w:right w:val="single" w:sz="4" w:space="0" w:color="auto"/>
                    </w:tcBorders>
                  </w:tcPr>
                  <w:p w:rsidR="00D50F8E" w:rsidRDefault="001C6035">
                    <w:pPr>
                      <w:jc w:val="both"/>
                      <w:rPr>
                        <w:sz w:val="21"/>
                        <w:szCs w:val="21"/>
                      </w:rPr>
                    </w:pPr>
                    <w:r>
                      <w:rPr>
                        <w:rFonts w:hint="eastAsia"/>
                        <w:sz w:val="20"/>
                        <w:szCs w:val="20"/>
                      </w:rPr>
                      <w:t>按单项计提坏账准备</w:t>
                    </w:r>
                  </w:p>
                </w:tc>
              </w:sdtContent>
            </w:sdt>
            <w:tc>
              <w:tcPr>
                <w:tcW w:w="975" w:type="dxa"/>
                <w:tcBorders>
                  <w:top w:val="single" w:sz="4" w:space="0" w:color="auto"/>
                  <w:left w:val="single" w:sz="4" w:space="0" w:color="auto"/>
                  <w:bottom w:val="single" w:sz="4" w:space="0" w:color="auto"/>
                  <w:right w:val="single" w:sz="4" w:space="0" w:color="auto"/>
                </w:tcBorders>
                <w:vAlign w:val="center"/>
              </w:tcPr>
              <w:p w:rsidR="00D50F8E" w:rsidRDefault="001C6035">
                <w:pPr>
                  <w:pStyle w:val="158"/>
                  <w:jc w:val="right"/>
                  <w:rPr>
                    <w:rFonts w:ascii="Arial Narrow" w:hAnsi="Arial Narrow"/>
                    <w:color w:val="000000" w:themeColor="text1"/>
                    <w:sz w:val="16"/>
                    <w:szCs w:val="16"/>
                  </w:rPr>
                </w:pPr>
                <w:r>
                  <w:rPr>
                    <w:rFonts w:ascii="Arial Narrow" w:hAnsi="Arial Narrow"/>
                    <w:color w:val="000000" w:themeColor="text1"/>
                    <w:sz w:val="16"/>
                    <w:szCs w:val="16"/>
                  </w:rPr>
                  <w:t>459,920.56</w:t>
                </w:r>
              </w:p>
            </w:tc>
            <w:tc>
              <w:tcPr>
                <w:tcW w:w="495" w:type="dxa"/>
                <w:tcBorders>
                  <w:top w:val="single" w:sz="4" w:space="0" w:color="auto"/>
                  <w:left w:val="single" w:sz="4" w:space="0" w:color="auto"/>
                  <w:bottom w:val="single" w:sz="4" w:space="0" w:color="auto"/>
                  <w:right w:val="single" w:sz="4" w:space="0" w:color="auto"/>
                </w:tcBorders>
                <w:vAlign w:val="center"/>
              </w:tcPr>
              <w:p w:rsidR="00D50F8E" w:rsidRDefault="001C6035">
                <w:pPr>
                  <w:pStyle w:val="158"/>
                  <w:jc w:val="right"/>
                  <w:rPr>
                    <w:rFonts w:ascii="Arial Narrow" w:hAnsi="Arial Narrow"/>
                    <w:color w:val="000000" w:themeColor="text1"/>
                    <w:sz w:val="16"/>
                    <w:szCs w:val="16"/>
                  </w:rPr>
                </w:pPr>
                <w:r>
                  <w:rPr>
                    <w:rFonts w:ascii="Arial Narrow" w:hAnsi="Arial Narrow"/>
                    <w:color w:val="000000" w:themeColor="text1"/>
                    <w:sz w:val="16"/>
                    <w:szCs w:val="16"/>
                  </w:rPr>
                  <w:t>0</w:t>
                </w:r>
                <w:r>
                  <w:rPr>
                    <w:rFonts w:ascii="Arial Narrow" w:hAnsi="Arial Narrow" w:hint="eastAsia"/>
                    <w:color w:val="000000" w:themeColor="text1"/>
                    <w:sz w:val="16"/>
                    <w:szCs w:val="16"/>
                  </w:rPr>
                  <w:t>.12</w:t>
                </w:r>
              </w:p>
            </w:tc>
            <w:tc>
              <w:tcPr>
                <w:tcW w:w="902" w:type="dxa"/>
                <w:tcBorders>
                  <w:top w:val="single" w:sz="4" w:space="0" w:color="auto"/>
                  <w:left w:val="single" w:sz="4" w:space="0" w:color="auto"/>
                  <w:bottom w:val="single" w:sz="4" w:space="0" w:color="auto"/>
                  <w:right w:val="single" w:sz="4" w:space="0" w:color="auto"/>
                </w:tcBorders>
                <w:vAlign w:val="center"/>
              </w:tcPr>
              <w:p w:rsidR="00D50F8E" w:rsidRDefault="001C6035">
                <w:pPr>
                  <w:pStyle w:val="158"/>
                  <w:jc w:val="right"/>
                  <w:rPr>
                    <w:rFonts w:ascii="Arial Narrow" w:hAnsi="Arial Narrow"/>
                    <w:color w:val="000000" w:themeColor="text1"/>
                    <w:sz w:val="16"/>
                    <w:szCs w:val="16"/>
                  </w:rPr>
                </w:pPr>
                <w:r>
                  <w:rPr>
                    <w:rFonts w:ascii="Arial Narrow" w:hAnsi="Arial Narrow"/>
                    <w:color w:val="000000" w:themeColor="text1"/>
                    <w:sz w:val="16"/>
                    <w:szCs w:val="16"/>
                  </w:rPr>
                  <w:t>459,920.56</w:t>
                </w:r>
              </w:p>
            </w:tc>
            <w:tc>
              <w:tcPr>
                <w:tcW w:w="515" w:type="dxa"/>
                <w:tcBorders>
                  <w:top w:val="single" w:sz="4" w:space="0" w:color="auto"/>
                  <w:left w:val="single" w:sz="4" w:space="0" w:color="auto"/>
                  <w:bottom w:val="single" w:sz="4" w:space="0" w:color="auto"/>
                  <w:right w:val="single" w:sz="4" w:space="0" w:color="auto"/>
                </w:tcBorders>
                <w:vAlign w:val="center"/>
              </w:tcPr>
              <w:p w:rsidR="00D50F8E" w:rsidRDefault="001C6035">
                <w:pPr>
                  <w:pStyle w:val="158"/>
                  <w:jc w:val="right"/>
                  <w:rPr>
                    <w:rFonts w:ascii="Arial Narrow" w:hAnsi="Arial Narrow"/>
                    <w:color w:val="000000" w:themeColor="text1"/>
                    <w:sz w:val="16"/>
                    <w:szCs w:val="16"/>
                  </w:rPr>
                </w:pPr>
                <w:r>
                  <w:rPr>
                    <w:rFonts w:ascii="Arial Narrow" w:hAnsi="Arial Narrow"/>
                    <w:color w:val="000000" w:themeColor="text1"/>
                    <w:sz w:val="16"/>
                    <w:szCs w:val="16"/>
                  </w:rPr>
                  <w:t>100</w:t>
                </w:r>
              </w:p>
            </w:tc>
            <w:tc>
              <w:tcPr>
                <w:tcW w:w="975" w:type="dxa"/>
                <w:tcBorders>
                  <w:top w:val="single" w:sz="4" w:space="0" w:color="auto"/>
                  <w:left w:val="single" w:sz="4" w:space="0" w:color="auto"/>
                  <w:bottom w:val="single" w:sz="4" w:space="0" w:color="auto"/>
                  <w:right w:val="single" w:sz="4" w:space="0" w:color="auto"/>
                </w:tcBorders>
                <w:vAlign w:val="center"/>
              </w:tcPr>
              <w:p w:rsidR="00D50F8E" w:rsidRDefault="001C6035">
                <w:pPr>
                  <w:pStyle w:val="158"/>
                  <w:jc w:val="right"/>
                  <w:rPr>
                    <w:rFonts w:ascii="Arial Narrow" w:hAnsi="Arial Narrow"/>
                    <w:color w:val="000000" w:themeColor="text1"/>
                    <w:sz w:val="16"/>
                    <w:szCs w:val="16"/>
                  </w:rPr>
                </w:pPr>
                <w:r>
                  <w:rPr>
                    <w:rFonts w:ascii="Arial Narrow" w:hAnsi="Arial Narrow" w:hint="eastAsia"/>
                    <w:color w:val="000000" w:themeColor="text1"/>
                    <w:sz w:val="16"/>
                    <w:szCs w:val="16"/>
                  </w:rPr>
                  <w:t>0.00</w:t>
                </w:r>
              </w:p>
            </w:tc>
            <w:tc>
              <w:tcPr>
                <w:tcW w:w="975" w:type="dxa"/>
                <w:tcBorders>
                  <w:top w:val="single" w:sz="4" w:space="0" w:color="auto"/>
                  <w:left w:val="single" w:sz="4" w:space="0" w:color="auto"/>
                  <w:bottom w:val="single" w:sz="4" w:space="0" w:color="auto"/>
                  <w:right w:val="single" w:sz="4" w:space="0" w:color="auto"/>
                </w:tcBorders>
                <w:vAlign w:val="center"/>
              </w:tcPr>
              <w:p w:rsidR="00D50F8E" w:rsidRDefault="001C6035">
                <w:pPr>
                  <w:pStyle w:val="158"/>
                  <w:jc w:val="right"/>
                  <w:rPr>
                    <w:rFonts w:ascii="Arial Narrow" w:hAnsi="Arial Narrow"/>
                    <w:color w:val="000000" w:themeColor="text1"/>
                    <w:sz w:val="16"/>
                    <w:szCs w:val="16"/>
                  </w:rPr>
                </w:pPr>
                <w:r>
                  <w:rPr>
                    <w:rFonts w:ascii="Arial Narrow" w:hAnsi="Arial Narrow"/>
                    <w:color w:val="000000" w:themeColor="text1"/>
                    <w:sz w:val="16"/>
                    <w:szCs w:val="16"/>
                  </w:rPr>
                  <w:t>459,920.56</w:t>
                </w:r>
              </w:p>
            </w:tc>
            <w:tc>
              <w:tcPr>
                <w:tcW w:w="515" w:type="dxa"/>
                <w:tcBorders>
                  <w:top w:val="single" w:sz="4" w:space="0" w:color="auto"/>
                  <w:left w:val="single" w:sz="4" w:space="0" w:color="auto"/>
                  <w:bottom w:val="single" w:sz="4" w:space="0" w:color="auto"/>
                  <w:right w:val="single" w:sz="4" w:space="0" w:color="auto"/>
                </w:tcBorders>
                <w:vAlign w:val="center"/>
              </w:tcPr>
              <w:p w:rsidR="00D50F8E" w:rsidRDefault="001C6035">
                <w:pPr>
                  <w:pStyle w:val="158"/>
                  <w:jc w:val="right"/>
                  <w:rPr>
                    <w:rFonts w:ascii="Arial Narrow" w:hAnsi="Arial Narrow"/>
                    <w:color w:val="000000" w:themeColor="text1"/>
                    <w:sz w:val="16"/>
                    <w:szCs w:val="16"/>
                  </w:rPr>
                </w:pPr>
                <w:r>
                  <w:rPr>
                    <w:rFonts w:ascii="Arial Narrow" w:hAnsi="Arial Narrow" w:hint="eastAsia"/>
                    <w:color w:val="000000" w:themeColor="text1"/>
                    <w:sz w:val="16"/>
                    <w:szCs w:val="16"/>
                  </w:rPr>
                  <w:t>0.23</w:t>
                </w:r>
              </w:p>
            </w:tc>
            <w:tc>
              <w:tcPr>
                <w:tcW w:w="902" w:type="dxa"/>
                <w:tcBorders>
                  <w:top w:val="single" w:sz="4" w:space="0" w:color="auto"/>
                  <w:left w:val="single" w:sz="4" w:space="0" w:color="auto"/>
                  <w:bottom w:val="single" w:sz="4" w:space="0" w:color="auto"/>
                  <w:right w:val="single" w:sz="4" w:space="0" w:color="auto"/>
                </w:tcBorders>
                <w:vAlign w:val="center"/>
              </w:tcPr>
              <w:p w:rsidR="00D50F8E" w:rsidRDefault="001C6035">
                <w:pPr>
                  <w:pStyle w:val="158"/>
                  <w:jc w:val="right"/>
                  <w:rPr>
                    <w:rFonts w:ascii="Arial Narrow" w:hAnsi="Arial Narrow"/>
                    <w:color w:val="000000" w:themeColor="text1"/>
                    <w:sz w:val="16"/>
                    <w:szCs w:val="16"/>
                  </w:rPr>
                </w:pPr>
                <w:r>
                  <w:rPr>
                    <w:rFonts w:ascii="Arial Narrow" w:hAnsi="Arial Narrow"/>
                    <w:color w:val="000000" w:themeColor="text1"/>
                    <w:sz w:val="16"/>
                    <w:szCs w:val="16"/>
                  </w:rPr>
                  <w:t>459,920.56</w:t>
                </w:r>
              </w:p>
            </w:tc>
            <w:tc>
              <w:tcPr>
                <w:tcW w:w="530" w:type="dxa"/>
                <w:tcBorders>
                  <w:top w:val="single" w:sz="4" w:space="0" w:color="auto"/>
                  <w:left w:val="single" w:sz="4" w:space="0" w:color="auto"/>
                  <w:bottom w:val="single" w:sz="4" w:space="0" w:color="auto"/>
                  <w:right w:val="single" w:sz="4" w:space="0" w:color="auto"/>
                </w:tcBorders>
                <w:vAlign w:val="center"/>
              </w:tcPr>
              <w:p w:rsidR="00D50F8E" w:rsidRDefault="001C6035">
                <w:pPr>
                  <w:pStyle w:val="158"/>
                  <w:jc w:val="right"/>
                  <w:rPr>
                    <w:rFonts w:ascii="Arial Narrow" w:hAnsi="Arial Narrow"/>
                    <w:color w:val="000000" w:themeColor="text1"/>
                    <w:sz w:val="16"/>
                    <w:szCs w:val="16"/>
                  </w:rPr>
                </w:pPr>
                <w:r>
                  <w:rPr>
                    <w:rFonts w:ascii="Arial Narrow" w:hAnsi="Arial Narrow"/>
                    <w:color w:val="000000" w:themeColor="text1"/>
                    <w:sz w:val="16"/>
                    <w:szCs w:val="16"/>
                  </w:rPr>
                  <w:t>100</w:t>
                </w:r>
              </w:p>
            </w:tc>
            <w:tc>
              <w:tcPr>
                <w:tcW w:w="975" w:type="dxa"/>
                <w:tcBorders>
                  <w:top w:val="single" w:sz="4" w:space="0" w:color="auto"/>
                  <w:left w:val="single" w:sz="4" w:space="0" w:color="auto"/>
                  <w:bottom w:val="single" w:sz="4" w:space="0" w:color="auto"/>
                  <w:right w:val="single" w:sz="4" w:space="0" w:color="auto"/>
                </w:tcBorders>
                <w:vAlign w:val="center"/>
              </w:tcPr>
              <w:p w:rsidR="00D50F8E" w:rsidRDefault="001C6035">
                <w:pPr>
                  <w:pStyle w:val="158"/>
                  <w:jc w:val="right"/>
                  <w:rPr>
                    <w:rFonts w:ascii="Arial Narrow" w:hAnsi="Arial Narrow"/>
                    <w:color w:val="000000" w:themeColor="text1"/>
                    <w:sz w:val="16"/>
                    <w:szCs w:val="16"/>
                  </w:rPr>
                </w:pPr>
                <w:r>
                  <w:rPr>
                    <w:rFonts w:ascii="Arial Narrow" w:hAnsi="Arial Narrow"/>
                    <w:color w:val="000000" w:themeColor="text1"/>
                    <w:sz w:val="16"/>
                    <w:szCs w:val="16"/>
                  </w:rPr>
                  <w:t>0.00</w:t>
                </w:r>
              </w:p>
            </w:tc>
          </w:tr>
          <w:tr w:rsidR="00D50F8E">
            <w:trPr>
              <w:cantSplit/>
            </w:trPr>
            <w:sdt>
              <w:sdtPr>
                <w:rPr>
                  <w:sz w:val="21"/>
                  <w:szCs w:val="21"/>
                </w:rPr>
                <w:tag w:val="_PLD_a3793487a0154f9a85b0e94e01b6ddbe"/>
                <w:id w:val="24782095"/>
                <w:lock w:val="sdtLocked"/>
              </w:sdtPr>
              <w:sdtContent>
                <w:tc>
                  <w:tcPr>
                    <w:tcW w:w="9715" w:type="dxa"/>
                    <w:gridSpan w:val="11"/>
                    <w:tcBorders>
                      <w:top w:val="single" w:sz="4" w:space="0" w:color="auto"/>
                      <w:left w:val="single" w:sz="4" w:space="0" w:color="auto"/>
                      <w:bottom w:val="single" w:sz="4" w:space="0" w:color="auto"/>
                      <w:right w:val="single" w:sz="4" w:space="0" w:color="auto"/>
                    </w:tcBorders>
                  </w:tcPr>
                  <w:p w:rsidR="00D50F8E" w:rsidRDefault="001C6035">
                    <w:pPr>
                      <w:rPr>
                        <w:sz w:val="21"/>
                        <w:szCs w:val="21"/>
                      </w:rPr>
                    </w:pPr>
                    <w:r>
                      <w:rPr>
                        <w:rFonts w:hint="eastAsia"/>
                        <w:sz w:val="20"/>
                        <w:szCs w:val="20"/>
                      </w:rPr>
                      <w:t>其中：</w:t>
                    </w:r>
                  </w:p>
                </w:tc>
              </w:sdtContent>
            </w:sdt>
          </w:tr>
          <w:tr w:rsidR="00D50F8E">
            <w:trPr>
              <w:cantSplit/>
            </w:trPr>
            <w:sdt>
              <w:sdtPr>
                <w:rPr>
                  <w:sz w:val="21"/>
                  <w:szCs w:val="21"/>
                </w:rPr>
                <w:tag w:val="_PLD_f288fc933fe84e6088cca1ff51abf9b8"/>
                <w:id w:val="24782096"/>
                <w:lock w:val="sdtLocked"/>
              </w:sdtPr>
              <w:sdtEndPr>
                <w:rPr>
                  <w:sz w:val="20"/>
                  <w:szCs w:val="20"/>
                </w:rPr>
              </w:sdtEndPr>
              <w:sdtContent>
                <w:tc>
                  <w:tcPr>
                    <w:tcW w:w="1956" w:type="dxa"/>
                    <w:tcBorders>
                      <w:top w:val="single" w:sz="4" w:space="0" w:color="auto"/>
                      <w:left w:val="single" w:sz="4" w:space="0" w:color="auto"/>
                      <w:bottom w:val="single" w:sz="4" w:space="0" w:color="auto"/>
                      <w:right w:val="single" w:sz="4" w:space="0" w:color="auto"/>
                    </w:tcBorders>
                  </w:tcPr>
                  <w:p w:rsidR="00D50F8E" w:rsidRDefault="001C6035">
                    <w:pPr>
                      <w:jc w:val="both"/>
                      <w:rPr>
                        <w:sz w:val="21"/>
                        <w:szCs w:val="21"/>
                      </w:rPr>
                    </w:pPr>
                    <w:r>
                      <w:rPr>
                        <w:rFonts w:hint="eastAsia"/>
                        <w:sz w:val="20"/>
                        <w:szCs w:val="20"/>
                      </w:rPr>
                      <w:t>按组合计提坏账准备</w:t>
                    </w:r>
                  </w:p>
                </w:tc>
              </w:sdtContent>
            </w:sdt>
            <w:tc>
              <w:tcPr>
                <w:tcW w:w="975" w:type="dxa"/>
                <w:tcBorders>
                  <w:top w:val="single" w:sz="4" w:space="0" w:color="auto"/>
                  <w:left w:val="single" w:sz="4" w:space="0" w:color="auto"/>
                  <w:bottom w:val="single" w:sz="4" w:space="0" w:color="auto"/>
                  <w:right w:val="single" w:sz="4" w:space="0" w:color="auto"/>
                </w:tcBorders>
                <w:vAlign w:val="center"/>
              </w:tcPr>
              <w:p w:rsidR="00D50F8E" w:rsidRDefault="001C6035">
                <w:pPr>
                  <w:jc w:val="center"/>
                  <w:rPr>
                    <w:rFonts w:ascii="Arial Narrow" w:hAnsi="Arial Narrow"/>
                    <w:sz w:val="16"/>
                    <w:szCs w:val="16"/>
                  </w:rPr>
                </w:pPr>
                <w:r>
                  <w:rPr>
                    <w:rFonts w:ascii="Arial Narrow" w:hAnsi="Arial Narrow"/>
                    <w:sz w:val="16"/>
                    <w:szCs w:val="16"/>
                  </w:rPr>
                  <w:t>368,829,215.69</w:t>
                </w:r>
              </w:p>
            </w:tc>
            <w:tc>
              <w:tcPr>
                <w:tcW w:w="495" w:type="dxa"/>
                <w:tcBorders>
                  <w:top w:val="single" w:sz="4" w:space="0" w:color="auto"/>
                  <w:left w:val="single" w:sz="4" w:space="0" w:color="auto"/>
                  <w:bottom w:val="single" w:sz="4" w:space="0" w:color="auto"/>
                  <w:right w:val="single" w:sz="4" w:space="0" w:color="auto"/>
                </w:tcBorders>
                <w:vAlign w:val="center"/>
              </w:tcPr>
              <w:p w:rsidR="00D50F8E" w:rsidRDefault="001C6035">
                <w:pPr>
                  <w:jc w:val="center"/>
                  <w:rPr>
                    <w:rFonts w:ascii="Arial Narrow" w:hAnsi="Arial Narrow"/>
                    <w:sz w:val="16"/>
                    <w:szCs w:val="16"/>
                  </w:rPr>
                </w:pPr>
                <w:r>
                  <w:rPr>
                    <w:rFonts w:ascii="Arial Narrow" w:hAnsi="Arial Narrow"/>
                    <w:sz w:val="16"/>
                    <w:szCs w:val="16"/>
                  </w:rPr>
                  <w:t>99.88</w:t>
                </w:r>
              </w:p>
            </w:tc>
            <w:tc>
              <w:tcPr>
                <w:tcW w:w="902" w:type="dxa"/>
                <w:tcBorders>
                  <w:top w:val="single" w:sz="4" w:space="0" w:color="auto"/>
                  <w:left w:val="single" w:sz="4" w:space="0" w:color="auto"/>
                  <w:bottom w:val="single" w:sz="4" w:space="0" w:color="auto"/>
                  <w:right w:val="single" w:sz="4" w:space="0" w:color="auto"/>
                </w:tcBorders>
                <w:vAlign w:val="center"/>
              </w:tcPr>
              <w:p w:rsidR="00D50F8E" w:rsidRDefault="001C6035">
                <w:pPr>
                  <w:jc w:val="center"/>
                  <w:rPr>
                    <w:rFonts w:ascii="Arial Narrow" w:hAnsi="Arial Narrow"/>
                    <w:sz w:val="16"/>
                    <w:szCs w:val="16"/>
                  </w:rPr>
                </w:pPr>
                <w:r>
                  <w:rPr>
                    <w:rFonts w:ascii="Arial Narrow" w:hAnsi="Arial Narrow"/>
                    <w:sz w:val="16"/>
                    <w:szCs w:val="16"/>
                  </w:rPr>
                  <w:t>28,851,462.23</w:t>
                </w:r>
              </w:p>
            </w:tc>
            <w:tc>
              <w:tcPr>
                <w:tcW w:w="515" w:type="dxa"/>
                <w:tcBorders>
                  <w:top w:val="single" w:sz="4" w:space="0" w:color="auto"/>
                  <w:left w:val="single" w:sz="4" w:space="0" w:color="auto"/>
                  <w:bottom w:val="single" w:sz="4" w:space="0" w:color="auto"/>
                  <w:right w:val="single" w:sz="4" w:space="0" w:color="auto"/>
                </w:tcBorders>
                <w:vAlign w:val="center"/>
              </w:tcPr>
              <w:p w:rsidR="00D50F8E" w:rsidRDefault="001C6035">
                <w:pPr>
                  <w:jc w:val="center"/>
                  <w:rPr>
                    <w:rFonts w:ascii="Arial Narrow" w:hAnsi="Arial Narrow"/>
                    <w:sz w:val="16"/>
                    <w:szCs w:val="16"/>
                  </w:rPr>
                </w:pPr>
                <w:r>
                  <w:rPr>
                    <w:rFonts w:ascii="Arial Narrow" w:hAnsi="Arial Narrow"/>
                    <w:sz w:val="16"/>
                    <w:szCs w:val="16"/>
                  </w:rPr>
                  <w:t>7.82</w:t>
                </w:r>
              </w:p>
            </w:tc>
            <w:tc>
              <w:tcPr>
                <w:tcW w:w="975" w:type="dxa"/>
                <w:tcBorders>
                  <w:top w:val="single" w:sz="4" w:space="0" w:color="auto"/>
                  <w:left w:val="single" w:sz="4" w:space="0" w:color="auto"/>
                  <w:bottom w:val="single" w:sz="4" w:space="0" w:color="auto"/>
                  <w:right w:val="single" w:sz="4" w:space="0" w:color="auto"/>
                </w:tcBorders>
                <w:vAlign w:val="center"/>
              </w:tcPr>
              <w:p w:rsidR="00D50F8E" w:rsidRDefault="001C6035">
                <w:pPr>
                  <w:jc w:val="center"/>
                  <w:rPr>
                    <w:rFonts w:ascii="Arial Narrow" w:hAnsi="Arial Narrow"/>
                    <w:color w:val="000000"/>
                    <w:sz w:val="16"/>
                    <w:szCs w:val="16"/>
                  </w:rPr>
                </w:pPr>
                <w:r>
                  <w:rPr>
                    <w:rFonts w:ascii="Arial Narrow" w:hAnsi="Arial Narrow"/>
                    <w:color w:val="000000"/>
                    <w:sz w:val="16"/>
                    <w:szCs w:val="16"/>
                  </w:rPr>
                  <w:t>339,977,753.46</w:t>
                </w:r>
              </w:p>
            </w:tc>
            <w:tc>
              <w:tcPr>
                <w:tcW w:w="975" w:type="dxa"/>
                <w:tcBorders>
                  <w:top w:val="single" w:sz="4" w:space="0" w:color="auto"/>
                  <w:left w:val="single" w:sz="4" w:space="0" w:color="auto"/>
                  <w:bottom w:val="single" w:sz="4" w:space="0" w:color="auto"/>
                  <w:right w:val="single" w:sz="4" w:space="0" w:color="auto"/>
                </w:tcBorders>
                <w:vAlign w:val="center"/>
              </w:tcPr>
              <w:p w:rsidR="00D50F8E" w:rsidRDefault="001C6035">
                <w:pPr>
                  <w:pStyle w:val="158"/>
                  <w:jc w:val="right"/>
                  <w:rPr>
                    <w:rFonts w:ascii="Arial Narrow" w:hAnsi="Arial Narrow"/>
                    <w:color w:val="000000" w:themeColor="text1"/>
                    <w:sz w:val="16"/>
                    <w:szCs w:val="16"/>
                  </w:rPr>
                </w:pPr>
                <w:r>
                  <w:rPr>
                    <w:rFonts w:ascii="Arial Narrow" w:hAnsi="Arial Narrow"/>
                    <w:color w:val="000000" w:themeColor="text1"/>
                    <w:sz w:val="16"/>
                    <w:szCs w:val="16"/>
                  </w:rPr>
                  <w:t>197,968,491.01</w:t>
                </w:r>
              </w:p>
            </w:tc>
            <w:tc>
              <w:tcPr>
                <w:tcW w:w="515" w:type="dxa"/>
                <w:tcBorders>
                  <w:top w:val="single" w:sz="4" w:space="0" w:color="auto"/>
                  <w:left w:val="single" w:sz="4" w:space="0" w:color="auto"/>
                  <w:bottom w:val="single" w:sz="4" w:space="0" w:color="auto"/>
                  <w:right w:val="single" w:sz="4" w:space="0" w:color="auto"/>
                </w:tcBorders>
                <w:vAlign w:val="center"/>
              </w:tcPr>
              <w:p w:rsidR="00D50F8E" w:rsidRDefault="001C6035">
                <w:pPr>
                  <w:pStyle w:val="158"/>
                  <w:jc w:val="right"/>
                  <w:rPr>
                    <w:rFonts w:ascii="Arial Narrow" w:hAnsi="Arial Narrow"/>
                    <w:color w:val="000000" w:themeColor="text1"/>
                    <w:sz w:val="16"/>
                    <w:szCs w:val="16"/>
                  </w:rPr>
                </w:pPr>
                <w:r>
                  <w:rPr>
                    <w:rFonts w:ascii="Arial Narrow" w:hAnsi="Arial Narrow"/>
                    <w:color w:val="000000" w:themeColor="text1"/>
                    <w:sz w:val="16"/>
                    <w:szCs w:val="16"/>
                  </w:rPr>
                  <w:t>99.77</w:t>
                </w:r>
              </w:p>
            </w:tc>
            <w:tc>
              <w:tcPr>
                <w:tcW w:w="902" w:type="dxa"/>
                <w:tcBorders>
                  <w:top w:val="single" w:sz="4" w:space="0" w:color="auto"/>
                  <w:left w:val="single" w:sz="4" w:space="0" w:color="auto"/>
                  <w:bottom w:val="single" w:sz="4" w:space="0" w:color="auto"/>
                  <w:right w:val="single" w:sz="4" w:space="0" w:color="auto"/>
                </w:tcBorders>
                <w:vAlign w:val="center"/>
              </w:tcPr>
              <w:p w:rsidR="00D50F8E" w:rsidRDefault="001C6035">
                <w:pPr>
                  <w:pStyle w:val="158"/>
                  <w:jc w:val="right"/>
                  <w:rPr>
                    <w:rFonts w:ascii="Arial Narrow" w:hAnsi="Arial Narrow"/>
                    <w:color w:val="000000" w:themeColor="text1"/>
                    <w:sz w:val="16"/>
                    <w:szCs w:val="16"/>
                  </w:rPr>
                </w:pPr>
                <w:r>
                  <w:rPr>
                    <w:rFonts w:ascii="Arial Narrow" w:hAnsi="Arial Narrow"/>
                    <w:color w:val="000000" w:themeColor="text1"/>
                    <w:sz w:val="16"/>
                    <w:szCs w:val="16"/>
                  </w:rPr>
                  <w:t>19,716,927.34</w:t>
                </w:r>
              </w:p>
            </w:tc>
            <w:tc>
              <w:tcPr>
                <w:tcW w:w="530" w:type="dxa"/>
                <w:tcBorders>
                  <w:top w:val="single" w:sz="4" w:space="0" w:color="auto"/>
                  <w:left w:val="single" w:sz="4" w:space="0" w:color="auto"/>
                  <w:bottom w:val="single" w:sz="4" w:space="0" w:color="auto"/>
                  <w:right w:val="single" w:sz="4" w:space="0" w:color="auto"/>
                </w:tcBorders>
                <w:vAlign w:val="center"/>
              </w:tcPr>
              <w:p w:rsidR="00D50F8E" w:rsidRDefault="001C6035">
                <w:pPr>
                  <w:pStyle w:val="158"/>
                  <w:jc w:val="right"/>
                  <w:rPr>
                    <w:rFonts w:ascii="Arial Narrow" w:hAnsi="Arial Narrow"/>
                    <w:color w:val="000000" w:themeColor="text1"/>
                    <w:sz w:val="16"/>
                    <w:szCs w:val="16"/>
                  </w:rPr>
                </w:pPr>
                <w:r>
                  <w:rPr>
                    <w:rFonts w:ascii="Arial Narrow" w:hAnsi="Arial Narrow"/>
                    <w:color w:val="000000" w:themeColor="text1"/>
                    <w:sz w:val="16"/>
                    <w:szCs w:val="16"/>
                  </w:rPr>
                  <w:t>9.96</w:t>
                </w:r>
              </w:p>
            </w:tc>
            <w:tc>
              <w:tcPr>
                <w:tcW w:w="975" w:type="dxa"/>
                <w:tcBorders>
                  <w:top w:val="single" w:sz="4" w:space="0" w:color="auto"/>
                  <w:left w:val="single" w:sz="4" w:space="0" w:color="auto"/>
                  <w:bottom w:val="single" w:sz="4" w:space="0" w:color="auto"/>
                  <w:right w:val="single" w:sz="4" w:space="0" w:color="auto"/>
                </w:tcBorders>
                <w:vAlign w:val="center"/>
              </w:tcPr>
              <w:p w:rsidR="00D50F8E" w:rsidRDefault="001C6035">
                <w:pPr>
                  <w:pStyle w:val="158"/>
                  <w:jc w:val="right"/>
                  <w:rPr>
                    <w:rFonts w:ascii="Arial Narrow" w:hAnsi="Arial Narrow"/>
                    <w:color w:val="000000" w:themeColor="text1"/>
                    <w:sz w:val="16"/>
                    <w:szCs w:val="16"/>
                  </w:rPr>
                </w:pPr>
                <w:r>
                  <w:rPr>
                    <w:rFonts w:ascii="Arial Narrow" w:hAnsi="Arial Narrow"/>
                    <w:color w:val="000000" w:themeColor="text1"/>
                    <w:sz w:val="16"/>
                    <w:szCs w:val="16"/>
                  </w:rPr>
                  <w:t>178,251,563.67</w:t>
                </w:r>
              </w:p>
            </w:tc>
          </w:tr>
          <w:tr w:rsidR="00D50F8E">
            <w:trPr>
              <w:cantSplit/>
            </w:trPr>
            <w:sdt>
              <w:sdtPr>
                <w:rPr>
                  <w:sz w:val="21"/>
                  <w:szCs w:val="21"/>
                </w:rPr>
                <w:tag w:val="_PLD_55a01fc28b044e40bd4e4399252665c0"/>
                <w:id w:val="24782097"/>
                <w:lock w:val="sdtLocked"/>
              </w:sdtPr>
              <w:sdtContent>
                <w:tc>
                  <w:tcPr>
                    <w:tcW w:w="9715" w:type="dxa"/>
                    <w:gridSpan w:val="11"/>
                    <w:tcBorders>
                      <w:top w:val="single" w:sz="4" w:space="0" w:color="auto"/>
                      <w:left w:val="single" w:sz="4" w:space="0" w:color="auto"/>
                      <w:bottom w:val="single" w:sz="4" w:space="0" w:color="auto"/>
                      <w:right w:val="single" w:sz="4" w:space="0" w:color="auto"/>
                    </w:tcBorders>
                  </w:tcPr>
                  <w:p w:rsidR="00D50F8E" w:rsidRDefault="001C6035">
                    <w:pPr>
                      <w:rPr>
                        <w:sz w:val="21"/>
                        <w:szCs w:val="21"/>
                      </w:rPr>
                    </w:pPr>
                    <w:r>
                      <w:rPr>
                        <w:rFonts w:hint="eastAsia"/>
                        <w:sz w:val="20"/>
                        <w:szCs w:val="20"/>
                      </w:rPr>
                      <w:t>其中：</w:t>
                    </w:r>
                  </w:p>
                </w:tc>
              </w:sdtContent>
            </w:sdt>
          </w:tr>
          <w:tr w:rsidR="00D50F8E">
            <w:trPr>
              <w:cantSplit/>
            </w:trPr>
            <w:sdt>
              <w:sdtPr>
                <w:rPr>
                  <w:sz w:val="21"/>
                  <w:szCs w:val="21"/>
                </w:rPr>
                <w:tag w:val="_PLD_435141e2dc244009953ee87401ee0c5d"/>
                <w:id w:val="24782098"/>
                <w:lock w:val="sdtLocked"/>
              </w:sdtPr>
              <w:sdtContent>
                <w:tc>
                  <w:tcPr>
                    <w:tcW w:w="1956" w:type="dxa"/>
                    <w:tcBorders>
                      <w:top w:val="single" w:sz="4" w:space="0" w:color="auto"/>
                      <w:left w:val="single" w:sz="4" w:space="0" w:color="auto"/>
                      <w:bottom w:val="single" w:sz="4" w:space="0" w:color="auto"/>
                      <w:right w:val="single" w:sz="4" w:space="0" w:color="auto"/>
                    </w:tcBorders>
                    <w:vAlign w:val="center"/>
                  </w:tcPr>
                  <w:p w:rsidR="00D50F8E" w:rsidRDefault="001C6035">
                    <w:pPr>
                      <w:autoSpaceDE w:val="0"/>
                      <w:autoSpaceDN w:val="0"/>
                      <w:adjustRightInd w:val="0"/>
                      <w:jc w:val="center"/>
                      <w:rPr>
                        <w:sz w:val="21"/>
                        <w:szCs w:val="21"/>
                      </w:rPr>
                    </w:pPr>
                    <w:r>
                      <w:rPr>
                        <w:rFonts w:hint="eastAsia"/>
                        <w:sz w:val="20"/>
                        <w:szCs w:val="20"/>
                      </w:rPr>
                      <w:t>合计</w:t>
                    </w:r>
                  </w:p>
                </w:tc>
              </w:sdtContent>
            </w:sdt>
            <w:tc>
              <w:tcPr>
                <w:tcW w:w="975" w:type="dxa"/>
                <w:tcBorders>
                  <w:top w:val="single" w:sz="4" w:space="0" w:color="auto"/>
                  <w:left w:val="single" w:sz="4" w:space="0" w:color="auto"/>
                  <w:bottom w:val="single" w:sz="4" w:space="0" w:color="auto"/>
                  <w:right w:val="single" w:sz="4" w:space="0" w:color="auto"/>
                </w:tcBorders>
              </w:tcPr>
              <w:p w:rsidR="00D50F8E" w:rsidRDefault="001C6035">
                <w:pPr>
                  <w:jc w:val="right"/>
                  <w:rPr>
                    <w:rFonts w:ascii="Arial Narrow" w:hAnsi="Arial Narrow"/>
                    <w:sz w:val="16"/>
                    <w:szCs w:val="16"/>
                  </w:rPr>
                </w:pPr>
                <w:r>
                  <w:rPr>
                    <w:rFonts w:ascii="Arial Narrow" w:hAnsi="Arial Narrow"/>
                    <w:sz w:val="16"/>
                    <w:szCs w:val="16"/>
                  </w:rPr>
                  <w:t>369,289,136.25</w:t>
                </w:r>
              </w:p>
            </w:tc>
            <w:tc>
              <w:tcPr>
                <w:tcW w:w="495" w:type="dxa"/>
                <w:tcBorders>
                  <w:top w:val="single" w:sz="4" w:space="0" w:color="auto"/>
                  <w:left w:val="single" w:sz="4" w:space="0" w:color="auto"/>
                  <w:bottom w:val="single" w:sz="4" w:space="0" w:color="auto"/>
                  <w:right w:val="single" w:sz="4" w:space="0" w:color="auto"/>
                </w:tcBorders>
                <w:vAlign w:val="center"/>
              </w:tcPr>
              <w:p w:rsidR="00D50F8E" w:rsidRDefault="001C6035">
                <w:pPr>
                  <w:jc w:val="center"/>
                  <w:rPr>
                    <w:rFonts w:ascii="Arial Narrow" w:hAnsi="Arial Narrow"/>
                    <w:sz w:val="16"/>
                    <w:szCs w:val="16"/>
                  </w:rPr>
                </w:pPr>
                <w:r>
                  <w:rPr>
                    <w:rFonts w:ascii="Arial Narrow" w:hAnsi="Arial Narrow"/>
                    <w:sz w:val="16"/>
                    <w:szCs w:val="16"/>
                  </w:rPr>
                  <w:t>/</w:t>
                </w:r>
              </w:p>
            </w:tc>
            <w:tc>
              <w:tcPr>
                <w:tcW w:w="902" w:type="dxa"/>
                <w:tcBorders>
                  <w:top w:val="single" w:sz="4" w:space="0" w:color="auto"/>
                  <w:left w:val="single" w:sz="4" w:space="0" w:color="auto"/>
                  <w:bottom w:val="single" w:sz="4" w:space="0" w:color="auto"/>
                  <w:right w:val="single" w:sz="4" w:space="0" w:color="auto"/>
                </w:tcBorders>
                <w:vAlign w:val="center"/>
              </w:tcPr>
              <w:p w:rsidR="00D50F8E" w:rsidRDefault="001C6035">
                <w:pPr>
                  <w:jc w:val="center"/>
                  <w:rPr>
                    <w:rFonts w:ascii="Arial Narrow" w:hAnsi="Arial Narrow"/>
                    <w:sz w:val="16"/>
                    <w:szCs w:val="16"/>
                  </w:rPr>
                </w:pPr>
                <w:r>
                  <w:rPr>
                    <w:rFonts w:ascii="Arial Narrow" w:hAnsi="Arial Narrow"/>
                    <w:sz w:val="16"/>
                    <w:szCs w:val="16"/>
                  </w:rPr>
                  <w:t>29,311,382.79</w:t>
                </w:r>
              </w:p>
            </w:tc>
            <w:tc>
              <w:tcPr>
                <w:tcW w:w="515" w:type="dxa"/>
                <w:tcBorders>
                  <w:top w:val="single" w:sz="4" w:space="0" w:color="auto"/>
                  <w:left w:val="single" w:sz="4" w:space="0" w:color="auto"/>
                  <w:bottom w:val="single" w:sz="4" w:space="0" w:color="auto"/>
                  <w:right w:val="single" w:sz="4" w:space="0" w:color="auto"/>
                </w:tcBorders>
                <w:vAlign w:val="center"/>
              </w:tcPr>
              <w:p w:rsidR="00D50F8E" w:rsidRDefault="001C6035">
                <w:pPr>
                  <w:jc w:val="center"/>
                  <w:rPr>
                    <w:rFonts w:ascii="Arial Narrow" w:hAnsi="Arial Narrow"/>
                    <w:sz w:val="16"/>
                    <w:szCs w:val="16"/>
                  </w:rPr>
                </w:pPr>
                <w:r>
                  <w:rPr>
                    <w:rFonts w:ascii="Arial Narrow" w:hAnsi="Arial Narrow"/>
                    <w:sz w:val="16"/>
                    <w:szCs w:val="16"/>
                  </w:rPr>
                  <w:t>/</w:t>
                </w:r>
              </w:p>
            </w:tc>
            <w:tc>
              <w:tcPr>
                <w:tcW w:w="975" w:type="dxa"/>
                <w:tcBorders>
                  <w:top w:val="single" w:sz="4" w:space="0" w:color="auto"/>
                  <w:left w:val="single" w:sz="4" w:space="0" w:color="auto"/>
                  <w:bottom w:val="single" w:sz="4" w:space="0" w:color="auto"/>
                  <w:right w:val="single" w:sz="4" w:space="0" w:color="auto"/>
                </w:tcBorders>
                <w:vAlign w:val="center"/>
              </w:tcPr>
              <w:p w:rsidR="00D50F8E" w:rsidRDefault="001C6035">
                <w:pPr>
                  <w:jc w:val="center"/>
                  <w:rPr>
                    <w:rFonts w:ascii="Arial Narrow" w:hAnsi="Arial Narrow"/>
                    <w:color w:val="000000"/>
                    <w:sz w:val="16"/>
                    <w:szCs w:val="16"/>
                  </w:rPr>
                </w:pPr>
                <w:r>
                  <w:rPr>
                    <w:rFonts w:ascii="Arial Narrow" w:hAnsi="Arial Narrow"/>
                    <w:color w:val="000000"/>
                    <w:sz w:val="16"/>
                    <w:szCs w:val="16"/>
                  </w:rPr>
                  <w:t>339,977,753.46</w:t>
                </w:r>
              </w:p>
            </w:tc>
            <w:tc>
              <w:tcPr>
                <w:tcW w:w="975" w:type="dxa"/>
                <w:tcBorders>
                  <w:top w:val="single" w:sz="4" w:space="0" w:color="auto"/>
                  <w:left w:val="single" w:sz="4" w:space="0" w:color="auto"/>
                  <w:bottom w:val="single" w:sz="4" w:space="0" w:color="auto"/>
                  <w:right w:val="single" w:sz="4" w:space="0" w:color="auto"/>
                </w:tcBorders>
                <w:vAlign w:val="center"/>
              </w:tcPr>
              <w:p w:rsidR="00D50F8E" w:rsidRDefault="001C6035">
                <w:pPr>
                  <w:jc w:val="center"/>
                  <w:rPr>
                    <w:rFonts w:ascii="Arial Narrow" w:hAnsi="Arial Narrow"/>
                    <w:sz w:val="16"/>
                    <w:szCs w:val="16"/>
                  </w:rPr>
                </w:pPr>
                <w:r>
                  <w:rPr>
                    <w:rFonts w:ascii="Arial Narrow" w:hAnsi="Arial Narrow"/>
                    <w:sz w:val="16"/>
                    <w:szCs w:val="16"/>
                  </w:rPr>
                  <w:t>198,428,411.57</w:t>
                </w:r>
              </w:p>
            </w:tc>
            <w:tc>
              <w:tcPr>
                <w:tcW w:w="515" w:type="dxa"/>
                <w:tcBorders>
                  <w:top w:val="single" w:sz="4" w:space="0" w:color="auto"/>
                  <w:left w:val="single" w:sz="4" w:space="0" w:color="auto"/>
                  <w:bottom w:val="single" w:sz="4" w:space="0" w:color="auto"/>
                  <w:right w:val="single" w:sz="4" w:space="0" w:color="auto"/>
                </w:tcBorders>
                <w:vAlign w:val="center"/>
              </w:tcPr>
              <w:p w:rsidR="00D50F8E" w:rsidRDefault="001C6035">
                <w:pPr>
                  <w:jc w:val="center"/>
                  <w:rPr>
                    <w:rFonts w:ascii="Arial Narrow" w:hAnsi="Arial Narrow"/>
                    <w:sz w:val="16"/>
                    <w:szCs w:val="16"/>
                  </w:rPr>
                </w:pPr>
                <w:r>
                  <w:rPr>
                    <w:rFonts w:ascii="Arial Narrow" w:hAnsi="Arial Narrow"/>
                    <w:sz w:val="16"/>
                    <w:szCs w:val="16"/>
                  </w:rPr>
                  <w:t>/</w:t>
                </w:r>
              </w:p>
            </w:tc>
            <w:tc>
              <w:tcPr>
                <w:tcW w:w="902" w:type="dxa"/>
                <w:tcBorders>
                  <w:top w:val="single" w:sz="4" w:space="0" w:color="auto"/>
                  <w:left w:val="single" w:sz="4" w:space="0" w:color="auto"/>
                  <w:bottom w:val="single" w:sz="4" w:space="0" w:color="auto"/>
                  <w:right w:val="single" w:sz="4" w:space="0" w:color="auto"/>
                </w:tcBorders>
                <w:vAlign w:val="center"/>
              </w:tcPr>
              <w:p w:rsidR="00D50F8E" w:rsidRDefault="001C6035">
                <w:pPr>
                  <w:jc w:val="center"/>
                  <w:rPr>
                    <w:rFonts w:ascii="Arial Narrow" w:hAnsi="Arial Narrow"/>
                    <w:sz w:val="16"/>
                    <w:szCs w:val="16"/>
                  </w:rPr>
                </w:pPr>
                <w:r>
                  <w:rPr>
                    <w:rFonts w:ascii="Arial Narrow" w:hAnsi="Arial Narrow"/>
                    <w:sz w:val="16"/>
                    <w:szCs w:val="16"/>
                  </w:rPr>
                  <w:t>20,176,847.90</w:t>
                </w:r>
              </w:p>
            </w:tc>
            <w:tc>
              <w:tcPr>
                <w:tcW w:w="530" w:type="dxa"/>
                <w:tcBorders>
                  <w:top w:val="single" w:sz="4" w:space="0" w:color="auto"/>
                  <w:left w:val="single" w:sz="4" w:space="0" w:color="auto"/>
                  <w:bottom w:val="single" w:sz="4" w:space="0" w:color="auto"/>
                  <w:right w:val="single" w:sz="4" w:space="0" w:color="auto"/>
                </w:tcBorders>
                <w:vAlign w:val="center"/>
              </w:tcPr>
              <w:p w:rsidR="00D50F8E" w:rsidRDefault="001C6035">
                <w:pPr>
                  <w:jc w:val="center"/>
                  <w:rPr>
                    <w:rFonts w:ascii="Arial Narrow" w:hAnsi="Arial Narrow"/>
                    <w:sz w:val="16"/>
                    <w:szCs w:val="16"/>
                  </w:rPr>
                </w:pPr>
                <w:r>
                  <w:rPr>
                    <w:rFonts w:ascii="Arial Narrow" w:hAnsi="Arial Narrow"/>
                    <w:sz w:val="16"/>
                    <w:szCs w:val="16"/>
                  </w:rPr>
                  <w:t>/</w:t>
                </w:r>
              </w:p>
            </w:tc>
            <w:tc>
              <w:tcPr>
                <w:tcW w:w="975" w:type="dxa"/>
                <w:tcBorders>
                  <w:top w:val="single" w:sz="4" w:space="0" w:color="auto"/>
                  <w:left w:val="single" w:sz="4" w:space="0" w:color="auto"/>
                  <w:bottom w:val="single" w:sz="4" w:space="0" w:color="auto"/>
                  <w:right w:val="single" w:sz="4" w:space="0" w:color="auto"/>
                </w:tcBorders>
                <w:vAlign w:val="center"/>
              </w:tcPr>
              <w:p w:rsidR="00D50F8E" w:rsidRDefault="001C6035">
                <w:pPr>
                  <w:jc w:val="center"/>
                  <w:rPr>
                    <w:rFonts w:ascii="Arial Narrow" w:hAnsi="Arial Narrow"/>
                    <w:sz w:val="16"/>
                    <w:szCs w:val="16"/>
                  </w:rPr>
                </w:pPr>
                <w:r>
                  <w:rPr>
                    <w:rFonts w:ascii="Arial Narrow" w:hAnsi="Arial Narrow"/>
                    <w:color w:val="000000" w:themeColor="text1"/>
                    <w:sz w:val="16"/>
                    <w:szCs w:val="16"/>
                  </w:rPr>
                  <w:t>178,251,563.67</w:t>
                </w:r>
              </w:p>
            </w:tc>
          </w:tr>
        </w:tbl>
      </w:sdtContent>
    </w:sdt>
    <w:p w:rsidR="00D50F8E" w:rsidRDefault="00D50F8E">
      <w:pPr>
        <w:rPr>
          <w:szCs w:val="21"/>
        </w:rPr>
      </w:pPr>
      <w:bookmarkStart w:id="67" w:name="_Hlk10467187"/>
      <w:bookmarkStart w:id="68" w:name="_Hlk10467200"/>
      <w:bookmarkEnd w:id="66"/>
    </w:p>
    <w:sdt>
      <w:sdtPr>
        <w:rPr>
          <w:rFonts w:hint="eastAsia"/>
          <w:szCs w:val="21"/>
        </w:rPr>
        <w:alias w:val="模块:按单项计提坏账准备："/>
        <w:tag w:val="_SEC_498beef22f03474fa398c526ee8a934d"/>
        <w:id w:val="24782113"/>
        <w:lock w:val="sdtLocked"/>
        <w:placeholder>
          <w:docPart w:val="GBC22222222222222222222222222222"/>
        </w:placeholder>
      </w:sdtPr>
      <w:sdtEndPr>
        <w:rPr>
          <w:rFonts w:hint="default"/>
          <w:szCs w:val="24"/>
        </w:rPr>
      </w:sdtEndPr>
      <w:sdtContent>
        <w:p w:rsidR="00D50F8E" w:rsidRDefault="001C6035">
          <w:pPr>
            <w:rPr>
              <w:szCs w:val="21"/>
            </w:rPr>
          </w:pPr>
          <w:r>
            <w:rPr>
              <w:rFonts w:hint="eastAsia"/>
              <w:szCs w:val="21"/>
            </w:rPr>
            <w:t>按单项计提坏账准备：</w:t>
          </w:r>
          <w:bookmarkEnd w:id="67"/>
        </w:p>
        <w:sdt>
          <w:sdtPr>
            <w:rPr>
              <w:rFonts w:hint="eastAsia"/>
            </w:rPr>
            <w:alias w:val="是否适用：按单项计提坏账准备的应收账款详细情况[双击切换]"/>
            <w:tag w:val="_GBC_e07c01cfb2fe4b05a2bb603b7f914946"/>
            <w:id w:val="24782100"/>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p w:rsidR="00D50F8E" w:rsidRDefault="001C6035">
          <w:pPr>
            <w:autoSpaceDE w:val="0"/>
            <w:autoSpaceDN w:val="0"/>
            <w:adjustRightInd w:val="0"/>
            <w:ind w:left="5880" w:right="105"/>
            <w:jc w:val="right"/>
            <w:rPr>
              <w:szCs w:val="21"/>
            </w:rPr>
          </w:pPr>
          <w:r>
            <w:rPr>
              <w:rFonts w:hint="eastAsia"/>
              <w:szCs w:val="21"/>
            </w:rPr>
            <w:t>单位：</w:t>
          </w:r>
          <w:sdt>
            <w:sdtPr>
              <w:rPr>
                <w:rFonts w:hint="eastAsia"/>
                <w:szCs w:val="21"/>
              </w:rPr>
              <w:alias w:val="单位：按单项计提坏账准备的应收账款详细情况"/>
              <w:tag w:val="_GBC_5737c621553040588c35a299b21bda52"/>
              <w:id w:val="24782101"/>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按单项计提坏账准备的应收账款详细情况"/>
              <w:tag w:val="_GBC_b6cb9fb35a4a4033912355f7cb997afb"/>
              <w:id w:val="24782102"/>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Style99"/>
            <w:tblW w:w="979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61"/>
            <w:gridCol w:w="1283"/>
            <w:gridCol w:w="1702"/>
            <w:gridCol w:w="1700"/>
            <w:gridCol w:w="1847"/>
          </w:tblGrid>
          <w:tr w:rsidR="00D50F8E">
            <w:sdt>
              <w:sdtPr>
                <w:rPr>
                  <w:sz w:val="20"/>
                  <w:szCs w:val="20"/>
                </w:rPr>
                <w:tag w:val="_PLD_886503527dee421ca2c31b493a41ab31"/>
                <w:id w:val="24782103"/>
                <w:lock w:val="sdtLocked"/>
              </w:sdtPr>
              <w:sdtContent>
                <w:tc>
                  <w:tcPr>
                    <w:tcW w:w="3261" w:type="dxa"/>
                    <w:vMerge w:val="restart"/>
                    <w:vAlign w:val="center"/>
                  </w:tcPr>
                  <w:p w:rsidR="00D50F8E" w:rsidRDefault="001C6035">
                    <w:pPr>
                      <w:jc w:val="center"/>
                      <w:rPr>
                        <w:sz w:val="20"/>
                        <w:szCs w:val="20"/>
                      </w:rPr>
                    </w:pPr>
                    <w:r>
                      <w:rPr>
                        <w:rFonts w:hint="eastAsia"/>
                        <w:sz w:val="20"/>
                        <w:szCs w:val="20"/>
                      </w:rPr>
                      <w:t>名称</w:t>
                    </w:r>
                  </w:p>
                </w:tc>
              </w:sdtContent>
            </w:sdt>
            <w:sdt>
              <w:sdtPr>
                <w:rPr>
                  <w:sz w:val="20"/>
                  <w:szCs w:val="20"/>
                </w:rPr>
                <w:tag w:val="_PLD_e08f6e696f224538a07af6226cb97b93"/>
                <w:id w:val="24782104"/>
                <w:lock w:val="sdtLocked"/>
              </w:sdtPr>
              <w:sdtContent>
                <w:tc>
                  <w:tcPr>
                    <w:tcW w:w="6532" w:type="dxa"/>
                    <w:gridSpan w:val="4"/>
                    <w:vAlign w:val="center"/>
                  </w:tcPr>
                  <w:p w:rsidR="00D50F8E" w:rsidRDefault="001C6035">
                    <w:pPr>
                      <w:jc w:val="center"/>
                      <w:rPr>
                        <w:sz w:val="20"/>
                        <w:szCs w:val="20"/>
                      </w:rPr>
                    </w:pPr>
                    <w:r>
                      <w:rPr>
                        <w:rFonts w:hint="eastAsia"/>
                        <w:sz w:val="20"/>
                        <w:szCs w:val="20"/>
                      </w:rPr>
                      <w:t>期末余额</w:t>
                    </w:r>
                  </w:p>
                </w:tc>
              </w:sdtContent>
            </w:sdt>
          </w:tr>
          <w:tr w:rsidR="00D50F8E">
            <w:tc>
              <w:tcPr>
                <w:tcW w:w="3261" w:type="dxa"/>
                <w:vMerge/>
              </w:tcPr>
              <w:p w:rsidR="00D50F8E" w:rsidRDefault="00D50F8E">
                <w:pPr>
                  <w:jc w:val="center"/>
                  <w:rPr>
                    <w:sz w:val="20"/>
                    <w:szCs w:val="20"/>
                  </w:rPr>
                </w:pPr>
              </w:p>
            </w:tc>
            <w:sdt>
              <w:sdtPr>
                <w:rPr>
                  <w:sz w:val="20"/>
                  <w:szCs w:val="20"/>
                </w:rPr>
                <w:tag w:val="_PLD_464a1be46d05424da4883a8442e8eecd"/>
                <w:id w:val="24782105"/>
                <w:lock w:val="sdtLocked"/>
              </w:sdtPr>
              <w:sdtContent>
                <w:tc>
                  <w:tcPr>
                    <w:tcW w:w="1283" w:type="dxa"/>
                    <w:vAlign w:val="center"/>
                  </w:tcPr>
                  <w:p w:rsidR="00D50F8E" w:rsidRDefault="001C6035">
                    <w:pPr>
                      <w:jc w:val="center"/>
                      <w:rPr>
                        <w:sz w:val="20"/>
                        <w:szCs w:val="20"/>
                      </w:rPr>
                    </w:pPr>
                    <w:r>
                      <w:rPr>
                        <w:rFonts w:hint="eastAsia"/>
                        <w:sz w:val="20"/>
                        <w:szCs w:val="20"/>
                      </w:rPr>
                      <w:t>账面余额</w:t>
                    </w:r>
                  </w:p>
                </w:tc>
              </w:sdtContent>
            </w:sdt>
            <w:sdt>
              <w:sdtPr>
                <w:rPr>
                  <w:sz w:val="20"/>
                  <w:szCs w:val="20"/>
                </w:rPr>
                <w:tag w:val="_PLD_3d0d70541d9a48beb1c29f819592f107"/>
                <w:id w:val="24782106"/>
                <w:lock w:val="sdtLocked"/>
              </w:sdtPr>
              <w:sdtContent>
                <w:tc>
                  <w:tcPr>
                    <w:tcW w:w="1702" w:type="dxa"/>
                    <w:vAlign w:val="center"/>
                  </w:tcPr>
                  <w:p w:rsidR="00D50F8E" w:rsidRDefault="001C6035">
                    <w:pPr>
                      <w:jc w:val="center"/>
                      <w:rPr>
                        <w:sz w:val="20"/>
                        <w:szCs w:val="20"/>
                      </w:rPr>
                    </w:pPr>
                    <w:r>
                      <w:rPr>
                        <w:rFonts w:hint="eastAsia"/>
                        <w:sz w:val="20"/>
                        <w:szCs w:val="20"/>
                      </w:rPr>
                      <w:t>坏账准备</w:t>
                    </w:r>
                  </w:p>
                </w:tc>
              </w:sdtContent>
            </w:sdt>
            <w:sdt>
              <w:sdtPr>
                <w:rPr>
                  <w:sz w:val="20"/>
                  <w:szCs w:val="20"/>
                </w:rPr>
                <w:tag w:val="_PLD_76393245336e41aa891aec8c50271105"/>
                <w:id w:val="24782107"/>
                <w:lock w:val="sdtLocked"/>
              </w:sdtPr>
              <w:sdtContent>
                <w:tc>
                  <w:tcPr>
                    <w:tcW w:w="1700" w:type="dxa"/>
                    <w:vAlign w:val="center"/>
                  </w:tcPr>
                  <w:p w:rsidR="00D50F8E" w:rsidRDefault="001C6035">
                    <w:pPr>
                      <w:jc w:val="center"/>
                      <w:rPr>
                        <w:sz w:val="20"/>
                        <w:szCs w:val="20"/>
                      </w:rPr>
                    </w:pPr>
                    <w:r>
                      <w:rPr>
                        <w:sz w:val="20"/>
                        <w:szCs w:val="20"/>
                      </w:rPr>
                      <w:t>计提比例</w:t>
                    </w:r>
                    <w:r>
                      <w:rPr>
                        <w:rFonts w:hint="eastAsia"/>
                        <w:sz w:val="20"/>
                        <w:szCs w:val="20"/>
                      </w:rPr>
                      <w:t>（%）</w:t>
                    </w:r>
                  </w:p>
                </w:tc>
              </w:sdtContent>
            </w:sdt>
            <w:sdt>
              <w:sdtPr>
                <w:rPr>
                  <w:sz w:val="20"/>
                  <w:szCs w:val="20"/>
                </w:rPr>
                <w:tag w:val="_PLD_950e8014be3245d1a45783884c32208d"/>
                <w:id w:val="24782108"/>
                <w:lock w:val="sdtLocked"/>
              </w:sdtPr>
              <w:sdtContent>
                <w:tc>
                  <w:tcPr>
                    <w:tcW w:w="1847" w:type="dxa"/>
                    <w:vAlign w:val="center"/>
                  </w:tcPr>
                  <w:p w:rsidR="00D50F8E" w:rsidRDefault="001C6035">
                    <w:pPr>
                      <w:jc w:val="center"/>
                      <w:rPr>
                        <w:sz w:val="20"/>
                        <w:szCs w:val="20"/>
                      </w:rPr>
                    </w:pPr>
                    <w:r>
                      <w:rPr>
                        <w:rFonts w:hint="eastAsia"/>
                        <w:sz w:val="20"/>
                        <w:szCs w:val="20"/>
                      </w:rPr>
                      <w:t>计提理由</w:t>
                    </w:r>
                  </w:p>
                </w:tc>
              </w:sdtContent>
            </w:sdt>
          </w:tr>
          <w:sdt>
            <w:sdtPr>
              <w:rPr>
                <w:sz w:val="20"/>
                <w:szCs w:val="20"/>
              </w:rPr>
              <w:alias w:val="按单项计提坏账准备的应收账款详细名称明细"/>
              <w:tag w:val="_TUP_669c106056fb4de3b5f357a932630dad"/>
              <w:id w:val="24782109"/>
              <w:lock w:val="sdtLocked"/>
            </w:sdtPr>
            <w:sdtContent>
              <w:tr w:rsidR="00D50F8E">
                <w:tc>
                  <w:tcPr>
                    <w:tcW w:w="3261" w:type="dxa"/>
                  </w:tcPr>
                  <w:p w:rsidR="00D50F8E" w:rsidRDefault="001C6035">
                    <w:pPr>
                      <w:rPr>
                        <w:sz w:val="20"/>
                        <w:szCs w:val="20"/>
                      </w:rPr>
                    </w:pPr>
                    <w:r>
                      <w:rPr>
                        <w:rFonts w:hint="eastAsia"/>
                        <w:sz w:val="20"/>
                        <w:szCs w:val="20"/>
                      </w:rPr>
                      <w:t>桂林市桂勘岩土工程有限责任公司</w:t>
                    </w:r>
                  </w:p>
                </w:tc>
                <w:tc>
                  <w:tcPr>
                    <w:tcW w:w="1283" w:type="dxa"/>
                    <w:vAlign w:val="center"/>
                  </w:tcPr>
                  <w:p w:rsidR="00D50F8E" w:rsidRDefault="001C6035">
                    <w:pPr>
                      <w:jc w:val="right"/>
                      <w:rPr>
                        <w:sz w:val="20"/>
                        <w:szCs w:val="20"/>
                      </w:rPr>
                    </w:pPr>
                    <w:r>
                      <w:rPr>
                        <w:rFonts w:ascii="Arial Narrow" w:hAnsi="Arial Narrow"/>
                        <w:sz w:val="20"/>
                        <w:szCs w:val="20"/>
                      </w:rPr>
                      <w:t>459,920.56</w:t>
                    </w:r>
                  </w:p>
                </w:tc>
                <w:tc>
                  <w:tcPr>
                    <w:tcW w:w="1702" w:type="dxa"/>
                    <w:vAlign w:val="center"/>
                  </w:tcPr>
                  <w:p w:rsidR="00D50F8E" w:rsidRDefault="001C6035">
                    <w:pPr>
                      <w:jc w:val="right"/>
                      <w:rPr>
                        <w:sz w:val="20"/>
                        <w:szCs w:val="20"/>
                      </w:rPr>
                    </w:pPr>
                    <w:r>
                      <w:rPr>
                        <w:rFonts w:ascii="Arial Narrow" w:hAnsi="Arial Narrow"/>
                        <w:sz w:val="20"/>
                        <w:szCs w:val="20"/>
                      </w:rPr>
                      <w:t>459,920.56</w:t>
                    </w:r>
                  </w:p>
                </w:tc>
                <w:tc>
                  <w:tcPr>
                    <w:tcW w:w="1700" w:type="dxa"/>
                    <w:vAlign w:val="center"/>
                  </w:tcPr>
                  <w:p w:rsidR="00D50F8E" w:rsidRDefault="001C6035">
                    <w:pPr>
                      <w:jc w:val="center"/>
                      <w:rPr>
                        <w:sz w:val="20"/>
                        <w:szCs w:val="20"/>
                      </w:rPr>
                    </w:pPr>
                    <w:r>
                      <w:rPr>
                        <w:sz w:val="20"/>
                        <w:szCs w:val="20"/>
                      </w:rPr>
                      <w:t>100</w:t>
                    </w:r>
                  </w:p>
                </w:tc>
                <w:tc>
                  <w:tcPr>
                    <w:tcW w:w="1847" w:type="dxa"/>
                    <w:vAlign w:val="center"/>
                  </w:tcPr>
                  <w:p w:rsidR="00D50F8E" w:rsidRDefault="001C6035">
                    <w:pPr>
                      <w:jc w:val="center"/>
                      <w:rPr>
                        <w:sz w:val="20"/>
                        <w:szCs w:val="20"/>
                      </w:rPr>
                    </w:pPr>
                    <w:r>
                      <w:rPr>
                        <w:rFonts w:hint="eastAsia"/>
                        <w:sz w:val="20"/>
                        <w:szCs w:val="20"/>
                      </w:rPr>
                      <w:t>发生坏账风险较大</w:t>
                    </w:r>
                  </w:p>
                </w:tc>
              </w:tr>
            </w:sdtContent>
          </w:sdt>
          <w:tr w:rsidR="00D50F8E">
            <w:sdt>
              <w:sdtPr>
                <w:rPr>
                  <w:sz w:val="20"/>
                  <w:szCs w:val="20"/>
                </w:rPr>
                <w:tag w:val="_PLD_9ee856e0edf24e449ccd22d8f0f07348"/>
                <w:id w:val="24782110"/>
                <w:lock w:val="sdtLocked"/>
              </w:sdtPr>
              <w:sdtContent>
                <w:tc>
                  <w:tcPr>
                    <w:tcW w:w="3261" w:type="dxa"/>
                    <w:vAlign w:val="center"/>
                  </w:tcPr>
                  <w:p w:rsidR="00D50F8E" w:rsidRDefault="001C6035">
                    <w:pPr>
                      <w:jc w:val="center"/>
                      <w:rPr>
                        <w:sz w:val="20"/>
                        <w:szCs w:val="20"/>
                      </w:rPr>
                    </w:pPr>
                    <w:r>
                      <w:rPr>
                        <w:rFonts w:hint="eastAsia"/>
                        <w:sz w:val="20"/>
                        <w:szCs w:val="20"/>
                      </w:rPr>
                      <w:t>合计</w:t>
                    </w:r>
                  </w:p>
                </w:tc>
              </w:sdtContent>
            </w:sdt>
            <w:tc>
              <w:tcPr>
                <w:tcW w:w="1283" w:type="dxa"/>
                <w:vAlign w:val="center"/>
              </w:tcPr>
              <w:p w:rsidR="00D50F8E" w:rsidRDefault="001C6035">
                <w:pPr>
                  <w:jc w:val="right"/>
                  <w:rPr>
                    <w:sz w:val="20"/>
                    <w:szCs w:val="20"/>
                  </w:rPr>
                </w:pPr>
                <w:r>
                  <w:rPr>
                    <w:rFonts w:ascii="Arial Narrow" w:hAnsi="Arial Narrow"/>
                    <w:sz w:val="20"/>
                    <w:szCs w:val="20"/>
                  </w:rPr>
                  <w:t>459,920.56</w:t>
                </w:r>
              </w:p>
            </w:tc>
            <w:tc>
              <w:tcPr>
                <w:tcW w:w="1702" w:type="dxa"/>
                <w:vAlign w:val="center"/>
              </w:tcPr>
              <w:p w:rsidR="00D50F8E" w:rsidRDefault="001C6035">
                <w:pPr>
                  <w:jc w:val="right"/>
                  <w:rPr>
                    <w:sz w:val="20"/>
                    <w:szCs w:val="20"/>
                  </w:rPr>
                </w:pPr>
                <w:r>
                  <w:rPr>
                    <w:rFonts w:ascii="Arial Narrow" w:hAnsi="Arial Narrow"/>
                    <w:sz w:val="20"/>
                    <w:szCs w:val="20"/>
                  </w:rPr>
                  <w:t>459,920.56</w:t>
                </w:r>
              </w:p>
            </w:tc>
            <w:tc>
              <w:tcPr>
                <w:tcW w:w="1700" w:type="dxa"/>
                <w:vAlign w:val="center"/>
              </w:tcPr>
              <w:p w:rsidR="00D50F8E" w:rsidRDefault="001C6035">
                <w:pPr>
                  <w:jc w:val="center"/>
                  <w:rPr>
                    <w:sz w:val="20"/>
                    <w:szCs w:val="20"/>
                  </w:rPr>
                </w:pPr>
                <w:r>
                  <w:rPr>
                    <w:rFonts w:hint="eastAsia"/>
                    <w:sz w:val="20"/>
                    <w:szCs w:val="20"/>
                  </w:rPr>
                  <w:t>100</w:t>
                </w:r>
              </w:p>
            </w:tc>
            <w:tc>
              <w:tcPr>
                <w:tcW w:w="1847" w:type="dxa"/>
                <w:vAlign w:val="center"/>
              </w:tcPr>
              <w:p w:rsidR="00D50F8E" w:rsidRDefault="001C6035">
                <w:pPr>
                  <w:jc w:val="center"/>
                  <w:rPr>
                    <w:sz w:val="20"/>
                    <w:szCs w:val="20"/>
                  </w:rPr>
                </w:pPr>
                <w:r>
                  <w:rPr>
                    <w:rFonts w:hint="eastAsia"/>
                    <w:sz w:val="20"/>
                    <w:szCs w:val="20"/>
                  </w:rPr>
                  <w:t>/</w:t>
                </w:r>
              </w:p>
            </w:tc>
          </w:tr>
        </w:tbl>
        <w:p w:rsidR="00D50F8E" w:rsidRDefault="00D50F8E">
          <w:pPr>
            <w:pStyle w:val="Style92"/>
          </w:pPr>
        </w:p>
        <w:p w:rsidR="00D50F8E" w:rsidRDefault="001C6035">
          <w:pPr>
            <w:rPr>
              <w:szCs w:val="21"/>
            </w:rPr>
          </w:pPr>
          <w:r>
            <w:rPr>
              <w:rFonts w:hint="eastAsia"/>
              <w:szCs w:val="21"/>
            </w:rPr>
            <w:t>按单项计提坏账准备的说明：</w:t>
          </w:r>
        </w:p>
        <w:sdt>
          <w:sdtPr>
            <w:rPr>
              <w:szCs w:val="21"/>
            </w:rPr>
            <w:alias w:val="是否适用：按单项计提坏账准备的应收账款说明[双击切换]"/>
            <w:tag w:val="_GBC_5058bdcf98524a1ba98e4618d094237d"/>
            <w:id w:val="24782111"/>
            <w:lock w:val="sdtLocked"/>
          </w:sdtPr>
          <w:sdtContent>
            <w:p w:rsidR="00D50F8E" w:rsidRDefault="00127914">
              <w:pPr>
                <w:rPr>
                  <w:szCs w:val="21"/>
                </w:rPr>
              </w:pPr>
              <w:r>
                <w:rPr>
                  <w:szCs w:val="21"/>
                </w:rPr>
                <w:fldChar w:fldCharType="begin"/>
              </w:r>
              <w:r w:rsidR="001C6035">
                <w:rPr>
                  <w:szCs w:val="21"/>
                </w:rPr>
                <w:instrText xml:space="preserve"> MACROBUTTON  SnrToggleCheckbox □适用 </w:instrText>
              </w:r>
              <w:r>
                <w:rPr>
                  <w:szCs w:val="21"/>
                </w:rPr>
                <w:fldChar w:fldCharType="end"/>
              </w:r>
              <w:r>
                <w:rPr>
                  <w:szCs w:val="21"/>
                </w:rPr>
                <w:fldChar w:fldCharType="begin"/>
              </w:r>
              <w:r w:rsidR="001C6035">
                <w:rPr>
                  <w:szCs w:val="21"/>
                </w:rPr>
                <w:instrText xml:space="preserve"> MACROBUTTON  SnrToggleCheckbox √不适用 </w:instrText>
              </w:r>
              <w:r>
                <w:rPr>
                  <w:szCs w:val="21"/>
                </w:rPr>
                <w:fldChar w:fldCharType="end"/>
              </w:r>
            </w:p>
          </w:sdtContent>
        </w:sdt>
      </w:sdtContent>
    </w:sdt>
    <w:p w:rsidR="00D50F8E" w:rsidRDefault="001C6035">
      <w:pPr>
        <w:pStyle w:val="Style92"/>
      </w:pPr>
      <w:bookmarkStart w:id="69" w:name="_Hlk10467225"/>
      <w:bookmarkEnd w:id="68"/>
      <w:r>
        <w:rPr>
          <w:rFonts w:hint="eastAsia"/>
        </w:rPr>
        <w:t>按组合计提坏账准备：</w:t>
      </w:r>
    </w:p>
    <w:sdt>
      <w:sdtPr>
        <w:rPr>
          <w:rFonts w:hint="eastAsia"/>
        </w:rPr>
        <w:alias w:val="是否适用：按组合计提坏账准备的应收账款详细情况[双击切换]"/>
        <w:tag w:val="_GBC_47a07baa9a4f4c5ea6de193ae7b87e74"/>
        <w:id w:val="24782114"/>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bookmarkStart w:id="70" w:name="_Hlk533607573" w:displacedByCustomXml="next"/>
    <w:bookmarkEnd w:id="70" w:displacedByCustomXml="next"/>
    <w:bookmarkEnd w:id="69" w:displacedByCustomXml="next"/>
    <w:sdt>
      <w:sdtPr>
        <w:rPr>
          <w:rFonts w:hint="eastAsia"/>
          <w:szCs w:val="21"/>
        </w:rPr>
        <w:alias w:val="模块:组合计提项目"/>
        <w:tag w:val="_SEC_f085826b570e4937b558307522853cff"/>
        <w:id w:val="24782131"/>
        <w:lock w:val="sdtLocked"/>
      </w:sdtPr>
      <w:sdtEndPr>
        <w:rPr>
          <w:rFonts w:hint="default"/>
        </w:rPr>
      </w:sdtEndPr>
      <w:sdtContent>
        <w:p w:rsidR="00D50F8E" w:rsidRDefault="001C6035">
          <w:pPr>
            <w:rPr>
              <w:sz w:val="21"/>
              <w:szCs w:val="21"/>
            </w:rPr>
          </w:pPr>
          <w:r>
            <w:rPr>
              <w:rFonts w:hint="eastAsia"/>
              <w:sz w:val="21"/>
              <w:szCs w:val="21"/>
            </w:rPr>
            <w:t>组合计提项目：</w:t>
          </w:r>
          <w:sdt>
            <w:sdtPr>
              <w:rPr>
                <w:rFonts w:hint="eastAsia"/>
                <w:sz w:val="21"/>
                <w:szCs w:val="21"/>
              </w:rPr>
              <w:alias w:val="按组合计提坏账准备的应收账款明细-组合名称"/>
              <w:tag w:val="_GBC_fec033684b6e412cabcd0e0ea1c6cb96"/>
              <w:id w:val="24782115"/>
              <w:lock w:val="sdtLocked"/>
              <w:comboBox/>
            </w:sdtPr>
            <w:sdtContent>
              <w:r>
                <w:rPr>
                  <w:rFonts w:hint="eastAsia"/>
                  <w:sz w:val="21"/>
                  <w:szCs w:val="21"/>
                </w:rPr>
                <w:t>其他按账龄划分为类似信用风险特征的款项</w:t>
              </w:r>
            </w:sdtContent>
          </w:sdt>
        </w:p>
        <w:p w:rsidR="00D50F8E" w:rsidRDefault="001C6035">
          <w:pPr>
            <w:autoSpaceDE w:val="0"/>
            <w:autoSpaceDN w:val="0"/>
            <w:adjustRightInd w:val="0"/>
            <w:ind w:left="5880" w:right="105"/>
            <w:jc w:val="right"/>
            <w:rPr>
              <w:sz w:val="21"/>
              <w:szCs w:val="21"/>
            </w:rPr>
          </w:pPr>
          <w:r>
            <w:rPr>
              <w:rFonts w:hint="eastAsia"/>
              <w:sz w:val="21"/>
              <w:szCs w:val="21"/>
            </w:rPr>
            <w:t>单位：</w:t>
          </w:r>
          <w:sdt>
            <w:sdtPr>
              <w:rPr>
                <w:rFonts w:hint="eastAsia"/>
                <w:sz w:val="21"/>
                <w:szCs w:val="21"/>
              </w:rPr>
              <w:alias w:val="单位：按组合计提坏账准备的应收账款详细情况"/>
              <w:tag w:val="_GBC_ccac8c131a6748e699800a5f25e5efcf"/>
              <w:id w:val="24782116"/>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sz w:val="21"/>
                  <w:szCs w:val="21"/>
                </w:rPr>
                <w:t>元</w:t>
              </w:r>
            </w:sdtContent>
          </w:sdt>
          <w:r>
            <w:rPr>
              <w:rFonts w:hint="eastAsia"/>
              <w:sz w:val="21"/>
              <w:szCs w:val="21"/>
            </w:rPr>
            <w:t xml:space="preserve">  币种：</w:t>
          </w:r>
          <w:sdt>
            <w:sdtPr>
              <w:rPr>
                <w:rFonts w:hint="eastAsia"/>
                <w:sz w:val="21"/>
                <w:szCs w:val="21"/>
              </w:rPr>
              <w:alias w:val="币种：按组合计提坏账准备的应收账款详细情况"/>
              <w:tag w:val="_GBC_f0296899749441bf8c33f5882df60a71"/>
              <w:id w:val="24782117"/>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 w:val="21"/>
                  <w:szCs w:val="21"/>
                </w:rPr>
                <w:t>人民币</w:t>
              </w:r>
            </w:sdtContent>
          </w:sdt>
        </w:p>
        <w:tbl>
          <w:tblPr>
            <w:tblStyle w:val="Style99"/>
            <w:tblW w:w="904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6"/>
            <w:gridCol w:w="2309"/>
            <w:gridCol w:w="2351"/>
            <w:gridCol w:w="2293"/>
          </w:tblGrid>
          <w:tr w:rsidR="00D50F8E">
            <w:sdt>
              <w:sdtPr>
                <w:rPr>
                  <w:sz w:val="21"/>
                  <w:szCs w:val="21"/>
                </w:rPr>
                <w:tag w:val="_PLD_331ca2a43a5247699c45fd6309aee7fd"/>
                <w:id w:val="24782118"/>
                <w:lock w:val="sdtLocked"/>
              </w:sdtPr>
              <w:sdtContent>
                <w:tc>
                  <w:tcPr>
                    <w:tcW w:w="2096" w:type="dxa"/>
                    <w:vMerge w:val="restart"/>
                    <w:vAlign w:val="center"/>
                  </w:tcPr>
                  <w:p w:rsidR="00D50F8E" w:rsidRDefault="001C6035">
                    <w:pPr>
                      <w:jc w:val="center"/>
                      <w:rPr>
                        <w:sz w:val="21"/>
                        <w:szCs w:val="21"/>
                      </w:rPr>
                    </w:pPr>
                    <w:r>
                      <w:rPr>
                        <w:rFonts w:hint="eastAsia"/>
                        <w:sz w:val="21"/>
                        <w:szCs w:val="21"/>
                      </w:rPr>
                      <w:t>名称</w:t>
                    </w:r>
                  </w:p>
                </w:tc>
              </w:sdtContent>
            </w:sdt>
            <w:sdt>
              <w:sdtPr>
                <w:rPr>
                  <w:sz w:val="21"/>
                  <w:szCs w:val="21"/>
                </w:rPr>
                <w:tag w:val="_PLD_271f4f470bff48e385b1a5d9080fde35"/>
                <w:id w:val="24782119"/>
                <w:lock w:val="sdtLocked"/>
              </w:sdtPr>
              <w:sdtContent>
                <w:tc>
                  <w:tcPr>
                    <w:tcW w:w="6953" w:type="dxa"/>
                    <w:gridSpan w:val="3"/>
                    <w:vAlign w:val="center"/>
                  </w:tcPr>
                  <w:p w:rsidR="00D50F8E" w:rsidRDefault="001C6035">
                    <w:pPr>
                      <w:jc w:val="center"/>
                      <w:rPr>
                        <w:sz w:val="21"/>
                        <w:szCs w:val="21"/>
                      </w:rPr>
                    </w:pPr>
                    <w:r>
                      <w:rPr>
                        <w:rFonts w:hint="eastAsia"/>
                        <w:sz w:val="21"/>
                        <w:szCs w:val="21"/>
                      </w:rPr>
                      <w:t>期末余额</w:t>
                    </w:r>
                  </w:p>
                </w:tc>
              </w:sdtContent>
            </w:sdt>
          </w:tr>
          <w:tr w:rsidR="00D50F8E">
            <w:tc>
              <w:tcPr>
                <w:tcW w:w="2096" w:type="dxa"/>
                <w:vMerge/>
              </w:tcPr>
              <w:p w:rsidR="00D50F8E" w:rsidRDefault="00D50F8E">
                <w:pPr>
                  <w:jc w:val="center"/>
                  <w:rPr>
                    <w:sz w:val="21"/>
                    <w:szCs w:val="21"/>
                  </w:rPr>
                </w:pPr>
              </w:p>
            </w:tc>
            <w:sdt>
              <w:sdtPr>
                <w:rPr>
                  <w:sz w:val="21"/>
                  <w:szCs w:val="21"/>
                </w:rPr>
                <w:tag w:val="_PLD_e1c956de9b3b4544a5d0584eaaf6aea2"/>
                <w:id w:val="24782120"/>
                <w:lock w:val="sdtLocked"/>
              </w:sdtPr>
              <w:sdtContent>
                <w:tc>
                  <w:tcPr>
                    <w:tcW w:w="2309" w:type="dxa"/>
                    <w:vAlign w:val="center"/>
                  </w:tcPr>
                  <w:p w:rsidR="00D50F8E" w:rsidRDefault="001C6035">
                    <w:pPr>
                      <w:jc w:val="center"/>
                      <w:rPr>
                        <w:sz w:val="21"/>
                        <w:szCs w:val="21"/>
                      </w:rPr>
                    </w:pPr>
                    <w:r>
                      <w:rPr>
                        <w:rFonts w:hint="eastAsia"/>
                        <w:sz w:val="21"/>
                        <w:szCs w:val="21"/>
                      </w:rPr>
                      <w:t>应收账款</w:t>
                    </w:r>
                  </w:p>
                </w:tc>
              </w:sdtContent>
            </w:sdt>
            <w:sdt>
              <w:sdtPr>
                <w:rPr>
                  <w:sz w:val="21"/>
                  <w:szCs w:val="21"/>
                </w:rPr>
                <w:tag w:val="_PLD_0098acb8b7f640f29f65a14017e23f02"/>
                <w:id w:val="24782121"/>
                <w:lock w:val="sdtLocked"/>
              </w:sdtPr>
              <w:sdtContent>
                <w:tc>
                  <w:tcPr>
                    <w:tcW w:w="2351" w:type="dxa"/>
                    <w:vAlign w:val="center"/>
                  </w:tcPr>
                  <w:p w:rsidR="00D50F8E" w:rsidRDefault="001C6035">
                    <w:pPr>
                      <w:jc w:val="center"/>
                      <w:rPr>
                        <w:sz w:val="21"/>
                        <w:szCs w:val="21"/>
                      </w:rPr>
                    </w:pPr>
                    <w:r>
                      <w:rPr>
                        <w:rFonts w:hint="eastAsia"/>
                        <w:sz w:val="21"/>
                        <w:szCs w:val="21"/>
                      </w:rPr>
                      <w:t>坏账准备</w:t>
                    </w:r>
                  </w:p>
                </w:tc>
              </w:sdtContent>
            </w:sdt>
            <w:sdt>
              <w:sdtPr>
                <w:rPr>
                  <w:sz w:val="21"/>
                  <w:szCs w:val="21"/>
                </w:rPr>
                <w:tag w:val="_PLD_290bbc3bde3c43c487996752ceb95160"/>
                <w:id w:val="24782122"/>
                <w:lock w:val="sdtLocked"/>
              </w:sdtPr>
              <w:sdtContent>
                <w:tc>
                  <w:tcPr>
                    <w:tcW w:w="2293" w:type="dxa"/>
                    <w:vAlign w:val="center"/>
                  </w:tcPr>
                  <w:p w:rsidR="00D50F8E" w:rsidRDefault="001C6035">
                    <w:pPr>
                      <w:jc w:val="center"/>
                      <w:rPr>
                        <w:sz w:val="21"/>
                        <w:szCs w:val="21"/>
                      </w:rPr>
                    </w:pPr>
                    <w:r>
                      <w:rPr>
                        <w:sz w:val="21"/>
                        <w:szCs w:val="21"/>
                      </w:rPr>
                      <w:t>计提比例</w:t>
                    </w:r>
                    <w:r>
                      <w:rPr>
                        <w:rFonts w:hint="eastAsia"/>
                        <w:sz w:val="21"/>
                        <w:szCs w:val="21"/>
                      </w:rPr>
                      <w:t>（%）</w:t>
                    </w:r>
                  </w:p>
                </w:tc>
              </w:sdtContent>
            </w:sdt>
          </w:tr>
          <w:sdt>
            <w:sdtPr>
              <w:rPr>
                <w:sz w:val="21"/>
                <w:szCs w:val="21"/>
              </w:rPr>
              <w:alias w:val="按组合计提坏账准备的应收账款详细名称明细"/>
              <w:tag w:val="_TUP_787dccbb6b7545edb25916e256cf8697"/>
              <w:id w:val="24782123"/>
              <w:lock w:val="sdtLocked"/>
            </w:sdtPr>
            <w:sdtContent>
              <w:tr w:rsidR="00D50F8E">
                <w:tc>
                  <w:tcPr>
                    <w:tcW w:w="2096" w:type="dxa"/>
                  </w:tcPr>
                  <w:p w:rsidR="00D50F8E" w:rsidRDefault="001C6035">
                    <w:pPr>
                      <w:rPr>
                        <w:sz w:val="21"/>
                        <w:szCs w:val="21"/>
                      </w:rPr>
                    </w:pPr>
                    <w:r>
                      <w:rPr>
                        <w:sz w:val="21"/>
                        <w:szCs w:val="21"/>
                      </w:rPr>
                      <w:t>1年以内</w:t>
                    </w:r>
                  </w:p>
                </w:tc>
                <w:tc>
                  <w:tcPr>
                    <w:tcW w:w="2309" w:type="dxa"/>
                  </w:tcPr>
                  <w:p w:rsidR="00D50F8E" w:rsidRDefault="001C6035">
                    <w:pPr>
                      <w:jc w:val="right"/>
                      <w:rPr>
                        <w:sz w:val="21"/>
                        <w:szCs w:val="21"/>
                      </w:rPr>
                    </w:pPr>
                    <w:r>
                      <w:rPr>
                        <w:sz w:val="21"/>
                        <w:szCs w:val="21"/>
                      </w:rPr>
                      <w:t>347,552,193.47</w:t>
                    </w:r>
                  </w:p>
                </w:tc>
                <w:tc>
                  <w:tcPr>
                    <w:tcW w:w="2351" w:type="dxa"/>
                  </w:tcPr>
                  <w:p w:rsidR="00D50F8E" w:rsidRDefault="001C6035">
                    <w:pPr>
                      <w:jc w:val="right"/>
                      <w:rPr>
                        <w:sz w:val="21"/>
                        <w:szCs w:val="21"/>
                      </w:rPr>
                    </w:pPr>
                    <w:r>
                      <w:rPr>
                        <w:sz w:val="21"/>
                        <w:szCs w:val="21"/>
                      </w:rPr>
                      <w:t>10,426,565.80</w:t>
                    </w:r>
                  </w:p>
                </w:tc>
                <w:tc>
                  <w:tcPr>
                    <w:tcW w:w="2293" w:type="dxa"/>
                  </w:tcPr>
                  <w:p w:rsidR="00D50F8E" w:rsidRDefault="001C6035">
                    <w:pPr>
                      <w:jc w:val="center"/>
                      <w:rPr>
                        <w:sz w:val="21"/>
                        <w:szCs w:val="21"/>
                      </w:rPr>
                    </w:pPr>
                    <w:r>
                      <w:rPr>
                        <w:rFonts w:hint="eastAsia"/>
                        <w:sz w:val="21"/>
                        <w:szCs w:val="21"/>
                      </w:rPr>
                      <w:t>3</w:t>
                    </w:r>
                  </w:p>
                </w:tc>
              </w:tr>
            </w:sdtContent>
          </w:sdt>
          <w:sdt>
            <w:sdtPr>
              <w:rPr>
                <w:sz w:val="21"/>
                <w:szCs w:val="21"/>
              </w:rPr>
              <w:alias w:val="按组合计提坏账准备的应收账款详细名称明细"/>
              <w:tag w:val="_TUP_787dccbb6b7545edb25916e256cf8697"/>
              <w:id w:val="24782124"/>
              <w:lock w:val="sdtLocked"/>
            </w:sdtPr>
            <w:sdtContent>
              <w:tr w:rsidR="00D50F8E">
                <w:tc>
                  <w:tcPr>
                    <w:tcW w:w="2096" w:type="dxa"/>
                  </w:tcPr>
                  <w:p w:rsidR="00D50F8E" w:rsidRDefault="001C6035">
                    <w:pPr>
                      <w:rPr>
                        <w:sz w:val="21"/>
                        <w:szCs w:val="21"/>
                      </w:rPr>
                    </w:pPr>
                    <w:r>
                      <w:rPr>
                        <w:sz w:val="21"/>
                        <w:szCs w:val="21"/>
                      </w:rPr>
                      <w:t>1至2年</w:t>
                    </w:r>
                  </w:p>
                </w:tc>
                <w:tc>
                  <w:tcPr>
                    <w:tcW w:w="2309" w:type="dxa"/>
                  </w:tcPr>
                  <w:p w:rsidR="00D50F8E" w:rsidRDefault="00D50F8E">
                    <w:pPr>
                      <w:jc w:val="right"/>
                      <w:rPr>
                        <w:sz w:val="21"/>
                        <w:szCs w:val="21"/>
                      </w:rPr>
                    </w:pPr>
                  </w:p>
                </w:tc>
                <w:tc>
                  <w:tcPr>
                    <w:tcW w:w="2351" w:type="dxa"/>
                  </w:tcPr>
                  <w:p w:rsidR="00D50F8E" w:rsidRDefault="00D50F8E">
                    <w:pPr>
                      <w:jc w:val="right"/>
                      <w:rPr>
                        <w:sz w:val="21"/>
                        <w:szCs w:val="21"/>
                      </w:rPr>
                    </w:pPr>
                  </w:p>
                </w:tc>
                <w:tc>
                  <w:tcPr>
                    <w:tcW w:w="2293" w:type="dxa"/>
                  </w:tcPr>
                  <w:p w:rsidR="00D50F8E" w:rsidRDefault="001C6035">
                    <w:pPr>
                      <w:jc w:val="center"/>
                      <w:rPr>
                        <w:sz w:val="21"/>
                        <w:szCs w:val="21"/>
                      </w:rPr>
                    </w:pPr>
                    <w:r>
                      <w:rPr>
                        <w:rFonts w:hint="eastAsia"/>
                        <w:sz w:val="21"/>
                        <w:szCs w:val="21"/>
                      </w:rPr>
                      <w:t>10</w:t>
                    </w:r>
                  </w:p>
                </w:tc>
              </w:tr>
            </w:sdtContent>
          </w:sdt>
          <w:sdt>
            <w:sdtPr>
              <w:rPr>
                <w:sz w:val="21"/>
                <w:szCs w:val="21"/>
              </w:rPr>
              <w:alias w:val="按组合计提坏账准备的应收账款详细名称明细"/>
              <w:tag w:val="_TUP_787dccbb6b7545edb25916e256cf8697"/>
              <w:id w:val="24782125"/>
              <w:lock w:val="sdtLocked"/>
            </w:sdtPr>
            <w:sdtContent>
              <w:tr w:rsidR="00D50F8E">
                <w:tc>
                  <w:tcPr>
                    <w:tcW w:w="2096" w:type="dxa"/>
                  </w:tcPr>
                  <w:p w:rsidR="00D50F8E" w:rsidRDefault="001C6035">
                    <w:pPr>
                      <w:rPr>
                        <w:sz w:val="21"/>
                        <w:szCs w:val="21"/>
                      </w:rPr>
                    </w:pPr>
                    <w:r>
                      <w:rPr>
                        <w:sz w:val="21"/>
                        <w:szCs w:val="21"/>
                      </w:rPr>
                      <w:t>2至3年</w:t>
                    </w:r>
                  </w:p>
                </w:tc>
                <w:tc>
                  <w:tcPr>
                    <w:tcW w:w="2309" w:type="dxa"/>
                  </w:tcPr>
                  <w:p w:rsidR="00D50F8E" w:rsidRDefault="00D50F8E">
                    <w:pPr>
                      <w:jc w:val="right"/>
                      <w:rPr>
                        <w:sz w:val="21"/>
                        <w:szCs w:val="21"/>
                      </w:rPr>
                    </w:pPr>
                  </w:p>
                </w:tc>
                <w:tc>
                  <w:tcPr>
                    <w:tcW w:w="2351" w:type="dxa"/>
                  </w:tcPr>
                  <w:p w:rsidR="00D50F8E" w:rsidRDefault="00D50F8E">
                    <w:pPr>
                      <w:jc w:val="right"/>
                      <w:rPr>
                        <w:sz w:val="21"/>
                        <w:szCs w:val="21"/>
                      </w:rPr>
                    </w:pPr>
                  </w:p>
                </w:tc>
                <w:tc>
                  <w:tcPr>
                    <w:tcW w:w="2293" w:type="dxa"/>
                  </w:tcPr>
                  <w:p w:rsidR="00D50F8E" w:rsidRDefault="001C6035">
                    <w:pPr>
                      <w:jc w:val="center"/>
                      <w:rPr>
                        <w:sz w:val="21"/>
                        <w:szCs w:val="21"/>
                      </w:rPr>
                    </w:pPr>
                    <w:r>
                      <w:rPr>
                        <w:rFonts w:hint="eastAsia"/>
                        <w:sz w:val="21"/>
                        <w:szCs w:val="21"/>
                      </w:rPr>
                      <w:t>30</w:t>
                    </w:r>
                  </w:p>
                </w:tc>
              </w:tr>
            </w:sdtContent>
          </w:sdt>
          <w:sdt>
            <w:sdtPr>
              <w:rPr>
                <w:sz w:val="21"/>
                <w:szCs w:val="21"/>
              </w:rPr>
              <w:alias w:val="按组合计提坏账准备的应收账款详细名称明细"/>
              <w:tag w:val="_TUP_787dccbb6b7545edb25916e256cf8697"/>
              <w:id w:val="24782126"/>
              <w:lock w:val="sdtLocked"/>
            </w:sdtPr>
            <w:sdtContent>
              <w:tr w:rsidR="00D50F8E">
                <w:tc>
                  <w:tcPr>
                    <w:tcW w:w="2096" w:type="dxa"/>
                  </w:tcPr>
                  <w:p w:rsidR="00D50F8E" w:rsidRDefault="001C6035">
                    <w:pPr>
                      <w:rPr>
                        <w:sz w:val="21"/>
                        <w:szCs w:val="21"/>
                      </w:rPr>
                    </w:pPr>
                    <w:r>
                      <w:rPr>
                        <w:sz w:val="21"/>
                        <w:szCs w:val="21"/>
                      </w:rPr>
                      <w:t>3至4年</w:t>
                    </w:r>
                  </w:p>
                </w:tc>
                <w:tc>
                  <w:tcPr>
                    <w:tcW w:w="2309" w:type="dxa"/>
                  </w:tcPr>
                  <w:p w:rsidR="00D50F8E" w:rsidRDefault="001C6035">
                    <w:pPr>
                      <w:jc w:val="right"/>
                      <w:rPr>
                        <w:sz w:val="21"/>
                        <w:szCs w:val="21"/>
                      </w:rPr>
                    </w:pPr>
                    <w:r>
                      <w:rPr>
                        <w:sz w:val="21"/>
                        <w:szCs w:val="21"/>
                      </w:rPr>
                      <w:t>5,704,251.58</w:t>
                    </w:r>
                  </w:p>
                </w:tc>
                <w:tc>
                  <w:tcPr>
                    <w:tcW w:w="2351" w:type="dxa"/>
                  </w:tcPr>
                  <w:p w:rsidR="00D50F8E" w:rsidRDefault="001C6035">
                    <w:pPr>
                      <w:jc w:val="right"/>
                      <w:rPr>
                        <w:sz w:val="21"/>
                        <w:szCs w:val="21"/>
                      </w:rPr>
                    </w:pPr>
                    <w:r>
                      <w:rPr>
                        <w:sz w:val="21"/>
                        <w:szCs w:val="21"/>
                      </w:rPr>
                      <w:t>2,852,125.79</w:t>
                    </w:r>
                  </w:p>
                </w:tc>
                <w:tc>
                  <w:tcPr>
                    <w:tcW w:w="2293" w:type="dxa"/>
                  </w:tcPr>
                  <w:p w:rsidR="00D50F8E" w:rsidRDefault="001C6035">
                    <w:pPr>
                      <w:jc w:val="center"/>
                      <w:rPr>
                        <w:sz w:val="21"/>
                        <w:szCs w:val="21"/>
                      </w:rPr>
                    </w:pPr>
                    <w:r>
                      <w:rPr>
                        <w:rFonts w:hint="eastAsia"/>
                        <w:sz w:val="21"/>
                        <w:szCs w:val="21"/>
                      </w:rPr>
                      <w:t>50</w:t>
                    </w:r>
                  </w:p>
                </w:tc>
              </w:tr>
            </w:sdtContent>
          </w:sdt>
          <w:sdt>
            <w:sdtPr>
              <w:rPr>
                <w:sz w:val="21"/>
                <w:szCs w:val="21"/>
              </w:rPr>
              <w:alias w:val="按组合计提坏账准备的应收账款详细名称明细"/>
              <w:tag w:val="_TUP_787dccbb6b7545edb25916e256cf8697"/>
              <w:id w:val="24782127"/>
              <w:lock w:val="sdtLocked"/>
            </w:sdtPr>
            <w:sdtContent>
              <w:tr w:rsidR="00D50F8E">
                <w:tc>
                  <w:tcPr>
                    <w:tcW w:w="2096" w:type="dxa"/>
                  </w:tcPr>
                  <w:p w:rsidR="00D50F8E" w:rsidRDefault="001C6035">
                    <w:pPr>
                      <w:rPr>
                        <w:sz w:val="21"/>
                        <w:szCs w:val="21"/>
                      </w:rPr>
                    </w:pPr>
                    <w:r>
                      <w:rPr>
                        <w:sz w:val="21"/>
                        <w:szCs w:val="21"/>
                      </w:rPr>
                      <w:t>4至5年</w:t>
                    </w:r>
                  </w:p>
                </w:tc>
                <w:tc>
                  <w:tcPr>
                    <w:tcW w:w="2309" w:type="dxa"/>
                  </w:tcPr>
                  <w:p w:rsidR="00D50F8E" w:rsidRDefault="00D50F8E">
                    <w:pPr>
                      <w:jc w:val="right"/>
                      <w:rPr>
                        <w:sz w:val="21"/>
                        <w:szCs w:val="21"/>
                      </w:rPr>
                    </w:pPr>
                  </w:p>
                </w:tc>
                <w:tc>
                  <w:tcPr>
                    <w:tcW w:w="2351" w:type="dxa"/>
                  </w:tcPr>
                  <w:p w:rsidR="00D50F8E" w:rsidRDefault="00D50F8E">
                    <w:pPr>
                      <w:jc w:val="right"/>
                      <w:rPr>
                        <w:sz w:val="21"/>
                        <w:szCs w:val="21"/>
                      </w:rPr>
                    </w:pPr>
                  </w:p>
                </w:tc>
                <w:tc>
                  <w:tcPr>
                    <w:tcW w:w="2293" w:type="dxa"/>
                  </w:tcPr>
                  <w:p w:rsidR="00D50F8E" w:rsidRDefault="001C6035">
                    <w:pPr>
                      <w:jc w:val="center"/>
                      <w:rPr>
                        <w:sz w:val="21"/>
                        <w:szCs w:val="21"/>
                      </w:rPr>
                    </w:pPr>
                    <w:r>
                      <w:rPr>
                        <w:rFonts w:hint="eastAsia"/>
                        <w:sz w:val="21"/>
                        <w:szCs w:val="21"/>
                      </w:rPr>
                      <w:t>80</w:t>
                    </w:r>
                  </w:p>
                </w:tc>
              </w:tr>
            </w:sdtContent>
          </w:sdt>
          <w:sdt>
            <w:sdtPr>
              <w:rPr>
                <w:sz w:val="21"/>
                <w:szCs w:val="21"/>
              </w:rPr>
              <w:alias w:val="按组合计提坏账准备的应收账款详细名称明细"/>
              <w:tag w:val="_TUP_787dccbb6b7545edb25916e256cf8697"/>
              <w:id w:val="24782128"/>
              <w:lock w:val="sdtLocked"/>
            </w:sdtPr>
            <w:sdtContent>
              <w:tr w:rsidR="00D50F8E">
                <w:tc>
                  <w:tcPr>
                    <w:tcW w:w="2096" w:type="dxa"/>
                  </w:tcPr>
                  <w:p w:rsidR="00D50F8E" w:rsidRDefault="001C6035">
                    <w:pPr>
                      <w:rPr>
                        <w:sz w:val="21"/>
                        <w:szCs w:val="21"/>
                      </w:rPr>
                    </w:pPr>
                    <w:r>
                      <w:rPr>
                        <w:sz w:val="21"/>
                        <w:szCs w:val="21"/>
                      </w:rPr>
                      <w:t>5年以上</w:t>
                    </w:r>
                  </w:p>
                </w:tc>
                <w:tc>
                  <w:tcPr>
                    <w:tcW w:w="2309" w:type="dxa"/>
                  </w:tcPr>
                  <w:p w:rsidR="00D50F8E" w:rsidRDefault="001C6035">
                    <w:pPr>
                      <w:jc w:val="right"/>
                      <w:rPr>
                        <w:sz w:val="21"/>
                        <w:szCs w:val="21"/>
                      </w:rPr>
                    </w:pPr>
                    <w:r>
                      <w:rPr>
                        <w:sz w:val="21"/>
                        <w:szCs w:val="21"/>
                      </w:rPr>
                      <w:t>15,572,770.64</w:t>
                    </w:r>
                  </w:p>
                </w:tc>
                <w:tc>
                  <w:tcPr>
                    <w:tcW w:w="2351" w:type="dxa"/>
                  </w:tcPr>
                  <w:p w:rsidR="00D50F8E" w:rsidRDefault="001C6035">
                    <w:pPr>
                      <w:jc w:val="right"/>
                      <w:rPr>
                        <w:sz w:val="21"/>
                        <w:szCs w:val="21"/>
                      </w:rPr>
                    </w:pPr>
                    <w:r>
                      <w:rPr>
                        <w:sz w:val="21"/>
                        <w:szCs w:val="21"/>
                      </w:rPr>
                      <w:t>15,572,770.64</w:t>
                    </w:r>
                  </w:p>
                </w:tc>
                <w:tc>
                  <w:tcPr>
                    <w:tcW w:w="2293" w:type="dxa"/>
                  </w:tcPr>
                  <w:p w:rsidR="00D50F8E" w:rsidRDefault="001C6035">
                    <w:pPr>
                      <w:jc w:val="center"/>
                      <w:rPr>
                        <w:sz w:val="21"/>
                        <w:szCs w:val="21"/>
                      </w:rPr>
                    </w:pPr>
                    <w:r>
                      <w:rPr>
                        <w:rFonts w:hint="eastAsia"/>
                        <w:sz w:val="21"/>
                        <w:szCs w:val="21"/>
                      </w:rPr>
                      <w:t>100</w:t>
                    </w:r>
                  </w:p>
                </w:tc>
              </w:tr>
            </w:sdtContent>
          </w:sdt>
          <w:tr w:rsidR="00D50F8E">
            <w:sdt>
              <w:sdtPr>
                <w:rPr>
                  <w:sz w:val="21"/>
                  <w:szCs w:val="21"/>
                </w:rPr>
                <w:tag w:val="_PLD_9a3bf225ae544565ad2cb49381fcaca1"/>
                <w:id w:val="24782129"/>
                <w:lock w:val="sdtLocked"/>
              </w:sdtPr>
              <w:sdtContent>
                <w:tc>
                  <w:tcPr>
                    <w:tcW w:w="2096" w:type="dxa"/>
                    <w:vAlign w:val="center"/>
                  </w:tcPr>
                  <w:p w:rsidR="00D50F8E" w:rsidRDefault="001C6035">
                    <w:pPr>
                      <w:jc w:val="center"/>
                      <w:rPr>
                        <w:sz w:val="21"/>
                        <w:szCs w:val="21"/>
                      </w:rPr>
                    </w:pPr>
                    <w:r>
                      <w:rPr>
                        <w:rFonts w:hint="eastAsia"/>
                        <w:sz w:val="21"/>
                        <w:szCs w:val="21"/>
                      </w:rPr>
                      <w:t>合计</w:t>
                    </w:r>
                  </w:p>
                </w:tc>
              </w:sdtContent>
            </w:sdt>
            <w:tc>
              <w:tcPr>
                <w:tcW w:w="2309" w:type="dxa"/>
              </w:tcPr>
              <w:p w:rsidR="00D50F8E" w:rsidRDefault="001C6035">
                <w:pPr>
                  <w:jc w:val="right"/>
                  <w:rPr>
                    <w:sz w:val="21"/>
                    <w:szCs w:val="21"/>
                  </w:rPr>
                </w:pPr>
                <w:r>
                  <w:rPr>
                    <w:sz w:val="21"/>
                    <w:szCs w:val="21"/>
                  </w:rPr>
                  <w:t>368,829,215.69</w:t>
                </w:r>
              </w:p>
            </w:tc>
            <w:tc>
              <w:tcPr>
                <w:tcW w:w="2351" w:type="dxa"/>
              </w:tcPr>
              <w:p w:rsidR="00D50F8E" w:rsidRDefault="001C6035">
                <w:pPr>
                  <w:jc w:val="right"/>
                  <w:rPr>
                    <w:sz w:val="21"/>
                    <w:szCs w:val="21"/>
                  </w:rPr>
                </w:pPr>
                <w:r>
                  <w:rPr>
                    <w:sz w:val="21"/>
                    <w:szCs w:val="21"/>
                  </w:rPr>
                  <w:t>28,851,462.23</w:t>
                </w:r>
              </w:p>
            </w:tc>
            <w:tc>
              <w:tcPr>
                <w:tcW w:w="2293" w:type="dxa"/>
              </w:tcPr>
              <w:p w:rsidR="00D50F8E" w:rsidRDefault="00D50F8E">
                <w:pPr>
                  <w:jc w:val="right"/>
                  <w:rPr>
                    <w:sz w:val="21"/>
                    <w:szCs w:val="21"/>
                  </w:rPr>
                </w:pPr>
              </w:p>
            </w:tc>
          </w:tr>
        </w:tbl>
        <w:p w:rsidR="00D50F8E" w:rsidRDefault="00D50F8E">
          <w:pPr>
            <w:pStyle w:val="Style92"/>
          </w:pPr>
        </w:p>
        <w:p w:rsidR="00D50F8E" w:rsidRDefault="001C6035">
          <w:pPr>
            <w:rPr>
              <w:szCs w:val="21"/>
            </w:rPr>
          </w:pPr>
          <w:r>
            <w:rPr>
              <w:rFonts w:hint="eastAsia"/>
              <w:szCs w:val="21"/>
            </w:rPr>
            <w:t>按组合计提坏账的确认标准及说明：</w:t>
          </w:r>
        </w:p>
        <w:sdt>
          <w:sdtPr>
            <w:rPr>
              <w:szCs w:val="21"/>
            </w:rPr>
            <w:alias w:val="是否适用：按组合计提坏账准备的应收账款确认标准[双击切换]"/>
            <w:tag w:val="_GBC_8361cfeb973b4073b7fdbd49a393b38c"/>
            <w:id w:val="24782130"/>
            <w:lock w:val="sdtContentLocked"/>
          </w:sdtPr>
          <w:sdtContent>
            <w:p w:rsidR="00D50F8E" w:rsidRDefault="00127914">
              <w:pPr>
                <w:rPr>
                  <w:szCs w:val="21"/>
                </w:rPr>
              </w:pPr>
              <w:r>
                <w:rPr>
                  <w:szCs w:val="21"/>
                </w:rPr>
                <w:fldChar w:fldCharType="begin"/>
              </w:r>
              <w:r w:rsidR="001C6035">
                <w:rPr>
                  <w:szCs w:val="21"/>
                </w:rPr>
                <w:instrText xml:space="preserve"> MACROBUTTON  SnrToggleCheckbox □适用 </w:instrText>
              </w:r>
              <w:r>
                <w:rPr>
                  <w:szCs w:val="21"/>
                </w:rPr>
                <w:fldChar w:fldCharType="end"/>
              </w:r>
              <w:r>
                <w:rPr>
                  <w:szCs w:val="21"/>
                </w:rPr>
                <w:fldChar w:fldCharType="begin"/>
              </w:r>
              <w:r w:rsidR="001C6035">
                <w:rPr>
                  <w:szCs w:val="21"/>
                </w:rPr>
                <w:instrText xml:space="preserve"> MACROBUTTON  SnrToggleCheckbox √不适用 </w:instrText>
              </w:r>
              <w:r>
                <w:rPr>
                  <w:szCs w:val="21"/>
                </w:rPr>
                <w:fldChar w:fldCharType="end"/>
              </w:r>
            </w:p>
          </w:sdtContent>
        </w:sdt>
      </w:sdtContent>
    </w:sdt>
    <w:p w:rsidR="00D50F8E" w:rsidRDefault="00D50F8E">
      <w:pPr>
        <w:pStyle w:val="Style92"/>
      </w:pPr>
    </w:p>
    <w:bookmarkStart w:id="71" w:name="_Hlk10467269" w:displacedByCustomXml="next"/>
    <w:bookmarkStart w:id="72" w:name="_Hlk10467279" w:displacedByCustomXml="next"/>
    <w:sdt>
      <w:sdtPr>
        <w:rPr>
          <w:rFonts w:hint="eastAsia"/>
        </w:rPr>
        <w:alias w:val="模块:如按预期信用损失一般模型计提坏账准备，请参照其他应收款披露："/>
        <w:tag w:val="_SEC_a585c426a16c4a73a2145ded2280b59a"/>
        <w:id w:val="24782133"/>
        <w:lock w:val="sdtLocked"/>
        <w:placeholder>
          <w:docPart w:val="GBC22222222222222222222222222222"/>
        </w:placeholder>
      </w:sdtPr>
      <w:sdtEndPr>
        <w:rPr>
          <w:rFonts w:hint="default"/>
        </w:rPr>
      </w:sdtEndPr>
      <w:sdtContent>
        <w:p w:rsidR="00D50F8E" w:rsidRDefault="001C6035">
          <w:pPr>
            <w:pStyle w:val="Style92"/>
          </w:pPr>
          <w:r>
            <w:rPr>
              <w:rFonts w:hint="eastAsia"/>
            </w:rPr>
            <w:t>如按预期信用损失一般模型计提坏账准备，请参照其他应收款披露：</w:t>
          </w:r>
          <w:bookmarkEnd w:id="71"/>
        </w:p>
        <w:sdt>
          <w:sdtPr>
            <w:alias w:val="是否适用：应收账款按一般预计信用损失模型计提坏账[双击切换]"/>
            <w:tag w:val="_GBC_dbecd76100814214abd6f7c10d1dd2fa"/>
            <w:id w:val="24782132"/>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p w:rsidR="00D50F8E" w:rsidRDefault="00127914">
          <w:pPr>
            <w:pStyle w:val="Style92"/>
          </w:pPr>
        </w:p>
      </w:sdtContent>
    </w:sdt>
    <w:bookmarkEnd w:id="72" w:displacedByCustomXml="next"/>
    <w:bookmarkStart w:id="73" w:name="_Hlk10467433" w:displacedByCustomXml="next"/>
    <w:sdt>
      <w:sdtPr>
        <w:rPr>
          <w:rFonts w:ascii="宋体" w:hAnsi="宋体" w:cs="宋体" w:hint="eastAsia"/>
          <w:b w:val="0"/>
          <w:bCs w:val="0"/>
          <w:kern w:val="0"/>
          <w:sz w:val="24"/>
          <w:szCs w:val="21"/>
        </w:rPr>
        <w:alias w:val="模块:坏账准备的情况"/>
        <w:tag w:val="_SEC_585de72ff9a04d78b96f9dd88a2090f9"/>
        <w:id w:val="24782147"/>
        <w:lock w:val="sdtLocked"/>
        <w:placeholder>
          <w:docPart w:val="GBC22222222222222222222222222222"/>
        </w:placeholder>
      </w:sdtPr>
      <w:sdtEndPr>
        <w:rPr>
          <w:rFonts w:hint="default"/>
          <w:szCs w:val="24"/>
        </w:rPr>
      </w:sdtEndPr>
      <w:sdtContent>
        <w:p w:rsidR="00D50F8E" w:rsidRDefault="001C6035">
          <w:pPr>
            <w:pStyle w:val="4"/>
            <w:numPr>
              <w:ilvl w:val="3"/>
              <w:numId w:val="45"/>
            </w:numPr>
            <w:tabs>
              <w:tab w:val="left" w:pos="574"/>
            </w:tabs>
            <w:rPr>
              <w:szCs w:val="21"/>
            </w:rPr>
          </w:pPr>
          <w:r>
            <w:rPr>
              <w:rFonts w:hint="eastAsia"/>
              <w:szCs w:val="21"/>
            </w:rPr>
            <w:t>坏账准备的情况</w:t>
          </w:r>
        </w:p>
        <w:sdt>
          <w:sdtPr>
            <w:alias w:val="是否适用：应收账款坏账准备[双击切换]"/>
            <w:tag w:val="_GBC_fb482eb90dbc45c4a6420c45e8a46012"/>
            <w:id w:val="24782134"/>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p w:rsidR="00D50F8E" w:rsidRDefault="001C6035">
          <w:pPr>
            <w:pStyle w:val="af7"/>
            <w:snapToGrid w:val="0"/>
            <w:spacing w:line="240" w:lineRule="atLeast"/>
            <w:ind w:left="425" w:firstLineChars="0" w:firstLine="0"/>
            <w:jc w:val="right"/>
            <w:rPr>
              <w:szCs w:val="21"/>
            </w:rPr>
          </w:pPr>
          <w:r>
            <w:rPr>
              <w:rFonts w:hint="eastAsia"/>
              <w:szCs w:val="21"/>
            </w:rPr>
            <w:t>单位：</w:t>
          </w:r>
          <w:sdt>
            <w:sdtPr>
              <w:rPr>
                <w:rFonts w:hint="eastAsia"/>
                <w:szCs w:val="21"/>
              </w:rPr>
              <w:alias w:val="单位：应收账款坏账准备"/>
              <w:tag w:val="_GBC_f681542ff42f497c9ed44328f301413f"/>
              <w:id w:val="24782135"/>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应收账款坏账准备"/>
              <w:tag w:val="_GBC_79f82daaad1749fbb117cea0941b8667"/>
              <w:id w:val="24782136"/>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Style99"/>
            <w:tblW w:w="9371"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4A0"/>
          </w:tblPr>
          <w:tblGrid>
            <w:gridCol w:w="2127"/>
            <w:gridCol w:w="1348"/>
            <w:gridCol w:w="1569"/>
            <w:gridCol w:w="1443"/>
            <w:gridCol w:w="1443"/>
            <w:gridCol w:w="1441"/>
          </w:tblGrid>
          <w:tr w:rsidR="00D50F8E">
            <w:sdt>
              <w:sdtPr>
                <w:rPr>
                  <w:szCs w:val="21"/>
                </w:rPr>
                <w:tag w:val="_PLD_c7c6f64bd614495789305ec04b10b020"/>
                <w:id w:val="24782137"/>
                <w:lock w:val="sdtLocked"/>
              </w:sdtPr>
              <w:sdtContent>
                <w:tc>
                  <w:tcPr>
                    <w:tcW w:w="2127" w:type="dxa"/>
                    <w:vMerge w:val="restart"/>
                    <w:shd w:val="clear" w:color="auto" w:fill="FFFFFF"/>
                    <w:vAlign w:val="center"/>
                  </w:tcPr>
                  <w:p w:rsidR="00D50F8E" w:rsidRDefault="001C6035">
                    <w:pPr>
                      <w:jc w:val="center"/>
                      <w:rPr>
                        <w:szCs w:val="21"/>
                      </w:rPr>
                    </w:pPr>
                    <w:r>
                      <w:rPr>
                        <w:szCs w:val="21"/>
                      </w:rPr>
                      <w:t>类别</w:t>
                    </w:r>
                  </w:p>
                </w:tc>
              </w:sdtContent>
            </w:sdt>
            <w:sdt>
              <w:sdtPr>
                <w:rPr>
                  <w:szCs w:val="21"/>
                </w:rPr>
                <w:tag w:val="_PLD_fbe53d5880e84141b454628047096598"/>
                <w:id w:val="24782138"/>
                <w:lock w:val="sdtLocked"/>
              </w:sdtPr>
              <w:sdtContent>
                <w:tc>
                  <w:tcPr>
                    <w:tcW w:w="1348" w:type="dxa"/>
                    <w:vMerge w:val="restart"/>
                    <w:shd w:val="clear" w:color="auto" w:fill="FFFFFF"/>
                    <w:vAlign w:val="center"/>
                  </w:tcPr>
                  <w:p w:rsidR="00D50F8E" w:rsidRDefault="001C6035">
                    <w:pPr>
                      <w:jc w:val="center"/>
                      <w:rPr>
                        <w:szCs w:val="21"/>
                      </w:rPr>
                    </w:pPr>
                    <w:r>
                      <w:rPr>
                        <w:szCs w:val="21"/>
                      </w:rPr>
                      <w:t>期初余额</w:t>
                    </w:r>
                  </w:p>
                </w:tc>
              </w:sdtContent>
            </w:sdt>
            <w:sdt>
              <w:sdtPr>
                <w:rPr>
                  <w:szCs w:val="21"/>
                </w:rPr>
                <w:tag w:val="_PLD_404c276c3588408d997ca9f1ddd41c16"/>
                <w:id w:val="24782139"/>
                <w:lock w:val="sdtLocked"/>
              </w:sdtPr>
              <w:sdtContent>
                <w:tc>
                  <w:tcPr>
                    <w:tcW w:w="4455" w:type="dxa"/>
                    <w:gridSpan w:val="3"/>
                    <w:shd w:val="clear" w:color="auto" w:fill="FFFFFF"/>
                    <w:vAlign w:val="center"/>
                  </w:tcPr>
                  <w:p w:rsidR="00D50F8E" w:rsidRDefault="001C6035">
                    <w:pPr>
                      <w:jc w:val="center"/>
                      <w:rPr>
                        <w:szCs w:val="21"/>
                      </w:rPr>
                    </w:pPr>
                    <w:r>
                      <w:rPr>
                        <w:rFonts w:hint="eastAsia"/>
                        <w:szCs w:val="21"/>
                      </w:rPr>
                      <w:t>本期变动</w:t>
                    </w:r>
                    <w:r>
                      <w:rPr>
                        <w:szCs w:val="21"/>
                      </w:rPr>
                      <w:t>金额</w:t>
                    </w:r>
                  </w:p>
                </w:tc>
              </w:sdtContent>
            </w:sdt>
            <w:sdt>
              <w:sdtPr>
                <w:rPr>
                  <w:szCs w:val="21"/>
                </w:rPr>
                <w:tag w:val="_PLD_24b19088383a466da79093b6453d854f"/>
                <w:id w:val="24782140"/>
                <w:lock w:val="sdtLocked"/>
              </w:sdtPr>
              <w:sdtContent>
                <w:tc>
                  <w:tcPr>
                    <w:tcW w:w="1441" w:type="dxa"/>
                    <w:vMerge w:val="restart"/>
                    <w:shd w:val="clear" w:color="auto" w:fill="FFFFFF"/>
                    <w:vAlign w:val="center"/>
                  </w:tcPr>
                  <w:p w:rsidR="00D50F8E" w:rsidRDefault="001C6035">
                    <w:pPr>
                      <w:jc w:val="center"/>
                      <w:rPr>
                        <w:szCs w:val="21"/>
                      </w:rPr>
                    </w:pPr>
                    <w:r>
                      <w:rPr>
                        <w:szCs w:val="21"/>
                      </w:rPr>
                      <w:t>期末余额</w:t>
                    </w:r>
                  </w:p>
                </w:tc>
              </w:sdtContent>
            </w:sdt>
          </w:tr>
          <w:tr w:rsidR="00D50F8E">
            <w:tc>
              <w:tcPr>
                <w:tcW w:w="2127" w:type="dxa"/>
                <w:vMerge/>
                <w:shd w:val="clear" w:color="auto" w:fill="FFFFFF"/>
              </w:tcPr>
              <w:p w:rsidR="00D50F8E" w:rsidRDefault="00D50F8E">
                <w:pPr>
                  <w:jc w:val="center"/>
                  <w:rPr>
                    <w:szCs w:val="21"/>
                  </w:rPr>
                </w:pPr>
              </w:p>
            </w:tc>
            <w:tc>
              <w:tcPr>
                <w:tcW w:w="1348" w:type="dxa"/>
                <w:vMerge/>
                <w:shd w:val="clear" w:color="auto" w:fill="FFFFFF"/>
              </w:tcPr>
              <w:p w:rsidR="00D50F8E" w:rsidRDefault="00D50F8E">
                <w:pPr>
                  <w:jc w:val="center"/>
                  <w:rPr>
                    <w:szCs w:val="21"/>
                  </w:rPr>
                </w:pPr>
              </w:p>
            </w:tc>
            <w:sdt>
              <w:sdtPr>
                <w:rPr>
                  <w:szCs w:val="21"/>
                </w:rPr>
                <w:tag w:val="_PLD_a83b18568541480fa4f903698bdac99d"/>
                <w:id w:val="24782141"/>
                <w:lock w:val="sdtLocked"/>
              </w:sdtPr>
              <w:sdtContent>
                <w:tc>
                  <w:tcPr>
                    <w:tcW w:w="1569" w:type="dxa"/>
                    <w:shd w:val="clear" w:color="auto" w:fill="FFFFFF"/>
                    <w:vAlign w:val="center"/>
                  </w:tcPr>
                  <w:p w:rsidR="00D50F8E" w:rsidRDefault="001C6035">
                    <w:pPr>
                      <w:jc w:val="center"/>
                      <w:rPr>
                        <w:szCs w:val="21"/>
                      </w:rPr>
                    </w:pPr>
                    <w:r>
                      <w:rPr>
                        <w:szCs w:val="21"/>
                      </w:rPr>
                      <w:t>计提</w:t>
                    </w:r>
                  </w:p>
                </w:tc>
              </w:sdtContent>
            </w:sdt>
            <w:sdt>
              <w:sdtPr>
                <w:rPr>
                  <w:szCs w:val="21"/>
                </w:rPr>
                <w:tag w:val="_PLD_a89a540914d943a4b4ae5f0ad917b8c0"/>
                <w:id w:val="24782142"/>
                <w:lock w:val="sdtLocked"/>
              </w:sdtPr>
              <w:sdtContent>
                <w:tc>
                  <w:tcPr>
                    <w:tcW w:w="1443" w:type="dxa"/>
                    <w:shd w:val="clear" w:color="auto" w:fill="FFFFFF"/>
                    <w:vAlign w:val="center"/>
                  </w:tcPr>
                  <w:p w:rsidR="00D50F8E" w:rsidRDefault="001C6035">
                    <w:pPr>
                      <w:jc w:val="center"/>
                      <w:rPr>
                        <w:szCs w:val="21"/>
                      </w:rPr>
                    </w:pPr>
                    <w:r>
                      <w:rPr>
                        <w:rFonts w:hint="eastAsia"/>
                        <w:szCs w:val="21"/>
                      </w:rPr>
                      <w:t>收回或转回</w:t>
                    </w:r>
                  </w:p>
                </w:tc>
              </w:sdtContent>
            </w:sdt>
            <w:tc>
              <w:tcPr>
                <w:tcW w:w="1443" w:type="dxa"/>
                <w:shd w:val="clear" w:color="auto" w:fill="FFFFFF"/>
                <w:vAlign w:val="center"/>
              </w:tcPr>
              <w:sdt>
                <w:sdtPr>
                  <w:rPr>
                    <w:rFonts w:hint="eastAsia"/>
                    <w:szCs w:val="21"/>
                  </w:rPr>
                  <w:tag w:val="_PLD_6a71ff053e95416e8f2dd5f9121b0e70"/>
                  <w:id w:val="24782143"/>
                  <w:lock w:val="sdtLocked"/>
                </w:sdtPr>
                <w:sdtContent>
                  <w:p w:rsidR="00D50F8E" w:rsidRDefault="001C6035">
                    <w:pPr>
                      <w:jc w:val="center"/>
                      <w:rPr>
                        <w:szCs w:val="21"/>
                      </w:rPr>
                    </w:pPr>
                    <w:r>
                      <w:rPr>
                        <w:rFonts w:hint="eastAsia"/>
                        <w:szCs w:val="21"/>
                      </w:rPr>
                      <w:t>转销或核销</w:t>
                    </w:r>
                  </w:p>
                </w:sdtContent>
              </w:sdt>
            </w:tc>
            <w:tc>
              <w:tcPr>
                <w:tcW w:w="1441" w:type="dxa"/>
                <w:vMerge/>
                <w:shd w:val="clear" w:color="auto" w:fill="FFFFFF"/>
              </w:tcPr>
              <w:p w:rsidR="00D50F8E" w:rsidRDefault="00D50F8E">
                <w:pPr>
                  <w:jc w:val="right"/>
                  <w:rPr>
                    <w:szCs w:val="21"/>
                  </w:rPr>
                </w:pPr>
              </w:p>
            </w:tc>
          </w:tr>
          <w:sdt>
            <w:sdtPr>
              <w:rPr>
                <w:szCs w:val="21"/>
              </w:rPr>
              <w:alias w:val="应收账款坏账准备明细"/>
              <w:tag w:val="_TUP_8bc2155b08bd4a8495df7e3fab6ca0b4"/>
              <w:id w:val="24782144"/>
              <w:lock w:val="sdtLocked"/>
            </w:sdtPr>
            <w:sdtEndPr>
              <w:rPr>
                <w:rFonts w:ascii="Arial Narrow" w:hAnsi="Arial Narrow"/>
                <w:sz w:val="20"/>
                <w:szCs w:val="20"/>
              </w:rPr>
            </w:sdtEndPr>
            <w:sdtContent>
              <w:tr w:rsidR="00D50F8E">
                <w:tc>
                  <w:tcPr>
                    <w:tcW w:w="2127" w:type="dxa"/>
                    <w:shd w:val="clear" w:color="auto" w:fill="auto"/>
                  </w:tcPr>
                  <w:p w:rsidR="00D50F8E" w:rsidRDefault="001C6035">
                    <w:pPr>
                      <w:rPr>
                        <w:szCs w:val="21"/>
                      </w:rPr>
                    </w:pPr>
                    <w:r>
                      <w:rPr>
                        <w:rFonts w:hint="eastAsia"/>
                        <w:sz w:val="20"/>
                        <w:szCs w:val="20"/>
                      </w:rPr>
                      <w:t>应收账款的坏账准备</w:t>
                    </w:r>
                  </w:p>
                </w:tc>
                <w:tc>
                  <w:tcPr>
                    <w:tcW w:w="1348" w:type="dxa"/>
                    <w:shd w:val="clear" w:color="auto" w:fill="auto"/>
                  </w:tcPr>
                  <w:p w:rsidR="00D50F8E" w:rsidRDefault="001C6035">
                    <w:pPr>
                      <w:jc w:val="right"/>
                      <w:rPr>
                        <w:sz w:val="20"/>
                        <w:szCs w:val="20"/>
                      </w:rPr>
                    </w:pPr>
                    <w:r>
                      <w:rPr>
                        <w:rFonts w:ascii="Arial Narrow" w:hAnsi="Arial Narrow"/>
                        <w:color w:val="000000" w:themeColor="text1"/>
                        <w:sz w:val="20"/>
                        <w:szCs w:val="20"/>
                      </w:rPr>
                      <w:t>20,176,847.90</w:t>
                    </w:r>
                  </w:p>
                </w:tc>
                <w:tc>
                  <w:tcPr>
                    <w:tcW w:w="1569" w:type="dxa"/>
                    <w:shd w:val="clear" w:color="auto" w:fill="auto"/>
                  </w:tcPr>
                  <w:p w:rsidR="00D50F8E" w:rsidRDefault="001C6035">
                    <w:pPr>
                      <w:jc w:val="right"/>
                      <w:rPr>
                        <w:rFonts w:ascii="Arial Narrow" w:hAnsi="Arial Narrow"/>
                        <w:sz w:val="20"/>
                        <w:szCs w:val="20"/>
                      </w:rPr>
                    </w:pPr>
                    <w:r>
                      <w:rPr>
                        <w:rFonts w:ascii="Arial Narrow" w:hAnsi="Arial Narrow"/>
                        <w:sz w:val="20"/>
                        <w:szCs w:val="20"/>
                      </w:rPr>
                      <w:t>9,134,534.89</w:t>
                    </w:r>
                  </w:p>
                </w:tc>
                <w:tc>
                  <w:tcPr>
                    <w:tcW w:w="1443" w:type="dxa"/>
                    <w:shd w:val="clear" w:color="auto" w:fill="auto"/>
                  </w:tcPr>
                  <w:p w:rsidR="00D50F8E" w:rsidRDefault="00D50F8E">
                    <w:pPr>
                      <w:jc w:val="right"/>
                      <w:rPr>
                        <w:rFonts w:ascii="Arial Narrow" w:hAnsi="Arial Narrow"/>
                        <w:sz w:val="20"/>
                        <w:szCs w:val="20"/>
                      </w:rPr>
                    </w:pPr>
                  </w:p>
                </w:tc>
                <w:tc>
                  <w:tcPr>
                    <w:tcW w:w="1443" w:type="dxa"/>
                  </w:tcPr>
                  <w:p w:rsidR="00D50F8E" w:rsidRDefault="00D50F8E">
                    <w:pPr>
                      <w:jc w:val="right"/>
                      <w:rPr>
                        <w:rFonts w:ascii="Arial Narrow" w:hAnsi="Arial Narrow"/>
                        <w:sz w:val="20"/>
                        <w:szCs w:val="20"/>
                      </w:rPr>
                    </w:pPr>
                  </w:p>
                </w:tc>
                <w:tc>
                  <w:tcPr>
                    <w:tcW w:w="1441" w:type="dxa"/>
                    <w:shd w:val="clear" w:color="auto" w:fill="auto"/>
                  </w:tcPr>
                  <w:p w:rsidR="00D50F8E" w:rsidRDefault="001C6035">
                    <w:pPr>
                      <w:jc w:val="right"/>
                      <w:rPr>
                        <w:rFonts w:ascii="Arial Narrow" w:hAnsi="Arial Narrow"/>
                        <w:sz w:val="20"/>
                        <w:szCs w:val="20"/>
                      </w:rPr>
                    </w:pPr>
                    <w:r>
                      <w:rPr>
                        <w:rFonts w:ascii="Arial Narrow" w:hAnsi="Arial Narrow"/>
                        <w:sz w:val="20"/>
                        <w:szCs w:val="20"/>
                      </w:rPr>
                      <w:t>29,311,382.79</w:t>
                    </w:r>
                  </w:p>
                </w:tc>
              </w:tr>
            </w:sdtContent>
          </w:sdt>
          <w:tr w:rsidR="00D50F8E">
            <w:sdt>
              <w:sdtPr>
                <w:rPr>
                  <w:szCs w:val="21"/>
                </w:rPr>
                <w:tag w:val="_PLD_d4562118d50d4012915760aa904fc28a"/>
                <w:id w:val="24782145"/>
                <w:lock w:val="sdtLocked"/>
              </w:sdtPr>
              <w:sdtContent>
                <w:tc>
                  <w:tcPr>
                    <w:tcW w:w="2127" w:type="dxa"/>
                    <w:shd w:val="clear" w:color="auto" w:fill="auto"/>
                  </w:tcPr>
                  <w:p w:rsidR="00D50F8E" w:rsidRDefault="001C6035">
                    <w:pPr>
                      <w:jc w:val="center"/>
                      <w:rPr>
                        <w:szCs w:val="21"/>
                      </w:rPr>
                    </w:pPr>
                    <w:r>
                      <w:rPr>
                        <w:rFonts w:hint="eastAsia"/>
                        <w:szCs w:val="21"/>
                      </w:rPr>
                      <w:t>合计</w:t>
                    </w:r>
                  </w:p>
                </w:tc>
              </w:sdtContent>
            </w:sdt>
            <w:tc>
              <w:tcPr>
                <w:tcW w:w="1348" w:type="dxa"/>
                <w:shd w:val="clear" w:color="auto" w:fill="auto"/>
              </w:tcPr>
              <w:p w:rsidR="00D50F8E" w:rsidRDefault="001C6035">
                <w:pPr>
                  <w:jc w:val="right"/>
                  <w:rPr>
                    <w:sz w:val="20"/>
                    <w:szCs w:val="20"/>
                  </w:rPr>
                </w:pPr>
                <w:r>
                  <w:rPr>
                    <w:rFonts w:ascii="Arial Narrow" w:hAnsi="Arial Narrow"/>
                    <w:color w:val="000000" w:themeColor="text1"/>
                    <w:sz w:val="20"/>
                    <w:szCs w:val="20"/>
                  </w:rPr>
                  <w:t>20,176,847.90</w:t>
                </w:r>
              </w:p>
            </w:tc>
            <w:tc>
              <w:tcPr>
                <w:tcW w:w="1569" w:type="dxa"/>
                <w:shd w:val="clear" w:color="auto" w:fill="auto"/>
              </w:tcPr>
              <w:p w:rsidR="00D50F8E" w:rsidRDefault="001C6035">
                <w:pPr>
                  <w:jc w:val="right"/>
                  <w:rPr>
                    <w:rFonts w:ascii="Arial Narrow" w:hAnsi="Arial Narrow"/>
                    <w:sz w:val="20"/>
                    <w:szCs w:val="20"/>
                  </w:rPr>
                </w:pPr>
                <w:r>
                  <w:rPr>
                    <w:rFonts w:ascii="Arial Narrow" w:hAnsi="Arial Narrow"/>
                    <w:sz w:val="20"/>
                    <w:szCs w:val="20"/>
                  </w:rPr>
                  <w:t>9,134,534.89</w:t>
                </w:r>
              </w:p>
            </w:tc>
            <w:tc>
              <w:tcPr>
                <w:tcW w:w="1443" w:type="dxa"/>
                <w:shd w:val="clear" w:color="auto" w:fill="auto"/>
              </w:tcPr>
              <w:p w:rsidR="00D50F8E" w:rsidRDefault="00D50F8E">
                <w:pPr>
                  <w:jc w:val="right"/>
                  <w:rPr>
                    <w:rFonts w:ascii="Arial Narrow" w:hAnsi="Arial Narrow"/>
                    <w:sz w:val="20"/>
                    <w:szCs w:val="20"/>
                  </w:rPr>
                </w:pPr>
              </w:p>
            </w:tc>
            <w:tc>
              <w:tcPr>
                <w:tcW w:w="1443" w:type="dxa"/>
              </w:tcPr>
              <w:p w:rsidR="00D50F8E" w:rsidRDefault="00D50F8E">
                <w:pPr>
                  <w:jc w:val="right"/>
                  <w:rPr>
                    <w:rFonts w:ascii="Arial Narrow" w:hAnsi="Arial Narrow"/>
                    <w:sz w:val="20"/>
                    <w:szCs w:val="20"/>
                  </w:rPr>
                </w:pPr>
              </w:p>
            </w:tc>
            <w:tc>
              <w:tcPr>
                <w:tcW w:w="1441" w:type="dxa"/>
                <w:shd w:val="clear" w:color="auto" w:fill="auto"/>
              </w:tcPr>
              <w:p w:rsidR="00D50F8E" w:rsidRDefault="001C6035">
                <w:pPr>
                  <w:jc w:val="right"/>
                  <w:rPr>
                    <w:rFonts w:ascii="Arial Narrow" w:hAnsi="Arial Narrow"/>
                    <w:sz w:val="20"/>
                    <w:szCs w:val="20"/>
                  </w:rPr>
                </w:pPr>
                <w:r>
                  <w:rPr>
                    <w:rFonts w:ascii="Arial Narrow" w:hAnsi="Arial Narrow"/>
                    <w:sz w:val="20"/>
                    <w:szCs w:val="20"/>
                  </w:rPr>
                  <w:t>29,311,382.79</w:t>
                </w:r>
              </w:p>
            </w:tc>
          </w:tr>
        </w:tbl>
        <w:p w:rsidR="00D50F8E" w:rsidRDefault="00D50F8E">
          <w:pPr>
            <w:pStyle w:val="Style92"/>
          </w:pPr>
        </w:p>
        <w:p w:rsidR="00D50F8E" w:rsidRDefault="001C6035">
          <w:pPr>
            <w:pStyle w:val="Style92"/>
          </w:pPr>
          <w:r>
            <w:rPr>
              <w:rFonts w:hint="eastAsia"/>
            </w:rPr>
            <w:t>其中本期坏账准备收回或转回金额重要的：</w:t>
          </w:r>
        </w:p>
        <w:sdt>
          <w:sdtPr>
            <w:alias w:val="是否适用：其中本期坏账准备收回或转回金额重要的[双击切换]"/>
            <w:tag w:val="_GBC_362288b01950422da8198293b517eeb5"/>
            <w:id w:val="24782146"/>
            <w:lock w:val="sdtContentLocked"/>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sdtContent>
    </w:sdt>
    <w:bookmarkEnd w:id="73"/>
    <w:p w:rsidR="00D50F8E" w:rsidRDefault="00D50F8E">
      <w:pPr>
        <w:pStyle w:val="Style92"/>
      </w:pPr>
    </w:p>
    <w:sdt>
      <w:sdtPr>
        <w:rPr>
          <w:rFonts w:ascii="Times New Roman" w:hAnsi="Times New Roman" w:cs="宋体" w:hint="eastAsia"/>
          <w:b w:val="0"/>
          <w:bCs w:val="0"/>
          <w:kern w:val="0"/>
          <w:sz w:val="24"/>
          <w:szCs w:val="24"/>
        </w:rPr>
        <w:alias w:val="模块:本报告期实际核销的应收账款情况"/>
        <w:tag w:val="_GBC_af8ceb97930d4d7391d4823a068c824b"/>
        <w:id w:val="24782149"/>
        <w:lock w:val="sdtLocked"/>
        <w:placeholder>
          <w:docPart w:val="GBC22222222222222222222222222222"/>
        </w:placeholder>
      </w:sdtPr>
      <w:sdtEndPr>
        <w:rPr>
          <w:rFonts w:ascii="宋体" w:hAnsi="宋体" w:hint="default"/>
        </w:rPr>
      </w:sdtEndPr>
      <w:sdtContent>
        <w:p w:rsidR="00D50F8E" w:rsidRDefault="001C6035">
          <w:pPr>
            <w:pStyle w:val="4"/>
            <w:numPr>
              <w:ilvl w:val="3"/>
              <w:numId w:val="45"/>
            </w:numPr>
            <w:tabs>
              <w:tab w:val="left" w:pos="574"/>
            </w:tabs>
          </w:pPr>
          <w:r>
            <w:t>本期实际核销的</w:t>
          </w:r>
          <w:r>
            <w:rPr>
              <w:rFonts w:hint="eastAsia"/>
            </w:rPr>
            <w:t>净资产收益率</w:t>
          </w:r>
          <w:r>
            <w:t>情况</w:t>
          </w:r>
        </w:p>
        <w:sdt>
          <w:sdtPr>
            <w:alias w:val="是否适用：本期实际核销的应收账款情况[双击切换]"/>
            <w:tag w:val="_GBC_240341a3455747bb87ecabf420d94ec5"/>
            <w:id w:val="24782148"/>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sdtContent>
    </w:sdt>
    <w:p w:rsidR="00D50F8E" w:rsidRDefault="00D50F8E">
      <w:pPr>
        <w:pStyle w:val="Style92"/>
      </w:pPr>
    </w:p>
    <w:sdt>
      <w:sdtPr>
        <w:rPr>
          <w:rFonts w:ascii="Times New Roman" w:hAnsi="Times New Roman" w:cs="宋体" w:hint="eastAsia"/>
          <w:b w:val="0"/>
          <w:bCs w:val="0"/>
          <w:kern w:val="0"/>
          <w:sz w:val="24"/>
          <w:szCs w:val="24"/>
        </w:rPr>
        <w:alias w:val="模块:按欠款方归集的期末余额前五名的应收账款情况："/>
        <w:tag w:val="_GBC_e8adf46f2d204834ad681ac980eff4f7"/>
        <w:id w:val="24782152"/>
        <w:lock w:val="sdtLocked"/>
        <w:placeholder>
          <w:docPart w:val="GBC22222222222222222222222222222"/>
        </w:placeholder>
      </w:sdtPr>
      <w:sdtContent>
        <w:p w:rsidR="00D50F8E" w:rsidRDefault="001C6035">
          <w:pPr>
            <w:pStyle w:val="4"/>
            <w:numPr>
              <w:ilvl w:val="3"/>
              <w:numId w:val="45"/>
            </w:numPr>
            <w:tabs>
              <w:tab w:val="left" w:pos="574"/>
            </w:tabs>
          </w:pPr>
          <w:r>
            <w:rPr>
              <w:rFonts w:hint="eastAsia"/>
            </w:rPr>
            <w:t>按欠款方归集的期末余额前五名的应收账款情况</w:t>
          </w:r>
        </w:p>
        <w:sdt>
          <w:sdtPr>
            <w:rPr>
              <w:rFonts w:hint="eastAsia"/>
              <w:szCs w:val="21"/>
            </w:rPr>
            <w:alias w:val="是否适用：按欠款方归集的期末余额前五名的应收账款情况[双击切换]"/>
            <w:tag w:val="_GBC_26f285dee1444697be56ea61bc5c0578"/>
            <w:id w:val="24782150"/>
            <w:lock w:val="sdtContentLocked"/>
            <w:placeholder>
              <w:docPart w:val="GBC22222222222222222222222222222"/>
            </w:placeholder>
          </w:sdtPr>
          <w:sdtContent>
            <w:p w:rsidR="00D50F8E" w:rsidRDefault="00127914">
              <w:pPr>
                <w:snapToGrid w:val="0"/>
                <w:spacing w:line="240" w:lineRule="atLeast"/>
                <w:rPr>
                  <w:szCs w:val="21"/>
                </w:rPr>
              </w:pPr>
              <w:r>
                <w:rPr>
                  <w:szCs w:val="21"/>
                </w:rPr>
                <w:fldChar w:fldCharType="begin"/>
              </w:r>
              <w:r w:rsidR="001C6035">
                <w:rPr>
                  <w:szCs w:val="21"/>
                </w:rPr>
                <w:instrText xml:space="preserve"> MACROBUTTON  SnrToggleCheckbox √适用 </w:instrText>
              </w:r>
              <w:r>
                <w:rPr>
                  <w:szCs w:val="21"/>
                </w:rPr>
                <w:fldChar w:fldCharType="end"/>
              </w:r>
              <w:r>
                <w:rPr>
                  <w:szCs w:val="21"/>
                </w:rPr>
                <w:fldChar w:fldCharType="begin"/>
              </w:r>
              <w:r w:rsidR="001C6035">
                <w:rPr>
                  <w:szCs w:val="21"/>
                </w:rPr>
                <w:instrText xml:space="preserve"> MACROBUTTON  SnrToggleCheckbox □不适用 </w:instrText>
              </w:r>
              <w:r>
                <w:rPr>
                  <w:szCs w:val="21"/>
                </w:rPr>
                <w:fldChar w:fldCharType="end"/>
              </w:r>
            </w:p>
          </w:sdtContent>
        </w:sdt>
        <w:sdt>
          <w:sdtPr>
            <w:rPr>
              <w:szCs w:val="21"/>
            </w:rPr>
            <w:alias w:val="按欠款方归集的期末余额前五名的应收账款情况的说明"/>
            <w:tag w:val="_GBC_064b41eb9e58440dace7a84b96b840f2"/>
            <w:id w:val="24782151"/>
            <w:lock w:val="sdtLocked"/>
          </w:sdtPr>
          <w:sdtContent>
            <w:p w:rsidR="00D50F8E" w:rsidRDefault="00D50F8E">
              <w:pPr>
                <w:snapToGrid w:val="0"/>
                <w:spacing w:line="240" w:lineRule="atLeast"/>
                <w:rPr>
                  <w:szCs w:val="21"/>
                </w:rPr>
              </w:pPr>
            </w:p>
            <w:tbl>
              <w:tblPr>
                <w:tblStyle w:val="Style99"/>
                <w:tblW w:w="921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3119"/>
                <w:gridCol w:w="709"/>
                <w:gridCol w:w="1559"/>
                <w:gridCol w:w="1134"/>
                <w:gridCol w:w="1560"/>
                <w:gridCol w:w="1134"/>
              </w:tblGrid>
              <w:tr w:rsidR="00D50F8E">
                <w:trPr>
                  <w:trHeight w:val="397"/>
                </w:trPr>
                <w:tc>
                  <w:tcPr>
                    <w:tcW w:w="3119" w:type="dxa"/>
                    <w:vAlign w:val="center"/>
                  </w:tcPr>
                  <w:p w:rsidR="00D50F8E" w:rsidRDefault="001C6035">
                    <w:pPr>
                      <w:snapToGrid w:val="0"/>
                      <w:spacing w:line="240" w:lineRule="atLeast"/>
                      <w:jc w:val="center"/>
                      <w:rPr>
                        <w:rFonts w:ascii="Arial Narrow" w:hAnsi="Arial Narrow" w:cs="Arial Narrow"/>
                        <w:sz w:val="20"/>
                        <w:szCs w:val="20"/>
                      </w:rPr>
                    </w:pPr>
                    <w:r>
                      <w:rPr>
                        <w:rFonts w:ascii="Arial Narrow" w:hAnsi="Arial Narrow" w:hint="eastAsia"/>
                        <w:sz w:val="20"/>
                        <w:szCs w:val="20"/>
                      </w:rPr>
                      <w:t>单位名称</w:t>
                    </w:r>
                  </w:p>
                </w:tc>
                <w:tc>
                  <w:tcPr>
                    <w:tcW w:w="709" w:type="dxa"/>
                    <w:vAlign w:val="center"/>
                  </w:tcPr>
                  <w:p w:rsidR="00D50F8E" w:rsidRDefault="001C6035">
                    <w:pPr>
                      <w:snapToGrid w:val="0"/>
                      <w:spacing w:line="240" w:lineRule="atLeast"/>
                      <w:jc w:val="center"/>
                      <w:rPr>
                        <w:rFonts w:ascii="Arial Narrow" w:hAnsi="Arial Narrow" w:cs="Arial Narrow"/>
                        <w:sz w:val="20"/>
                        <w:szCs w:val="20"/>
                      </w:rPr>
                    </w:pPr>
                    <w:r>
                      <w:rPr>
                        <w:rFonts w:ascii="Arial Narrow" w:hAnsi="Arial Narrow" w:hint="eastAsia"/>
                        <w:sz w:val="20"/>
                        <w:szCs w:val="20"/>
                      </w:rPr>
                      <w:t>款项的性质</w:t>
                    </w:r>
                  </w:p>
                </w:tc>
                <w:tc>
                  <w:tcPr>
                    <w:tcW w:w="1559" w:type="dxa"/>
                    <w:vAlign w:val="center"/>
                  </w:tcPr>
                  <w:p w:rsidR="00D50F8E" w:rsidRDefault="001C6035">
                    <w:pPr>
                      <w:snapToGrid w:val="0"/>
                      <w:spacing w:line="240" w:lineRule="atLeast"/>
                      <w:jc w:val="center"/>
                      <w:rPr>
                        <w:rFonts w:ascii="Arial Narrow" w:hAnsi="Arial Narrow" w:cs="Arial Narrow"/>
                        <w:sz w:val="20"/>
                        <w:szCs w:val="20"/>
                      </w:rPr>
                    </w:pPr>
                    <w:r>
                      <w:rPr>
                        <w:rFonts w:ascii="Arial Narrow" w:hAnsi="Arial Narrow" w:hint="eastAsia"/>
                        <w:sz w:val="20"/>
                        <w:szCs w:val="20"/>
                      </w:rPr>
                      <w:t>期末余额</w:t>
                    </w:r>
                  </w:p>
                </w:tc>
                <w:tc>
                  <w:tcPr>
                    <w:tcW w:w="1134" w:type="dxa"/>
                    <w:vAlign w:val="center"/>
                  </w:tcPr>
                  <w:p w:rsidR="00D50F8E" w:rsidRDefault="001C6035">
                    <w:pPr>
                      <w:snapToGrid w:val="0"/>
                      <w:spacing w:line="240" w:lineRule="atLeast"/>
                      <w:jc w:val="center"/>
                      <w:rPr>
                        <w:rFonts w:ascii="Arial Narrow" w:hAnsi="Arial Narrow" w:cs="Arial Narrow"/>
                        <w:sz w:val="20"/>
                        <w:szCs w:val="20"/>
                      </w:rPr>
                    </w:pPr>
                    <w:r>
                      <w:rPr>
                        <w:rFonts w:ascii="Arial Narrow" w:hAnsi="Arial Narrow" w:hint="eastAsia"/>
                        <w:sz w:val="20"/>
                        <w:szCs w:val="20"/>
                      </w:rPr>
                      <w:t>账龄</w:t>
                    </w:r>
                  </w:p>
                </w:tc>
                <w:tc>
                  <w:tcPr>
                    <w:tcW w:w="1560" w:type="dxa"/>
                    <w:vAlign w:val="center"/>
                  </w:tcPr>
                  <w:p w:rsidR="00D50F8E" w:rsidRDefault="001C6035">
                    <w:pPr>
                      <w:snapToGrid w:val="0"/>
                      <w:spacing w:line="240" w:lineRule="atLeast"/>
                      <w:jc w:val="center"/>
                      <w:rPr>
                        <w:rFonts w:ascii="Arial Narrow" w:hAnsi="Arial Narrow" w:cs="Arial Narrow"/>
                        <w:sz w:val="20"/>
                        <w:szCs w:val="20"/>
                      </w:rPr>
                    </w:pPr>
                    <w:r>
                      <w:rPr>
                        <w:rFonts w:ascii="Arial Narrow" w:hAnsi="Arial Narrow" w:hint="eastAsia"/>
                        <w:sz w:val="20"/>
                        <w:szCs w:val="20"/>
                      </w:rPr>
                      <w:t>占应收账款期末余额合计数的比例</w:t>
                    </w:r>
                    <w:r>
                      <w:rPr>
                        <w:rFonts w:ascii="Arial Narrow" w:hAnsi="Arial Narrow" w:cs="Arial Narrow"/>
                        <w:sz w:val="20"/>
                        <w:szCs w:val="20"/>
                      </w:rPr>
                      <w:t>(%)</w:t>
                    </w:r>
                  </w:p>
                </w:tc>
                <w:tc>
                  <w:tcPr>
                    <w:tcW w:w="1134" w:type="dxa"/>
                    <w:vAlign w:val="center"/>
                  </w:tcPr>
                  <w:p w:rsidR="00D50F8E" w:rsidRDefault="001C6035">
                    <w:pPr>
                      <w:snapToGrid w:val="0"/>
                      <w:spacing w:line="240" w:lineRule="atLeast"/>
                      <w:jc w:val="center"/>
                      <w:rPr>
                        <w:rFonts w:ascii="Arial Narrow" w:hAnsi="Arial Narrow" w:cs="Arial Narrow"/>
                        <w:sz w:val="20"/>
                        <w:szCs w:val="20"/>
                      </w:rPr>
                    </w:pPr>
                    <w:r>
                      <w:rPr>
                        <w:rFonts w:ascii="Arial Narrow" w:hAnsi="Arial Narrow" w:hint="eastAsia"/>
                        <w:sz w:val="20"/>
                        <w:szCs w:val="20"/>
                      </w:rPr>
                      <w:t>坏账准备期末余额</w:t>
                    </w:r>
                  </w:p>
                </w:tc>
              </w:tr>
              <w:tr w:rsidR="00D50F8E">
                <w:trPr>
                  <w:trHeight w:val="397"/>
                </w:trPr>
                <w:tc>
                  <w:tcPr>
                    <w:tcW w:w="3119" w:type="dxa"/>
                    <w:vAlign w:val="center"/>
                  </w:tcPr>
                  <w:p w:rsidR="00D50F8E" w:rsidRDefault="001C6035">
                    <w:pPr>
                      <w:rPr>
                        <w:rFonts w:ascii="Arial Narrow" w:hAnsi="Arial Narrow"/>
                        <w:sz w:val="20"/>
                        <w:szCs w:val="20"/>
                      </w:rPr>
                    </w:pPr>
                    <w:r>
                      <w:rPr>
                        <w:rFonts w:ascii="Arial Narrow" w:hAnsi="Arial Narrow" w:hint="eastAsia"/>
                        <w:sz w:val="20"/>
                        <w:szCs w:val="20"/>
                      </w:rPr>
                      <w:t>广西柳州岑海金属材料有限公司</w:t>
                    </w:r>
                  </w:p>
                </w:tc>
                <w:tc>
                  <w:tcPr>
                    <w:tcW w:w="709" w:type="dxa"/>
                    <w:vAlign w:val="center"/>
                  </w:tcPr>
                  <w:p w:rsidR="00D50F8E" w:rsidRDefault="001C6035">
                    <w:pPr>
                      <w:jc w:val="center"/>
                      <w:rPr>
                        <w:rFonts w:ascii="Arial Narrow" w:hAnsi="Arial Narrow"/>
                        <w:sz w:val="20"/>
                        <w:szCs w:val="20"/>
                      </w:rPr>
                    </w:pPr>
                    <w:r>
                      <w:rPr>
                        <w:rFonts w:ascii="Arial Narrow" w:hAnsi="Arial Narrow"/>
                        <w:sz w:val="20"/>
                        <w:szCs w:val="20"/>
                      </w:rPr>
                      <w:t>货款</w:t>
                    </w:r>
                  </w:p>
                </w:tc>
                <w:tc>
                  <w:tcPr>
                    <w:tcW w:w="1559" w:type="dxa"/>
                    <w:vAlign w:val="center"/>
                  </w:tcPr>
                  <w:p w:rsidR="00D50F8E" w:rsidRDefault="001C6035">
                    <w:pPr>
                      <w:jc w:val="right"/>
                      <w:rPr>
                        <w:rFonts w:ascii="Arial Narrow" w:hAnsi="Arial Narrow"/>
                        <w:sz w:val="20"/>
                        <w:szCs w:val="20"/>
                      </w:rPr>
                    </w:pPr>
                    <w:r>
                      <w:rPr>
                        <w:rFonts w:ascii="Arial Narrow" w:hAnsi="Arial Narrow"/>
                        <w:sz w:val="20"/>
                        <w:szCs w:val="20"/>
                      </w:rPr>
                      <w:t>99,732,813.28</w:t>
                    </w:r>
                  </w:p>
                </w:tc>
                <w:tc>
                  <w:tcPr>
                    <w:tcW w:w="1134" w:type="dxa"/>
                    <w:vAlign w:val="center"/>
                  </w:tcPr>
                  <w:p w:rsidR="00D50F8E" w:rsidRDefault="001C6035">
                    <w:pPr>
                      <w:jc w:val="center"/>
                      <w:rPr>
                        <w:rFonts w:ascii="Arial Narrow" w:hAnsi="Arial Narrow"/>
                        <w:sz w:val="20"/>
                        <w:szCs w:val="20"/>
                      </w:rPr>
                    </w:pPr>
                    <w:r>
                      <w:rPr>
                        <w:rFonts w:ascii="Arial Narrow" w:hAnsi="Arial Narrow"/>
                        <w:sz w:val="20"/>
                        <w:szCs w:val="20"/>
                      </w:rPr>
                      <w:t>1</w:t>
                    </w:r>
                    <w:r>
                      <w:rPr>
                        <w:rFonts w:ascii="Arial Narrow" w:hAnsi="Arial Narrow"/>
                        <w:sz w:val="20"/>
                        <w:szCs w:val="20"/>
                      </w:rPr>
                      <w:t>年以内</w:t>
                    </w:r>
                  </w:p>
                </w:tc>
                <w:tc>
                  <w:tcPr>
                    <w:tcW w:w="1560" w:type="dxa"/>
                    <w:vAlign w:val="center"/>
                  </w:tcPr>
                  <w:p w:rsidR="00D50F8E" w:rsidRDefault="001C6035">
                    <w:pPr>
                      <w:jc w:val="center"/>
                      <w:rPr>
                        <w:rFonts w:ascii="Arial Narrow" w:hAnsi="Arial Narrow"/>
                        <w:color w:val="000000"/>
                        <w:sz w:val="20"/>
                        <w:szCs w:val="20"/>
                      </w:rPr>
                    </w:pPr>
                    <w:r>
                      <w:rPr>
                        <w:rFonts w:ascii="Arial Narrow" w:hAnsi="Arial Narrow" w:hint="eastAsia"/>
                        <w:color w:val="000000"/>
                        <w:sz w:val="20"/>
                        <w:szCs w:val="20"/>
                      </w:rPr>
                      <w:t>27.01</w:t>
                    </w:r>
                  </w:p>
                </w:tc>
                <w:tc>
                  <w:tcPr>
                    <w:tcW w:w="1134" w:type="dxa"/>
                    <w:vAlign w:val="center"/>
                  </w:tcPr>
                  <w:p w:rsidR="00D50F8E" w:rsidRDefault="001C6035">
                    <w:pPr>
                      <w:jc w:val="right"/>
                      <w:rPr>
                        <w:rFonts w:ascii="Arial Narrow" w:hAnsi="Arial Narrow"/>
                        <w:color w:val="000000"/>
                        <w:sz w:val="20"/>
                        <w:szCs w:val="20"/>
                      </w:rPr>
                    </w:pPr>
                    <w:r>
                      <w:rPr>
                        <w:rFonts w:ascii="Arial Narrow" w:hAnsi="Arial Narrow"/>
                        <w:color w:val="000000"/>
                        <w:sz w:val="20"/>
                        <w:szCs w:val="20"/>
                      </w:rPr>
                      <w:t>2,991,984.40</w:t>
                    </w:r>
                  </w:p>
                </w:tc>
              </w:tr>
              <w:tr w:rsidR="00D50F8E">
                <w:trPr>
                  <w:trHeight w:val="397"/>
                </w:trPr>
                <w:tc>
                  <w:tcPr>
                    <w:tcW w:w="3119" w:type="dxa"/>
                    <w:vAlign w:val="center"/>
                  </w:tcPr>
                  <w:p w:rsidR="00D50F8E" w:rsidRDefault="001C6035">
                    <w:pPr>
                      <w:rPr>
                        <w:rFonts w:ascii="Arial Narrow" w:hAnsi="Arial Narrow"/>
                        <w:sz w:val="20"/>
                        <w:szCs w:val="20"/>
                      </w:rPr>
                    </w:pPr>
                    <w:r>
                      <w:rPr>
                        <w:rFonts w:ascii="Arial Narrow" w:hAnsi="Arial Narrow" w:hint="eastAsia"/>
                        <w:sz w:val="20"/>
                        <w:szCs w:val="20"/>
                      </w:rPr>
                      <w:t>广西南宁柳钢钢材销售有限公司</w:t>
                    </w:r>
                  </w:p>
                </w:tc>
                <w:tc>
                  <w:tcPr>
                    <w:tcW w:w="709" w:type="dxa"/>
                    <w:vAlign w:val="center"/>
                  </w:tcPr>
                  <w:p w:rsidR="00D50F8E" w:rsidRDefault="001C6035">
                    <w:pPr>
                      <w:jc w:val="center"/>
                      <w:rPr>
                        <w:rFonts w:ascii="Arial Narrow" w:hAnsi="Arial Narrow"/>
                        <w:sz w:val="20"/>
                        <w:szCs w:val="20"/>
                      </w:rPr>
                    </w:pPr>
                    <w:r>
                      <w:rPr>
                        <w:rFonts w:ascii="Arial Narrow" w:hAnsi="Arial Narrow"/>
                        <w:sz w:val="20"/>
                        <w:szCs w:val="20"/>
                      </w:rPr>
                      <w:t>货款</w:t>
                    </w:r>
                  </w:p>
                </w:tc>
                <w:tc>
                  <w:tcPr>
                    <w:tcW w:w="1559" w:type="dxa"/>
                    <w:vAlign w:val="center"/>
                  </w:tcPr>
                  <w:p w:rsidR="00D50F8E" w:rsidRDefault="001C6035">
                    <w:pPr>
                      <w:jc w:val="right"/>
                      <w:rPr>
                        <w:rFonts w:ascii="Arial Narrow" w:hAnsi="Arial Narrow"/>
                        <w:sz w:val="20"/>
                        <w:szCs w:val="20"/>
                      </w:rPr>
                    </w:pPr>
                    <w:r>
                      <w:rPr>
                        <w:rFonts w:ascii="Arial Narrow" w:hAnsi="Arial Narrow"/>
                        <w:sz w:val="20"/>
                        <w:szCs w:val="20"/>
                      </w:rPr>
                      <w:t>56,100,132.37</w:t>
                    </w:r>
                  </w:p>
                </w:tc>
                <w:tc>
                  <w:tcPr>
                    <w:tcW w:w="1134" w:type="dxa"/>
                    <w:vAlign w:val="center"/>
                  </w:tcPr>
                  <w:p w:rsidR="00D50F8E" w:rsidRDefault="001C6035">
                    <w:pPr>
                      <w:jc w:val="center"/>
                      <w:rPr>
                        <w:rFonts w:ascii="Arial Narrow" w:hAnsi="Arial Narrow"/>
                        <w:sz w:val="20"/>
                        <w:szCs w:val="20"/>
                      </w:rPr>
                    </w:pPr>
                    <w:r>
                      <w:rPr>
                        <w:rFonts w:ascii="Arial Narrow" w:hAnsi="Arial Narrow"/>
                        <w:sz w:val="20"/>
                        <w:szCs w:val="20"/>
                      </w:rPr>
                      <w:t>1</w:t>
                    </w:r>
                    <w:r>
                      <w:rPr>
                        <w:rFonts w:ascii="Arial Narrow" w:hAnsi="Arial Narrow"/>
                        <w:sz w:val="20"/>
                        <w:szCs w:val="20"/>
                      </w:rPr>
                      <w:t>年以内</w:t>
                    </w:r>
                  </w:p>
                </w:tc>
                <w:tc>
                  <w:tcPr>
                    <w:tcW w:w="1560" w:type="dxa"/>
                    <w:vAlign w:val="center"/>
                  </w:tcPr>
                  <w:p w:rsidR="00D50F8E" w:rsidRDefault="001C6035">
                    <w:pPr>
                      <w:jc w:val="center"/>
                      <w:rPr>
                        <w:rFonts w:ascii="Arial Narrow" w:hAnsi="Arial Narrow"/>
                        <w:color w:val="000000"/>
                        <w:sz w:val="20"/>
                        <w:szCs w:val="20"/>
                      </w:rPr>
                    </w:pPr>
                    <w:r>
                      <w:rPr>
                        <w:rFonts w:ascii="Arial Narrow" w:hAnsi="Arial Narrow" w:hint="eastAsia"/>
                        <w:color w:val="000000"/>
                        <w:sz w:val="20"/>
                        <w:szCs w:val="20"/>
                      </w:rPr>
                      <w:t>15.19</w:t>
                    </w:r>
                  </w:p>
                </w:tc>
                <w:tc>
                  <w:tcPr>
                    <w:tcW w:w="1134" w:type="dxa"/>
                    <w:vAlign w:val="center"/>
                  </w:tcPr>
                  <w:p w:rsidR="00D50F8E" w:rsidRDefault="001C6035">
                    <w:pPr>
                      <w:jc w:val="right"/>
                      <w:rPr>
                        <w:rFonts w:ascii="Arial Narrow" w:hAnsi="Arial Narrow"/>
                        <w:color w:val="000000"/>
                        <w:sz w:val="20"/>
                        <w:szCs w:val="20"/>
                      </w:rPr>
                    </w:pPr>
                    <w:r>
                      <w:rPr>
                        <w:rFonts w:ascii="Arial Narrow" w:hAnsi="Arial Narrow"/>
                        <w:color w:val="000000"/>
                        <w:sz w:val="20"/>
                        <w:szCs w:val="20"/>
                      </w:rPr>
                      <w:t>1,683,003.97</w:t>
                    </w:r>
                  </w:p>
                </w:tc>
              </w:tr>
              <w:tr w:rsidR="00D50F8E">
                <w:trPr>
                  <w:trHeight w:val="397"/>
                </w:trPr>
                <w:tc>
                  <w:tcPr>
                    <w:tcW w:w="3119" w:type="dxa"/>
                    <w:vAlign w:val="center"/>
                  </w:tcPr>
                  <w:p w:rsidR="00D50F8E" w:rsidRDefault="001C6035">
                    <w:pPr>
                      <w:rPr>
                        <w:rFonts w:ascii="Arial Narrow" w:hAnsi="Arial Narrow"/>
                        <w:sz w:val="20"/>
                        <w:szCs w:val="20"/>
                      </w:rPr>
                    </w:pPr>
                    <w:r>
                      <w:rPr>
                        <w:rFonts w:ascii="Arial Narrow" w:hAnsi="Arial Narrow" w:hint="eastAsia"/>
                        <w:sz w:val="20"/>
                        <w:szCs w:val="20"/>
                      </w:rPr>
                      <w:t>桂林市柳钢刚茂升贸易有限公司</w:t>
                    </w:r>
                  </w:p>
                </w:tc>
                <w:tc>
                  <w:tcPr>
                    <w:tcW w:w="709" w:type="dxa"/>
                    <w:vAlign w:val="center"/>
                  </w:tcPr>
                  <w:p w:rsidR="00D50F8E" w:rsidRDefault="001C6035">
                    <w:pPr>
                      <w:jc w:val="center"/>
                      <w:rPr>
                        <w:rFonts w:ascii="Arial Narrow" w:hAnsi="Arial Narrow"/>
                        <w:sz w:val="20"/>
                        <w:szCs w:val="20"/>
                      </w:rPr>
                    </w:pPr>
                    <w:r>
                      <w:rPr>
                        <w:rFonts w:ascii="Arial Narrow" w:hAnsi="Arial Narrow"/>
                        <w:sz w:val="20"/>
                        <w:szCs w:val="20"/>
                      </w:rPr>
                      <w:t>货款</w:t>
                    </w:r>
                  </w:p>
                </w:tc>
                <w:tc>
                  <w:tcPr>
                    <w:tcW w:w="1559" w:type="dxa"/>
                    <w:vAlign w:val="center"/>
                  </w:tcPr>
                  <w:p w:rsidR="00D50F8E" w:rsidRDefault="001C6035">
                    <w:pPr>
                      <w:jc w:val="right"/>
                      <w:rPr>
                        <w:rFonts w:ascii="Arial Narrow" w:hAnsi="Arial Narrow"/>
                        <w:sz w:val="20"/>
                        <w:szCs w:val="20"/>
                      </w:rPr>
                    </w:pPr>
                    <w:r>
                      <w:rPr>
                        <w:rFonts w:ascii="Arial Narrow" w:hAnsi="Arial Narrow"/>
                        <w:sz w:val="20"/>
                        <w:szCs w:val="20"/>
                      </w:rPr>
                      <w:t>42,371,820.07</w:t>
                    </w:r>
                  </w:p>
                </w:tc>
                <w:tc>
                  <w:tcPr>
                    <w:tcW w:w="1134" w:type="dxa"/>
                    <w:vAlign w:val="center"/>
                  </w:tcPr>
                  <w:p w:rsidR="00D50F8E" w:rsidRDefault="001C6035">
                    <w:pPr>
                      <w:jc w:val="center"/>
                      <w:rPr>
                        <w:rFonts w:ascii="Arial Narrow" w:hAnsi="Arial Narrow"/>
                        <w:sz w:val="20"/>
                        <w:szCs w:val="20"/>
                      </w:rPr>
                    </w:pPr>
                    <w:r>
                      <w:rPr>
                        <w:rFonts w:ascii="Arial Narrow" w:hAnsi="Arial Narrow"/>
                        <w:sz w:val="20"/>
                        <w:szCs w:val="20"/>
                      </w:rPr>
                      <w:t>1</w:t>
                    </w:r>
                    <w:r>
                      <w:rPr>
                        <w:rFonts w:ascii="Arial Narrow" w:hAnsi="Arial Narrow"/>
                        <w:sz w:val="20"/>
                        <w:szCs w:val="20"/>
                      </w:rPr>
                      <w:t>年以内</w:t>
                    </w:r>
                  </w:p>
                </w:tc>
                <w:tc>
                  <w:tcPr>
                    <w:tcW w:w="1560" w:type="dxa"/>
                    <w:vAlign w:val="center"/>
                  </w:tcPr>
                  <w:p w:rsidR="00D50F8E" w:rsidRDefault="001C6035">
                    <w:pPr>
                      <w:jc w:val="center"/>
                      <w:rPr>
                        <w:rFonts w:ascii="Arial Narrow" w:hAnsi="Arial Narrow"/>
                        <w:color w:val="000000"/>
                        <w:sz w:val="20"/>
                        <w:szCs w:val="20"/>
                      </w:rPr>
                    </w:pPr>
                    <w:r>
                      <w:rPr>
                        <w:rFonts w:ascii="Arial Narrow" w:hAnsi="Arial Narrow" w:hint="eastAsia"/>
                        <w:color w:val="000000"/>
                        <w:sz w:val="20"/>
                        <w:szCs w:val="20"/>
                      </w:rPr>
                      <w:t>11.47</w:t>
                    </w:r>
                  </w:p>
                </w:tc>
                <w:tc>
                  <w:tcPr>
                    <w:tcW w:w="1134" w:type="dxa"/>
                    <w:vAlign w:val="center"/>
                  </w:tcPr>
                  <w:p w:rsidR="00D50F8E" w:rsidRDefault="001C6035">
                    <w:pPr>
                      <w:jc w:val="right"/>
                      <w:rPr>
                        <w:rFonts w:ascii="Arial Narrow" w:hAnsi="Arial Narrow"/>
                        <w:color w:val="000000"/>
                        <w:sz w:val="20"/>
                        <w:szCs w:val="20"/>
                      </w:rPr>
                    </w:pPr>
                    <w:r>
                      <w:rPr>
                        <w:rFonts w:ascii="Arial Narrow" w:hAnsi="Arial Narrow"/>
                        <w:color w:val="000000"/>
                        <w:sz w:val="20"/>
                        <w:szCs w:val="20"/>
                      </w:rPr>
                      <w:t>1,271,154.60</w:t>
                    </w:r>
                  </w:p>
                </w:tc>
              </w:tr>
              <w:tr w:rsidR="00D50F8E">
                <w:trPr>
                  <w:trHeight w:val="397"/>
                </w:trPr>
                <w:tc>
                  <w:tcPr>
                    <w:tcW w:w="3119" w:type="dxa"/>
                    <w:vAlign w:val="center"/>
                  </w:tcPr>
                  <w:p w:rsidR="00D50F8E" w:rsidRDefault="001C6035">
                    <w:pPr>
                      <w:rPr>
                        <w:sz w:val="20"/>
                        <w:szCs w:val="20"/>
                      </w:rPr>
                    </w:pPr>
                    <w:r>
                      <w:rPr>
                        <w:rFonts w:hint="eastAsia"/>
                        <w:sz w:val="20"/>
                        <w:szCs w:val="20"/>
                      </w:rPr>
                      <w:t>广西柳州钢铁集团有限公司</w:t>
                    </w:r>
                  </w:p>
                </w:tc>
                <w:tc>
                  <w:tcPr>
                    <w:tcW w:w="709" w:type="dxa"/>
                    <w:vAlign w:val="center"/>
                  </w:tcPr>
                  <w:p w:rsidR="00D50F8E" w:rsidRDefault="001C6035">
                    <w:pPr>
                      <w:jc w:val="center"/>
                      <w:rPr>
                        <w:sz w:val="20"/>
                        <w:szCs w:val="20"/>
                      </w:rPr>
                    </w:pPr>
                    <w:r>
                      <w:rPr>
                        <w:rFonts w:ascii="Arial Narrow" w:hAnsi="Arial Narrow"/>
                        <w:sz w:val="20"/>
                        <w:szCs w:val="20"/>
                      </w:rPr>
                      <w:t>货款</w:t>
                    </w:r>
                  </w:p>
                </w:tc>
                <w:tc>
                  <w:tcPr>
                    <w:tcW w:w="1559" w:type="dxa"/>
                    <w:vAlign w:val="center"/>
                  </w:tcPr>
                  <w:p w:rsidR="00D50F8E" w:rsidRDefault="001C6035">
                    <w:pPr>
                      <w:ind w:right="105"/>
                      <w:jc w:val="right"/>
                      <w:rPr>
                        <w:rFonts w:ascii="Arial Narrow" w:hAnsi="Arial Narrow"/>
                        <w:sz w:val="20"/>
                        <w:szCs w:val="20"/>
                      </w:rPr>
                    </w:pPr>
                    <w:r>
                      <w:rPr>
                        <w:rFonts w:ascii="Arial Narrow" w:hAnsi="Arial Narrow"/>
                        <w:sz w:val="20"/>
                        <w:szCs w:val="20"/>
                      </w:rPr>
                      <w:t>36,769,525.79</w:t>
                    </w:r>
                  </w:p>
                </w:tc>
                <w:tc>
                  <w:tcPr>
                    <w:tcW w:w="1134" w:type="dxa"/>
                    <w:vAlign w:val="center"/>
                  </w:tcPr>
                  <w:p w:rsidR="00D50F8E" w:rsidRDefault="001C6035">
                    <w:pPr>
                      <w:jc w:val="center"/>
                      <w:rPr>
                        <w:rFonts w:ascii="Arial Narrow" w:hAnsi="Arial Narrow"/>
                        <w:sz w:val="20"/>
                        <w:szCs w:val="20"/>
                      </w:rPr>
                    </w:pPr>
                    <w:r>
                      <w:rPr>
                        <w:rFonts w:ascii="Arial Narrow" w:hAnsi="Arial Narrow"/>
                        <w:sz w:val="20"/>
                        <w:szCs w:val="20"/>
                      </w:rPr>
                      <w:t>1</w:t>
                    </w:r>
                    <w:r>
                      <w:rPr>
                        <w:rFonts w:ascii="Arial Narrow" w:hAnsi="Arial Narrow"/>
                        <w:sz w:val="20"/>
                        <w:szCs w:val="20"/>
                      </w:rPr>
                      <w:t>年以内</w:t>
                    </w:r>
                  </w:p>
                </w:tc>
                <w:tc>
                  <w:tcPr>
                    <w:tcW w:w="1560" w:type="dxa"/>
                    <w:vAlign w:val="center"/>
                  </w:tcPr>
                  <w:p w:rsidR="00D50F8E" w:rsidRDefault="001C6035">
                    <w:pPr>
                      <w:jc w:val="center"/>
                      <w:rPr>
                        <w:rFonts w:ascii="Arial Narrow" w:hAnsi="Arial Narrow"/>
                        <w:sz w:val="20"/>
                        <w:szCs w:val="20"/>
                      </w:rPr>
                    </w:pPr>
                    <w:r>
                      <w:rPr>
                        <w:rFonts w:ascii="Arial Narrow" w:hAnsi="Arial Narrow" w:hint="eastAsia"/>
                        <w:sz w:val="20"/>
                        <w:szCs w:val="20"/>
                      </w:rPr>
                      <w:t>9.96</w:t>
                    </w:r>
                  </w:p>
                </w:tc>
                <w:tc>
                  <w:tcPr>
                    <w:tcW w:w="1134" w:type="dxa"/>
                    <w:vAlign w:val="center"/>
                  </w:tcPr>
                  <w:p w:rsidR="00D50F8E" w:rsidRDefault="001C6035">
                    <w:pPr>
                      <w:jc w:val="right"/>
                      <w:rPr>
                        <w:rFonts w:ascii="Arial Narrow" w:hAnsi="Arial Narrow"/>
                        <w:sz w:val="20"/>
                        <w:szCs w:val="20"/>
                      </w:rPr>
                    </w:pPr>
                    <w:r>
                      <w:rPr>
                        <w:rFonts w:ascii="Arial Narrow" w:hAnsi="Arial Narrow"/>
                        <w:sz w:val="20"/>
                        <w:szCs w:val="20"/>
                      </w:rPr>
                      <w:t>1,103,085.77</w:t>
                    </w:r>
                  </w:p>
                </w:tc>
              </w:tr>
              <w:tr w:rsidR="00D50F8E">
                <w:trPr>
                  <w:trHeight w:val="397"/>
                </w:trPr>
                <w:tc>
                  <w:tcPr>
                    <w:tcW w:w="3119" w:type="dxa"/>
                    <w:vAlign w:val="center"/>
                  </w:tcPr>
                  <w:p w:rsidR="00D50F8E" w:rsidRDefault="001C6035">
                    <w:pPr>
                      <w:rPr>
                        <w:rFonts w:ascii="Arial Narrow" w:hAnsi="Arial Narrow"/>
                        <w:sz w:val="20"/>
                        <w:szCs w:val="20"/>
                      </w:rPr>
                    </w:pPr>
                    <w:r>
                      <w:rPr>
                        <w:rFonts w:ascii="Arial Narrow" w:hAnsi="Arial Narrow" w:hint="eastAsia"/>
                        <w:sz w:val="20"/>
                        <w:szCs w:val="20"/>
                      </w:rPr>
                      <w:t>柳州市强实科技有限公司</w:t>
                    </w:r>
                  </w:p>
                </w:tc>
                <w:tc>
                  <w:tcPr>
                    <w:tcW w:w="709" w:type="dxa"/>
                    <w:vAlign w:val="center"/>
                  </w:tcPr>
                  <w:p w:rsidR="00D50F8E" w:rsidRDefault="001C6035">
                    <w:pPr>
                      <w:jc w:val="center"/>
                      <w:rPr>
                        <w:rFonts w:ascii="Arial Narrow" w:hAnsi="Arial Narrow"/>
                        <w:sz w:val="20"/>
                        <w:szCs w:val="20"/>
                      </w:rPr>
                    </w:pPr>
                    <w:r>
                      <w:rPr>
                        <w:rFonts w:ascii="Arial Narrow" w:hAnsi="Arial Narrow"/>
                        <w:sz w:val="20"/>
                        <w:szCs w:val="20"/>
                      </w:rPr>
                      <w:t>货款</w:t>
                    </w:r>
                  </w:p>
                </w:tc>
                <w:tc>
                  <w:tcPr>
                    <w:tcW w:w="1559" w:type="dxa"/>
                    <w:vAlign w:val="center"/>
                  </w:tcPr>
                  <w:p w:rsidR="00D50F8E" w:rsidRDefault="001C6035">
                    <w:pPr>
                      <w:jc w:val="right"/>
                      <w:rPr>
                        <w:rFonts w:ascii="Arial Narrow" w:hAnsi="Arial Narrow"/>
                        <w:sz w:val="20"/>
                        <w:szCs w:val="20"/>
                      </w:rPr>
                    </w:pPr>
                    <w:r>
                      <w:rPr>
                        <w:rFonts w:ascii="Arial Narrow" w:hAnsi="Arial Narrow"/>
                        <w:sz w:val="20"/>
                        <w:szCs w:val="20"/>
                      </w:rPr>
                      <w:t>32,775,600.66</w:t>
                    </w:r>
                  </w:p>
                </w:tc>
                <w:tc>
                  <w:tcPr>
                    <w:tcW w:w="1134" w:type="dxa"/>
                    <w:vAlign w:val="center"/>
                  </w:tcPr>
                  <w:p w:rsidR="00D50F8E" w:rsidRDefault="001C6035">
                    <w:pPr>
                      <w:jc w:val="center"/>
                      <w:rPr>
                        <w:rFonts w:ascii="Arial Narrow" w:hAnsi="Arial Narrow"/>
                        <w:sz w:val="20"/>
                        <w:szCs w:val="20"/>
                      </w:rPr>
                    </w:pPr>
                    <w:r>
                      <w:rPr>
                        <w:rFonts w:ascii="Arial Narrow" w:hAnsi="Arial Narrow"/>
                        <w:sz w:val="20"/>
                        <w:szCs w:val="20"/>
                      </w:rPr>
                      <w:t>1</w:t>
                    </w:r>
                    <w:r>
                      <w:rPr>
                        <w:rFonts w:ascii="Arial Narrow" w:hAnsi="Arial Narrow"/>
                        <w:sz w:val="20"/>
                        <w:szCs w:val="20"/>
                      </w:rPr>
                      <w:t>年以内</w:t>
                    </w:r>
                  </w:p>
                </w:tc>
                <w:tc>
                  <w:tcPr>
                    <w:tcW w:w="1560" w:type="dxa"/>
                    <w:vAlign w:val="center"/>
                  </w:tcPr>
                  <w:p w:rsidR="00D50F8E" w:rsidRDefault="001C6035">
                    <w:pPr>
                      <w:jc w:val="center"/>
                      <w:rPr>
                        <w:rFonts w:ascii="Arial Narrow" w:hAnsi="Arial Narrow"/>
                        <w:sz w:val="20"/>
                        <w:szCs w:val="20"/>
                      </w:rPr>
                    </w:pPr>
                    <w:r>
                      <w:rPr>
                        <w:rFonts w:ascii="Arial Narrow" w:hAnsi="Arial Narrow" w:hint="eastAsia"/>
                        <w:sz w:val="20"/>
                        <w:szCs w:val="20"/>
                      </w:rPr>
                      <w:t>8.88</w:t>
                    </w:r>
                  </w:p>
                </w:tc>
                <w:tc>
                  <w:tcPr>
                    <w:tcW w:w="1134" w:type="dxa"/>
                    <w:vAlign w:val="center"/>
                  </w:tcPr>
                  <w:p w:rsidR="00D50F8E" w:rsidRDefault="001C6035">
                    <w:pPr>
                      <w:jc w:val="right"/>
                      <w:rPr>
                        <w:rFonts w:ascii="Arial Narrow" w:hAnsi="Arial Narrow"/>
                        <w:sz w:val="20"/>
                        <w:szCs w:val="20"/>
                      </w:rPr>
                    </w:pPr>
                    <w:r>
                      <w:rPr>
                        <w:rFonts w:ascii="Arial Narrow" w:hAnsi="Arial Narrow"/>
                        <w:sz w:val="20"/>
                        <w:szCs w:val="20"/>
                      </w:rPr>
                      <w:t>983,268.02</w:t>
                    </w:r>
                  </w:p>
                </w:tc>
              </w:tr>
              <w:tr w:rsidR="00D50F8E">
                <w:trPr>
                  <w:trHeight w:val="506"/>
                </w:trPr>
                <w:tc>
                  <w:tcPr>
                    <w:tcW w:w="3119" w:type="dxa"/>
                    <w:vAlign w:val="center"/>
                  </w:tcPr>
                  <w:p w:rsidR="00D50F8E" w:rsidRDefault="001C6035">
                    <w:pPr>
                      <w:jc w:val="center"/>
                      <w:rPr>
                        <w:rFonts w:ascii="Arial Narrow" w:hAnsi="Arial Narrow"/>
                        <w:sz w:val="20"/>
                        <w:szCs w:val="20"/>
                      </w:rPr>
                    </w:pPr>
                    <w:r>
                      <w:rPr>
                        <w:rFonts w:ascii="Arial Narrow" w:hAnsi="Arial Narrow" w:hint="eastAsia"/>
                        <w:sz w:val="20"/>
                        <w:szCs w:val="20"/>
                      </w:rPr>
                      <w:t>合计</w:t>
                    </w:r>
                  </w:p>
                </w:tc>
                <w:tc>
                  <w:tcPr>
                    <w:tcW w:w="709" w:type="dxa"/>
                    <w:vAlign w:val="center"/>
                  </w:tcPr>
                  <w:p w:rsidR="00D50F8E" w:rsidRDefault="00D50F8E">
                    <w:pPr>
                      <w:jc w:val="center"/>
                      <w:rPr>
                        <w:rFonts w:ascii="Arial Narrow" w:hAnsi="Arial Narrow"/>
                        <w:sz w:val="20"/>
                        <w:szCs w:val="20"/>
                      </w:rPr>
                    </w:pPr>
                  </w:p>
                </w:tc>
                <w:tc>
                  <w:tcPr>
                    <w:tcW w:w="1559" w:type="dxa"/>
                    <w:vAlign w:val="center"/>
                  </w:tcPr>
                  <w:p w:rsidR="00D50F8E" w:rsidRDefault="001C6035">
                    <w:pPr>
                      <w:jc w:val="right"/>
                      <w:rPr>
                        <w:rFonts w:ascii="Arial Narrow" w:hAnsi="Arial Narrow"/>
                        <w:sz w:val="20"/>
                        <w:szCs w:val="20"/>
                      </w:rPr>
                    </w:pPr>
                    <w:r>
                      <w:rPr>
                        <w:rFonts w:ascii="Arial Narrow" w:hAnsi="Arial Narrow"/>
                        <w:sz w:val="20"/>
                        <w:szCs w:val="20"/>
                      </w:rPr>
                      <w:t>267,749,892.17</w:t>
                    </w:r>
                  </w:p>
                </w:tc>
                <w:tc>
                  <w:tcPr>
                    <w:tcW w:w="1134" w:type="dxa"/>
                    <w:vAlign w:val="center"/>
                  </w:tcPr>
                  <w:p w:rsidR="00D50F8E" w:rsidRDefault="00D50F8E">
                    <w:pPr>
                      <w:jc w:val="right"/>
                      <w:rPr>
                        <w:rFonts w:ascii="Arial Narrow" w:hAnsi="Arial Narrow"/>
                        <w:sz w:val="20"/>
                        <w:szCs w:val="20"/>
                      </w:rPr>
                    </w:pPr>
                  </w:p>
                </w:tc>
                <w:tc>
                  <w:tcPr>
                    <w:tcW w:w="1560" w:type="dxa"/>
                    <w:vAlign w:val="center"/>
                  </w:tcPr>
                  <w:p w:rsidR="00D50F8E" w:rsidRDefault="001C6035">
                    <w:pPr>
                      <w:jc w:val="center"/>
                      <w:rPr>
                        <w:rFonts w:ascii="Arial Narrow" w:hAnsi="Arial Narrow"/>
                        <w:color w:val="000000" w:themeColor="text1"/>
                        <w:sz w:val="20"/>
                        <w:szCs w:val="20"/>
                      </w:rPr>
                    </w:pPr>
                    <w:r>
                      <w:rPr>
                        <w:rFonts w:ascii="Arial Narrow" w:hAnsi="Arial Narrow"/>
                        <w:color w:val="000000" w:themeColor="text1"/>
                        <w:sz w:val="20"/>
                        <w:szCs w:val="20"/>
                      </w:rPr>
                      <w:t>72.51</w:t>
                    </w:r>
                  </w:p>
                </w:tc>
                <w:tc>
                  <w:tcPr>
                    <w:tcW w:w="1134" w:type="dxa"/>
                    <w:vAlign w:val="center"/>
                  </w:tcPr>
                  <w:p w:rsidR="00D50F8E" w:rsidRDefault="001C6035">
                    <w:pPr>
                      <w:jc w:val="right"/>
                      <w:rPr>
                        <w:rFonts w:ascii="Arial Narrow" w:hAnsi="Arial Narrow"/>
                        <w:color w:val="000000" w:themeColor="text1"/>
                        <w:sz w:val="20"/>
                        <w:szCs w:val="20"/>
                      </w:rPr>
                    </w:pPr>
                    <w:r>
                      <w:rPr>
                        <w:rFonts w:ascii="Arial Narrow" w:hAnsi="Arial Narrow"/>
                        <w:color w:val="000000" w:themeColor="text1"/>
                        <w:sz w:val="20"/>
                        <w:szCs w:val="20"/>
                      </w:rPr>
                      <w:t>8,032,496.76</w:t>
                    </w:r>
                  </w:p>
                </w:tc>
              </w:tr>
            </w:tbl>
            <w:p w:rsidR="00D50F8E" w:rsidRDefault="00127914">
              <w:pPr>
                <w:snapToGrid w:val="0"/>
                <w:spacing w:line="240" w:lineRule="atLeast"/>
                <w:rPr>
                  <w:szCs w:val="21"/>
                </w:rPr>
              </w:pPr>
            </w:p>
          </w:sdtContent>
        </w:sdt>
      </w:sdtContent>
    </w:sdt>
    <w:p w:rsidR="00D50F8E" w:rsidRDefault="001C6035">
      <w:pPr>
        <w:pStyle w:val="3"/>
        <w:numPr>
          <w:ilvl w:val="0"/>
          <w:numId w:val="43"/>
        </w:numPr>
      </w:pPr>
      <w:r>
        <w:rPr>
          <w:rFonts w:hint="eastAsia"/>
        </w:rPr>
        <w:t>预付款项</w:t>
      </w:r>
    </w:p>
    <w:sdt>
      <w:sdtPr>
        <w:rPr>
          <w:rFonts w:asciiTheme="minorHAnsi" w:hAnsiTheme="minorHAnsi" w:cs="宋体" w:hint="eastAsia"/>
          <w:b w:val="0"/>
          <w:bCs w:val="0"/>
          <w:kern w:val="0"/>
          <w:sz w:val="24"/>
          <w:szCs w:val="22"/>
        </w:rPr>
        <w:alias w:val="模块:预付款项按账龄列示"/>
        <w:tag w:val="_GBC_4c02994d3bd04bacba6592630552e576"/>
        <w:id w:val="24782169"/>
        <w:lock w:val="sdtLocked"/>
        <w:placeholder>
          <w:docPart w:val="GBC22222222222222222222222222222"/>
        </w:placeholder>
      </w:sdtPr>
      <w:sdtEndPr>
        <w:rPr>
          <w:rFonts w:ascii="宋体" w:hAnsi="宋体" w:hint="default"/>
          <w:szCs w:val="24"/>
        </w:rPr>
      </w:sdtEndPr>
      <w:sdtContent>
        <w:p w:rsidR="00D50F8E" w:rsidRDefault="001C6035">
          <w:pPr>
            <w:pStyle w:val="4"/>
            <w:numPr>
              <w:ilvl w:val="0"/>
              <w:numId w:val="46"/>
            </w:numPr>
            <w:tabs>
              <w:tab w:val="left" w:pos="616"/>
            </w:tabs>
          </w:pPr>
          <w:r>
            <w:rPr>
              <w:rFonts w:hint="eastAsia"/>
            </w:rPr>
            <w:t>预付款项按账龄列示</w:t>
          </w:r>
        </w:p>
        <w:sdt>
          <w:sdtPr>
            <w:alias w:val="是否适用：预付款项按账龄列示[双击切换]"/>
            <w:tag w:val="_GBC_af3b3e24767e48f7a70a5cfa609407a2"/>
            <w:id w:val="24782153"/>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p w:rsidR="00D50F8E" w:rsidRDefault="001C6035">
          <w:pPr>
            <w:jc w:val="right"/>
            <w:rPr>
              <w:b/>
              <w:szCs w:val="21"/>
            </w:rPr>
          </w:pPr>
          <w:r>
            <w:rPr>
              <w:rFonts w:hint="eastAsia"/>
              <w:szCs w:val="21"/>
            </w:rPr>
            <w:t>单位：</w:t>
          </w:r>
          <w:sdt>
            <w:sdtPr>
              <w:rPr>
                <w:rFonts w:hint="eastAsia"/>
                <w:szCs w:val="21"/>
              </w:rPr>
              <w:alias w:val="单位：财务附注：预付账款账龄"/>
              <w:tag w:val="_GBC_9eb28bbf7d374cdf965c7e133b610fb3"/>
              <w:id w:val="24782154"/>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预付账款账龄"/>
              <w:tag w:val="_GBC_d491347f74764df5af3312ad7a0a92e5"/>
              <w:id w:val="24782155"/>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Style99"/>
            <w:tblW w:w="889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1" w:type="dxa"/>
              <w:right w:w="31" w:type="dxa"/>
            </w:tblCellMar>
            <w:tblLook w:val="04A0"/>
          </w:tblPr>
          <w:tblGrid>
            <w:gridCol w:w="1361"/>
            <w:gridCol w:w="1891"/>
            <w:gridCol w:w="1877"/>
            <w:gridCol w:w="1875"/>
            <w:gridCol w:w="1891"/>
          </w:tblGrid>
          <w:tr w:rsidR="00D50F8E">
            <w:trPr>
              <w:cantSplit/>
              <w:trHeight w:val="237"/>
            </w:trPr>
            <w:sdt>
              <w:sdtPr>
                <w:rPr>
                  <w:sz w:val="20"/>
                  <w:szCs w:val="20"/>
                </w:rPr>
                <w:tag w:val="_PLD_159a64f22a4a4b1ab31846b4d6034c4c"/>
                <w:id w:val="24782156"/>
                <w:lock w:val="sdtLocked"/>
              </w:sdtPr>
              <w:sdtContent>
                <w:tc>
                  <w:tcPr>
                    <w:tcW w:w="1361" w:type="dxa"/>
                    <w:vMerge w:val="restart"/>
                    <w:vAlign w:val="center"/>
                  </w:tcPr>
                  <w:p w:rsidR="00D50F8E" w:rsidRDefault="001C6035">
                    <w:pPr>
                      <w:jc w:val="center"/>
                      <w:rPr>
                        <w:sz w:val="20"/>
                        <w:szCs w:val="20"/>
                      </w:rPr>
                    </w:pPr>
                    <w:r>
                      <w:rPr>
                        <w:rFonts w:hint="eastAsia"/>
                        <w:sz w:val="20"/>
                        <w:szCs w:val="20"/>
                      </w:rPr>
                      <w:t>账龄</w:t>
                    </w:r>
                  </w:p>
                </w:tc>
              </w:sdtContent>
            </w:sdt>
            <w:sdt>
              <w:sdtPr>
                <w:rPr>
                  <w:sz w:val="20"/>
                  <w:szCs w:val="20"/>
                </w:rPr>
                <w:tag w:val="_PLD_6ca82cba92a649d08c6ceb86dd951ef3"/>
                <w:id w:val="24782157"/>
                <w:lock w:val="sdtLocked"/>
              </w:sdtPr>
              <w:sdtContent>
                <w:tc>
                  <w:tcPr>
                    <w:tcW w:w="3768" w:type="dxa"/>
                    <w:gridSpan w:val="2"/>
                    <w:vAlign w:val="center"/>
                  </w:tcPr>
                  <w:p w:rsidR="00D50F8E" w:rsidRDefault="001C6035">
                    <w:pPr>
                      <w:jc w:val="center"/>
                      <w:rPr>
                        <w:sz w:val="20"/>
                        <w:szCs w:val="20"/>
                      </w:rPr>
                    </w:pPr>
                    <w:r>
                      <w:rPr>
                        <w:rFonts w:hint="eastAsia"/>
                        <w:sz w:val="20"/>
                        <w:szCs w:val="20"/>
                      </w:rPr>
                      <w:t>期末余额</w:t>
                    </w:r>
                  </w:p>
                </w:tc>
              </w:sdtContent>
            </w:sdt>
            <w:sdt>
              <w:sdtPr>
                <w:rPr>
                  <w:sz w:val="20"/>
                  <w:szCs w:val="20"/>
                </w:rPr>
                <w:tag w:val="_PLD_365dab2f8fd246d79543ed0d2e6dcab7"/>
                <w:id w:val="24782158"/>
                <w:lock w:val="sdtLocked"/>
              </w:sdtPr>
              <w:sdtContent>
                <w:tc>
                  <w:tcPr>
                    <w:tcW w:w="3766" w:type="dxa"/>
                    <w:gridSpan w:val="2"/>
                    <w:vAlign w:val="center"/>
                  </w:tcPr>
                  <w:p w:rsidR="00D50F8E" w:rsidRDefault="001C6035">
                    <w:pPr>
                      <w:jc w:val="center"/>
                      <w:rPr>
                        <w:sz w:val="20"/>
                        <w:szCs w:val="20"/>
                      </w:rPr>
                    </w:pPr>
                    <w:r>
                      <w:rPr>
                        <w:rFonts w:hint="eastAsia"/>
                        <w:sz w:val="20"/>
                        <w:szCs w:val="20"/>
                      </w:rPr>
                      <w:t>期初余额</w:t>
                    </w:r>
                  </w:p>
                </w:tc>
              </w:sdtContent>
            </w:sdt>
          </w:tr>
          <w:tr w:rsidR="00D50F8E">
            <w:trPr>
              <w:cantSplit/>
            </w:trPr>
            <w:tc>
              <w:tcPr>
                <w:tcW w:w="1361" w:type="dxa"/>
                <w:vMerge/>
              </w:tcPr>
              <w:p w:rsidR="00D50F8E" w:rsidRDefault="00D50F8E">
                <w:pPr>
                  <w:rPr>
                    <w:sz w:val="20"/>
                    <w:szCs w:val="20"/>
                  </w:rPr>
                </w:pPr>
              </w:p>
            </w:tc>
            <w:sdt>
              <w:sdtPr>
                <w:rPr>
                  <w:sz w:val="20"/>
                  <w:szCs w:val="20"/>
                </w:rPr>
                <w:tag w:val="_PLD_a9d7b721cfa446e9ae31149380da5970"/>
                <w:id w:val="24782159"/>
                <w:lock w:val="sdtLocked"/>
              </w:sdtPr>
              <w:sdtContent>
                <w:tc>
                  <w:tcPr>
                    <w:tcW w:w="1891" w:type="dxa"/>
                    <w:vAlign w:val="center"/>
                  </w:tcPr>
                  <w:p w:rsidR="00D50F8E" w:rsidRDefault="001C6035">
                    <w:pPr>
                      <w:jc w:val="center"/>
                      <w:rPr>
                        <w:sz w:val="20"/>
                        <w:szCs w:val="20"/>
                      </w:rPr>
                    </w:pPr>
                    <w:r>
                      <w:rPr>
                        <w:rFonts w:hint="eastAsia"/>
                        <w:sz w:val="20"/>
                        <w:szCs w:val="20"/>
                      </w:rPr>
                      <w:t>金额</w:t>
                    </w:r>
                  </w:p>
                </w:tc>
              </w:sdtContent>
            </w:sdt>
            <w:sdt>
              <w:sdtPr>
                <w:rPr>
                  <w:sz w:val="20"/>
                  <w:szCs w:val="20"/>
                </w:rPr>
                <w:tag w:val="_PLD_2d8b8f523dcd4c95815b7c8fd528129d"/>
                <w:id w:val="24782160"/>
                <w:lock w:val="sdtLocked"/>
              </w:sdtPr>
              <w:sdtContent>
                <w:tc>
                  <w:tcPr>
                    <w:tcW w:w="1877" w:type="dxa"/>
                    <w:vAlign w:val="center"/>
                  </w:tcPr>
                  <w:p w:rsidR="00D50F8E" w:rsidRDefault="001C6035">
                    <w:pPr>
                      <w:jc w:val="center"/>
                      <w:rPr>
                        <w:sz w:val="20"/>
                        <w:szCs w:val="20"/>
                      </w:rPr>
                    </w:pPr>
                    <w:r>
                      <w:rPr>
                        <w:rFonts w:hint="eastAsia"/>
                        <w:sz w:val="20"/>
                        <w:szCs w:val="20"/>
                      </w:rPr>
                      <w:t>比例</w:t>
                    </w:r>
                    <w:r>
                      <w:rPr>
                        <w:sz w:val="20"/>
                        <w:szCs w:val="20"/>
                      </w:rPr>
                      <w:t>(%)</w:t>
                    </w:r>
                  </w:p>
                </w:tc>
              </w:sdtContent>
            </w:sdt>
            <w:sdt>
              <w:sdtPr>
                <w:rPr>
                  <w:sz w:val="20"/>
                  <w:szCs w:val="20"/>
                </w:rPr>
                <w:tag w:val="_PLD_f01816a56b3f4ec1a7d603d3ac318eb1"/>
                <w:id w:val="24782161"/>
                <w:lock w:val="sdtLocked"/>
              </w:sdtPr>
              <w:sdtContent>
                <w:tc>
                  <w:tcPr>
                    <w:tcW w:w="1875" w:type="dxa"/>
                    <w:vAlign w:val="center"/>
                  </w:tcPr>
                  <w:p w:rsidR="00D50F8E" w:rsidRDefault="001C6035">
                    <w:pPr>
                      <w:jc w:val="center"/>
                      <w:rPr>
                        <w:sz w:val="20"/>
                        <w:szCs w:val="20"/>
                      </w:rPr>
                    </w:pPr>
                    <w:r>
                      <w:rPr>
                        <w:rFonts w:hint="eastAsia"/>
                        <w:sz w:val="20"/>
                        <w:szCs w:val="20"/>
                      </w:rPr>
                      <w:t>金额</w:t>
                    </w:r>
                  </w:p>
                </w:tc>
              </w:sdtContent>
            </w:sdt>
            <w:sdt>
              <w:sdtPr>
                <w:rPr>
                  <w:sz w:val="20"/>
                  <w:szCs w:val="20"/>
                </w:rPr>
                <w:tag w:val="_PLD_55adcab5f9be4d24b3d0faaf5403e89a"/>
                <w:id w:val="24782162"/>
                <w:lock w:val="sdtLocked"/>
              </w:sdtPr>
              <w:sdtContent>
                <w:tc>
                  <w:tcPr>
                    <w:tcW w:w="1891" w:type="dxa"/>
                    <w:vAlign w:val="center"/>
                  </w:tcPr>
                  <w:p w:rsidR="00D50F8E" w:rsidRDefault="001C6035">
                    <w:pPr>
                      <w:jc w:val="center"/>
                      <w:rPr>
                        <w:sz w:val="20"/>
                        <w:szCs w:val="20"/>
                      </w:rPr>
                    </w:pPr>
                    <w:r>
                      <w:rPr>
                        <w:rFonts w:hint="eastAsia"/>
                        <w:sz w:val="20"/>
                        <w:szCs w:val="20"/>
                      </w:rPr>
                      <w:t>比例</w:t>
                    </w:r>
                    <w:r>
                      <w:rPr>
                        <w:sz w:val="20"/>
                        <w:szCs w:val="20"/>
                      </w:rPr>
                      <w:t>(%)</w:t>
                    </w:r>
                  </w:p>
                </w:tc>
              </w:sdtContent>
            </w:sdt>
          </w:tr>
          <w:tr w:rsidR="00D50F8E">
            <w:trPr>
              <w:cantSplit/>
            </w:trPr>
            <w:sdt>
              <w:sdtPr>
                <w:rPr>
                  <w:sz w:val="20"/>
                  <w:szCs w:val="20"/>
                </w:rPr>
                <w:tag w:val="_PLD_26543d5743964e32ae30d0d46bd6131c"/>
                <w:id w:val="24782163"/>
                <w:lock w:val="sdtLocked"/>
              </w:sdtPr>
              <w:sdtContent>
                <w:tc>
                  <w:tcPr>
                    <w:tcW w:w="1361" w:type="dxa"/>
                  </w:tcPr>
                  <w:p w:rsidR="00D50F8E" w:rsidRDefault="001C6035">
                    <w:pPr>
                      <w:rPr>
                        <w:sz w:val="20"/>
                        <w:szCs w:val="20"/>
                      </w:rPr>
                    </w:pPr>
                    <w:r>
                      <w:rPr>
                        <w:rFonts w:hint="eastAsia"/>
                        <w:sz w:val="20"/>
                        <w:szCs w:val="20"/>
                      </w:rPr>
                      <w:t>1年以内</w:t>
                    </w:r>
                  </w:p>
                </w:tc>
              </w:sdtContent>
            </w:sdt>
            <w:tc>
              <w:tcPr>
                <w:tcW w:w="1891" w:type="dxa"/>
              </w:tcPr>
              <w:p w:rsidR="00D50F8E" w:rsidRDefault="001C6035">
                <w:pPr>
                  <w:jc w:val="right"/>
                  <w:rPr>
                    <w:sz w:val="20"/>
                    <w:szCs w:val="20"/>
                  </w:rPr>
                </w:pPr>
                <w:r>
                  <w:rPr>
                    <w:sz w:val="20"/>
                    <w:szCs w:val="20"/>
                  </w:rPr>
                  <w:t>347,315,126.25</w:t>
                </w:r>
              </w:p>
            </w:tc>
            <w:tc>
              <w:tcPr>
                <w:tcW w:w="1877" w:type="dxa"/>
              </w:tcPr>
              <w:p w:rsidR="00D50F8E" w:rsidRDefault="001C6035">
                <w:pPr>
                  <w:jc w:val="right"/>
                  <w:rPr>
                    <w:sz w:val="20"/>
                    <w:szCs w:val="20"/>
                  </w:rPr>
                </w:pPr>
                <w:r>
                  <w:rPr>
                    <w:rFonts w:hint="eastAsia"/>
                    <w:sz w:val="20"/>
                    <w:szCs w:val="20"/>
                  </w:rPr>
                  <w:t>99.25</w:t>
                </w:r>
              </w:p>
            </w:tc>
            <w:tc>
              <w:tcPr>
                <w:tcW w:w="1875" w:type="dxa"/>
              </w:tcPr>
              <w:p w:rsidR="00D50F8E" w:rsidRDefault="001C6035">
                <w:pPr>
                  <w:pStyle w:val="158"/>
                  <w:ind w:right="5"/>
                  <w:jc w:val="right"/>
                  <w:rPr>
                    <w:sz w:val="20"/>
                    <w:szCs w:val="20"/>
                  </w:rPr>
                </w:pPr>
                <w:r>
                  <w:rPr>
                    <w:sz w:val="20"/>
                    <w:szCs w:val="20"/>
                  </w:rPr>
                  <w:t>327,680,741.33</w:t>
                </w:r>
              </w:p>
            </w:tc>
            <w:tc>
              <w:tcPr>
                <w:tcW w:w="1891" w:type="dxa"/>
              </w:tcPr>
              <w:p w:rsidR="00D50F8E" w:rsidRDefault="001C6035">
                <w:pPr>
                  <w:pStyle w:val="158"/>
                  <w:ind w:right="5"/>
                  <w:jc w:val="right"/>
                  <w:rPr>
                    <w:sz w:val="20"/>
                    <w:szCs w:val="20"/>
                  </w:rPr>
                </w:pPr>
                <w:r>
                  <w:rPr>
                    <w:sz w:val="20"/>
                    <w:szCs w:val="20"/>
                  </w:rPr>
                  <w:t>99.18</w:t>
                </w:r>
              </w:p>
            </w:tc>
          </w:tr>
          <w:tr w:rsidR="00D50F8E">
            <w:trPr>
              <w:cantSplit/>
            </w:trPr>
            <w:sdt>
              <w:sdtPr>
                <w:rPr>
                  <w:sz w:val="20"/>
                  <w:szCs w:val="20"/>
                </w:rPr>
                <w:tag w:val="_PLD_fa162d7579db4acd997484df51e51de6"/>
                <w:id w:val="24782164"/>
                <w:lock w:val="sdtLocked"/>
              </w:sdtPr>
              <w:sdtContent>
                <w:tc>
                  <w:tcPr>
                    <w:tcW w:w="1361" w:type="dxa"/>
                  </w:tcPr>
                  <w:p w:rsidR="00D50F8E" w:rsidRDefault="001C6035">
                    <w:pPr>
                      <w:rPr>
                        <w:sz w:val="20"/>
                        <w:szCs w:val="20"/>
                      </w:rPr>
                    </w:pPr>
                    <w:r>
                      <w:rPr>
                        <w:rFonts w:hint="eastAsia"/>
                        <w:sz w:val="20"/>
                        <w:szCs w:val="20"/>
                      </w:rPr>
                      <w:t>1至2年</w:t>
                    </w:r>
                  </w:p>
                </w:tc>
              </w:sdtContent>
            </w:sdt>
            <w:tc>
              <w:tcPr>
                <w:tcW w:w="1891" w:type="dxa"/>
              </w:tcPr>
              <w:p w:rsidR="00D50F8E" w:rsidRDefault="001C6035">
                <w:pPr>
                  <w:jc w:val="right"/>
                  <w:rPr>
                    <w:sz w:val="20"/>
                    <w:szCs w:val="20"/>
                  </w:rPr>
                </w:pPr>
                <w:r>
                  <w:rPr>
                    <w:sz w:val="20"/>
                    <w:szCs w:val="20"/>
                  </w:rPr>
                  <w:t>91,119.99</w:t>
                </w:r>
              </w:p>
            </w:tc>
            <w:tc>
              <w:tcPr>
                <w:tcW w:w="1877" w:type="dxa"/>
              </w:tcPr>
              <w:p w:rsidR="00D50F8E" w:rsidRDefault="001C6035">
                <w:pPr>
                  <w:jc w:val="right"/>
                  <w:rPr>
                    <w:sz w:val="20"/>
                    <w:szCs w:val="20"/>
                  </w:rPr>
                </w:pPr>
                <w:r>
                  <w:rPr>
                    <w:rFonts w:hint="eastAsia"/>
                    <w:sz w:val="20"/>
                    <w:szCs w:val="20"/>
                  </w:rPr>
                  <w:t>0.03</w:t>
                </w:r>
              </w:p>
            </w:tc>
            <w:tc>
              <w:tcPr>
                <w:tcW w:w="1875" w:type="dxa"/>
              </w:tcPr>
              <w:p w:rsidR="00D50F8E" w:rsidRDefault="00D50F8E">
                <w:pPr>
                  <w:jc w:val="right"/>
                  <w:rPr>
                    <w:sz w:val="20"/>
                    <w:szCs w:val="20"/>
                  </w:rPr>
                </w:pPr>
              </w:p>
            </w:tc>
            <w:tc>
              <w:tcPr>
                <w:tcW w:w="1891" w:type="dxa"/>
              </w:tcPr>
              <w:p w:rsidR="00D50F8E" w:rsidRDefault="00D50F8E">
                <w:pPr>
                  <w:jc w:val="right"/>
                  <w:rPr>
                    <w:sz w:val="20"/>
                    <w:szCs w:val="20"/>
                  </w:rPr>
                </w:pPr>
              </w:p>
            </w:tc>
          </w:tr>
          <w:tr w:rsidR="00D50F8E">
            <w:trPr>
              <w:cantSplit/>
            </w:trPr>
            <w:sdt>
              <w:sdtPr>
                <w:rPr>
                  <w:sz w:val="20"/>
                  <w:szCs w:val="20"/>
                </w:rPr>
                <w:tag w:val="_PLD_43897a3965694d6691fcba6be58bfd88"/>
                <w:id w:val="24782165"/>
                <w:lock w:val="sdtLocked"/>
              </w:sdtPr>
              <w:sdtContent>
                <w:tc>
                  <w:tcPr>
                    <w:tcW w:w="1361" w:type="dxa"/>
                  </w:tcPr>
                  <w:p w:rsidR="00D50F8E" w:rsidRDefault="001C6035">
                    <w:pPr>
                      <w:rPr>
                        <w:sz w:val="20"/>
                        <w:szCs w:val="20"/>
                      </w:rPr>
                    </w:pPr>
                    <w:r>
                      <w:rPr>
                        <w:rFonts w:hint="eastAsia"/>
                        <w:sz w:val="20"/>
                        <w:szCs w:val="20"/>
                      </w:rPr>
                      <w:t>2至3年</w:t>
                    </w:r>
                  </w:p>
                </w:tc>
              </w:sdtContent>
            </w:sdt>
            <w:tc>
              <w:tcPr>
                <w:tcW w:w="1891" w:type="dxa"/>
              </w:tcPr>
              <w:p w:rsidR="00D50F8E" w:rsidRDefault="001C6035">
                <w:pPr>
                  <w:jc w:val="right"/>
                  <w:rPr>
                    <w:sz w:val="20"/>
                    <w:szCs w:val="20"/>
                  </w:rPr>
                </w:pPr>
                <w:r>
                  <w:rPr>
                    <w:sz w:val="20"/>
                    <w:szCs w:val="20"/>
                  </w:rPr>
                  <w:t>28,900.01</w:t>
                </w:r>
              </w:p>
            </w:tc>
            <w:tc>
              <w:tcPr>
                <w:tcW w:w="1877" w:type="dxa"/>
              </w:tcPr>
              <w:p w:rsidR="00D50F8E" w:rsidRDefault="001C6035">
                <w:pPr>
                  <w:jc w:val="right"/>
                  <w:rPr>
                    <w:sz w:val="20"/>
                    <w:szCs w:val="20"/>
                  </w:rPr>
                </w:pPr>
                <w:r>
                  <w:rPr>
                    <w:rFonts w:hint="eastAsia"/>
                    <w:sz w:val="20"/>
                    <w:szCs w:val="20"/>
                  </w:rPr>
                  <w:t>0.01</w:t>
                </w:r>
              </w:p>
            </w:tc>
            <w:tc>
              <w:tcPr>
                <w:tcW w:w="1875" w:type="dxa"/>
              </w:tcPr>
              <w:p w:rsidR="00D50F8E" w:rsidRDefault="001C6035">
                <w:pPr>
                  <w:pStyle w:val="158"/>
                  <w:ind w:right="5"/>
                  <w:jc w:val="right"/>
                  <w:rPr>
                    <w:sz w:val="20"/>
                    <w:szCs w:val="20"/>
                  </w:rPr>
                </w:pPr>
                <w:r>
                  <w:rPr>
                    <w:sz w:val="20"/>
                    <w:szCs w:val="20"/>
                  </w:rPr>
                  <w:t>28,900.00</w:t>
                </w:r>
              </w:p>
            </w:tc>
            <w:tc>
              <w:tcPr>
                <w:tcW w:w="1891" w:type="dxa"/>
              </w:tcPr>
              <w:p w:rsidR="00D50F8E" w:rsidRDefault="001C6035">
                <w:pPr>
                  <w:pStyle w:val="158"/>
                  <w:ind w:right="5"/>
                  <w:jc w:val="right"/>
                  <w:rPr>
                    <w:sz w:val="20"/>
                    <w:szCs w:val="20"/>
                  </w:rPr>
                </w:pPr>
                <w:r>
                  <w:rPr>
                    <w:sz w:val="20"/>
                    <w:szCs w:val="20"/>
                  </w:rPr>
                  <w:t>0.01</w:t>
                </w:r>
              </w:p>
            </w:tc>
          </w:tr>
          <w:tr w:rsidR="00D50F8E">
            <w:trPr>
              <w:cantSplit/>
            </w:trPr>
            <w:sdt>
              <w:sdtPr>
                <w:rPr>
                  <w:sz w:val="20"/>
                  <w:szCs w:val="20"/>
                </w:rPr>
                <w:tag w:val="_PLD_bb596048f7e846139c705c6214cec5e4"/>
                <w:id w:val="24782166"/>
                <w:lock w:val="sdtLocked"/>
              </w:sdtPr>
              <w:sdtContent>
                <w:tc>
                  <w:tcPr>
                    <w:tcW w:w="1361" w:type="dxa"/>
                  </w:tcPr>
                  <w:p w:rsidR="00D50F8E" w:rsidRDefault="001C6035">
                    <w:pPr>
                      <w:rPr>
                        <w:sz w:val="20"/>
                        <w:szCs w:val="20"/>
                      </w:rPr>
                    </w:pPr>
                    <w:r>
                      <w:rPr>
                        <w:rFonts w:hint="eastAsia"/>
                        <w:sz w:val="20"/>
                        <w:szCs w:val="20"/>
                      </w:rPr>
                      <w:t>3年以上</w:t>
                    </w:r>
                  </w:p>
                </w:tc>
              </w:sdtContent>
            </w:sdt>
            <w:tc>
              <w:tcPr>
                <w:tcW w:w="1891" w:type="dxa"/>
              </w:tcPr>
              <w:p w:rsidR="00D50F8E" w:rsidRDefault="001C6035">
                <w:pPr>
                  <w:jc w:val="right"/>
                  <w:rPr>
                    <w:sz w:val="20"/>
                    <w:szCs w:val="20"/>
                  </w:rPr>
                </w:pPr>
                <w:r>
                  <w:rPr>
                    <w:sz w:val="20"/>
                    <w:szCs w:val="20"/>
                  </w:rPr>
                  <w:t>2,503,233.04</w:t>
                </w:r>
              </w:p>
            </w:tc>
            <w:tc>
              <w:tcPr>
                <w:tcW w:w="1877" w:type="dxa"/>
              </w:tcPr>
              <w:p w:rsidR="00D50F8E" w:rsidRDefault="001C6035">
                <w:pPr>
                  <w:jc w:val="right"/>
                  <w:rPr>
                    <w:sz w:val="20"/>
                    <w:szCs w:val="20"/>
                  </w:rPr>
                </w:pPr>
                <w:r>
                  <w:rPr>
                    <w:rFonts w:hint="eastAsia"/>
                    <w:sz w:val="20"/>
                    <w:szCs w:val="20"/>
                  </w:rPr>
                  <w:t>0.71</w:t>
                </w:r>
              </w:p>
            </w:tc>
            <w:tc>
              <w:tcPr>
                <w:tcW w:w="1875" w:type="dxa"/>
              </w:tcPr>
              <w:p w:rsidR="00D50F8E" w:rsidRDefault="001C6035">
                <w:pPr>
                  <w:pStyle w:val="158"/>
                  <w:ind w:right="5"/>
                  <w:jc w:val="right"/>
                  <w:rPr>
                    <w:sz w:val="20"/>
                    <w:szCs w:val="20"/>
                  </w:rPr>
                </w:pPr>
                <w:r>
                  <w:rPr>
                    <w:sz w:val="20"/>
                    <w:szCs w:val="20"/>
                  </w:rPr>
                  <w:t>2,682,309.84</w:t>
                </w:r>
              </w:p>
            </w:tc>
            <w:tc>
              <w:tcPr>
                <w:tcW w:w="1891" w:type="dxa"/>
              </w:tcPr>
              <w:p w:rsidR="00D50F8E" w:rsidRDefault="001C6035">
                <w:pPr>
                  <w:pStyle w:val="158"/>
                  <w:ind w:right="5"/>
                  <w:jc w:val="right"/>
                  <w:rPr>
                    <w:sz w:val="20"/>
                    <w:szCs w:val="20"/>
                  </w:rPr>
                </w:pPr>
                <w:r>
                  <w:rPr>
                    <w:sz w:val="20"/>
                    <w:szCs w:val="20"/>
                  </w:rPr>
                  <w:t>0.81</w:t>
                </w:r>
              </w:p>
            </w:tc>
          </w:tr>
          <w:tr w:rsidR="00D50F8E">
            <w:trPr>
              <w:cantSplit/>
            </w:trPr>
            <w:sdt>
              <w:sdtPr>
                <w:rPr>
                  <w:sz w:val="20"/>
                  <w:szCs w:val="20"/>
                </w:rPr>
                <w:tag w:val="_PLD_773a38e1adc44faa97354ca876a6da1b"/>
                <w:id w:val="24782167"/>
                <w:lock w:val="sdtLocked"/>
              </w:sdtPr>
              <w:sdtContent>
                <w:tc>
                  <w:tcPr>
                    <w:tcW w:w="1361" w:type="dxa"/>
                  </w:tcPr>
                  <w:p w:rsidR="00D50F8E" w:rsidRDefault="001C6035">
                    <w:pPr>
                      <w:jc w:val="center"/>
                      <w:rPr>
                        <w:sz w:val="20"/>
                        <w:szCs w:val="20"/>
                      </w:rPr>
                    </w:pPr>
                    <w:r>
                      <w:rPr>
                        <w:rFonts w:hint="eastAsia"/>
                        <w:sz w:val="20"/>
                        <w:szCs w:val="20"/>
                      </w:rPr>
                      <w:t>合计</w:t>
                    </w:r>
                  </w:p>
                </w:tc>
              </w:sdtContent>
            </w:sdt>
            <w:tc>
              <w:tcPr>
                <w:tcW w:w="1891" w:type="dxa"/>
              </w:tcPr>
              <w:p w:rsidR="00D50F8E" w:rsidRDefault="001C6035">
                <w:pPr>
                  <w:jc w:val="right"/>
                  <w:rPr>
                    <w:sz w:val="20"/>
                    <w:szCs w:val="20"/>
                  </w:rPr>
                </w:pPr>
                <w:r>
                  <w:rPr>
                    <w:sz w:val="20"/>
                    <w:szCs w:val="20"/>
                  </w:rPr>
                  <w:t>349,938,379.29</w:t>
                </w:r>
              </w:p>
            </w:tc>
            <w:tc>
              <w:tcPr>
                <w:tcW w:w="1877" w:type="dxa"/>
              </w:tcPr>
              <w:p w:rsidR="00D50F8E" w:rsidRDefault="001C6035">
                <w:pPr>
                  <w:jc w:val="right"/>
                  <w:rPr>
                    <w:sz w:val="20"/>
                    <w:szCs w:val="20"/>
                  </w:rPr>
                </w:pPr>
                <w:r>
                  <w:rPr>
                    <w:rFonts w:hint="eastAsia"/>
                    <w:sz w:val="20"/>
                    <w:szCs w:val="20"/>
                  </w:rPr>
                  <w:t>100.00</w:t>
                </w:r>
              </w:p>
            </w:tc>
            <w:tc>
              <w:tcPr>
                <w:tcW w:w="1875" w:type="dxa"/>
              </w:tcPr>
              <w:p w:rsidR="00D50F8E" w:rsidRDefault="001C6035">
                <w:pPr>
                  <w:pStyle w:val="158"/>
                  <w:ind w:right="5"/>
                  <w:jc w:val="right"/>
                  <w:rPr>
                    <w:sz w:val="20"/>
                    <w:szCs w:val="20"/>
                  </w:rPr>
                </w:pPr>
                <w:r>
                  <w:rPr>
                    <w:sz w:val="20"/>
                    <w:szCs w:val="20"/>
                  </w:rPr>
                  <w:t>330,391,951.17</w:t>
                </w:r>
              </w:p>
            </w:tc>
            <w:tc>
              <w:tcPr>
                <w:tcW w:w="1891" w:type="dxa"/>
              </w:tcPr>
              <w:p w:rsidR="00D50F8E" w:rsidRDefault="001C6035">
                <w:pPr>
                  <w:pStyle w:val="158"/>
                  <w:ind w:right="5"/>
                  <w:jc w:val="right"/>
                  <w:rPr>
                    <w:sz w:val="20"/>
                    <w:szCs w:val="20"/>
                  </w:rPr>
                </w:pPr>
                <w:r>
                  <w:rPr>
                    <w:sz w:val="20"/>
                    <w:szCs w:val="20"/>
                  </w:rPr>
                  <w:t>100.00</w:t>
                </w:r>
              </w:p>
            </w:tc>
          </w:tr>
        </w:tbl>
        <w:p w:rsidR="00D50F8E" w:rsidRDefault="00127914">
          <w:pPr>
            <w:snapToGrid w:val="0"/>
            <w:spacing w:line="240" w:lineRule="atLeast"/>
            <w:rPr>
              <w:szCs w:val="21"/>
            </w:rPr>
          </w:pPr>
        </w:p>
      </w:sdtContent>
    </w:sdt>
    <w:sdt>
      <w:sdtPr>
        <w:rPr>
          <w:rFonts w:ascii="宋体" w:hAnsi="宋体" w:cs="宋体" w:hint="eastAsia"/>
          <w:b w:val="0"/>
          <w:bCs w:val="0"/>
          <w:kern w:val="0"/>
          <w:sz w:val="24"/>
          <w:szCs w:val="24"/>
        </w:rPr>
        <w:alias w:val="模块:预付款项金额前五名单位情况"/>
        <w:tag w:val="_GBC_2c5fba8651a04a6d88c0c9fc33310c57"/>
        <w:id w:val="24782172"/>
        <w:lock w:val="sdtLocked"/>
        <w:placeholder>
          <w:docPart w:val="GBC22222222222222222222222222222"/>
        </w:placeholder>
      </w:sdtPr>
      <w:sdtEndPr>
        <w:rPr>
          <w:rFonts w:ascii="Times New Roman" w:hAnsi="Times New Roman"/>
        </w:rPr>
      </w:sdtEndPr>
      <w:sdtContent>
        <w:p w:rsidR="00D50F8E" w:rsidRDefault="001C6035">
          <w:pPr>
            <w:pStyle w:val="4"/>
            <w:numPr>
              <w:ilvl w:val="0"/>
              <w:numId w:val="46"/>
            </w:numPr>
            <w:tabs>
              <w:tab w:val="left" w:pos="616"/>
            </w:tabs>
            <w:snapToGrid w:val="0"/>
            <w:spacing w:line="240" w:lineRule="atLeast"/>
            <w:jc w:val="left"/>
            <w:rPr>
              <w:szCs w:val="21"/>
            </w:rPr>
          </w:pPr>
          <w:r>
            <w:rPr>
              <w:rFonts w:hint="eastAsia"/>
            </w:rPr>
            <w:t>按预付对象归集的期末余额前五名的预付款情况</w:t>
          </w:r>
        </w:p>
        <w:sdt>
          <w:sdtPr>
            <w:rPr>
              <w:rFonts w:hint="eastAsia"/>
              <w:szCs w:val="21"/>
            </w:rPr>
            <w:alias w:val="是否适用：按预付对象归集的期末余额前五名的预付款情况[双击切换]"/>
            <w:tag w:val="_GBC_a1864f04af6d49bdb434d74a7f29f8c3"/>
            <w:id w:val="24782170"/>
            <w:lock w:val="sdtContentLocked"/>
            <w:placeholder>
              <w:docPart w:val="GBC22222222222222222222222222222"/>
            </w:placeholder>
          </w:sdtPr>
          <w:sdtContent>
            <w:p w:rsidR="00D50F8E" w:rsidRDefault="00127914">
              <w:pPr>
                <w:snapToGrid w:val="0"/>
                <w:spacing w:line="240" w:lineRule="atLeast"/>
                <w:rPr>
                  <w:szCs w:val="21"/>
                </w:rPr>
              </w:pPr>
              <w:r>
                <w:rPr>
                  <w:szCs w:val="21"/>
                </w:rPr>
                <w:fldChar w:fldCharType="begin"/>
              </w:r>
              <w:r w:rsidR="001C6035">
                <w:rPr>
                  <w:szCs w:val="21"/>
                </w:rPr>
                <w:instrText xml:space="preserve"> MACROBUTTON  SnrToggleCheckbox √适用 </w:instrText>
              </w:r>
              <w:r>
                <w:rPr>
                  <w:szCs w:val="21"/>
                </w:rPr>
                <w:fldChar w:fldCharType="end"/>
              </w:r>
              <w:r>
                <w:rPr>
                  <w:szCs w:val="21"/>
                </w:rPr>
                <w:fldChar w:fldCharType="begin"/>
              </w:r>
              <w:r w:rsidR="001C6035">
                <w:rPr>
                  <w:szCs w:val="21"/>
                </w:rPr>
                <w:instrText xml:space="preserve"> MACROBUTTON  SnrToggleCheckbox □不适用 </w:instrText>
              </w:r>
              <w:r>
                <w:rPr>
                  <w:szCs w:val="21"/>
                </w:rPr>
                <w:fldChar w:fldCharType="end"/>
              </w:r>
            </w:p>
          </w:sdtContent>
        </w:sdt>
        <w:sdt>
          <w:sdtPr>
            <w:rPr>
              <w:szCs w:val="21"/>
            </w:rPr>
            <w:alias w:val="按预付对象归集的期末余额前五名的预付款情况的说明"/>
            <w:tag w:val="_GBC_e2f1aa285f174786838e4fcd54656fec"/>
            <w:id w:val="24782171"/>
            <w:lock w:val="sdtLocked"/>
          </w:sdtPr>
          <w:sdtContent>
            <w:p w:rsidR="00D50F8E" w:rsidRDefault="00D50F8E">
              <w:pPr>
                <w:snapToGrid w:val="0"/>
                <w:spacing w:line="240" w:lineRule="atLeast"/>
                <w:rPr>
                  <w:szCs w:val="21"/>
                </w:rPr>
              </w:pPr>
            </w:p>
            <w:tbl>
              <w:tblPr>
                <w:tblStyle w:val="150"/>
                <w:tblW w:w="8472"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3456"/>
                <w:gridCol w:w="2754"/>
                <w:gridCol w:w="2262"/>
              </w:tblGrid>
              <w:tr w:rsidR="00D50F8E">
                <w:trPr>
                  <w:trHeight w:val="397"/>
                </w:trPr>
                <w:tc>
                  <w:tcPr>
                    <w:tcW w:w="3456" w:type="dxa"/>
                    <w:vAlign w:val="center"/>
                  </w:tcPr>
                  <w:p w:rsidR="00D50F8E" w:rsidRDefault="001C6035">
                    <w:pPr>
                      <w:snapToGrid w:val="0"/>
                      <w:spacing w:line="240" w:lineRule="atLeast"/>
                      <w:jc w:val="center"/>
                      <w:rPr>
                        <w:rFonts w:ascii="Arial Narrow" w:hAnsi="Arial Narrow" w:cs="Arial Narrow"/>
                        <w:sz w:val="20"/>
                        <w:szCs w:val="20"/>
                      </w:rPr>
                    </w:pPr>
                    <w:r>
                      <w:rPr>
                        <w:rFonts w:ascii="Arial Narrow" w:hAnsi="Arial Narrow" w:hint="eastAsia"/>
                        <w:sz w:val="20"/>
                        <w:szCs w:val="20"/>
                      </w:rPr>
                      <w:t>单位名称</w:t>
                    </w:r>
                  </w:p>
                </w:tc>
                <w:tc>
                  <w:tcPr>
                    <w:tcW w:w="2754" w:type="dxa"/>
                    <w:vAlign w:val="center"/>
                  </w:tcPr>
                  <w:p w:rsidR="00D50F8E" w:rsidRDefault="001C6035">
                    <w:pPr>
                      <w:snapToGrid w:val="0"/>
                      <w:spacing w:line="240" w:lineRule="atLeast"/>
                      <w:jc w:val="center"/>
                      <w:rPr>
                        <w:rFonts w:ascii="Arial Narrow" w:hAnsi="Arial Narrow" w:cs="Arial Narrow"/>
                        <w:sz w:val="20"/>
                        <w:szCs w:val="20"/>
                      </w:rPr>
                    </w:pPr>
                    <w:r>
                      <w:rPr>
                        <w:rFonts w:ascii="Arial Narrow" w:hAnsi="Arial Narrow" w:hint="eastAsia"/>
                        <w:sz w:val="20"/>
                        <w:szCs w:val="20"/>
                      </w:rPr>
                      <w:t>期末余额（元）</w:t>
                    </w:r>
                  </w:p>
                </w:tc>
                <w:tc>
                  <w:tcPr>
                    <w:tcW w:w="2262" w:type="dxa"/>
                    <w:vAlign w:val="center"/>
                  </w:tcPr>
                  <w:p w:rsidR="00D50F8E" w:rsidRDefault="001C6035">
                    <w:pPr>
                      <w:snapToGrid w:val="0"/>
                      <w:spacing w:line="240" w:lineRule="atLeast"/>
                      <w:jc w:val="center"/>
                      <w:rPr>
                        <w:rFonts w:ascii="Arial Narrow" w:hAnsi="Arial Narrow" w:cs="Arial Narrow"/>
                        <w:sz w:val="20"/>
                        <w:szCs w:val="20"/>
                      </w:rPr>
                    </w:pPr>
                    <w:r>
                      <w:rPr>
                        <w:rFonts w:ascii="Arial Narrow" w:hAnsi="Arial Narrow" w:hint="eastAsia"/>
                        <w:sz w:val="20"/>
                        <w:szCs w:val="20"/>
                      </w:rPr>
                      <w:t>占预付账款期末余额合计数的比例</w:t>
                    </w:r>
                    <w:r>
                      <w:rPr>
                        <w:rFonts w:ascii="Arial Narrow" w:hAnsi="Arial Narrow" w:cs="Arial Narrow"/>
                        <w:sz w:val="20"/>
                        <w:szCs w:val="20"/>
                      </w:rPr>
                      <w:t>(%)</w:t>
                    </w:r>
                  </w:p>
                </w:tc>
              </w:tr>
              <w:tr w:rsidR="00D50F8E">
                <w:trPr>
                  <w:trHeight w:val="397"/>
                </w:trPr>
                <w:tc>
                  <w:tcPr>
                    <w:tcW w:w="3456" w:type="dxa"/>
                  </w:tcPr>
                  <w:p w:rsidR="00D50F8E" w:rsidRDefault="001C6035">
                    <w:pPr>
                      <w:rPr>
                        <w:sz w:val="20"/>
                        <w:szCs w:val="20"/>
                      </w:rPr>
                    </w:pPr>
                    <w:r>
                      <w:rPr>
                        <w:rFonts w:hint="eastAsia"/>
                        <w:sz w:val="20"/>
                        <w:szCs w:val="20"/>
                      </w:rPr>
                      <w:t>广西柳钢国际贸易有限公司</w:t>
                    </w:r>
                  </w:p>
                </w:tc>
                <w:tc>
                  <w:tcPr>
                    <w:tcW w:w="2754" w:type="dxa"/>
                    <w:vAlign w:val="center"/>
                  </w:tcPr>
                  <w:p w:rsidR="00D50F8E" w:rsidRDefault="001C6035">
                    <w:pPr>
                      <w:jc w:val="right"/>
                      <w:rPr>
                        <w:sz w:val="20"/>
                        <w:szCs w:val="20"/>
                      </w:rPr>
                    </w:pPr>
                    <w:r>
                      <w:rPr>
                        <w:sz w:val="20"/>
                        <w:szCs w:val="20"/>
                      </w:rPr>
                      <w:t>154,287,671.98</w:t>
                    </w:r>
                  </w:p>
                </w:tc>
                <w:tc>
                  <w:tcPr>
                    <w:tcW w:w="2262" w:type="dxa"/>
                    <w:vAlign w:val="center"/>
                  </w:tcPr>
                  <w:p w:rsidR="00D50F8E" w:rsidRDefault="001C6035">
                    <w:pPr>
                      <w:jc w:val="right"/>
                      <w:rPr>
                        <w:color w:val="000000"/>
                        <w:sz w:val="20"/>
                        <w:szCs w:val="20"/>
                      </w:rPr>
                    </w:pPr>
                    <w:r>
                      <w:rPr>
                        <w:rFonts w:hint="eastAsia"/>
                        <w:color w:val="000000"/>
                        <w:sz w:val="20"/>
                        <w:szCs w:val="20"/>
                      </w:rPr>
                      <w:t xml:space="preserve">       44.09 </w:t>
                    </w:r>
                  </w:p>
                </w:tc>
              </w:tr>
              <w:tr w:rsidR="00D50F8E">
                <w:trPr>
                  <w:trHeight w:val="397"/>
                </w:trPr>
                <w:tc>
                  <w:tcPr>
                    <w:tcW w:w="3456" w:type="dxa"/>
                  </w:tcPr>
                  <w:p w:rsidR="00D50F8E" w:rsidRDefault="001C6035">
                    <w:pPr>
                      <w:rPr>
                        <w:sz w:val="20"/>
                        <w:szCs w:val="20"/>
                      </w:rPr>
                    </w:pPr>
                    <w:r>
                      <w:rPr>
                        <w:rFonts w:hint="eastAsia"/>
                        <w:sz w:val="20"/>
                        <w:szCs w:val="20"/>
                      </w:rPr>
                      <w:t>中华人民共和国霞山海关</w:t>
                    </w:r>
                  </w:p>
                </w:tc>
                <w:tc>
                  <w:tcPr>
                    <w:tcW w:w="2754" w:type="dxa"/>
                    <w:vAlign w:val="center"/>
                  </w:tcPr>
                  <w:p w:rsidR="00D50F8E" w:rsidRDefault="001C6035">
                    <w:pPr>
                      <w:jc w:val="right"/>
                      <w:rPr>
                        <w:sz w:val="20"/>
                        <w:szCs w:val="20"/>
                      </w:rPr>
                    </w:pPr>
                    <w:r>
                      <w:rPr>
                        <w:sz w:val="20"/>
                        <w:szCs w:val="20"/>
                      </w:rPr>
                      <w:t>76,222,475.44</w:t>
                    </w:r>
                  </w:p>
                </w:tc>
                <w:tc>
                  <w:tcPr>
                    <w:tcW w:w="2262" w:type="dxa"/>
                    <w:vAlign w:val="center"/>
                  </w:tcPr>
                  <w:p w:rsidR="00D50F8E" w:rsidRDefault="001C6035">
                    <w:pPr>
                      <w:jc w:val="right"/>
                      <w:rPr>
                        <w:color w:val="000000"/>
                        <w:sz w:val="20"/>
                        <w:szCs w:val="20"/>
                      </w:rPr>
                    </w:pPr>
                    <w:r>
                      <w:rPr>
                        <w:rFonts w:hint="eastAsia"/>
                        <w:color w:val="000000"/>
                        <w:sz w:val="20"/>
                        <w:szCs w:val="20"/>
                      </w:rPr>
                      <w:t xml:space="preserve">       21.78 </w:t>
                    </w:r>
                  </w:p>
                </w:tc>
              </w:tr>
              <w:tr w:rsidR="00D50F8E">
                <w:trPr>
                  <w:trHeight w:val="397"/>
                </w:trPr>
                <w:tc>
                  <w:tcPr>
                    <w:tcW w:w="3456" w:type="dxa"/>
                  </w:tcPr>
                  <w:p w:rsidR="00D50F8E" w:rsidRDefault="001C6035">
                    <w:pPr>
                      <w:rPr>
                        <w:sz w:val="20"/>
                        <w:szCs w:val="20"/>
                      </w:rPr>
                    </w:pPr>
                    <w:r>
                      <w:rPr>
                        <w:rFonts w:hint="eastAsia"/>
                        <w:sz w:val="20"/>
                        <w:szCs w:val="20"/>
                      </w:rPr>
                      <w:t>中华人民共和国湛江海关</w:t>
                    </w:r>
                  </w:p>
                </w:tc>
                <w:tc>
                  <w:tcPr>
                    <w:tcW w:w="2754" w:type="dxa"/>
                    <w:vAlign w:val="center"/>
                  </w:tcPr>
                  <w:p w:rsidR="00D50F8E" w:rsidRDefault="001C6035">
                    <w:pPr>
                      <w:jc w:val="right"/>
                      <w:rPr>
                        <w:sz w:val="20"/>
                        <w:szCs w:val="20"/>
                      </w:rPr>
                    </w:pPr>
                    <w:r>
                      <w:rPr>
                        <w:sz w:val="20"/>
                        <w:szCs w:val="20"/>
                      </w:rPr>
                      <w:t>42,237,072.16</w:t>
                    </w:r>
                  </w:p>
                </w:tc>
                <w:tc>
                  <w:tcPr>
                    <w:tcW w:w="2262" w:type="dxa"/>
                    <w:vAlign w:val="center"/>
                  </w:tcPr>
                  <w:p w:rsidR="00D50F8E" w:rsidRDefault="001C6035">
                    <w:pPr>
                      <w:jc w:val="right"/>
                      <w:rPr>
                        <w:color w:val="000000"/>
                        <w:sz w:val="20"/>
                        <w:szCs w:val="20"/>
                      </w:rPr>
                    </w:pPr>
                    <w:r>
                      <w:rPr>
                        <w:rFonts w:hint="eastAsia"/>
                        <w:color w:val="000000"/>
                        <w:sz w:val="20"/>
                        <w:szCs w:val="20"/>
                      </w:rPr>
                      <w:t xml:space="preserve">       12.07 </w:t>
                    </w:r>
                  </w:p>
                </w:tc>
              </w:tr>
              <w:tr w:rsidR="00D50F8E">
                <w:trPr>
                  <w:trHeight w:val="397"/>
                </w:trPr>
                <w:tc>
                  <w:tcPr>
                    <w:tcW w:w="3456" w:type="dxa"/>
                  </w:tcPr>
                  <w:p w:rsidR="00D50F8E" w:rsidRDefault="001C6035">
                    <w:pPr>
                      <w:rPr>
                        <w:sz w:val="20"/>
                        <w:szCs w:val="20"/>
                      </w:rPr>
                    </w:pPr>
                    <w:r>
                      <w:rPr>
                        <w:rFonts w:hint="eastAsia"/>
                        <w:sz w:val="20"/>
                        <w:szCs w:val="20"/>
                      </w:rPr>
                      <w:t>中华人民共和国防城海关</w:t>
                    </w:r>
                  </w:p>
                </w:tc>
                <w:tc>
                  <w:tcPr>
                    <w:tcW w:w="2754" w:type="dxa"/>
                    <w:vAlign w:val="center"/>
                  </w:tcPr>
                  <w:p w:rsidR="00D50F8E" w:rsidRDefault="001C6035">
                    <w:pPr>
                      <w:jc w:val="right"/>
                      <w:rPr>
                        <w:sz w:val="20"/>
                        <w:szCs w:val="20"/>
                      </w:rPr>
                    </w:pPr>
                    <w:r>
                      <w:rPr>
                        <w:sz w:val="20"/>
                        <w:szCs w:val="20"/>
                      </w:rPr>
                      <w:t>30,322,415.23</w:t>
                    </w:r>
                  </w:p>
                </w:tc>
                <w:tc>
                  <w:tcPr>
                    <w:tcW w:w="2262" w:type="dxa"/>
                    <w:vAlign w:val="center"/>
                  </w:tcPr>
                  <w:p w:rsidR="00D50F8E" w:rsidRDefault="001C6035">
                    <w:pPr>
                      <w:jc w:val="right"/>
                      <w:rPr>
                        <w:color w:val="000000"/>
                        <w:sz w:val="20"/>
                        <w:szCs w:val="20"/>
                      </w:rPr>
                    </w:pPr>
                    <w:r>
                      <w:rPr>
                        <w:rFonts w:hint="eastAsia"/>
                        <w:color w:val="000000"/>
                        <w:sz w:val="20"/>
                        <w:szCs w:val="20"/>
                      </w:rPr>
                      <w:t xml:space="preserve">        8.67 </w:t>
                    </w:r>
                  </w:p>
                </w:tc>
              </w:tr>
              <w:tr w:rsidR="00D50F8E">
                <w:trPr>
                  <w:trHeight w:val="397"/>
                </w:trPr>
                <w:tc>
                  <w:tcPr>
                    <w:tcW w:w="3456" w:type="dxa"/>
                  </w:tcPr>
                  <w:p w:rsidR="00D50F8E" w:rsidRDefault="001C6035">
                    <w:pPr>
                      <w:rPr>
                        <w:sz w:val="20"/>
                        <w:szCs w:val="20"/>
                      </w:rPr>
                    </w:pPr>
                    <w:r>
                      <w:rPr>
                        <w:rFonts w:hint="eastAsia"/>
                        <w:sz w:val="20"/>
                        <w:szCs w:val="20"/>
                      </w:rPr>
                      <w:t>防城港顺通货运代理有限公司</w:t>
                    </w:r>
                  </w:p>
                </w:tc>
                <w:tc>
                  <w:tcPr>
                    <w:tcW w:w="2754" w:type="dxa"/>
                    <w:vAlign w:val="center"/>
                  </w:tcPr>
                  <w:p w:rsidR="00D50F8E" w:rsidRDefault="001C6035">
                    <w:pPr>
                      <w:jc w:val="right"/>
                      <w:rPr>
                        <w:sz w:val="20"/>
                        <w:szCs w:val="20"/>
                      </w:rPr>
                    </w:pPr>
                    <w:r>
                      <w:rPr>
                        <w:sz w:val="20"/>
                        <w:szCs w:val="20"/>
                      </w:rPr>
                      <w:t>9,675,538.43</w:t>
                    </w:r>
                  </w:p>
                </w:tc>
                <w:tc>
                  <w:tcPr>
                    <w:tcW w:w="2262" w:type="dxa"/>
                    <w:vAlign w:val="center"/>
                  </w:tcPr>
                  <w:p w:rsidR="00D50F8E" w:rsidRDefault="001C6035">
                    <w:pPr>
                      <w:jc w:val="right"/>
                      <w:rPr>
                        <w:color w:val="000000"/>
                        <w:sz w:val="20"/>
                        <w:szCs w:val="20"/>
                      </w:rPr>
                    </w:pPr>
                    <w:r>
                      <w:rPr>
                        <w:rFonts w:hint="eastAsia"/>
                        <w:color w:val="000000"/>
                        <w:sz w:val="20"/>
                        <w:szCs w:val="20"/>
                      </w:rPr>
                      <w:t xml:space="preserve">        2.76 </w:t>
                    </w:r>
                  </w:p>
                </w:tc>
              </w:tr>
              <w:tr w:rsidR="00D50F8E">
                <w:trPr>
                  <w:trHeight w:val="397"/>
                </w:trPr>
                <w:tc>
                  <w:tcPr>
                    <w:tcW w:w="3456" w:type="dxa"/>
                  </w:tcPr>
                  <w:p w:rsidR="00D50F8E" w:rsidRDefault="001C6035">
                    <w:pPr>
                      <w:jc w:val="center"/>
                      <w:rPr>
                        <w:sz w:val="20"/>
                        <w:szCs w:val="20"/>
                      </w:rPr>
                    </w:pPr>
                    <w:r>
                      <w:rPr>
                        <w:rFonts w:hint="eastAsia"/>
                        <w:sz w:val="20"/>
                        <w:szCs w:val="20"/>
                      </w:rPr>
                      <w:t>合计</w:t>
                    </w:r>
                  </w:p>
                </w:tc>
                <w:tc>
                  <w:tcPr>
                    <w:tcW w:w="2754" w:type="dxa"/>
                    <w:vAlign w:val="center"/>
                  </w:tcPr>
                  <w:p w:rsidR="00D50F8E" w:rsidRDefault="001C6035">
                    <w:pPr>
                      <w:jc w:val="right"/>
                      <w:rPr>
                        <w:sz w:val="20"/>
                        <w:szCs w:val="20"/>
                      </w:rPr>
                    </w:pPr>
                    <w:r>
                      <w:rPr>
                        <w:sz w:val="20"/>
                        <w:szCs w:val="20"/>
                      </w:rPr>
                      <w:t>312,745,173.24</w:t>
                    </w:r>
                  </w:p>
                </w:tc>
                <w:tc>
                  <w:tcPr>
                    <w:tcW w:w="2262" w:type="dxa"/>
                    <w:vAlign w:val="center"/>
                  </w:tcPr>
                  <w:p w:rsidR="00D50F8E" w:rsidRDefault="001C6035">
                    <w:pPr>
                      <w:jc w:val="right"/>
                      <w:rPr>
                        <w:color w:val="000000"/>
                        <w:sz w:val="20"/>
                        <w:szCs w:val="20"/>
                      </w:rPr>
                    </w:pPr>
                    <w:r>
                      <w:rPr>
                        <w:rFonts w:hint="eastAsia"/>
                        <w:color w:val="000000"/>
                        <w:sz w:val="20"/>
                        <w:szCs w:val="20"/>
                      </w:rPr>
                      <w:t xml:space="preserve">       89.37 </w:t>
                    </w:r>
                  </w:p>
                </w:tc>
              </w:tr>
            </w:tbl>
            <w:p w:rsidR="00D50F8E" w:rsidRDefault="00127914">
              <w:pPr>
                <w:snapToGrid w:val="0"/>
                <w:spacing w:line="240" w:lineRule="atLeast"/>
                <w:rPr>
                  <w:szCs w:val="21"/>
                </w:rPr>
              </w:pPr>
            </w:p>
          </w:sdtContent>
        </w:sdt>
      </w:sdtContent>
    </w:sdt>
    <w:sdt>
      <w:sdtPr>
        <w:rPr>
          <w:rFonts w:ascii="Times New Roman" w:hAnsi="Times New Roman" w:hint="eastAsia"/>
          <w:b/>
          <w:bCs/>
          <w:sz w:val="24"/>
        </w:rPr>
        <w:alias w:val="模块:预付款项的说明"/>
        <w:tag w:val="_GBC_ee9bedfa5e5340c9b02fb474f1a1fc26"/>
        <w:id w:val="24782174"/>
        <w:lock w:val="sdtLocked"/>
        <w:placeholder>
          <w:docPart w:val="GBC22222222222222222222222222222"/>
        </w:placeholder>
      </w:sdtPr>
      <w:sdtEndPr>
        <w:rPr>
          <w:rFonts w:hint="default"/>
          <w:b w:val="0"/>
          <w:bCs w:val="0"/>
        </w:rPr>
      </w:sdtEndPr>
      <w:sdtContent>
        <w:p w:rsidR="00D50F8E" w:rsidRDefault="001C6035">
          <w:pPr>
            <w:pStyle w:val="Style92"/>
          </w:pPr>
          <w:r>
            <w:rPr>
              <w:rFonts w:hint="eastAsia"/>
            </w:rPr>
            <w:t>其他说明</w:t>
          </w:r>
        </w:p>
        <w:sdt>
          <w:sdtPr>
            <w:alias w:val="是否适用：预付帐款的说明[双击切换]"/>
            <w:tag w:val="_GBC_c712ee6483d44c77b1f563e552689c6d"/>
            <w:id w:val="24782173"/>
            <w:lock w:val="sdtContentLocked"/>
            <w:placeholder>
              <w:docPart w:val="GBC22222222222222222222222222222"/>
            </w:placeholder>
          </w:sdtPr>
          <w:sdtContent>
            <w:p w:rsidR="00D50F8E" w:rsidRDefault="00127914">
              <w:pPr>
                <w:rPr>
                  <w:szCs w:val="21"/>
                </w:rPr>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sdtContent>
    </w:sdt>
    <w:p w:rsidR="00D50F8E" w:rsidRDefault="00D50F8E">
      <w:pPr>
        <w:rPr>
          <w:szCs w:val="21"/>
        </w:rPr>
      </w:pPr>
    </w:p>
    <w:p w:rsidR="00D50F8E" w:rsidRDefault="001C6035">
      <w:pPr>
        <w:pStyle w:val="3"/>
        <w:numPr>
          <w:ilvl w:val="0"/>
          <w:numId w:val="43"/>
        </w:numPr>
      </w:pPr>
      <w:r>
        <w:rPr>
          <w:rFonts w:hint="eastAsia"/>
        </w:rPr>
        <w:lastRenderedPageBreak/>
        <w:t>其他应收款</w:t>
      </w:r>
    </w:p>
    <w:bookmarkStart w:id="74" w:name="_Hlk10467611" w:displacedByCustomXml="next"/>
    <w:sdt>
      <w:sdtPr>
        <w:rPr>
          <w:rFonts w:ascii="宋体" w:hAnsi="宋体" w:cs="宋体" w:hint="eastAsia"/>
          <w:b w:val="0"/>
          <w:bCs w:val="0"/>
          <w:kern w:val="0"/>
          <w:sz w:val="24"/>
          <w:szCs w:val="24"/>
        </w:rPr>
        <w:alias w:val="模块:分类列示"/>
        <w:tag w:val="_SEC_440b8bdb86984dd89d750fdd7845fe71"/>
        <w:id w:val="24782186"/>
        <w:lock w:val="sdtLocked"/>
        <w:placeholder>
          <w:docPart w:val="GBC22222222222222222222222222222"/>
        </w:placeholder>
      </w:sdtPr>
      <w:sdtEndPr>
        <w:rPr>
          <w:rFonts w:hint="default"/>
        </w:rPr>
      </w:sdtEndPr>
      <w:sdtContent>
        <w:p w:rsidR="00D50F8E" w:rsidRDefault="001C6035">
          <w:pPr>
            <w:pStyle w:val="4"/>
          </w:pPr>
          <w:r>
            <w:rPr>
              <w:rFonts w:hint="eastAsia"/>
            </w:rPr>
            <w:t>项目列示</w:t>
          </w:r>
        </w:p>
        <w:sdt>
          <w:sdtPr>
            <w:alias w:val="是否适用：其他应收款分类列示[双击切换]"/>
            <w:tag w:val="_GBC_23e3e9ad53624abaaa00fc7f7c24842a"/>
            <w:id w:val="24782175"/>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p w:rsidR="00D50F8E" w:rsidRDefault="001C6035">
          <w:pPr>
            <w:jc w:val="right"/>
            <w:rPr>
              <w:sz w:val="20"/>
              <w:szCs w:val="20"/>
            </w:rPr>
          </w:pPr>
          <w:r>
            <w:rPr>
              <w:rFonts w:hint="eastAsia"/>
              <w:sz w:val="20"/>
              <w:szCs w:val="20"/>
            </w:rPr>
            <w:t>单位：</w:t>
          </w:r>
          <w:sdt>
            <w:sdtPr>
              <w:rPr>
                <w:rFonts w:hint="eastAsia"/>
                <w:sz w:val="20"/>
                <w:szCs w:val="20"/>
              </w:rPr>
              <w:alias w:val="单位：其他应收款分类列示"/>
              <w:tag w:val="_GBC_b73f89c776a341249ed520fe726b4db9"/>
              <w:id w:val="24782176"/>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sz w:val="20"/>
                  <w:szCs w:val="20"/>
                </w:rPr>
                <w:t>元</w:t>
              </w:r>
            </w:sdtContent>
          </w:sdt>
          <w:r>
            <w:rPr>
              <w:rFonts w:hint="eastAsia"/>
              <w:sz w:val="20"/>
              <w:szCs w:val="20"/>
            </w:rPr>
            <w:t xml:space="preserve">  币种：</w:t>
          </w:r>
          <w:sdt>
            <w:sdtPr>
              <w:rPr>
                <w:rFonts w:hint="eastAsia"/>
                <w:sz w:val="20"/>
                <w:szCs w:val="20"/>
              </w:rPr>
              <w:alias w:val="币种：其他应收款分类列示"/>
              <w:tag w:val="_GBC_a23554f2403346ea97b8fb1ef551ebe4"/>
              <w:id w:val="24782177"/>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 w:val="20"/>
                  <w:szCs w:val="20"/>
                </w:rPr>
                <w:t>人民币</w:t>
              </w:r>
            </w:sdtContent>
          </w:sdt>
        </w:p>
        <w:tbl>
          <w:tblPr>
            <w:tblStyle w:val="Style99"/>
            <w:tblW w:w="905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4A0"/>
          </w:tblPr>
          <w:tblGrid>
            <w:gridCol w:w="3198"/>
            <w:gridCol w:w="2939"/>
            <w:gridCol w:w="2922"/>
          </w:tblGrid>
          <w:tr w:rsidR="00D50F8E">
            <w:trPr>
              <w:cantSplit/>
            </w:trPr>
            <w:sdt>
              <w:sdtPr>
                <w:rPr>
                  <w:sz w:val="20"/>
                  <w:szCs w:val="20"/>
                </w:rPr>
                <w:tag w:val="_PLD_3b049b9a7f344665a70a23c402afbda5"/>
                <w:id w:val="24782178"/>
                <w:lock w:val="sdtLocked"/>
              </w:sdtPr>
              <w:sdtContent>
                <w:tc>
                  <w:tcPr>
                    <w:tcW w:w="3198" w:type="dxa"/>
                    <w:vAlign w:val="center"/>
                  </w:tcPr>
                  <w:p w:rsidR="00D50F8E" w:rsidRDefault="001C6035">
                    <w:pPr>
                      <w:jc w:val="center"/>
                      <w:rPr>
                        <w:sz w:val="20"/>
                        <w:szCs w:val="20"/>
                      </w:rPr>
                    </w:pPr>
                    <w:r>
                      <w:rPr>
                        <w:rFonts w:hint="eastAsia"/>
                        <w:sz w:val="20"/>
                        <w:szCs w:val="20"/>
                      </w:rPr>
                      <w:t>项目</w:t>
                    </w:r>
                  </w:p>
                </w:tc>
              </w:sdtContent>
            </w:sdt>
            <w:sdt>
              <w:sdtPr>
                <w:rPr>
                  <w:sz w:val="20"/>
                  <w:szCs w:val="20"/>
                </w:rPr>
                <w:tag w:val="_PLD_550a4ba0fb444ea69297bd36780a7618"/>
                <w:id w:val="24782179"/>
                <w:lock w:val="sdtLocked"/>
              </w:sdtPr>
              <w:sdtContent>
                <w:tc>
                  <w:tcPr>
                    <w:tcW w:w="2939" w:type="dxa"/>
                    <w:vAlign w:val="center"/>
                  </w:tcPr>
                  <w:p w:rsidR="00D50F8E" w:rsidRDefault="001C6035">
                    <w:pPr>
                      <w:jc w:val="center"/>
                      <w:rPr>
                        <w:sz w:val="20"/>
                        <w:szCs w:val="20"/>
                      </w:rPr>
                    </w:pPr>
                    <w:r>
                      <w:rPr>
                        <w:rFonts w:hint="eastAsia"/>
                        <w:sz w:val="20"/>
                        <w:szCs w:val="20"/>
                      </w:rPr>
                      <w:t>期末余额</w:t>
                    </w:r>
                  </w:p>
                </w:tc>
              </w:sdtContent>
            </w:sdt>
            <w:sdt>
              <w:sdtPr>
                <w:rPr>
                  <w:sz w:val="20"/>
                  <w:szCs w:val="20"/>
                </w:rPr>
                <w:tag w:val="_PLD_d58c3f70487c440b99a9f440a2d57d1e"/>
                <w:id w:val="24782180"/>
                <w:lock w:val="sdtLocked"/>
              </w:sdtPr>
              <w:sdtContent>
                <w:tc>
                  <w:tcPr>
                    <w:tcW w:w="2922" w:type="dxa"/>
                    <w:vAlign w:val="center"/>
                  </w:tcPr>
                  <w:p w:rsidR="00D50F8E" w:rsidRDefault="001C6035">
                    <w:pPr>
                      <w:jc w:val="center"/>
                      <w:rPr>
                        <w:sz w:val="20"/>
                        <w:szCs w:val="20"/>
                      </w:rPr>
                    </w:pPr>
                    <w:r>
                      <w:rPr>
                        <w:rFonts w:hint="eastAsia"/>
                        <w:sz w:val="20"/>
                        <w:szCs w:val="20"/>
                      </w:rPr>
                      <w:t>期初余额</w:t>
                    </w:r>
                  </w:p>
                </w:tc>
              </w:sdtContent>
            </w:sdt>
          </w:tr>
          <w:tr w:rsidR="00D50F8E">
            <w:trPr>
              <w:cantSplit/>
            </w:trPr>
            <w:sdt>
              <w:sdtPr>
                <w:rPr>
                  <w:sz w:val="20"/>
                  <w:szCs w:val="20"/>
                </w:rPr>
                <w:tag w:val="_PLD_6a77c21d56bf4de7bfea2b3078ae9e86"/>
                <w:id w:val="24782181"/>
                <w:lock w:val="sdtLocked"/>
              </w:sdtPr>
              <w:sdtContent>
                <w:tc>
                  <w:tcPr>
                    <w:tcW w:w="3198" w:type="dxa"/>
                  </w:tcPr>
                  <w:p w:rsidR="00D50F8E" w:rsidRDefault="001C6035">
                    <w:pPr>
                      <w:ind w:right="5"/>
                      <w:rPr>
                        <w:sz w:val="20"/>
                        <w:szCs w:val="20"/>
                      </w:rPr>
                    </w:pPr>
                    <w:r>
                      <w:rPr>
                        <w:rFonts w:hint="eastAsia"/>
                        <w:sz w:val="20"/>
                        <w:szCs w:val="20"/>
                      </w:rPr>
                      <w:t>应收利息</w:t>
                    </w:r>
                  </w:p>
                </w:tc>
              </w:sdtContent>
            </w:sdt>
            <w:tc>
              <w:tcPr>
                <w:tcW w:w="2939" w:type="dxa"/>
              </w:tcPr>
              <w:p w:rsidR="00D50F8E" w:rsidRDefault="00D50F8E">
                <w:pPr>
                  <w:ind w:right="5"/>
                  <w:jc w:val="right"/>
                  <w:rPr>
                    <w:sz w:val="20"/>
                    <w:szCs w:val="20"/>
                  </w:rPr>
                </w:pPr>
              </w:p>
            </w:tc>
            <w:tc>
              <w:tcPr>
                <w:tcW w:w="2922" w:type="dxa"/>
              </w:tcPr>
              <w:p w:rsidR="00D50F8E" w:rsidRDefault="00D50F8E">
                <w:pPr>
                  <w:ind w:right="5"/>
                  <w:jc w:val="right"/>
                  <w:rPr>
                    <w:sz w:val="20"/>
                    <w:szCs w:val="20"/>
                  </w:rPr>
                </w:pPr>
              </w:p>
            </w:tc>
          </w:tr>
          <w:tr w:rsidR="00D50F8E">
            <w:trPr>
              <w:cantSplit/>
            </w:trPr>
            <w:sdt>
              <w:sdtPr>
                <w:rPr>
                  <w:sz w:val="20"/>
                  <w:szCs w:val="20"/>
                </w:rPr>
                <w:tag w:val="_PLD_d5542663fde44485b06eb5b2144b7f62"/>
                <w:id w:val="24782182"/>
                <w:lock w:val="sdtLocked"/>
              </w:sdtPr>
              <w:sdtContent>
                <w:tc>
                  <w:tcPr>
                    <w:tcW w:w="3198" w:type="dxa"/>
                  </w:tcPr>
                  <w:p w:rsidR="00D50F8E" w:rsidRDefault="001C6035">
                    <w:pPr>
                      <w:ind w:right="5"/>
                      <w:rPr>
                        <w:sz w:val="20"/>
                        <w:szCs w:val="20"/>
                      </w:rPr>
                    </w:pPr>
                    <w:r>
                      <w:rPr>
                        <w:rFonts w:hint="eastAsia"/>
                        <w:sz w:val="20"/>
                        <w:szCs w:val="20"/>
                      </w:rPr>
                      <w:t>应收股利</w:t>
                    </w:r>
                  </w:p>
                </w:tc>
              </w:sdtContent>
            </w:sdt>
            <w:tc>
              <w:tcPr>
                <w:tcW w:w="2939" w:type="dxa"/>
              </w:tcPr>
              <w:p w:rsidR="00D50F8E" w:rsidRDefault="00D50F8E">
                <w:pPr>
                  <w:ind w:right="5"/>
                  <w:jc w:val="right"/>
                  <w:rPr>
                    <w:sz w:val="20"/>
                    <w:szCs w:val="20"/>
                  </w:rPr>
                </w:pPr>
              </w:p>
            </w:tc>
            <w:tc>
              <w:tcPr>
                <w:tcW w:w="2922" w:type="dxa"/>
              </w:tcPr>
              <w:p w:rsidR="00D50F8E" w:rsidRDefault="00D50F8E">
                <w:pPr>
                  <w:ind w:right="5"/>
                  <w:jc w:val="right"/>
                  <w:rPr>
                    <w:sz w:val="20"/>
                    <w:szCs w:val="20"/>
                  </w:rPr>
                </w:pPr>
              </w:p>
            </w:tc>
          </w:tr>
          <w:tr w:rsidR="00D50F8E">
            <w:trPr>
              <w:cantSplit/>
            </w:trPr>
            <w:sdt>
              <w:sdtPr>
                <w:rPr>
                  <w:sz w:val="20"/>
                  <w:szCs w:val="20"/>
                </w:rPr>
                <w:tag w:val="_PLD_fadacacf8b7d4e10a081b5eae54fea6b"/>
                <w:id w:val="24782183"/>
                <w:lock w:val="sdtLocked"/>
              </w:sdtPr>
              <w:sdtContent>
                <w:tc>
                  <w:tcPr>
                    <w:tcW w:w="3198" w:type="dxa"/>
                  </w:tcPr>
                  <w:p w:rsidR="00D50F8E" w:rsidRDefault="001C6035">
                    <w:pPr>
                      <w:ind w:right="5"/>
                      <w:rPr>
                        <w:sz w:val="20"/>
                        <w:szCs w:val="20"/>
                      </w:rPr>
                    </w:pPr>
                    <w:r>
                      <w:rPr>
                        <w:rFonts w:hint="eastAsia"/>
                        <w:sz w:val="20"/>
                        <w:szCs w:val="20"/>
                      </w:rPr>
                      <w:t>其他应收款</w:t>
                    </w:r>
                  </w:p>
                </w:tc>
              </w:sdtContent>
            </w:sdt>
            <w:tc>
              <w:tcPr>
                <w:tcW w:w="2939" w:type="dxa"/>
                <w:vAlign w:val="center"/>
              </w:tcPr>
              <w:p w:rsidR="00D50F8E" w:rsidRDefault="001C6035">
                <w:pPr>
                  <w:jc w:val="right"/>
                  <w:rPr>
                    <w:rFonts w:asciiTheme="minorEastAsia" w:eastAsiaTheme="minorEastAsia" w:hAnsiTheme="minorEastAsia"/>
                    <w:sz w:val="20"/>
                    <w:szCs w:val="20"/>
                  </w:rPr>
                </w:pPr>
                <w:r>
                  <w:rPr>
                    <w:rFonts w:asciiTheme="minorEastAsia" w:eastAsiaTheme="minorEastAsia" w:hAnsiTheme="minorEastAsia"/>
                    <w:color w:val="000000"/>
                    <w:sz w:val="20"/>
                    <w:szCs w:val="20"/>
                  </w:rPr>
                  <w:t>41,619,889.25</w:t>
                </w:r>
              </w:p>
            </w:tc>
            <w:tc>
              <w:tcPr>
                <w:tcW w:w="2922" w:type="dxa"/>
              </w:tcPr>
              <w:p w:rsidR="00D50F8E" w:rsidRDefault="001C6035">
                <w:pPr>
                  <w:ind w:right="5"/>
                  <w:jc w:val="right"/>
                  <w:rPr>
                    <w:sz w:val="20"/>
                    <w:szCs w:val="20"/>
                  </w:rPr>
                </w:pPr>
                <w:r>
                  <w:rPr>
                    <w:sz w:val="20"/>
                    <w:szCs w:val="20"/>
                  </w:rPr>
                  <w:t>8,233,635.54</w:t>
                </w:r>
              </w:p>
            </w:tc>
          </w:tr>
          <w:tr w:rsidR="00D50F8E">
            <w:trPr>
              <w:cantSplit/>
            </w:trPr>
            <w:sdt>
              <w:sdtPr>
                <w:rPr>
                  <w:sz w:val="20"/>
                  <w:szCs w:val="20"/>
                </w:rPr>
                <w:tag w:val="_PLD_7fcd8f78599a4d76a92c6bed7b01aa27"/>
                <w:id w:val="24782184"/>
                <w:lock w:val="sdtLocked"/>
              </w:sdtPr>
              <w:sdtContent>
                <w:tc>
                  <w:tcPr>
                    <w:tcW w:w="3198" w:type="dxa"/>
                  </w:tcPr>
                  <w:p w:rsidR="00D50F8E" w:rsidRDefault="001C6035">
                    <w:pPr>
                      <w:autoSpaceDE w:val="0"/>
                      <w:autoSpaceDN w:val="0"/>
                      <w:adjustRightInd w:val="0"/>
                      <w:jc w:val="center"/>
                      <w:rPr>
                        <w:sz w:val="20"/>
                        <w:szCs w:val="20"/>
                      </w:rPr>
                    </w:pPr>
                    <w:r>
                      <w:rPr>
                        <w:rFonts w:hint="eastAsia"/>
                        <w:sz w:val="20"/>
                        <w:szCs w:val="20"/>
                      </w:rPr>
                      <w:t>合计</w:t>
                    </w:r>
                  </w:p>
                </w:tc>
              </w:sdtContent>
            </w:sdt>
            <w:tc>
              <w:tcPr>
                <w:tcW w:w="2939" w:type="dxa"/>
                <w:vAlign w:val="center"/>
              </w:tcPr>
              <w:p w:rsidR="00D50F8E" w:rsidRDefault="001C6035">
                <w:pPr>
                  <w:jc w:val="right"/>
                  <w:rPr>
                    <w:rFonts w:asciiTheme="minorEastAsia" w:eastAsiaTheme="minorEastAsia" w:hAnsiTheme="minorEastAsia"/>
                    <w:sz w:val="20"/>
                    <w:szCs w:val="20"/>
                  </w:rPr>
                </w:pPr>
                <w:r>
                  <w:rPr>
                    <w:rFonts w:asciiTheme="minorEastAsia" w:eastAsiaTheme="minorEastAsia" w:hAnsiTheme="minorEastAsia"/>
                    <w:color w:val="000000"/>
                    <w:sz w:val="20"/>
                    <w:szCs w:val="20"/>
                  </w:rPr>
                  <w:t>41,619,889.25</w:t>
                </w:r>
              </w:p>
            </w:tc>
            <w:tc>
              <w:tcPr>
                <w:tcW w:w="2922" w:type="dxa"/>
              </w:tcPr>
              <w:p w:rsidR="00D50F8E" w:rsidRDefault="001C6035">
                <w:pPr>
                  <w:ind w:right="5"/>
                  <w:jc w:val="right"/>
                  <w:rPr>
                    <w:sz w:val="20"/>
                    <w:szCs w:val="20"/>
                  </w:rPr>
                </w:pPr>
                <w:r>
                  <w:rPr>
                    <w:sz w:val="20"/>
                    <w:szCs w:val="20"/>
                  </w:rPr>
                  <w:t>8,233,635.54</w:t>
                </w:r>
              </w:p>
            </w:tc>
          </w:tr>
        </w:tbl>
        <w:p w:rsidR="00D50F8E" w:rsidRDefault="001C6035">
          <w:pPr>
            <w:rPr>
              <w:szCs w:val="21"/>
            </w:rPr>
          </w:pPr>
          <w:bookmarkStart w:id="75" w:name="_Hlk532906097"/>
          <w:r>
            <w:rPr>
              <w:rFonts w:hint="eastAsia"/>
              <w:szCs w:val="21"/>
            </w:rPr>
            <w:t>其他说明：</w:t>
          </w:r>
          <w:bookmarkEnd w:id="75"/>
        </w:p>
        <w:sdt>
          <w:sdtPr>
            <w:rPr>
              <w:szCs w:val="21"/>
            </w:rPr>
            <w:alias w:val="是否适用：其他应收款分类列示其他说明[双击切换]"/>
            <w:tag w:val="_GBC_73a4089b33094d13b0ea7c9bf8cfb58f"/>
            <w:id w:val="24782185"/>
            <w:lock w:val="sdtContentLocked"/>
          </w:sdtPr>
          <w:sdtContent>
            <w:p w:rsidR="00D50F8E" w:rsidRDefault="00127914">
              <w:pPr>
                <w:rPr>
                  <w:szCs w:val="21"/>
                </w:rPr>
              </w:pPr>
              <w:r>
                <w:rPr>
                  <w:szCs w:val="21"/>
                </w:rPr>
                <w:fldChar w:fldCharType="begin"/>
              </w:r>
              <w:r w:rsidR="001C6035">
                <w:rPr>
                  <w:szCs w:val="21"/>
                </w:rPr>
                <w:instrText xml:space="preserve"> MACROBUTTON  SnrToggleCheckbox □适用 </w:instrText>
              </w:r>
              <w:r>
                <w:rPr>
                  <w:szCs w:val="21"/>
                </w:rPr>
                <w:fldChar w:fldCharType="end"/>
              </w:r>
              <w:r>
                <w:rPr>
                  <w:szCs w:val="21"/>
                </w:rPr>
                <w:fldChar w:fldCharType="begin"/>
              </w:r>
              <w:r w:rsidR="001C6035">
                <w:rPr>
                  <w:szCs w:val="21"/>
                </w:rPr>
                <w:instrText xml:space="preserve"> MACROBUTTON  SnrToggleCheckbox √不适用 </w:instrText>
              </w:r>
              <w:r>
                <w:rPr>
                  <w:szCs w:val="21"/>
                </w:rPr>
                <w:fldChar w:fldCharType="end"/>
              </w:r>
            </w:p>
          </w:sdtContent>
        </w:sdt>
      </w:sdtContent>
    </w:sdt>
    <w:bookmarkEnd w:id="74"/>
    <w:p w:rsidR="00D50F8E" w:rsidRDefault="00D50F8E">
      <w:pPr>
        <w:rPr>
          <w:szCs w:val="21"/>
        </w:rPr>
      </w:pPr>
    </w:p>
    <w:p w:rsidR="00D50F8E" w:rsidRDefault="001C6035">
      <w:pPr>
        <w:pStyle w:val="4"/>
      </w:pPr>
      <w:r>
        <w:rPr>
          <w:rFonts w:hint="eastAsia"/>
        </w:rPr>
        <w:t>其他应收款</w:t>
      </w:r>
    </w:p>
    <w:bookmarkStart w:id="76" w:name="_Hlk10469252" w:displacedByCustomXml="next"/>
    <w:sdt>
      <w:sdtPr>
        <w:rPr>
          <w:rFonts w:ascii="宋体" w:hAnsi="宋体" w:cs="宋体" w:hint="eastAsia"/>
          <w:b w:val="0"/>
          <w:bCs w:val="0"/>
          <w:kern w:val="0"/>
          <w:sz w:val="24"/>
          <w:szCs w:val="21"/>
        </w:rPr>
        <w:alias w:val="模块:组合中，按账龄分析法计提坏账准备的其他应收账款："/>
        <w:tag w:val="_GBC_84907f0c47bb4c62b91a81382adfc126"/>
        <w:id w:val="24782202"/>
        <w:lock w:val="sdtLocked"/>
        <w:placeholder>
          <w:docPart w:val="GBC22222222222222222222222222222"/>
        </w:placeholder>
      </w:sdtPr>
      <w:sdtEndPr>
        <w:rPr>
          <w:rFonts w:hint="default"/>
        </w:rPr>
      </w:sdtEndPr>
      <w:sdtContent>
        <w:p w:rsidR="00D50F8E" w:rsidRDefault="001C6035">
          <w:pPr>
            <w:pStyle w:val="4"/>
            <w:numPr>
              <w:ilvl w:val="3"/>
              <w:numId w:val="47"/>
            </w:numPr>
            <w:tabs>
              <w:tab w:val="left" w:pos="560"/>
            </w:tabs>
            <w:rPr>
              <w:szCs w:val="21"/>
            </w:rPr>
          </w:pPr>
          <w:r>
            <w:rPr>
              <w:rFonts w:hint="eastAsia"/>
              <w:szCs w:val="21"/>
            </w:rPr>
            <w:t>按账龄披露</w:t>
          </w:r>
        </w:p>
        <w:sdt>
          <w:sdtPr>
            <w:rPr>
              <w:rFonts w:hint="eastAsia"/>
              <w:szCs w:val="21"/>
            </w:rPr>
            <w:alias w:val="是否适用：组合中，按账龄分析法计提坏账准备的其他应收账款[双击切换]"/>
            <w:tag w:val="_GBC_14503383cb9a4c528e4dc8ae4e2b1c29"/>
            <w:id w:val="24782187"/>
            <w:lock w:val="sdtContentLocked"/>
            <w:placeholder>
              <w:docPart w:val="GBC22222222222222222222222222222"/>
            </w:placeholder>
          </w:sdtPr>
          <w:sdtContent>
            <w:p w:rsidR="00D50F8E" w:rsidRDefault="00127914">
              <w:pPr>
                <w:rPr>
                  <w:szCs w:val="21"/>
                </w:rPr>
              </w:pPr>
              <w:r>
                <w:rPr>
                  <w:szCs w:val="21"/>
                </w:rPr>
                <w:fldChar w:fldCharType="begin"/>
              </w:r>
              <w:r w:rsidR="001C6035">
                <w:rPr>
                  <w:szCs w:val="21"/>
                </w:rPr>
                <w:instrText>MACROBUTTON  SnrToggleCheckbox √适用</w:instrText>
              </w:r>
              <w:r>
                <w:rPr>
                  <w:szCs w:val="21"/>
                </w:rPr>
                <w:fldChar w:fldCharType="end"/>
              </w:r>
              <w:r>
                <w:rPr>
                  <w:szCs w:val="21"/>
                </w:rPr>
                <w:fldChar w:fldCharType="begin"/>
              </w:r>
              <w:r w:rsidR="001C6035">
                <w:rPr>
                  <w:szCs w:val="21"/>
                </w:rPr>
                <w:instrText xml:space="preserve"> MACROBUTTON  SnrToggleCheckbox □不适用 </w:instrText>
              </w:r>
              <w:r>
                <w:rPr>
                  <w:szCs w:val="21"/>
                </w:rPr>
                <w:fldChar w:fldCharType="end"/>
              </w:r>
            </w:p>
          </w:sdtContent>
        </w:sdt>
        <w:p w:rsidR="00D50F8E" w:rsidRDefault="001C6035">
          <w:pPr>
            <w:jc w:val="right"/>
            <w:rPr>
              <w:sz w:val="21"/>
              <w:szCs w:val="21"/>
            </w:rPr>
          </w:pPr>
          <w:r>
            <w:rPr>
              <w:rFonts w:hint="eastAsia"/>
              <w:sz w:val="21"/>
              <w:szCs w:val="21"/>
            </w:rPr>
            <w:t>单位：</w:t>
          </w:r>
          <w:sdt>
            <w:sdtPr>
              <w:rPr>
                <w:rFonts w:hint="eastAsia"/>
                <w:sz w:val="21"/>
                <w:szCs w:val="21"/>
              </w:rPr>
              <w:alias w:val="单位：财务附注：单项金额不重大但按信用风险特征组合后该组合的风险较大的其他应收账款"/>
              <w:tag w:val="_GBC_6764c0879eca4748ae4bb8a2ce276e17"/>
              <w:id w:val="24782188"/>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sz w:val="21"/>
                  <w:szCs w:val="21"/>
                </w:rPr>
                <w:t>元</w:t>
              </w:r>
            </w:sdtContent>
          </w:sdt>
          <w:r>
            <w:rPr>
              <w:rFonts w:hint="eastAsia"/>
              <w:sz w:val="21"/>
              <w:szCs w:val="21"/>
            </w:rPr>
            <w:t xml:space="preserve">  币种：</w:t>
          </w:r>
          <w:sdt>
            <w:sdtPr>
              <w:rPr>
                <w:rFonts w:hint="eastAsia"/>
                <w:sz w:val="21"/>
                <w:szCs w:val="21"/>
              </w:rPr>
              <w:alias w:val="币种：财务附注：单项金额不重大但按信用风险特征组合后该组合的风险较大的其他应收账款"/>
              <w:tag w:val="_GBC_58c31c61f2a5441db0ca086544f32ce2"/>
              <w:id w:val="24782189"/>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 w:val="21"/>
                  <w:szCs w:val="21"/>
                </w:rPr>
                <w:t>人民币</w:t>
              </w:r>
            </w:sdtContent>
          </w:sdt>
        </w:p>
        <w:tbl>
          <w:tblPr>
            <w:tblStyle w:val="Style99"/>
            <w:tblW w:w="905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4A0"/>
          </w:tblPr>
          <w:tblGrid>
            <w:gridCol w:w="4616"/>
            <w:gridCol w:w="4443"/>
          </w:tblGrid>
          <w:tr w:rsidR="00D50F8E">
            <w:trPr>
              <w:cantSplit/>
            </w:trPr>
            <w:sdt>
              <w:sdtPr>
                <w:rPr>
                  <w:sz w:val="21"/>
                  <w:szCs w:val="21"/>
                </w:rPr>
                <w:tag w:val="_PLD_6b0994a4e2bf4d64b8bfa8195d1acb6c"/>
                <w:id w:val="24782190"/>
                <w:lock w:val="sdtLocked"/>
              </w:sdtPr>
              <w:sdtContent>
                <w:tc>
                  <w:tcPr>
                    <w:tcW w:w="4616" w:type="dxa"/>
                    <w:tcBorders>
                      <w:top w:val="single" w:sz="4" w:space="0" w:color="auto"/>
                      <w:left w:val="single" w:sz="4" w:space="0" w:color="auto"/>
                      <w:bottom w:val="single" w:sz="4" w:space="0" w:color="auto"/>
                      <w:right w:val="single" w:sz="4" w:space="0" w:color="auto"/>
                    </w:tcBorders>
                    <w:vAlign w:val="center"/>
                  </w:tcPr>
                  <w:p w:rsidR="00D50F8E" w:rsidRDefault="001C6035">
                    <w:pPr>
                      <w:jc w:val="center"/>
                      <w:rPr>
                        <w:sz w:val="21"/>
                        <w:szCs w:val="21"/>
                      </w:rPr>
                    </w:pPr>
                    <w:r>
                      <w:rPr>
                        <w:rFonts w:hint="eastAsia"/>
                        <w:sz w:val="21"/>
                        <w:szCs w:val="21"/>
                      </w:rPr>
                      <w:t>账龄</w:t>
                    </w:r>
                  </w:p>
                </w:tc>
              </w:sdtContent>
            </w:sdt>
            <w:sdt>
              <w:sdtPr>
                <w:rPr>
                  <w:sz w:val="21"/>
                  <w:szCs w:val="21"/>
                </w:rPr>
                <w:tag w:val="_PLD_432b76b66b924b46b150a8c34f250ad2"/>
                <w:id w:val="24782191"/>
                <w:lock w:val="sdtLocked"/>
              </w:sdtPr>
              <w:sdtContent>
                <w:tc>
                  <w:tcPr>
                    <w:tcW w:w="4443" w:type="dxa"/>
                    <w:tcBorders>
                      <w:top w:val="single" w:sz="4" w:space="0" w:color="auto"/>
                      <w:left w:val="single" w:sz="4" w:space="0" w:color="auto"/>
                      <w:bottom w:val="single" w:sz="4" w:space="0" w:color="auto"/>
                      <w:right w:val="single" w:sz="4" w:space="0" w:color="auto"/>
                    </w:tcBorders>
                    <w:vAlign w:val="center"/>
                  </w:tcPr>
                  <w:p w:rsidR="00D50F8E" w:rsidRDefault="001C6035">
                    <w:pPr>
                      <w:jc w:val="center"/>
                      <w:rPr>
                        <w:sz w:val="21"/>
                        <w:szCs w:val="21"/>
                      </w:rPr>
                    </w:pPr>
                    <w:r>
                      <w:rPr>
                        <w:rFonts w:hint="eastAsia"/>
                        <w:sz w:val="21"/>
                        <w:szCs w:val="21"/>
                      </w:rPr>
                      <w:t>期末余额</w:t>
                    </w:r>
                  </w:p>
                </w:tc>
              </w:sdtContent>
            </w:sdt>
          </w:tr>
          <w:tr w:rsidR="00D50F8E">
            <w:trPr>
              <w:cantSplit/>
            </w:trPr>
            <w:sdt>
              <w:sdtPr>
                <w:rPr>
                  <w:sz w:val="21"/>
                  <w:szCs w:val="21"/>
                </w:rPr>
                <w:tag w:val="_PLD_1041b49a86da40c3a051ceae58ba8016"/>
                <w:id w:val="24782192"/>
                <w:lock w:val="sdtLocked"/>
              </w:sdtPr>
              <w:sdtContent>
                <w:tc>
                  <w:tcPr>
                    <w:tcW w:w="4616" w:type="dxa"/>
                    <w:tcBorders>
                      <w:top w:val="single" w:sz="4" w:space="0" w:color="auto"/>
                      <w:left w:val="single" w:sz="4" w:space="0" w:color="auto"/>
                      <w:bottom w:val="single" w:sz="4" w:space="0" w:color="auto"/>
                      <w:right w:val="single" w:sz="4" w:space="0" w:color="auto"/>
                    </w:tcBorders>
                  </w:tcPr>
                  <w:p w:rsidR="00D50F8E" w:rsidRDefault="001C6035">
                    <w:pPr>
                      <w:rPr>
                        <w:sz w:val="21"/>
                        <w:szCs w:val="21"/>
                      </w:rPr>
                    </w:pPr>
                    <w:r>
                      <w:rPr>
                        <w:rFonts w:hint="eastAsia"/>
                        <w:sz w:val="21"/>
                        <w:szCs w:val="21"/>
                      </w:rPr>
                      <w:t>1年以内</w:t>
                    </w:r>
                  </w:p>
                </w:tc>
              </w:sdtContent>
            </w:sdt>
            <w:tc>
              <w:tcPr>
                <w:tcW w:w="4443" w:type="dxa"/>
                <w:tcBorders>
                  <w:top w:val="single" w:sz="4" w:space="0" w:color="auto"/>
                  <w:left w:val="single" w:sz="4" w:space="0" w:color="auto"/>
                  <w:bottom w:val="single" w:sz="4" w:space="0" w:color="auto"/>
                  <w:right w:val="single" w:sz="4" w:space="0" w:color="auto"/>
                </w:tcBorders>
              </w:tcPr>
              <w:p w:rsidR="00D50F8E" w:rsidRDefault="001C6035">
                <w:pPr>
                  <w:jc w:val="right"/>
                  <w:rPr>
                    <w:color w:val="FF0000"/>
                    <w:sz w:val="21"/>
                    <w:szCs w:val="21"/>
                  </w:rPr>
                </w:pPr>
                <w:r>
                  <w:rPr>
                    <w:sz w:val="21"/>
                    <w:szCs w:val="21"/>
                  </w:rPr>
                  <w:t>42,898,583.15</w:t>
                </w:r>
              </w:p>
            </w:tc>
          </w:tr>
          <w:tr w:rsidR="00D50F8E">
            <w:trPr>
              <w:cantSplit/>
            </w:trPr>
            <w:sdt>
              <w:sdtPr>
                <w:rPr>
                  <w:sz w:val="21"/>
                  <w:szCs w:val="21"/>
                </w:rPr>
                <w:tag w:val="_PLD_a0ff2716a91b42a6ae2b722f67cab8d3"/>
                <w:id w:val="24782193"/>
                <w:lock w:val="sdtLocked"/>
              </w:sdtPr>
              <w:sdtContent>
                <w:tc>
                  <w:tcPr>
                    <w:tcW w:w="9059" w:type="dxa"/>
                    <w:gridSpan w:val="2"/>
                    <w:tcBorders>
                      <w:top w:val="single" w:sz="4" w:space="0" w:color="auto"/>
                      <w:left w:val="single" w:sz="4" w:space="0" w:color="auto"/>
                      <w:bottom w:val="single" w:sz="4" w:space="0" w:color="auto"/>
                      <w:right w:val="single" w:sz="4" w:space="0" w:color="auto"/>
                    </w:tcBorders>
                  </w:tcPr>
                  <w:p w:rsidR="00D50F8E" w:rsidRDefault="001C6035">
                    <w:pPr>
                      <w:rPr>
                        <w:sz w:val="21"/>
                        <w:szCs w:val="21"/>
                      </w:rPr>
                    </w:pPr>
                    <w:r>
                      <w:rPr>
                        <w:rFonts w:hint="eastAsia"/>
                        <w:sz w:val="21"/>
                        <w:szCs w:val="21"/>
                      </w:rPr>
                      <w:t xml:space="preserve">其中：1年以内分项                                                      </w:t>
                    </w:r>
                  </w:p>
                </w:tc>
              </w:sdtContent>
            </w:sdt>
          </w:tr>
          <w:tr w:rsidR="00D50F8E">
            <w:trPr>
              <w:cantSplit/>
            </w:trPr>
            <w:sdt>
              <w:sdtPr>
                <w:rPr>
                  <w:sz w:val="21"/>
                  <w:szCs w:val="21"/>
                </w:rPr>
                <w:tag w:val="_PLD_117c27ae49f24df483b32b6cd9c22857"/>
                <w:id w:val="24782194"/>
                <w:lock w:val="sdtLocked"/>
              </w:sdtPr>
              <w:sdtContent>
                <w:tc>
                  <w:tcPr>
                    <w:tcW w:w="4616" w:type="dxa"/>
                    <w:tcBorders>
                      <w:top w:val="single" w:sz="4" w:space="0" w:color="auto"/>
                      <w:left w:val="single" w:sz="4" w:space="0" w:color="auto"/>
                      <w:bottom w:val="single" w:sz="4" w:space="0" w:color="auto"/>
                      <w:right w:val="single" w:sz="4" w:space="0" w:color="auto"/>
                    </w:tcBorders>
                  </w:tcPr>
                  <w:p w:rsidR="00D50F8E" w:rsidRDefault="001C6035">
                    <w:pPr>
                      <w:rPr>
                        <w:sz w:val="21"/>
                        <w:szCs w:val="21"/>
                      </w:rPr>
                    </w:pPr>
                    <w:r>
                      <w:rPr>
                        <w:rFonts w:hint="eastAsia"/>
                        <w:sz w:val="21"/>
                        <w:szCs w:val="21"/>
                      </w:rPr>
                      <w:t>1年以内小计</w:t>
                    </w:r>
                  </w:p>
                </w:tc>
              </w:sdtContent>
            </w:sdt>
            <w:tc>
              <w:tcPr>
                <w:tcW w:w="4443" w:type="dxa"/>
                <w:tcBorders>
                  <w:top w:val="single" w:sz="4" w:space="0" w:color="auto"/>
                  <w:left w:val="single" w:sz="4" w:space="0" w:color="auto"/>
                  <w:bottom w:val="single" w:sz="4" w:space="0" w:color="auto"/>
                  <w:right w:val="single" w:sz="4" w:space="0" w:color="auto"/>
                </w:tcBorders>
              </w:tcPr>
              <w:p w:rsidR="00D50F8E" w:rsidRDefault="001C6035">
                <w:pPr>
                  <w:jc w:val="right"/>
                  <w:rPr>
                    <w:sz w:val="21"/>
                    <w:szCs w:val="21"/>
                  </w:rPr>
                </w:pPr>
                <w:r>
                  <w:rPr>
                    <w:sz w:val="21"/>
                    <w:szCs w:val="21"/>
                  </w:rPr>
                  <w:t>42,898,583.15</w:t>
                </w:r>
              </w:p>
            </w:tc>
          </w:tr>
          <w:tr w:rsidR="00D50F8E">
            <w:trPr>
              <w:cantSplit/>
            </w:trPr>
            <w:sdt>
              <w:sdtPr>
                <w:rPr>
                  <w:sz w:val="21"/>
                  <w:szCs w:val="21"/>
                </w:rPr>
                <w:tag w:val="_PLD_eec5fc3899b34bb8ac2c023bb178201d"/>
                <w:id w:val="24782195"/>
                <w:lock w:val="sdtLocked"/>
              </w:sdtPr>
              <w:sdtContent>
                <w:tc>
                  <w:tcPr>
                    <w:tcW w:w="4616" w:type="dxa"/>
                    <w:tcBorders>
                      <w:top w:val="single" w:sz="4" w:space="0" w:color="auto"/>
                      <w:left w:val="single" w:sz="4" w:space="0" w:color="auto"/>
                      <w:bottom w:val="single" w:sz="4" w:space="0" w:color="auto"/>
                      <w:right w:val="single" w:sz="4" w:space="0" w:color="auto"/>
                    </w:tcBorders>
                  </w:tcPr>
                  <w:p w:rsidR="00D50F8E" w:rsidRDefault="001C6035">
                    <w:pPr>
                      <w:rPr>
                        <w:sz w:val="21"/>
                        <w:szCs w:val="21"/>
                      </w:rPr>
                    </w:pPr>
                    <w:r>
                      <w:rPr>
                        <w:rFonts w:hint="eastAsia"/>
                        <w:sz w:val="21"/>
                        <w:szCs w:val="21"/>
                      </w:rPr>
                      <w:t>1至2年</w:t>
                    </w:r>
                  </w:p>
                </w:tc>
              </w:sdtContent>
            </w:sdt>
            <w:tc>
              <w:tcPr>
                <w:tcW w:w="4443" w:type="dxa"/>
                <w:tcBorders>
                  <w:top w:val="single" w:sz="4" w:space="0" w:color="auto"/>
                  <w:left w:val="single" w:sz="4" w:space="0" w:color="auto"/>
                  <w:bottom w:val="single" w:sz="4" w:space="0" w:color="auto"/>
                  <w:right w:val="single" w:sz="4" w:space="0" w:color="auto"/>
                </w:tcBorders>
              </w:tcPr>
              <w:p w:rsidR="00D50F8E" w:rsidRDefault="00D50F8E">
                <w:pPr>
                  <w:jc w:val="right"/>
                  <w:rPr>
                    <w:sz w:val="21"/>
                    <w:szCs w:val="21"/>
                  </w:rPr>
                </w:pPr>
              </w:p>
            </w:tc>
          </w:tr>
          <w:tr w:rsidR="00D50F8E">
            <w:trPr>
              <w:cantSplit/>
            </w:trPr>
            <w:sdt>
              <w:sdtPr>
                <w:rPr>
                  <w:sz w:val="21"/>
                  <w:szCs w:val="21"/>
                </w:rPr>
                <w:tag w:val="_PLD_4147aa219b3044cb87cadcbf20a7f278"/>
                <w:id w:val="24782196"/>
                <w:lock w:val="sdtLocked"/>
              </w:sdtPr>
              <w:sdtContent>
                <w:tc>
                  <w:tcPr>
                    <w:tcW w:w="4616" w:type="dxa"/>
                    <w:tcBorders>
                      <w:top w:val="single" w:sz="4" w:space="0" w:color="auto"/>
                      <w:left w:val="single" w:sz="4" w:space="0" w:color="auto"/>
                      <w:bottom w:val="single" w:sz="4" w:space="0" w:color="auto"/>
                      <w:right w:val="single" w:sz="4" w:space="0" w:color="auto"/>
                    </w:tcBorders>
                  </w:tcPr>
                  <w:p w:rsidR="00D50F8E" w:rsidRDefault="001C6035">
                    <w:pPr>
                      <w:rPr>
                        <w:sz w:val="21"/>
                        <w:szCs w:val="21"/>
                      </w:rPr>
                    </w:pPr>
                    <w:r>
                      <w:rPr>
                        <w:rFonts w:hint="eastAsia"/>
                        <w:sz w:val="21"/>
                        <w:szCs w:val="21"/>
                      </w:rPr>
                      <w:t>2至3年</w:t>
                    </w:r>
                  </w:p>
                </w:tc>
              </w:sdtContent>
            </w:sdt>
            <w:tc>
              <w:tcPr>
                <w:tcW w:w="4443" w:type="dxa"/>
                <w:tcBorders>
                  <w:top w:val="single" w:sz="4" w:space="0" w:color="auto"/>
                  <w:left w:val="single" w:sz="4" w:space="0" w:color="auto"/>
                  <w:bottom w:val="single" w:sz="4" w:space="0" w:color="auto"/>
                  <w:right w:val="single" w:sz="4" w:space="0" w:color="auto"/>
                </w:tcBorders>
              </w:tcPr>
              <w:p w:rsidR="00D50F8E" w:rsidRDefault="001C6035">
                <w:pPr>
                  <w:jc w:val="right"/>
                  <w:rPr>
                    <w:sz w:val="21"/>
                    <w:szCs w:val="21"/>
                  </w:rPr>
                </w:pPr>
                <w:r>
                  <w:rPr>
                    <w:sz w:val="21"/>
                    <w:szCs w:val="21"/>
                  </w:rPr>
                  <w:t>11,300.88</w:t>
                </w:r>
              </w:p>
            </w:tc>
          </w:tr>
          <w:tr w:rsidR="00D50F8E">
            <w:trPr>
              <w:cantSplit/>
            </w:trPr>
            <w:sdt>
              <w:sdtPr>
                <w:rPr>
                  <w:sz w:val="21"/>
                  <w:szCs w:val="21"/>
                </w:rPr>
                <w:tag w:val="_PLD_fb935d76867c48c7bf55f3d52575dd91"/>
                <w:id w:val="24782197"/>
                <w:lock w:val="sdtLocked"/>
              </w:sdtPr>
              <w:sdtContent>
                <w:tc>
                  <w:tcPr>
                    <w:tcW w:w="4616" w:type="dxa"/>
                    <w:tcBorders>
                      <w:top w:val="single" w:sz="4" w:space="0" w:color="auto"/>
                      <w:left w:val="single" w:sz="4" w:space="0" w:color="auto"/>
                      <w:bottom w:val="single" w:sz="4" w:space="0" w:color="auto"/>
                      <w:right w:val="single" w:sz="4" w:space="0" w:color="auto"/>
                    </w:tcBorders>
                  </w:tcPr>
                  <w:p w:rsidR="00D50F8E" w:rsidRDefault="001C6035">
                    <w:pPr>
                      <w:rPr>
                        <w:sz w:val="21"/>
                        <w:szCs w:val="21"/>
                      </w:rPr>
                    </w:pPr>
                    <w:r>
                      <w:rPr>
                        <w:rFonts w:hint="eastAsia"/>
                        <w:sz w:val="21"/>
                        <w:szCs w:val="21"/>
                      </w:rPr>
                      <w:t>3年以上</w:t>
                    </w:r>
                  </w:p>
                </w:tc>
              </w:sdtContent>
            </w:sdt>
            <w:tc>
              <w:tcPr>
                <w:tcW w:w="4443" w:type="dxa"/>
                <w:tcBorders>
                  <w:top w:val="single" w:sz="4" w:space="0" w:color="auto"/>
                  <w:left w:val="single" w:sz="4" w:space="0" w:color="auto"/>
                  <w:bottom w:val="single" w:sz="4" w:space="0" w:color="auto"/>
                  <w:right w:val="single" w:sz="4" w:space="0" w:color="auto"/>
                </w:tcBorders>
              </w:tcPr>
              <w:p w:rsidR="00D50F8E" w:rsidRDefault="00D50F8E">
                <w:pPr>
                  <w:jc w:val="right"/>
                  <w:rPr>
                    <w:sz w:val="21"/>
                    <w:szCs w:val="21"/>
                  </w:rPr>
                </w:pPr>
              </w:p>
            </w:tc>
          </w:tr>
          <w:tr w:rsidR="00D50F8E">
            <w:trPr>
              <w:cantSplit/>
            </w:trPr>
            <w:sdt>
              <w:sdtPr>
                <w:rPr>
                  <w:sz w:val="21"/>
                  <w:szCs w:val="21"/>
                </w:rPr>
                <w:tag w:val="_PLD_66cf044e27544e89bd84871740a65504"/>
                <w:id w:val="24782198"/>
                <w:lock w:val="sdtLocked"/>
              </w:sdtPr>
              <w:sdtContent>
                <w:tc>
                  <w:tcPr>
                    <w:tcW w:w="4616" w:type="dxa"/>
                    <w:tcBorders>
                      <w:top w:val="single" w:sz="4" w:space="0" w:color="auto"/>
                      <w:left w:val="single" w:sz="4" w:space="0" w:color="auto"/>
                      <w:bottom w:val="single" w:sz="4" w:space="0" w:color="auto"/>
                      <w:right w:val="single" w:sz="4" w:space="0" w:color="auto"/>
                    </w:tcBorders>
                  </w:tcPr>
                  <w:p w:rsidR="00D50F8E" w:rsidRDefault="001C6035">
                    <w:pPr>
                      <w:rPr>
                        <w:sz w:val="21"/>
                        <w:szCs w:val="21"/>
                      </w:rPr>
                    </w:pPr>
                    <w:r>
                      <w:rPr>
                        <w:rFonts w:hint="eastAsia"/>
                        <w:sz w:val="21"/>
                        <w:szCs w:val="21"/>
                      </w:rPr>
                      <w:t>3至4年</w:t>
                    </w:r>
                  </w:p>
                </w:tc>
              </w:sdtContent>
            </w:sdt>
            <w:tc>
              <w:tcPr>
                <w:tcW w:w="4443" w:type="dxa"/>
                <w:tcBorders>
                  <w:top w:val="single" w:sz="4" w:space="0" w:color="auto"/>
                  <w:left w:val="single" w:sz="4" w:space="0" w:color="auto"/>
                  <w:bottom w:val="single" w:sz="4" w:space="0" w:color="auto"/>
                  <w:right w:val="single" w:sz="4" w:space="0" w:color="auto"/>
                </w:tcBorders>
              </w:tcPr>
              <w:p w:rsidR="00D50F8E" w:rsidRDefault="00D50F8E">
                <w:pPr>
                  <w:jc w:val="right"/>
                  <w:rPr>
                    <w:sz w:val="21"/>
                    <w:szCs w:val="21"/>
                  </w:rPr>
                </w:pPr>
              </w:p>
            </w:tc>
          </w:tr>
          <w:tr w:rsidR="00D50F8E">
            <w:trPr>
              <w:cantSplit/>
            </w:trPr>
            <w:sdt>
              <w:sdtPr>
                <w:rPr>
                  <w:sz w:val="21"/>
                  <w:szCs w:val="21"/>
                </w:rPr>
                <w:tag w:val="_PLD_9c7f07cb7cf1435b8f2137c3fdbbf981"/>
                <w:id w:val="24782199"/>
                <w:lock w:val="sdtLocked"/>
              </w:sdtPr>
              <w:sdtContent>
                <w:tc>
                  <w:tcPr>
                    <w:tcW w:w="4616" w:type="dxa"/>
                    <w:tcBorders>
                      <w:top w:val="single" w:sz="4" w:space="0" w:color="auto"/>
                      <w:left w:val="single" w:sz="4" w:space="0" w:color="auto"/>
                      <w:bottom w:val="single" w:sz="4" w:space="0" w:color="auto"/>
                      <w:right w:val="single" w:sz="4" w:space="0" w:color="auto"/>
                    </w:tcBorders>
                  </w:tcPr>
                  <w:p w:rsidR="00D50F8E" w:rsidRDefault="001C6035">
                    <w:pPr>
                      <w:rPr>
                        <w:sz w:val="21"/>
                        <w:szCs w:val="21"/>
                      </w:rPr>
                    </w:pPr>
                    <w:r>
                      <w:rPr>
                        <w:rFonts w:hint="eastAsia"/>
                        <w:sz w:val="21"/>
                        <w:szCs w:val="21"/>
                      </w:rPr>
                      <w:t>4至5年</w:t>
                    </w:r>
                  </w:p>
                </w:tc>
              </w:sdtContent>
            </w:sdt>
            <w:tc>
              <w:tcPr>
                <w:tcW w:w="4443" w:type="dxa"/>
                <w:tcBorders>
                  <w:top w:val="single" w:sz="4" w:space="0" w:color="auto"/>
                  <w:left w:val="single" w:sz="4" w:space="0" w:color="auto"/>
                  <w:bottom w:val="single" w:sz="4" w:space="0" w:color="auto"/>
                  <w:right w:val="single" w:sz="4" w:space="0" w:color="auto"/>
                </w:tcBorders>
              </w:tcPr>
              <w:p w:rsidR="00D50F8E" w:rsidRDefault="001C6035">
                <w:pPr>
                  <w:jc w:val="right"/>
                  <w:rPr>
                    <w:sz w:val="21"/>
                    <w:szCs w:val="21"/>
                  </w:rPr>
                </w:pPr>
                <w:r>
                  <w:rPr>
                    <w:sz w:val="21"/>
                    <w:szCs w:val="21"/>
                  </w:rPr>
                  <w:t>1,764.</w:t>
                </w:r>
                <w:r>
                  <w:rPr>
                    <w:rFonts w:hint="eastAsia"/>
                    <w:sz w:val="21"/>
                    <w:szCs w:val="21"/>
                  </w:rPr>
                  <w:t>83</w:t>
                </w:r>
              </w:p>
            </w:tc>
          </w:tr>
          <w:tr w:rsidR="00D50F8E">
            <w:trPr>
              <w:cantSplit/>
            </w:trPr>
            <w:sdt>
              <w:sdtPr>
                <w:rPr>
                  <w:sz w:val="21"/>
                  <w:szCs w:val="21"/>
                </w:rPr>
                <w:tag w:val="_PLD_aec7ac0213fc4614a98de6a3c736e280"/>
                <w:id w:val="24782200"/>
                <w:lock w:val="sdtLocked"/>
              </w:sdtPr>
              <w:sdtContent>
                <w:tc>
                  <w:tcPr>
                    <w:tcW w:w="4616" w:type="dxa"/>
                    <w:tcBorders>
                      <w:top w:val="single" w:sz="4" w:space="0" w:color="auto"/>
                      <w:left w:val="single" w:sz="4" w:space="0" w:color="auto"/>
                      <w:bottom w:val="single" w:sz="4" w:space="0" w:color="auto"/>
                      <w:right w:val="single" w:sz="4" w:space="0" w:color="auto"/>
                    </w:tcBorders>
                  </w:tcPr>
                  <w:p w:rsidR="00D50F8E" w:rsidRDefault="001C6035">
                    <w:pPr>
                      <w:rPr>
                        <w:sz w:val="21"/>
                        <w:szCs w:val="21"/>
                      </w:rPr>
                    </w:pPr>
                    <w:r>
                      <w:rPr>
                        <w:rFonts w:hint="eastAsia"/>
                        <w:sz w:val="21"/>
                        <w:szCs w:val="21"/>
                      </w:rPr>
                      <w:t>5年以上</w:t>
                    </w:r>
                  </w:p>
                </w:tc>
              </w:sdtContent>
            </w:sdt>
            <w:tc>
              <w:tcPr>
                <w:tcW w:w="4443" w:type="dxa"/>
                <w:tcBorders>
                  <w:top w:val="single" w:sz="4" w:space="0" w:color="auto"/>
                  <w:left w:val="single" w:sz="4" w:space="0" w:color="auto"/>
                  <w:bottom w:val="single" w:sz="4" w:space="0" w:color="auto"/>
                  <w:right w:val="single" w:sz="4" w:space="0" w:color="auto"/>
                </w:tcBorders>
              </w:tcPr>
              <w:p w:rsidR="00D50F8E" w:rsidRDefault="001C6035">
                <w:pPr>
                  <w:jc w:val="right"/>
                  <w:rPr>
                    <w:sz w:val="21"/>
                    <w:szCs w:val="21"/>
                  </w:rPr>
                </w:pPr>
                <w:r>
                  <w:rPr>
                    <w:sz w:val="21"/>
                    <w:szCs w:val="21"/>
                  </w:rPr>
                  <w:t>5,706,144.49</w:t>
                </w:r>
              </w:p>
            </w:tc>
          </w:tr>
          <w:tr w:rsidR="00D50F8E">
            <w:trPr>
              <w:cantSplit/>
            </w:trPr>
            <w:sdt>
              <w:sdtPr>
                <w:rPr>
                  <w:sz w:val="21"/>
                  <w:szCs w:val="21"/>
                </w:rPr>
                <w:tag w:val="_PLD_f4ca1e5588694bda99031e0a5f40083e"/>
                <w:id w:val="24782201"/>
                <w:lock w:val="sdtLocked"/>
              </w:sdtPr>
              <w:sdtContent>
                <w:tc>
                  <w:tcPr>
                    <w:tcW w:w="4616" w:type="dxa"/>
                    <w:tcBorders>
                      <w:top w:val="single" w:sz="4" w:space="0" w:color="auto"/>
                      <w:left w:val="single" w:sz="4" w:space="0" w:color="auto"/>
                      <w:bottom w:val="single" w:sz="4" w:space="0" w:color="auto"/>
                      <w:right w:val="single" w:sz="4" w:space="0" w:color="auto"/>
                    </w:tcBorders>
                    <w:vAlign w:val="center"/>
                  </w:tcPr>
                  <w:p w:rsidR="00D50F8E" w:rsidRDefault="001C6035">
                    <w:pPr>
                      <w:jc w:val="center"/>
                      <w:rPr>
                        <w:sz w:val="21"/>
                        <w:szCs w:val="21"/>
                      </w:rPr>
                    </w:pPr>
                    <w:r>
                      <w:rPr>
                        <w:rFonts w:hint="eastAsia"/>
                        <w:sz w:val="21"/>
                        <w:szCs w:val="21"/>
                      </w:rPr>
                      <w:t>合计</w:t>
                    </w:r>
                  </w:p>
                </w:tc>
              </w:sdtContent>
            </w:sdt>
            <w:tc>
              <w:tcPr>
                <w:tcW w:w="4443" w:type="dxa"/>
                <w:tcBorders>
                  <w:top w:val="single" w:sz="4" w:space="0" w:color="auto"/>
                  <w:left w:val="single" w:sz="4" w:space="0" w:color="auto"/>
                  <w:bottom w:val="single" w:sz="4" w:space="0" w:color="auto"/>
                  <w:right w:val="single" w:sz="4" w:space="0" w:color="auto"/>
                </w:tcBorders>
              </w:tcPr>
              <w:p w:rsidR="00D50F8E" w:rsidRDefault="001C6035">
                <w:pPr>
                  <w:jc w:val="right"/>
                  <w:rPr>
                    <w:sz w:val="21"/>
                    <w:szCs w:val="21"/>
                  </w:rPr>
                </w:pPr>
                <w:r>
                  <w:rPr>
                    <w:sz w:val="21"/>
                    <w:szCs w:val="21"/>
                  </w:rPr>
                  <w:t>48,617,793.35</w:t>
                </w:r>
              </w:p>
            </w:tc>
          </w:tr>
        </w:tbl>
      </w:sdtContent>
    </w:sdt>
    <w:bookmarkEnd w:id="76" w:displacedByCustomXml="next"/>
    <w:sdt>
      <w:sdtPr>
        <w:rPr>
          <w:rFonts w:ascii="宋体" w:hAnsi="宋体" w:cs="宋体" w:hint="eastAsia"/>
          <w:b w:val="0"/>
          <w:bCs w:val="0"/>
          <w:kern w:val="0"/>
          <w:sz w:val="24"/>
          <w:szCs w:val="24"/>
        </w:rPr>
        <w:alias w:val="模块:其他应收款按款项性质分类情况"/>
        <w:tag w:val="_GBC_84d520d656b8446b87c909f5ff2b545d"/>
        <w:id w:val="24782213"/>
        <w:lock w:val="sdtLocked"/>
        <w:placeholder>
          <w:docPart w:val="GBC22222222222222222222222222222"/>
        </w:placeholder>
      </w:sdtPr>
      <w:sdtEndPr>
        <w:rPr>
          <w:rFonts w:hint="default"/>
        </w:rPr>
      </w:sdtEndPr>
      <w:sdtContent>
        <w:p w:rsidR="00D50F8E" w:rsidRDefault="001C6035">
          <w:pPr>
            <w:pStyle w:val="4"/>
            <w:numPr>
              <w:ilvl w:val="3"/>
              <w:numId w:val="47"/>
            </w:numPr>
            <w:tabs>
              <w:tab w:val="left" w:pos="560"/>
            </w:tabs>
          </w:pPr>
          <w:r>
            <w:rPr>
              <w:rFonts w:hint="eastAsia"/>
            </w:rPr>
            <w:t>按款项性质分类情况</w:t>
          </w:r>
        </w:p>
        <w:sdt>
          <w:sdtPr>
            <w:alias w:val="是否适用：其他应收款按款项性质分类情况[双击切换]"/>
            <w:tag w:val="_GBC_43f55a27297f4f93b1b4f668134ac6be"/>
            <w:id w:val="24782203"/>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p w:rsidR="00D50F8E" w:rsidRDefault="001C6035">
          <w:pPr>
            <w:jc w:val="right"/>
            <w:rPr>
              <w:sz w:val="20"/>
              <w:szCs w:val="20"/>
            </w:rPr>
          </w:pPr>
          <w:r>
            <w:rPr>
              <w:rFonts w:hint="eastAsia"/>
              <w:sz w:val="20"/>
              <w:szCs w:val="20"/>
            </w:rPr>
            <w:t>单位：</w:t>
          </w:r>
          <w:sdt>
            <w:sdtPr>
              <w:rPr>
                <w:rFonts w:hint="eastAsia"/>
                <w:sz w:val="20"/>
                <w:szCs w:val="20"/>
              </w:rPr>
              <w:alias w:val="单位：财务附注：其他应收款按款项性质分类情况"/>
              <w:tag w:val="_GBC_9a3af1171f5640cd83ea2c41e0145167"/>
              <w:id w:val="24782204"/>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sz w:val="20"/>
                  <w:szCs w:val="20"/>
                </w:rPr>
                <w:t>元</w:t>
              </w:r>
            </w:sdtContent>
          </w:sdt>
          <w:r>
            <w:rPr>
              <w:rFonts w:hint="eastAsia"/>
              <w:sz w:val="20"/>
              <w:szCs w:val="20"/>
            </w:rPr>
            <w:t xml:space="preserve">  币种：</w:t>
          </w:r>
          <w:sdt>
            <w:sdtPr>
              <w:rPr>
                <w:rFonts w:hint="eastAsia"/>
                <w:sz w:val="20"/>
                <w:szCs w:val="20"/>
              </w:rPr>
              <w:alias w:val="币种：财务附注：其他应收款按款项性质分类情况"/>
              <w:tag w:val="_GBC_0d096e7260294092a6e9a8405d01bc70"/>
              <w:id w:val="24782205"/>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 w:val="20"/>
                  <w:szCs w:val="20"/>
                </w:rPr>
                <w:t>人民币</w:t>
              </w:r>
            </w:sdtContent>
          </w:sdt>
        </w:p>
        <w:tbl>
          <w:tblPr>
            <w:tblStyle w:val="Style99"/>
            <w:tblW w:w="904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76"/>
            <w:gridCol w:w="2981"/>
            <w:gridCol w:w="2992"/>
          </w:tblGrid>
          <w:tr w:rsidR="00D50F8E">
            <w:sdt>
              <w:sdtPr>
                <w:rPr>
                  <w:sz w:val="20"/>
                  <w:szCs w:val="20"/>
                </w:rPr>
                <w:tag w:val="_PLD_1e66a0098cd34ad6a335156852121360"/>
                <w:id w:val="24782206"/>
                <w:lock w:val="sdtLocked"/>
              </w:sdtPr>
              <w:sdtContent>
                <w:tc>
                  <w:tcPr>
                    <w:tcW w:w="3076" w:type="dxa"/>
                    <w:shd w:val="clear" w:color="auto" w:fill="auto"/>
                    <w:vAlign w:val="center"/>
                  </w:tcPr>
                  <w:p w:rsidR="00D50F8E" w:rsidRDefault="001C6035">
                    <w:pPr>
                      <w:jc w:val="center"/>
                      <w:rPr>
                        <w:sz w:val="20"/>
                        <w:szCs w:val="20"/>
                      </w:rPr>
                    </w:pPr>
                    <w:r>
                      <w:rPr>
                        <w:rFonts w:hint="eastAsia"/>
                        <w:sz w:val="20"/>
                        <w:szCs w:val="20"/>
                      </w:rPr>
                      <w:t>款项性质</w:t>
                    </w:r>
                  </w:p>
                </w:tc>
              </w:sdtContent>
            </w:sdt>
            <w:sdt>
              <w:sdtPr>
                <w:rPr>
                  <w:sz w:val="20"/>
                  <w:szCs w:val="20"/>
                </w:rPr>
                <w:tag w:val="_PLD_51fee06f6d3944a9bbc7bac249ed63b6"/>
                <w:id w:val="24782207"/>
                <w:lock w:val="sdtLocked"/>
              </w:sdtPr>
              <w:sdtContent>
                <w:tc>
                  <w:tcPr>
                    <w:tcW w:w="2981" w:type="dxa"/>
                    <w:shd w:val="clear" w:color="auto" w:fill="auto"/>
                    <w:vAlign w:val="center"/>
                  </w:tcPr>
                  <w:p w:rsidR="00D50F8E" w:rsidRDefault="001C6035">
                    <w:pPr>
                      <w:jc w:val="center"/>
                      <w:rPr>
                        <w:sz w:val="20"/>
                        <w:szCs w:val="20"/>
                      </w:rPr>
                    </w:pPr>
                    <w:r>
                      <w:rPr>
                        <w:rFonts w:hint="eastAsia"/>
                        <w:sz w:val="20"/>
                        <w:szCs w:val="20"/>
                      </w:rPr>
                      <w:t>期末账面余额</w:t>
                    </w:r>
                  </w:p>
                </w:tc>
              </w:sdtContent>
            </w:sdt>
            <w:sdt>
              <w:sdtPr>
                <w:rPr>
                  <w:sz w:val="20"/>
                  <w:szCs w:val="20"/>
                </w:rPr>
                <w:tag w:val="_PLD_0297dadecff24ff8926a98d0267a917b"/>
                <w:id w:val="24782208"/>
                <w:lock w:val="sdtLocked"/>
              </w:sdtPr>
              <w:sdtContent>
                <w:tc>
                  <w:tcPr>
                    <w:tcW w:w="2992" w:type="dxa"/>
                    <w:shd w:val="clear" w:color="auto" w:fill="auto"/>
                    <w:vAlign w:val="center"/>
                  </w:tcPr>
                  <w:p w:rsidR="00D50F8E" w:rsidRDefault="001C6035">
                    <w:pPr>
                      <w:jc w:val="center"/>
                      <w:rPr>
                        <w:sz w:val="20"/>
                        <w:szCs w:val="20"/>
                      </w:rPr>
                    </w:pPr>
                    <w:r>
                      <w:rPr>
                        <w:rFonts w:hint="eastAsia"/>
                        <w:sz w:val="20"/>
                        <w:szCs w:val="20"/>
                      </w:rPr>
                      <w:t>期初账面余额</w:t>
                    </w:r>
                  </w:p>
                </w:tc>
              </w:sdtContent>
            </w:sdt>
          </w:tr>
          <w:sdt>
            <w:sdtPr>
              <w:rPr>
                <w:rFonts w:hint="eastAsia"/>
                <w:sz w:val="20"/>
                <w:szCs w:val="20"/>
              </w:rPr>
              <w:alias w:val="其他应收款按款项性质分类情况明细"/>
              <w:tag w:val="_GBC_936b797bf5094f7da8db3da3acd1de8c"/>
              <w:id w:val="24782209"/>
              <w:lock w:val="sdtLocked"/>
            </w:sdtPr>
            <w:sdtContent>
              <w:tr w:rsidR="00D50F8E">
                <w:tc>
                  <w:tcPr>
                    <w:tcW w:w="3076" w:type="dxa"/>
                    <w:shd w:val="clear" w:color="auto" w:fill="auto"/>
                  </w:tcPr>
                  <w:p w:rsidR="00D50F8E" w:rsidRDefault="001C6035">
                    <w:pPr>
                      <w:rPr>
                        <w:sz w:val="20"/>
                        <w:szCs w:val="20"/>
                      </w:rPr>
                    </w:pPr>
                    <w:r>
                      <w:rPr>
                        <w:sz w:val="20"/>
                        <w:szCs w:val="20"/>
                      </w:rPr>
                      <w:t>代垫铁路运费</w:t>
                    </w:r>
                  </w:p>
                </w:tc>
                <w:tc>
                  <w:tcPr>
                    <w:tcW w:w="2981" w:type="dxa"/>
                    <w:shd w:val="clear" w:color="auto" w:fill="auto"/>
                  </w:tcPr>
                  <w:p w:rsidR="00D50F8E" w:rsidRDefault="001C6035">
                    <w:pPr>
                      <w:jc w:val="right"/>
                      <w:rPr>
                        <w:sz w:val="20"/>
                        <w:szCs w:val="20"/>
                      </w:rPr>
                    </w:pPr>
                    <w:r>
                      <w:rPr>
                        <w:sz w:val="20"/>
                        <w:szCs w:val="20"/>
                      </w:rPr>
                      <w:t>30,368,844.62</w:t>
                    </w:r>
                  </w:p>
                </w:tc>
                <w:tc>
                  <w:tcPr>
                    <w:tcW w:w="2992" w:type="dxa"/>
                    <w:shd w:val="clear" w:color="auto" w:fill="auto"/>
                  </w:tcPr>
                  <w:p w:rsidR="00D50F8E" w:rsidRDefault="001C6035">
                    <w:pPr>
                      <w:jc w:val="right"/>
                      <w:rPr>
                        <w:sz w:val="20"/>
                        <w:szCs w:val="20"/>
                      </w:rPr>
                    </w:pPr>
                    <w:r>
                      <w:rPr>
                        <w:sz w:val="20"/>
                        <w:szCs w:val="20"/>
                      </w:rPr>
                      <w:t>5,597,510.52</w:t>
                    </w:r>
                  </w:p>
                </w:tc>
              </w:tr>
            </w:sdtContent>
          </w:sdt>
          <w:sdt>
            <w:sdtPr>
              <w:rPr>
                <w:rFonts w:hint="eastAsia"/>
                <w:sz w:val="20"/>
                <w:szCs w:val="20"/>
              </w:rPr>
              <w:alias w:val="其他应收款按款项性质分类情况明细"/>
              <w:tag w:val="_GBC_936b797bf5094f7da8db3da3acd1de8c"/>
              <w:id w:val="24782210"/>
              <w:lock w:val="sdtLocked"/>
            </w:sdtPr>
            <w:sdtContent>
              <w:tr w:rsidR="00D50F8E">
                <w:tc>
                  <w:tcPr>
                    <w:tcW w:w="3076" w:type="dxa"/>
                    <w:shd w:val="clear" w:color="auto" w:fill="auto"/>
                  </w:tcPr>
                  <w:p w:rsidR="00D50F8E" w:rsidRDefault="001C6035">
                    <w:pPr>
                      <w:rPr>
                        <w:sz w:val="20"/>
                        <w:szCs w:val="20"/>
                      </w:rPr>
                    </w:pPr>
                    <w:r>
                      <w:rPr>
                        <w:sz w:val="20"/>
                        <w:szCs w:val="20"/>
                      </w:rPr>
                      <w:t>第三方资金往来</w:t>
                    </w:r>
                  </w:p>
                </w:tc>
                <w:tc>
                  <w:tcPr>
                    <w:tcW w:w="2981" w:type="dxa"/>
                    <w:shd w:val="clear" w:color="auto" w:fill="auto"/>
                  </w:tcPr>
                  <w:p w:rsidR="00D50F8E" w:rsidRDefault="001C6035">
                    <w:pPr>
                      <w:jc w:val="right"/>
                      <w:rPr>
                        <w:sz w:val="20"/>
                        <w:szCs w:val="20"/>
                      </w:rPr>
                    </w:pPr>
                    <w:r>
                      <w:rPr>
                        <w:rFonts w:hint="eastAsia"/>
                        <w:sz w:val="20"/>
                        <w:szCs w:val="20"/>
                      </w:rPr>
                      <w:t>6,818,709.59</w:t>
                    </w:r>
                  </w:p>
                </w:tc>
                <w:tc>
                  <w:tcPr>
                    <w:tcW w:w="2992" w:type="dxa"/>
                    <w:shd w:val="clear" w:color="auto" w:fill="auto"/>
                  </w:tcPr>
                  <w:p w:rsidR="00D50F8E" w:rsidRDefault="001C6035">
                    <w:pPr>
                      <w:jc w:val="right"/>
                      <w:rPr>
                        <w:sz w:val="20"/>
                        <w:szCs w:val="20"/>
                      </w:rPr>
                    </w:pPr>
                    <w:r>
                      <w:rPr>
                        <w:sz w:val="20"/>
                        <w:szCs w:val="20"/>
                      </w:rPr>
                      <w:t>6,844,616.97</w:t>
                    </w:r>
                  </w:p>
                </w:tc>
              </w:tr>
            </w:sdtContent>
          </w:sdt>
          <w:sdt>
            <w:sdtPr>
              <w:rPr>
                <w:rFonts w:hint="eastAsia"/>
                <w:sz w:val="20"/>
                <w:szCs w:val="20"/>
              </w:rPr>
              <w:alias w:val="其他应收款按款项性质分类情况明细"/>
              <w:tag w:val="_GBC_936b797bf5094f7da8db3da3acd1de8c"/>
              <w:id w:val="24782211"/>
              <w:lock w:val="sdtLocked"/>
            </w:sdtPr>
            <w:sdtContent>
              <w:tr w:rsidR="00D50F8E">
                <w:tc>
                  <w:tcPr>
                    <w:tcW w:w="3076" w:type="dxa"/>
                    <w:shd w:val="clear" w:color="auto" w:fill="auto"/>
                  </w:tcPr>
                  <w:p w:rsidR="00D50F8E" w:rsidRDefault="001C6035">
                    <w:pPr>
                      <w:rPr>
                        <w:sz w:val="20"/>
                        <w:szCs w:val="20"/>
                      </w:rPr>
                    </w:pPr>
                    <w:r>
                      <w:rPr>
                        <w:sz w:val="20"/>
                        <w:szCs w:val="20"/>
                      </w:rPr>
                      <w:t>其他应收及暂付款</w:t>
                    </w:r>
                  </w:p>
                </w:tc>
                <w:tc>
                  <w:tcPr>
                    <w:tcW w:w="2981" w:type="dxa"/>
                    <w:shd w:val="clear" w:color="auto" w:fill="auto"/>
                  </w:tcPr>
                  <w:p w:rsidR="00D50F8E" w:rsidRDefault="001C6035">
                    <w:pPr>
                      <w:jc w:val="right"/>
                      <w:rPr>
                        <w:sz w:val="20"/>
                        <w:szCs w:val="20"/>
                      </w:rPr>
                    </w:pPr>
                    <w:r>
                      <w:rPr>
                        <w:rFonts w:hint="eastAsia"/>
                        <w:sz w:val="20"/>
                        <w:szCs w:val="20"/>
                      </w:rPr>
                      <w:t>11,430,239.14</w:t>
                    </w:r>
                  </w:p>
                </w:tc>
                <w:tc>
                  <w:tcPr>
                    <w:tcW w:w="2992" w:type="dxa"/>
                    <w:shd w:val="clear" w:color="auto" w:fill="auto"/>
                  </w:tcPr>
                  <w:p w:rsidR="00D50F8E" w:rsidRDefault="001C6035">
                    <w:pPr>
                      <w:jc w:val="right"/>
                      <w:rPr>
                        <w:sz w:val="20"/>
                        <w:szCs w:val="20"/>
                      </w:rPr>
                    </w:pPr>
                    <w:r>
                      <w:rPr>
                        <w:sz w:val="20"/>
                        <w:szCs w:val="20"/>
                      </w:rPr>
                      <w:t>1,957,466.89</w:t>
                    </w:r>
                  </w:p>
                </w:tc>
              </w:tr>
            </w:sdtContent>
          </w:sdt>
          <w:tr w:rsidR="00D50F8E">
            <w:sdt>
              <w:sdtPr>
                <w:rPr>
                  <w:sz w:val="20"/>
                  <w:szCs w:val="20"/>
                </w:rPr>
                <w:tag w:val="_PLD_99d40156f33b4b6398b236a0f6461a23"/>
                <w:id w:val="24782212"/>
                <w:lock w:val="sdtLocked"/>
              </w:sdtPr>
              <w:sdtContent>
                <w:tc>
                  <w:tcPr>
                    <w:tcW w:w="3076" w:type="dxa"/>
                    <w:shd w:val="clear" w:color="auto" w:fill="auto"/>
                  </w:tcPr>
                  <w:p w:rsidR="00D50F8E" w:rsidRDefault="001C6035">
                    <w:pPr>
                      <w:jc w:val="center"/>
                      <w:rPr>
                        <w:sz w:val="20"/>
                        <w:szCs w:val="20"/>
                      </w:rPr>
                    </w:pPr>
                    <w:r>
                      <w:rPr>
                        <w:sz w:val="20"/>
                        <w:szCs w:val="20"/>
                      </w:rPr>
                      <w:t>合计</w:t>
                    </w:r>
                  </w:p>
                </w:tc>
              </w:sdtContent>
            </w:sdt>
            <w:tc>
              <w:tcPr>
                <w:tcW w:w="2981" w:type="dxa"/>
                <w:shd w:val="clear" w:color="auto" w:fill="auto"/>
              </w:tcPr>
              <w:p w:rsidR="00D50F8E" w:rsidRDefault="001C6035">
                <w:pPr>
                  <w:jc w:val="right"/>
                  <w:rPr>
                    <w:sz w:val="20"/>
                    <w:szCs w:val="20"/>
                  </w:rPr>
                </w:pPr>
                <w:r>
                  <w:rPr>
                    <w:sz w:val="20"/>
                    <w:szCs w:val="20"/>
                  </w:rPr>
                  <w:t>48,617,793.35</w:t>
                </w:r>
              </w:p>
            </w:tc>
            <w:tc>
              <w:tcPr>
                <w:tcW w:w="2992" w:type="dxa"/>
                <w:shd w:val="clear" w:color="auto" w:fill="auto"/>
              </w:tcPr>
              <w:p w:rsidR="00D50F8E" w:rsidRDefault="001C6035">
                <w:pPr>
                  <w:jc w:val="right"/>
                  <w:rPr>
                    <w:sz w:val="20"/>
                    <w:szCs w:val="20"/>
                  </w:rPr>
                </w:pPr>
                <w:r>
                  <w:rPr>
                    <w:sz w:val="20"/>
                    <w:szCs w:val="20"/>
                  </w:rPr>
                  <w:t>14,399,594.38</w:t>
                </w:r>
              </w:p>
            </w:tc>
          </w:tr>
        </w:tbl>
        <w:p w:rsidR="00D50F8E" w:rsidRDefault="00127914">
          <w:pPr>
            <w:pStyle w:val="Style92"/>
          </w:pPr>
        </w:p>
      </w:sdtContent>
    </w:sdt>
    <w:bookmarkStart w:id="77" w:name="_Hlk10469799" w:displacedByCustomXml="next"/>
    <w:sdt>
      <w:sdtPr>
        <w:rPr>
          <w:rFonts w:ascii="宋体" w:hAnsi="宋体" w:cs="宋体" w:hint="eastAsia"/>
          <w:b w:val="0"/>
          <w:bCs w:val="0"/>
          <w:kern w:val="0"/>
          <w:sz w:val="24"/>
          <w:szCs w:val="24"/>
        </w:rPr>
        <w:alias w:val="模块:坏账准备计提情况"/>
        <w:tag w:val="_SEC_5ff83398df8949c88f89340b5b0e52f6"/>
        <w:id w:val="24782239"/>
        <w:lock w:val="sdtLocked"/>
        <w:placeholder>
          <w:docPart w:val="GBC22222222222222222222222222222"/>
        </w:placeholder>
      </w:sdtPr>
      <w:sdtEndPr>
        <w:rPr>
          <w:rFonts w:hint="default"/>
        </w:rPr>
      </w:sdtEndPr>
      <w:sdtContent>
        <w:p w:rsidR="00D50F8E" w:rsidRDefault="001C6035">
          <w:pPr>
            <w:pStyle w:val="4"/>
            <w:numPr>
              <w:ilvl w:val="3"/>
              <w:numId w:val="47"/>
            </w:numPr>
            <w:tabs>
              <w:tab w:val="left" w:pos="560"/>
            </w:tabs>
          </w:pPr>
          <w:r>
            <w:rPr>
              <w:rFonts w:hint="eastAsia"/>
            </w:rPr>
            <w:t>坏账准备计提情况</w:t>
          </w:r>
        </w:p>
        <w:sdt>
          <w:sdtPr>
            <w:rPr>
              <w:szCs w:val="21"/>
            </w:rPr>
            <w:alias w:val="是否适用：其他应收款坏账准备调节表[双击切换]"/>
            <w:tag w:val="_GBC_29d0c5a1588a4f6589b1f8148c9ef180"/>
            <w:id w:val="24782214"/>
            <w:lock w:val="sdtContentLocked"/>
            <w:placeholder>
              <w:docPart w:val="GBC22222222222222222222222222222"/>
            </w:placeholder>
          </w:sdtPr>
          <w:sdtContent>
            <w:p w:rsidR="00D50F8E" w:rsidRDefault="00127914">
              <w:pPr>
                <w:rPr>
                  <w:szCs w:val="21"/>
                </w:rPr>
              </w:pPr>
              <w:r>
                <w:rPr>
                  <w:szCs w:val="21"/>
                </w:rPr>
                <w:fldChar w:fldCharType="begin"/>
              </w:r>
              <w:r w:rsidR="001C6035">
                <w:rPr>
                  <w:szCs w:val="21"/>
                </w:rPr>
                <w:instrText xml:space="preserve"> MACROBUTTON  SnrToggleCheckbox √适用 </w:instrText>
              </w:r>
              <w:r>
                <w:rPr>
                  <w:szCs w:val="21"/>
                </w:rPr>
                <w:fldChar w:fldCharType="end"/>
              </w:r>
              <w:r>
                <w:rPr>
                  <w:szCs w:val="21"/>
                </w:rPr>
                <w:fldChar w:fldCharType="begin"/>
              </w:r>
              <w:r w:rsidR="001C6035">
                <w:rPr>
                  <w:szCs w:val="21"/>
                </w:rPr>
                <w:instrText xml:space="preserve"> MACROBUTTON  SnrToggleCheckbox □不适用 </w:instrText>
              </w:r>
              <w:r>
                <w:rPr>
                  <w:szCs w:val="21"/>
                </w:rPr>
                <w:fldChar w:fldCharType="end"/>
              </w:r>
            </w:p>
          </w:sdtContent>
        </w:sdt>
        <w:p w:rsidR="00D50F8E" w:rsidRDefault="001C6035">
          <w:pPr>
            <w:autoSpaceDE w:val="0"/>
            <w:autoSpaceDN w:val="0"/>
            <w:adjustRightInd w:val="0"/>
            <w:ind w:rightChars="50" w:right="120"/>
            <w:jc w:val="right"/>
            <w:rPr>
              <w:sz w:val="21"/>
              <w:szCs w:val="21"/>
            </w:rPr>
          </w:pPr>
          <w:r>
            <w:rPr>
              <w:rFonts w:hint="eastAsia"/>
              <w:sz w:val="21"/>
              <w:szCs w:val="21"/>
            </w:rPr>
            <w:t>单位：</w:t>
          </w:r>
          <w:sdt>
            <w:sdtPr>
              <w:rPr>
                <w:rFonts w:hint="eastAsia"/>
                <w:sz w:val="21"/>
                <w:szCs w:val="21"/>
              </w:rPr>
              <w:alias w:val="单位：其他应收款坏账准备调节表"/>
              <w:tag w:val="_GBC_c65b82e3cfaf4fde8d75eac8c9a6e9f9"/>
              <w:id w:val="24782215"/>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sz w:val="21"/>
                  <w:szCs w:val="21"/>
                </w:rPr>
                <w:t>元</w:t>
              </w:r>
            </w:sdtContent>
          </w:sdt>
          <w:r>
            <w:rPr>
              <w:rFonts w:hint="eastAsia"/>
              <w:sz w:val="21"/>
              <w:szCs w:val="21"/>
            </w:rPr>
            <w:t xml:space="preserve">  币种：</w:t>
          </w:r>
          <w:sdt>
            <w:sdtPr>
              <w:rPr>
                <w:rFonts w:hint="eastAsia"/>
                <w:sz w:val="21"/>
                <w:szCs w:val="21"/>
              </w:rPr>
              <w:alias w:val="币种：其他应收款坏账准备调节表"/>
              <w:tag w:val="_GBC_08cd78a434cc441cbfff10030c5a8719"/>
              <w:id w:val="24782216"/>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 w:val="21"/>
                  <w:szCs w:val="21"/>
                </w:rPr>
                <w:t>人民币</w:t>
              </w:r>
            </w:sdtContent>
          </w:sdt>
        </w:p>
        <w:tbl>
          <w:tblPr>
            <w:tblStyle w:val="Style99"/>
            <w:tblW w:w="979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7"/>
            <w:gridCol w:w="1562"/>
            <w:gridCol w:w="1984"/>
            <w:gridCol w:w="1984"/>
            <w:gridCol w:w="1706"/>
          </w:tblGrid>
          <w:tr w:rsidR="00D50F8E">
            <w:sdt>
              <w:sdtPr>
                <w:rPr>
                  <w:sz w:val="21"/>
                  <w:szCs w:val="21"/>
                </w:rPr>
                <w:tag w:val="_PLD_0df16deeb9614db49d9aa88a31229d9a"/>
                <w:id w:val="24782217"/>
                <w:lock w:val="sdtLocked"/>
              </w:sdtPr>
              <w:sdtContent>
                <w:tc>
                  <w:tcPr>
                    <w:tcW w:w="2557" w:type="dxa"/>
                    <w:vMerge w:val="restart"/>
                    <w:vAlign w:val="center"/>
                  </w:tcPr>
                  <w:p w:rsidR="00D50F8E" w:rsidRDefault="001C6035">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坏账准备</w:t>
                    </w:r>
                  </w:p>
                </w:tc>
              </w:sdtContent>
            </w:sdt>
            <w:sdt>
              <w:sdtPr>
                <w:rPr>
                  <w:sz w:val="21"/>
                  <w:szCs w:val="21"/>
                </w:rPr>
                <w:tag w:val="_PLD_f47baed0f5d14c0486b4530b2aa1cb4c"/>
                <w:id w:val="24782218"/>
                <w:lock w:val="sdtLocked"/>
              </w:sdtPr>
              <w:sdtContent>
                <w:tc>
                  <w:tcPr>
                    <w:tcW w:w="1562" w:type="dxa"/>
                    <w:vAlign w:val="center"/>
                  </w:tcPr>
                  <w:p w:rsidR="00D50F8E" w:rsidRDefault="001C6035">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第一阶段</w:t>
                    </w:r>
                  </w:p>
                </w:tc>
              </w:sdtContent>
            </w:sdt>
            <w:sdt>
              <w:sdtPr>
                <w:rPr>
                  <w:sz w:val="21"/>
                  <w:szCs w:val="21"/>
                </w:rPr>
                <w:tag w:val="_PLD_a29dd4725bec4eb78b246b92252a24df"/>
                <w:id w:val="24782219"/>
                <w:lock w:val="sdtLocked"/>
              </w:sdtPr>
              <w:sdtContent>
                <w:tc>
                  <w:tcPr>
                    <w:tcW w:w="1984" w:type="dxa"/>
                    <w:vAlign w:val="center"/>
                  </w:tcPr>
                  <w:p w:rsidR="00D50F8E" w:rsidRDefault="001C6035">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第二阶段</w:t>
                    </w:r>
                  </w:p>
                </w:tc>
              </w:sdtContent>
            </w:sdt>
            <w:sdt>
              <w:sdtPr>
                <w:rPr>
                  <w:sz w:val="21"/>
                  <w:szCs w:val="21"/>
                </w:rPr>
                <w:tag w:val="_PLD_c495a5d3c56f4cb9a0bd5cc9cc9b5410"/>
                <w:id w:val="24782220"/>
                <w:lock w:val="sdtLocked"/>
              </w:sdtPr>
              <w:sdtContent>
                <w:tc>
                  <w:tcPr>
                    <w:tcW w:w="1984" w:type="dxa"/>
                    <w:vAlign w:val="center"/>
                  </w:tcPr>
                  <w:p w:rsidR="00D50F8E" w:rsidRDefault="001C6035">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第三阶段</w:t>
                    </w:r>
                  </w:p>
                </w:tc>
              </w:sdtContent>
            </w:sdt>
            <w:sdt>
              <w:sdtPr>
                <w:rPr>
                  <w:sz w:val="21"/>
                  <w:szCs w:val="21"/>
                </w:rPr>
                <w:tag w:val="_PLD_0dc8bab0b7424c1295b83fcc97ca7554"/>
                <w:id w:val="24782221"/>
                <w:lock w:val="sdtLocked"/>
              </w:sdtPr>
              <w:sdtContent>
                <w:tc>
                  <w:tcPr>
                    <w:tcW w:w="1706" w:type="dxa"/>
                    <w:vMerge w:val="restart"/>
                    <w:vAlign w:val="center"/>
                  </w:tcPr>
                  <w:p w:rsidR="00D50F8E" w:rsidRDefault="001C6035">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合计</w:t>
                    </w:r>
                  </w:p>
                </w:tc>
              </w:sdtContent>
            </w:sdt>
          </w:tr>
          <w:tr w:rsidR="00D50F8E">
            <w:tc>
              <w:tcPr>
                <w:tcW w:w="2557" w:type="dxa"/>
                <w:vMerge/>
                <w:vAlign w:val="center"/>
              </w:tcPr>
              <w:p w:rsidR="00D50F8E" w:rsidRDefault="00D50F8E">
                <w:pPr>
                  <w:jc w:val="center"/>
                  <w:rPr>
                    <w:color w:val="008000"/>
                    <w:sz w:val="21"/>
                    <w:szCs w:val="21"/>
                  </w:rPr>
                </w:pPr>
              </w:p>
            </w:tc>
            <w:sdt>
              <w:sdtPr>
                <w:rPr>
                  <w:sz w:val="21"/>
                  <w:szCs w:val="21"/>
                </w:rPr>
                <w:tag w:val="_PLD_08f8b6a1fd974f0d8ae0c04f27849740"/>
                <w:id w:val="24782222"/>
                <w:lock w:val="sdtLocked"/>
              </w:sdtPr>
              <w:sdtContent>
                <w:tc>
                  <w:tcPr>
                    <w:tcW w:w="1562" w:type="dxa"/>
                    <w:vAlign w:val="center"/>
                  </w:tcPr>
                  <w:p w:rsidR="00D50F8E" w:rsidRDefault="001C6035">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未来12个月预期信用损失</w:t>
                    </w:r>
                  </w:p>
                </w:tc>
              </w:sdtContent>
            </w:sdt>
            <w:sdt>
              <w:sdtPr>
                <w:rPr>
                  <w:sz w:val="21"/>
                  <w:szCs w:val="21"/>
                </w:rPr>
                <w:tag w:val="_PLD_c85cfe8f6d6a4ab0af13d30e76cd7800"/>
                <w:id w:val="24782223"/>
                <w:lock w:val="sdtLocked"/>
              </w:sdtPr>
              <w:sdtContent>
                <w:tc>
                  <w:tcPr>
                    <w:tcW w:w="1984" w:type="dxa"/>
                    <w:vAlign w:val="center"/>
                  </w:tcPr>
                  <w:p w:rsidR="00D50F8E" w:rsidRDefault="001C6035">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整个存续期预期信用损失(未发生信用减值)</w:t>
                    </w:r>
                  </w:p>
                </w:tc>
              </w:sdtContent>
            </w:sdt>
            <w:sdt>
              <w:sdtPr>
                <w:rPr>
                  <w:sz w:val="21"/>
                  <w:szCs w:val="21"/>
                </w:rPr>
                <w:tag w:val="_PLD_2df6c7466f224906aa04a411975e6f79"/>
                <w:id w:val="24782224"/>
                <w:lock w:val="sdtLocked"/>
              </w:sdtPr>
              <w:sdtContent>
                <w:tc>
                  <w:tcPr>
                    <w:tcW w:w="1984" w:type="dxa"/>
                    <w:vAlign w:val="center"/>
                  </w:tcPr>
                  <w:p w:rsidR="00D50F8E" w:rsidRDefault="001C6035">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整个存续期预期信用损失(已发生信用减值)</w:t>
                    </w:r>
                  </w:p>
                </w:tc>
              </w:sdtContent>
            </w:sdt>
            <w:tc>
              <w:tcPr>
                <w:tcW w:w="1706" w:type="dxa"/>
                <w:vMerge/>
              </w:tcPr>
              <w:p w:rsidR="00D50F8E" w:rsidRDefault="00D50F8E">
                <w:pPr>
                  <w:jc w:val="center"/>
                  <w:rPr>
                    <w:color w:val="008000"/>
                    <w:sz w:val="21"/>
                    <w:szCs w:val="21"/>
                  </w:rPr>
                </w:pPr>
              </w:p>
            </w:tc>
          </w:tr>
          <w:tr w:rsidR="00D50F8E">
            <w:sdt>
              <w:sdtPr>
                <w:rPr>
                  <w:sz w:val="21"/>
                  <w:szCs w:val="21"/>
                </w:rPr>
                <w:tag w:val="_PLD_2d320061b2c04b43aa4ffcb4160cc3e9"/>
                <w:id w:val="24782225"/>
                <w:lock w:val="sdtLocked"/>
              </w:sdtPr>
              <w:sdtContent>
                <w:tc>
                  <w:tcPr>
                    <w:tcW w:w="2557" w:type="dxa"/>
                    <w:vAlign w:val="center"/>
                  </w:tcPr>
                  <w:p w:rsidR="00D50F8E" w:rsidRDefault="001C6035">
                    <w:pPr>
                      <w:pStyle w:val="TableParagraph"/>
                      <w:spacing w:after="0" w:line="240" w:lineRule="auto"/>
                      <w:jc w:val="both"/>
                      <w:rPr>
                        <w:rFonts w:ascii="宋体" w:eastAsia="宋体" w:hAnsi="宋体" w:cs="宋体"/>
                        <w:sz w:val="21"/>
                        <w:szCs w:val="21"/>
                        <w:lang w:eastAsia="zh-CN"/>
                      </w:rPr>
                    </w:pPr>
                    <w:r>
                      <w:rPr>
                        <w:rFonts w:ascii="宋体" w:eastAsia="宋体" w:hAnsi="宋体" w:cs="宋体"/>
                        <w:sz w:val="21"/>
                        <w:szCs w:val="21"/>
                        <w:lang w:eastAsia="zh-CN"/>
                      </w:rPr>
                      <w:t>201</w:t>
                    </w:r>
                    <w:r>
                      <w:rPr>
                        <w:rFonts w:ascii="宋体" w:eastAsia="宋体" w:hAnsi="宋体" w:cs="宋体" w:hint="eastAsia"/>
                        <w:sz w:val="21"/>
                        <w:szCs w:val="21"/>
                        <w:lang w:eastAsia="zh-CN"/>
                      </w:rPr>
                      <w:t>9</w:t>
                    </w:r>
                    <w:r>
                      <w:rPr>
                        <w:rFonts w:ascii="宋体" w:eastAsia="宋体" w:hAnsi="宋体" w:cs="宋体"/>
                        <w:sz w:val="21"/>
                        <w:szCs w:val="21"/>
                        <w:lang w:eastAsia="zh-CN"/>
                      </w:rPr>
                      <w:t>年</w:t>
                    </w:r>
                    <w:r>
                      <w:rPr>
                        <w:rFonts w:ascii="宋体" w:eastAsia="宋体" w:hAnsi="宋体" w:cs="宋体" w:hint="eastAsia"/>
                        <w:sz w:val="21"/>
                        <w:szCs w:val="21"/>
                        <w:lang w:eastAsia="zh-CN"/>
                      </w:rPr>
                      <w:t>1月1日余额</w:t>
                    </w:r>
                  </w:p>
                </w:tc>
              </w:sdtContent>
            </w:sdt>
            <w:tc>
              <w:tcPr>
                <w:tcW w:w="1562" w:type="dxa"/>
              </w:tcPr>
              <w:p w:rsidR="00D50F8E" w:rsidRDefault="001C6035">
                <w:pPr>
                  <w:jc w:val="right"/>
                  <w:rPr>
                    <w:sz w:val="21"/>
                    <w:szCs w:val="21"/>
                  </w:rPr>
                </w:pPr>
                <w:r>
                  <w:rPr>
                    <w:sz w:val="21"/>
                    <w:szCs w:val="21"/>
                  </w:rPr>
                  <w:t>352,814.35</w:t>
                </w:r>
              </w:p>
            </w:tc>
            <w:tc>
              <w:tcPr>
                <w:tcW w:w="1984" w:type="dxa"/>
              </w:tcPr>
              <w:p w:rsidR="00D50F8E" w:rsidRDefault="001C6035">
                <w:pPr>
                  <w:jc w:val="right"/>
                  <w:rPr>
                    <w:sz w:val="21"/>
                    <w:szCs w:val="21"/>
                  </w:rPr>
                </w:pPr>
                <w:r>
                  <w:rPr>
                    <w:sz w:val="21"/>
                    <w:szCs w:val="21"/>
                  </w:rPr>
                  <w:t>5,813,144.49</w:t>
                </w:r>
              </w:p>
            </w:tc>
            <w:tc>
              <w:tcPr>
                <w:tcW w:w="1984" w:type="dxa"/>
              </w:tcPr>
              <w:p w:rsidR="00D50F8E" w:rsidRDefault="00D50F8E">
                <w:pPr>
                  <w:jc w:val="right"/>
                  <w:rPr>
                    <w:sz w:val="21"/>
                    <w:szCs w:val="21"/>
                  </w:rPr>
                </w:pPr>
              </w:p>
            </w:tc>
            <w:tc>
              <w:tcPr>
                <w:tcW w:w="1706" w:type="dxa"/>
              </w:tcPr>
              <w:p w:rsidR="00D50F8E" w:rsidRDefault="001C6035">
                <w:pPr>
                  <w:jc w:val="right"/>
                  <w:rPr>
                    <w:sz w:val="21"/>
                    <w:szCs w:val="21"/>
                  </w:rPr>
                </w:pPr>
                <w:r>
                  <w:rPr>
                    <w:sz w:val="21"/>
                    <w:szCs w:val="21"/>
                  </w:rPr>
                  <w:t>6,165,958.84</w:t>
                </w:r>
              </w:p>
            </w:tc>
          </w:tr>
          <w:tr w:rsidR="00D50F8E">
            <w:sdt>
              <w:sdtPr>
                <w:rPr>
                  <w:sz w:val="21"/>
                  <w:szCs w:val="21"/>
                </w:rPr>
                <w:tag w:val="_PLD_87947ae743a54051a279d9db76e17d3e"/>
                <w:id w:val="24782226"/>
                <w:lock w:val="sdtLocked"/>
              </w:sdtPr>
              <w:sdtContent>
                <w:tc>
                  <w:tcPr>
                    <w:tcW w:w="2557" w:type="dxa"/>
                    <w:vAlign w:val="center"/>
                  </w:tcPr>
                  <w:p w:rsidR="00D50F8E" w:rsidRDefault="001C6035">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2019年1月1日余额在本期</w:t>
                    </w:r>
                  </w:p>
                </w:tc>
              </w:sdtContent>
            </w:sdt>
            <w:tc>
              <w:tcPr>
                <w:tcW w:w="1562" w:type="dxa"/>
              </w:tcPr>
              <w:p w:rsidR="00D50F8E" w:rsidRDefault="00D50F8E">
                <w:pPr>
                  <w:jc w:val="right"/>
                  <w:rPr>
                    <w:sz w:val="21"/>
                    <w:szCs w:val="21"/>
                  </w:rPr>
                </w:pPr>
              </w:p>
            </w:tc>
            <w:tc>
              <w:tcPr>
                <w:tcW w:w="1984" w:type="dxa"/>
              </w:tcPr>
              <w:p w:rsidR="00D50F8E" w:rsidRDefault="00D50F8E">
                <w:pPr>
                  <w:jc w:val="right"/>
                  <w:rPr>
                    <w:sz w:val="21"/>
                    <w:szCs w:val="21"/>
                  </w:rPr>
                </w:pPr>
              </w:p>
            </w:tc>
            <w:tc>
              <w:tcPr>
                <w:tcW w:w="1984" w:type="dxa"/>
              </w:tcPr>
              <w:p w:rsidR="00D50F8E" w:rsidRDefault="00D50F8E">
                <w:pPr>
                  <w:jc w:val="right"/>
                  <w:rPr>
                    <w:sz w:val="21"/>
                    <w:szCs w:val="21"/>
                  </w:rPr>
                </w:pPr>
              </w:p>
            </w:tc>
            <w:tc>
              <w:tcPr>
                <w:tcW w:w="1706" w:type="dxa"/>
              </w:tcPr>
              <w:p w:rsidR="00D50F8E" w:rsidRDefault="00D50F8E">
                <w:pPr>
                  <w:jc w:val="right"/>
                  <w:rPr>
                    <w:sz w:val="21"/>
                    <w:szCs w:val="21"/>
                  </w:rPr>
                </w:pPr>
              </w:p>
            </w:tc>
          </w:tr>
          <w:tr w:rsidR="00D50F8E">
            <w:sdt>
              <w:sdtPr>
                <w:rPr>
                  <w:sz w:val="21"/>
                  <w:szCs w:val="21"/>
                </w:rPr>
                <w:tag w:val="_PLD_038143b9e2e34542b73dcfc1430d95cc"/>
                <w:id w:val="24782227"/>
                <w:lock w:val="sdtLocked"/>
              </w:sdtPr>
              <w:sdtContent>
                <w:tc>
                  <w:tcPr>
                    <w:tcW w:w="2557" w:type="dxa"/>
                    <w:vAlign w:val="center"/>
                  </w:tcPr>
                  <w:p w:rsidR="00D50F8E" w:rsidRDefault="001C6035">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--转入第二阶段</w:t>
                    </w:r>
                  </w:p>
                </w:tc>
              </w:sdtContent>
            </w:sdt>
            <w:tc>
              <w:tcPr>
                <w:tcW w:w="1562" w:type="dxa"/>
              </w:tcPr>
              <w:p w:rsidR="00D50F8E" w:rsidRDefault="00D50F8E">
                <w:pPr>
                  <w:jc w:val="right"/>
                  <w:rPr>
                    <w:sz w:val="21"/>
                    <w:szCs w:val="21"/>
                  </w:rPr>
                </w:pPr>
              </w:p>
            </w:tc>
            <w:tc>
              <w:tcPr>
                <w:tcW w:w="1984" w:type="dxa"/>
              </w:tcPr>
              <w:p w:rsidR="00D50F8E" w:rsidRDefault="00D50F8E">
                <w:pPr>
                  <w:jc w:val="right"/>
                  <w:rPr>
                    <w:sz w:val="21"/>
                    <w:szCs w:val="21"/>
                  </w:rPr>
                </w:pPr>
              </w:p>
            </w:tc>
            <w:tc>
              <w:tcPr>
                <w:tcW w:w="1984" w:type="dxa"/>
              </w:tcPr>
              <w:p w:rsidR="00D50F8E" w:rsidRDefault="00D50F8E">
                <w:pPr>
                  <w:jc w:val="right"/>
                  <w:rPr>
                    <w:sz w:val="21"/>
                    <w:szCs w:val="21"/>
                  </w:rPr>
                </w:pPr>
              </w:p>
            </w:tc>
            <w:tc>
              <w:tcPr>
                <w:tcW w:w="1706" w:type="dxa"/>
              </w:tcPr>
              <w:p w:rsidR="00D50F8E" w:rsidRDefault="00D50F8E">
                <w:pPr>
                  <w:jc w:val="right"/>
                  <w:rPr>
                    <w:sz w:val="21"/>
                    <w:szCs w:val="21"/>
                  </w:rPr>
                </w:pPr>
              </w:p>
            </w:tc>
          </w:tr>
          <w:tr w:rsidR="00D50F8E">
            <w:sdt>
              <w:sdtPr>
                <w:rPr>
                  <w:sz w:val="21"/>
                  <w:szCs w:val="21"/>
                </w:rPr>
                <w:tag w:val="_PLD_a76d00fce3fe4d29be0ddd475d30b2c0"/>
                <w:id w:val="24782228"/>
                <w:lock w:val="sdtLocked"/>
              </w:sdtPr>
              <w:sdtContent>
                <w:tc>
                  <w:tcPr>
                    <w:tcW w:w="2557" w:type="dxa"/>
                    <w:vAlign w:val="center"/>
                  </w:tcPr>
                  <w:p w:rsidR="00D50F8E" w:rsidRDefault="001C6035">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--转入第三阶段</w:t>
                    </w:r>
                  </w:p>
                </w:tc>
              </w:sdtContent>
            </w:sdt>
            <w:tc>
              <w:tcPr>
                <w:tcW w:w="1562" w:type="dxa"/>
              </w:tcPr>
              <w:p w:rsidR="00D50F8E" w:rsidRDefault="00D50F8E">
                <w:pPr>
                  <w:jc w:val="right"/>
                  <w:rPr>
                    <w:sz w:val="21"/>
                    <w:szCs w:val="21"/>
                  </w:rPr>
                </w:pPr>
              </w:p>
            </w:tc>
            <w:tc>
              <w:tcPr>
                <w:tcW w:w="1984" w:type="dxa"/>
              </w:tcPr>
              <w:p w:rsidR="00D50F8E" w:rsidRDefault="00D50F8E">
                <w:pPr>
                  <w:jc w:val="right"/>
                  <w:rPr>
                    <w:sz w:val="21"/>
                    <w:szCs w:val="21"/>
                  </w:rPr>
                </w:pPr>
              </w:p>
            </w:tc>
            <w:tc>
              <w:tcPr>
                <w:tcW w:w="1984" w:type="dxa"/>
              </w:tcPr>
              <w:p w:rsidR="00D50F8E" w:rsidRDefault="00D50F8E">
                <w:pPr>
                  <w:jc w:val="right"/>
                  <w:rPr>
                    <w:sz w:val="21"/>
                    <w:szCs w:val="21"/>
                  </w:rPr>
                </w:pPr>
              </w:p>
            </w:tc>
            <w:tc>
              <w:tcPr>
                <w:tcW w:w="1706" w:type="dxa"/>
              </w:tcPr>
              <w:p w:rsidR="00D50F8E" w:rsidRDefault="00D50F8E">
                <w:pPr>
                  <w:jc w:val="right"/>
                  <w:rPr>
                    <w:sz w:val="21"/>
                    <w:szCs w:val="21"/>
                  </w:rPr>
                </w:pPr>
              </w:p>
            </w:tc>
          </w:tr>
          <w:tr w:rsidR="00D50F8E">
            <w:sdt>
              <w:sdtPr>
                <w:rPr>
                  <w:sz w:val="21"/>
                  <w:szCs w:val="21"/>
                </w:rPr>
                <w:tag w:val="_PLD_7f587129b9194265b30ab5ac06c73ae1"/>
                <w:id w:val="24782229"/>
                <w:lock w:val="sdtLocked"/>
              </w:sdtPr>
              <w:sdtContent>
                <w:tc>
                  <w:tcPr>
                    <w:tcW w:w="2557" w:type="dxa"/>
                    <w:vAlign w:val="center"/>
                  </w:tcPr>
                  <w:p w:rsidR="00D50F8E" w:rsidRDefault="001C6035">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--转回第二阶段</w:t>
                    </w:r>
                  </w:p>
                </w:tc>
              </w:sdtContent>
            </w:sdt>
            <w:tc>
              <w:tcPr>
                <w:tcW w:w="1562" w:type="dxa"/>
              </w:tcPr>
              <w:p w:rsidR="00D50F8E" w:rsidRDefault="00D50F8E">
                <w:pPr>
                  <w:jc w:val="right"/>
                  <w:rPr>
                    <w:sz w:val="21"/>
                    <w:szCs w:val="21"/>
                  </w:rPr>
                </w:pPr>
              </w:p>
            </w:tc>
            <w:tc>
              <w:tcPr>
                <w:tcW w:w="1984" w:type="dxa"/>
              </w:tcPr>
              <w:p w:rsidR="00D50F8E" w:rsidRDefault="00D50F8E">
                <w:pPr>
                  <w:jc w:val="right"/>
                  <w:rPr>
                    <w:sz w:val="21"/>
                    <w:szCs w:val="21"/>
                  </w:rPr>
                </w:pPr>
              </w:p>
            </w:tc>
            <w:tc>
              <w:tcPr>
                <w:tcW w:w="1984" w:type="dxa"/>
              </w:tcPr>
              <w:p w:rsidR="00D50F8E" w:rsidRDefault="00D50F8E">
                <w:pPr>
                  <w:jc w:val="right"/>
                  <w:rPr>
                    <w:sz w:val="21"/>
                    <w:szCs w:val="21"/>
                  </w:rPr>
                </w:pPr>
              </w:p>
            </w:tc>
            <w:tc>
              <w:tcPr>
                <w:tcW w:w="1706" w:type="dxa"/>
              </w:tcPr>
              <w:p w:rsidR="00D50F8E" w:rsidRDefault="00D50F8E">
                <w:pPr>
                  <w:jc w:val="right"/>
                  <w:rPr>
                    <w:sz w:val="21"/>
                    <w:szCs w:val="21"/>
                  </w:rPr>
                </w:pPr>
              </w:p>
            </w:tc>
          </w:tr>
          <w:tr w:rsidR="00D50F8E">
            <w:sdt>
              <w:sdtPr>
                <w:rPr>
                  <w:sz w:val="21"/>
                  <w:szCs w:val="21"/>
                </w:rPr>
                <w:tag w:val="_PLD_7b7c467e47354ee5a30772a2b1c39114"/>
                <w:id w:val="24782230"/>
                <w:lock w:val="sdtLocked"/>
              </w:sdtPr>
              <w:sdtContent>
                <w:tc>
                  <w:tcPr>
                    <w:tcW w:w="2557" w:type="dxa"/>
                    <w:vAlign w:val="center"/>
                  </w:tcPr>
                  <w:p w:rsidR="00D50F8E" w:rsidRDefault="001C6035">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--转回第一阶段</w:t>
                    </w:r>
                  </w:p>
                </w:tc>
              </w:sdtContent>
            </w:sdt>
            <w:tc>
              <w:tcPr>
                <w:tcW w:w="1562" w:type="dxa"/>
              </w:tcPr>
              <w:p w:rsidR="00D50F8E" w:rsidRDefault="00D50F8E">
                <w:pPr>
                  <w:jc w:val="right"/>
                  <w:rPr>
                    <w:sz w:val="21"/>
                    <w:szCs w:val="21"/>
                  </w:rPr>
                </w:pPr>
              </w:p>
            </w:tc>
            <w:tc>
              <w:tcPr>
                <w:tcW w:w="1984" w:type="dxa"/>
              </w:tcPr>
              <w:p w:rsidR="00D50F8E" w:rsidRDefault="00D50F8E">
                <w:pPr>
                  <w:jc w:val="right"/>
                  <w:rPr>
                    <w:sz w:val="21"/>
                    <w:szCs w:val="21"/>
                  </w:rPr>
                </w:pPr>
              </w:p>
            </w:tc>
            <w:tc>
              <w:tcPr>
                <w:tcW w:w="1984" w:type="dxa"/>
              </w:tcPr>
              <w:p w:rsidR="00D50F8E" w:rsidRDefault="00D50F8E">
                <w:pPr>
                  <w:jc w:val="right"/>
                  <w:rPr>
                    <w:sz w:val="21"/>
                    <w:szCs w:val="21"/>
                  </w:rPr>
                </w:pPr>
              </w:p>
            </w:tc>
            <w:tc>
              <w:tcPr>
                <w:tcW w:w="1706" w:type="dxa"/>
              </w:tcPr>
              <w:p w:rsidR="00D50F8E" w:rsidRDefault="00D50F8E">
                <w:pPr>
                  <w:jc w:val="right"/>
                  <w:rPr>
                    <w:sz w:val="21"/>
                    <w:szCs w:val="21"/>
                  </w:rPr>
                </w:pPr>
              </w:p>
            </w:tc>
          </w:tr>
          <w:tr w:rsidR="00D50F8E">
            <w:sdt>
              <w:sdtPr>
                <w:rPr>
                  <w:sz w:val="21"/>
                  <w:szCs w:val="21"/>
                </w:rPr>
                <w:tag w:val="_PLD_539b03f459c4452c8b986b7b696cbc3f"/>
                <w:id w:val="24782231"/>
                <w:lock w:val="sdtLocked"/>
              </w:sdtPr>
              <w:sdtContent>
                <w:tc>
                  <w:tcPr>
                    <w:tcW w:w="2557" w:type="dxa"/>
                    <w:vAlign w:val="center"/>
                  </w:tcPr>
                  <w:p w:rsidR="00D50F8E" w:rsidRDefault="001C6035">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本期计提</w:t>
                    </w:r>
                  </w:p>
                </w:tc>
              </w:sdtContent>
            </w:sdt>
            <w:tc>
              <w:tcPr>
                <w:tcW w:w="1562" w:type="dxa"/>
              </w:tcPr>
              <w:p w:rsidR="00D50F8E" w:rsidRDefault="001C6035">
                <w:pPr>
                  <w:jc w:val="right"/>
                  <w:rPr>
                    <w:sz w:val="21"/>
                    <w:szCs w:val="21"/>
                  </w:rPr>
                </w:pPr>
                <w:r>
                  <w:rPr>
                    <w:sz w:val="21"/>
                    <w:szCs w:val="21"/>
                  </w:rPr>
                  <w:t>938,945.23</w:t>
                </w:r>
              </w:p>
            </w:tc>
            <w:tc>
              <w:tcPr>
                <w:tcW w:w="1984" w:type="dxa"/>
              </w:tcPr>
              <w:p w:rsidR="00D50F8E" w:rsidRDefault="00D50F8E">
                <w:pPr>
                  <w:jc w:val="right"/>
                  <w:rPr>
                    <w:sz w:val="21"/>
                    <w:szCs w:val="21"/>
                  </w:rPr>
                </w:pPr>
              </w:p>
            </w:tc>
            <w:tc>
              <w:tcPr>
                <w:tcW w:w="1984" w:type="dxa"/>
              </w:tcPr>
              <w:p w:rsidR="00D50F8E" w:rsidRDefault="00D50F8E">
                <w:pPr>
                  <w:jc w:val="right"/>
                  <w:rPr>
                    <w:sz w:val="21"/>
                    <w:szCs w:val="21"/>
                  </w:rPr>
                </w:pPr>
              </w:p>
            </w:tc>
            <w:tc>
              <w:tcPr>
                <w:tcW w:w="1706" w:type="dxa"/>
              </w:tcPr>
              <w:p w:rsidR="00D50F8E" w:rsidRDefault="001C6035">
                <w:pPr>
                  <w:jc w:val="right"/>
                  <w:rPr>
                    <w:sz w:val="21"/>
                    <w:szCs w:val="21"/>
                  </w:rPr>
                </w:pPr>
                <w:r>
                  <w:rPr>
                    <w:sz w:val="21"/>
                    <w:szCs w:val="21"/>
                  </w:rPr>
                  <w:t>938,945.23</w:t>
                </w:r>
              </w:p>
            </w:tc>
          </w:tr>
          <w:tr w:rsidR="00D50F8E">
            <w:tc>
              <w:tcPr>
                <w:tcW w:w="2557" w:type="dxa"/>
                <w:vAlign w:val="center"/>
              </w:tcPr>
              <w:sdt>
                <w:sdtPr>
                  <w:rPr>
                    <w:rFonts w:asciiTheme="minorEastAsia" w:eastAsiaTheme="minorEastAsia" w:hAnsiTheme="minorEastAsia" w:hint="eastAsia"/>
                    <w:sz w:val="21"/>
                    <w:szCs w:val="21"/>
                    <w:lang w:eastAsia="zh-CN"/>
                  </w:rPr>
                  <w:tag w:val="_PLD_ddcd4306bc5c4cc89da3fd6a733c0801"/>
                  <w:id w:val="24782232"/>
                  <w:lock w:val="sdtLocked"/>
                </w:sdtPr>
                <w:sdtContent>
                  <w:p w:rsidR="00D50F8E" w:rsidRDefault="001C6035">
                    <w:pPr>
                      <w:pStyle w:val="TableParagraph"/>
                      <w:spacing w:after="0" w:line="24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lang w:eastAsia="zh-CN"/>
                      </w:rPr>
                      <w:t>本期转回</w:t>
                    </w:r>
                  </w:p>
                </w:sdtContent>
              </w:sdt>
            </w:tc>
            <w:tc>
              <w:tcPr>
                <w:tcW w:w="1562" w:type="dxa"/>
              </w:tcPr>
              <w:p w:rsidR="00D50F8E" w:rsidRDefault="00D50F8E">
                <w:pPr>
                  <w:jc w:val="right"/>
                  <w:rPr>
                    <w:sz w:val="21"/>
                    <w:szCs w:val="21"/>
                  </w:rPr>
                </w:pPr>
              </w:p>
            </w:tc>
            <w:tc>
              <w:tcPr>
                <w:tcW w:w="1984" w:type="dxa"/>
              </w:tcPr>
              <w:p w:rsidR="00D50F8E" w:rsidRDefault="001C6035">
                <w:pPr>
                  <w:jc w:val="right"/>
                  <w:rPr>
                    <w:sz w:val="21"/>
                    <w:szCs w:val="21"/>
                  </w:rPr>
                </w:pPr>
                <w:r>
                  <w:rPr>
                    <w:sz w:val="21"/>
                    <w:szCs w:val="21"/>
                  </w:rPr>
                  <w:t>106,999.97</w:t>
                </w:r>
              </w:p>
            </w:tc>
            <w:tc>
              <w:tcPr>
                <w:tcW w:w="1984" w:type="dxa"/>
              </w:tcPr>
              <w:p w:rsidR="00D50F8E" w:rsidRDefault="00D50F8E">
                <w:pPr>
                  <w:jc w:val="right"/>
                  <w:rPr>
                    <w:sz w:val="21"/>
                    <w:szCs w:val="21"/>
                  </w:rPr>
                </w:pPr>
              </w:p>
            </w:tc>
            <w:tc>
              <w:tcPr>
                <w:tcW w:w="1706" w:type="dxa"/>
              </w:tcPr>
              <w:p w:rsidR="00D50F8E" w:rsidRDefault="001C6035">
                <w:pPr>
                  <w:jc w:val="right"/>
                  <w:rPr>
                    <w:sz w:val="21"/>
                    <w:szCs w:val="21"/>
                  </w:rPr>
                </w:pPr>
                <w:r>
                  <w:rPr>
                    <w:sz w:val="21"/>
                    <w:szCs w:val="21"/>
                  </w:rPr>
                  <w:t>106,999.97</w:t>
                </w:r>
              </w:p>
            </w:tc>
          </w:tr>
          <w:tr w:rsidR="00D50F8E">
            <w:sdt>
              <w:sdtPr>
                <w:tag w:val="_PLD_1c4657ced479496a86e3dc375f285889"/>
                <w:id w:val="24782233"/>
                <w:lock w:val="sdtLocked"/>
              </w:sdtPr>
              <w:sdtContent>
                <w:tc>
                  <w:tcPr>
                    <w:tcW w:w="2557" w:type="dxa"/>
                    <w:vAlign w:val="center"/>
                  </w:tcPr>
                  <w:p w:rsidR="00D50F8E" w:rsidRDefault="001C6035">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本期转销</w:t>
                    </w:r>
                  </w:p>
                </w:tc>
              </w:sdtContent>
            </w:sdt>
            <w:tc>
              <w:tcPr>
                <w:tcW w:w="1562" w:type="dxa"/>
              </w:tcPr>
              <w:p w:rsidR="00D50F8E" w:rsidRDefault="00D50F8E">
                <w:pPr>
                  <w:jc w:val="right"/>
                  <w:rPr>
                    <w:sz w:val="21"/>
                    <w:szCs w:val="21"/>
                  </w:rPr>
                </w:pPr>
              </w:p>
            </w:tc>
            <w:tc>
              <w:tcPr>
                <w:tcW w:w="1984" w:type="dxa"/>
              </w:tcPr>
              <w:p w:rsidR="00D50F8E" w:rsidRDefault="00D50F8E">
                <w:pPr>
                  <w:jc w:val="right"/>
                  <w:rPr>
                    <w:sz w:val="21"/>
                    <w:szCs w:val="21"/>
                  </w:rPr>
                </w:pPr>
              </w:p>
            </w:tc>
            <w:tc>
              <w:tcPr>
                <w:tcW w:w="1984" w:type="dxa"/>
              </w:tcPr>
              <w:p w:rsidR="00D50F8E" w:rsidRDefault="00D50F8E">
                <w:pPr>
                  <w:jc w:val="right"/>
                  <w:rPr>
                    <w:sz w:val="21"/>
                    <w:szCs w:val="21"/>
                  </w:rPr>
                </w:pPr>
              </w:p>
            </w:tc>
            <w:tc>
              <w:tcPr>
                <w:tcW w:w="1706" w:type="dxa"/>
              </w:tcPr>
              <w:p w:rsidR="00D50F8E" w:rsidRDefault="00D50F8E">
                <w:pPr>
                  <w:jc w:val="right"/>
                  <w:rPr>
                    <w:sz w:val="21"/>
                    <w:szCs w:val="21"/>
                  </w:rPr>
                </w:pPr>
              </w:p>
            </w:tc>
          </w:tr>
          <w:tr w:rsidR="00D50F8E">
            <w:tc>
              <w:tcPr>
                <w:tcW w:w="2557" w:type="dxa"/>
                <w:vAlign w:val="center"/>
              </w:tcPr>
              <w:sdt>
                <w:sdtPr>
                  <w:rPr>
                    <w:rFonts w:asciiTheme="minorEastAsia" w:eastAsiaTheme="minorEastAsia" w:hAnsiTheme="minorEastAsia" w:hint="eastAsia"/>
                    <w:sz w:val="21"/>
                    <w:szCs w:val="21"/>
                    <w:lang w:eastAsia="zh-CN"/>
                  </w:rPr>
                  <w:tag w:val="_PLD_8a1f66e013df42ccbcaccfe3645b25ea"/>
                  <w:id w:val="24782234"/>
                  <w:lock w:val="sdtLocked"/>
                </w:sdtPr>
                <w:sdtContent>
                  <w:p w:rsidR="00D50F8E" w:rsidRDefault="001C6035">
                    <w:pPr>
                      <w:pStyle w:val="TableParagraph"/>
                      <w:spacing w:after="0" w:line="24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lang w:eastAsia="zh-CN"/>
                      </w:rPr>
                      <w:t>本期核销</w:t>
                    </w:r>
                  </w:p>
                </w:sdtContent>
              </w:sdt>
            </w:tc>
            <w:tc>
              <w:tcPr>
                <w:tcW w:w="1562" w:type="dxa"/>
              </w:tcPr>
              <w:p w:rsidR="00D50F8E" w:rsidRDefault="00D50F8E">
                <w:pPr>
                  <w:jc w:val="right"/>
                  <w:rPr>
                    <w:sz w:val="21"/>
                    <w:szCs w:val="21"/>
                  </w:rPr>
                </w:pPr>
              </w:p>
            </w:tc>
            <w:tc>
              <w:tcPr>
                <w:tcW w:w="1984" w:type="dxa"/>
              </w:tcPr>
              <w:p w:rsidR="00D50F8E" w:rsidRDefault="00D50F8E">
                <w:pPr>
                  <w:jc w:val="right"/>
                  <w:rPr>
                    <w:sz w:val="21"/>
                    <w:szCs w:val="21"/>
                  </w:rPr>
                </w:pPr>
              </w:p>
            </w:tc>
            <w:tc>
              <w:tcPr>
                <w:tcW w:w="1984" w:type="dxa"/>
              </w:tcPr>
              <w:p w:rsidR="00D50F8E" w:rsidRDefault="00D50F8E">
                <w:pPr>
                  <w:jc w:val="right"/>
                  <w:rPr>
                    <w:sz w:val="21"/>
                    <w:szCs w:val="21"/>
                  </w:rPr>
                </w:pPr>
              </w:p>
            </w:tc>
            <w:tc>
              <w:tcPr>
                <w:tcW w:w="1706" w:type="dxa"/>
              </w:tcPr>
              <w:p w:rsidR="00D50F8E" w:rsidRDefault="00D50F8E">
                <w:pPr>
                  <w:jc w:val="right"/>
                  <w:rPr>
                    <w:sz w:val="21"/>
                    <w:szCs w:val="21"/>
                  </w:rPr>
                </w:pPr>
              </w:p>
            </w:tc>
          </w:tr>
          <w:tr w:rsidR="00D50F8E">
            <w:sdt>
              <w:sdtPr>
                <w:tag w:val="_PLD_80203c10cb0c468dbd7a48669ddd0f63"/>
                <w:id w:val="24782235"/>
                <w:lock w:val="sdtLocked"/>
              </w:sdtPr>
              <w:sdtContent>
                <w:tc>
                  <w:tcPr>
                    <w:tcW w:w="2557" w:type="dxa"/>
                    <w:vAlign w:val="center"/>
                  </w:tcPr>
                  <w:p w:rsidR="00D50F8E" w:rsidRDefault="001C6035">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其他变动</w:t>
                    </w:r>
                  </w:p>
                </w:tc>
              </w:sdtContent>
            </w:sdt>
            <w:tc>
              <w:tcPr>
                <w:tcW w:w="1562" w:type="dxa"/>
              </w:tcPr>
              <w:p w:rsidR="00D50F8E" w:rsidRDefault="00D50F8E">
                <w:pPr>
                  <w:jc w:val="right"/>
                  <w:rPr>
                    <w:sz w:val="21"/>
                    <w:szCs w:val="21"/>
                  </w:rPr>
                </w:pPr>
              </w:p>
            </w:tc>
            <w:tc>
              <w:tcPr>
                <w:tcW w:w="1984" w:type="dxa"/>
              </w:tcPr>
              <w:p w:rsidR="00D50F8E" w:rsidRDefault="00D50F8E">
                <w:pPr>
                  <w:jc w:val="right"/>
                  <w:rPr>
                    <w:sz w:val="21"/>
                    <w:szCs w:val="21"/>
                  </w:rPr>
                </w:pPr>
              </w:p>
            </w:tc>
            <w:tc>
              <w:tcPr>
                <w:tcW w:w="1984" w:type="dxa"/>
              </w:tcPr>
              <w:p w:rsidR="00D50F8E" w:rsidRDefault="00D50F8E">
                <w:pPr>
                  <w:jc w:val="right"/>
                  <w:rPr>
                    <w:sz w:val="21"/>
                    <w:szCs w:val="21"/>
                  </w:rPr>
                </w:pPr>
              </w:p>
            </w:tc>
            <w:tc>
              <w:tcPr>
                <w:tcW w:w="1706" w:type="dxa"/>
              </w:tcPr>
              <w:p w:rsidR="00D50F8E" w:rsidRDefault="00D50F8E">
                <w:pPr>
                  <w:jc w:val="right"/>
                  <w:rPr>
                    <w:sz w:val="21"/>
                    <w:szCs w:val="21"/>
                  </w:rPr>
                </w:pPr>
              </w:p>
            </w:tc>
          </w:tr>
          <w:tr w:rsidR="00D50F8E">
            <w:sdt>
              <w:sdtPr>
                <w:tag w:val="_PLD_bb669c94f1734a70be90735195c143c3"/>
                <w:id w:val="24782236"/>
                <w:lock w:val="sdtLocked"/>
              </w:sdtPr>
              <w:sdtContent>
                <w:tc>
                  <w:tcPr>
                    <w:tcW w:w="2557" w:type="dxa"/>
                    <w:vAlign w:val="center"/>
                  </w:tcPr>
                  <w:p w:rsidR="00D50F8E" w:rsidRDefault="001C6035">
                    <w:pPr>
                      <w:pStyle w:val="TableParagraph"/>
                      <w:spacing w:after="0" w:line="240" w:lineRule="auto"/>
                      <w:rPr>
                        <w:rFonts w:ascii="宋体" w:eastAsia="宋体" w:hAnsi="宋体" w:cs="宋体"/>
                        <w:sz w:val="21"/>
                        <w:szCs w:val="21"/>
                        <w:lang w:eastAsia="zh-CN"/>
                      </w:rPr>
                    </w:pPr>
                    <w:r>
                      <w:rPr>
                        <w:rFonts w:ascii="宋体" w:eastAsia="宋体" w:hAnsi="宋体" w:cs="宋体"/>
                        <w:sz w:val="21"/>
                        <w:szCs w:val="21"/>
                        <w:lang w:eastAsia="zh-CN"/>
                      </w:rPr>
                      <w:t>201</w:t>
                    </w:r>
                    <w:r>
                      <w:rPr>
                        <w:rFonts w:ascii="宋体" w:eastAsia="宋体" w:hAnsi="宋体" w:cs="宋体" w:hint="eastAsia"/>
                        <w:sz w:val="21"/>
                        <w:szCs w:val="21"/>
                        <w:lang w:eastAsia="zh-CN"/>
                      </w:rPr>
                      <w:t>9</w:t>
                    </w:r>
                    <w:r>
                      <w:rPr>
                        <w:rFonts w:ascii="宋体" w:eastAsia="宋体" w:hAnsi="宋体" w:cs="宋体"/>
                        <w:sz w:val="21"/>
                        <w:szCs w:val="21"/>
                        <w:lang w:eastAsia="zh-CN"/>
                      </w:rPr>
                      <w:t>年</w:t>
                    </w:r>
                    <w:r>
                      <w:rPr>
                        <w:rFonts w:ascii="宋体" w:eastAsia="宋体" w:hAnsi="宋体" w:cs="宋体" w:hint="eastAsia"/>
                        <w:sz w:val="21"/>
                        <w:szCs w:val="21"/>
                        <w:lang w:eastAsia="zh-CN"/>
                      </w:rPr>
                      <w:t>6</w:t>
                    </w:r>
                    <w:r>
                      <w:rPr>
                        <w:rFonts w:ascii="宋体" w:eastAsia="宋体" w:hAnsi="宋体" w:cs="宋体"/>
                        <w:sz w:val="21"/>
                        <w:szCs w:val="21"/>
                        <w:lang w:eastAsia="zh-CN"/>
                      </w:rPr>
                      <w:t>月</w:t>
                    </w:r>
                    <w:r>
                      <w:rPr>
                        <w:rFonts w:ascii="宋体" w:eastAsia="宋体" w:hAnsi="宋体" w:cs="宋体" w:hint="eastAsia"/>
                        <w:sz w:val="21"/>
                        <w:szCs w:val="21"/>
                        <w:lang w:eastAsia="zh-CN"/>
                      </w:rPr>
                      <w:t>30日余额</w:t>
                    </w:r>
                  </w:p>
                </w:tc>
              </w:sdtContent>
            </w:sdt>
            <w:tc>
              <w:tcPr>
                <w:tcW w:w="1562" w:type="dxa"/>
              </w:tcPr>
              <w:p w:rsidR="00D50F8E" w:rsidRDefault="001C6035">
                <w:pPr>
                  <w:jc w:val="right"/>
                  <w:rPr>
                    <w:sz w:val="21"/>
                    <w:szCs w:val="21"/>
                  </w:rPr>
                </w:pPr>
                <w:r>
                  <w:rPr>
                    <w:sz w:val="21"/>
                    <w:szCs w:val="21"/>
                  </w:rPr>
                  <w:t>1,291,759.58</w:t>
                </w:r>
              </w:p>
            </w:tc>
            <w:tc>
              <w:tcPr>
                <w:tcW w:w="1984" w:type="dxa"/>
              </w:tcPr>
              <w:p w:rsidR="00D50F8E" w:rsidRDefault="001C6035">
                <w:pPr>
                  <w:jc w:val="right"/>
                  <w:rPr>
                    <w:sz w:val="21"/>
                    <w:szCs w:val="21"/>
                  </w:rPr>
                </w:pPr>
                <w:r>
                  <w:rPr>
                    <w:sz w:val="21"/>
                    <w:szCs w:val="21"/>
                  </w:rPr>
                  <w:t>5,706,144.52</w:t>
                </w:r>
              </w:p>
            </w:tc>
            <w:tc>
              <w:tcPr>
                <w:tcW w:w="1984" w:type="dxa"/>
              </w:tcPr>
              <w:p w:rsidR="00D50F8E" w:rsidRDefault="00D50F8E">
                <w:pPr>
                  <w:jc w:val="right"/>
                  <w:rPr>
                    <w:sz w:val="21"/>
                    <w:szCs w:val="21"/>
                  </w:rPr>
                </w:pPr>
              </w:p>
            </w:tc>
            <w:tc>
              <w:tcPr>
                <w:tcW w:w="1706" w:type="dxa"/>
              </w:tcPr>
              <w:p w:rsidR="00D50F8E" w:rsidRDefault="001C6035">
                <w:pPr>
                  <w:jc w:val="right"/>
                  <w:rPr>
                    <w:sz w:val="21"/>
                    <w:szCs w:val="21"/>
                  </w:rPr>
                </w:pPr>
                <w:r>
                  <w:rPr>
                    <w:sz w:val="21"/>
                    <w:szCs w:val="21"/>
                  </w:rPr>
                  <w:t>6,997,904.10</w:t>
                </w:r>
              </w:p>
            </w:tc>
          </w:tr>
        </w:tbl>
        <w:p w:rsidR="00D50F8E" w:rsidRDefault="00D50F8E">
          <w:pPr>
            <w:pStyle w:val="Style92"/>
          </w:pPr>
        </w:p>
        <w:p w:rsidR="00D50F8E" w:rsidRDefault="001C6035">
          <w:pPr>
            <w:pStyle w:val="afa"/>
          </w:pPr>
          <w:r>
            <w:rPr>
              <w:rFonts w:hint="eastAsia"/>
            </w:rPr>
            <w:t>对本期发生损失准备变动的其他应收款账面余额显著变动的情况说明：</w:t>
          </w:r>
        </w:p>
        <w:sdt>
          <w:sdtPr>
            <w:alias w:val="是否适用：其他应收款本期发生损失准备变动且账面余额显著变动的情况说明[双击切换]"/>
            <w:tag w:val="_GBC_32e9d68fc5194869baa30fe15720ff13"/>
            <w:id w:val="24782237"/>
            <w:lock w:val="sdtContentLocked"/>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p w:rsidR="00D50F8E" w:rsidRDefault="00D50F8E">
          <w:pPr>
            <w:pStyle w:val="Style92"/>
          </w:pPr>
        </w:p>
        <w:p w:rsidR="00D50F8E" w:rsidRDefault="001C6035">
          <w:pPr>
            <w:pStyle w:val="Style92"/>
          </w:pPr>
          <w:r>
            <w:rPr>
              <w:rFonts w:hint="eastAsia"/>
            </w:rPr>
            <w:t>本期坏账准备计提金额以及评估金融工具的信用风险是否显著增加的采用依据：</w:t>
          </w:r>
        </w:p>
        <w:sdt>
          <w:sdtPr>
            <w:alias w:val="是否适用：其他应收款本期坏账准备计提金额以及评估金融工具的信用风险显著增加的采用依据[双击切换]"/>
            <w:tag w:val="_GBC_dde26fcf385445edb7b0e96dab2a2b3e"/>
            <w:id w:val="24782238"/>
            <w:lock w:val="sdtContentLocked"/>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p w:rsidR="00D50F8E" w:rsidRDefault="00127914">
          <w:pPr>
            <w:pStyle w:val="Style92"/>
          </w:pPr>
        </w:p>
      </w:sdtContent>
    </w:sdt>
    <w:bookmarkEnd w:id="77" w:displacedByCustomXml="next"/>
    <w:bookmarkStart w:id="78" w:name="_Hlk10469877" w:displacedByCustomXml="next"/>
    <w:sdt>
      <w:sdtPr>
        <w:rPr>
          <w:rFonts w:ascii="宋体" w:hAnsi="宋体" w:cs="宋体" w:hint="eastAsia"/>
          <w:b w:val="0"/>
          <w:bCs w:val="0"/>
          <w:kern w:val="0"/>
          <w:sz w:val="24"/>
          <w:szCs w:val="24"/>
        </w:rPr>
        <w:alias w:val="模块:坏账准备的情况"/>
        <w:tag w:val="_SEC_93dacca8700c43aaba11477ef4689aa6"/>
        <w:id w:val="24782254"/>
        <w:lock w:val="sdtLocked"/>
        <w:placeholder>
          <w:docPart w:val="GBC22222222222222222222222222222"/>
        </w:placeholder>
      </w:sdtPr>
      <w:sdtContent>
        <w:p w:rsidR="00D50F8E" w:rsidRDefault="001C6035">
          <w:pPr>
            <w:pStyle w:val="4"/>
            <w:numPr>
              <w:ilvl w:val="3"/>
              <w:numId w:val="47"/>
            </w:numPr>
            <w:tabs>
              <w:tab w:val="left" w:pos="560"/>
            </w:tabs>
          </w:pPr>
          <w:r>
            <w:rPr>
              <w:rFonts w:hint="eastAsia"/>
            </w:rPr>
            <w:t>坏账准备的情况</w:t>
          </w:r>
        </w:p>
        <w:sdt>
          <w:sdtPr>
            <w:alias w:val="是否适用：其他应收款坏账准备[双击切换]"/>
            <w:tag w:val="_GBC_b3f4f88802a54b1da539ba2563000c5c"/>
            <w:id w:val="24782240"/>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p w:rsidR="00D50F8E" w:rsidRDefault="001C6035">
          <w:pPr>
            <w:pStyle w:val="af7"/>
            <w:snapToGrid w:val="0"/>
            <w:spacing w:line="240" w:lineRule="atLeast"/>
            <w:ind w:left="425" w:firstLineChars="0" w:firstLine="0"/>
            <w:jc w:val="right"/>
            <w:rPr>
              <w:szCs w:val="21"/>
            </w:rPr>
          </w:pPr>
          <w:r>
            <w:rPr>
              <w:rFonts w:hint="eastAsia"/>
              <w:szCs w:val="21"/>
            </w:rPr>
            <w:t>单位：</w:t>
          </w:r>
          <w:sdt>
            <w:sdtPr>
              <w:rPr>
                <w:rFonts w:hint="eastAsia"/>
                <w:szCs w:val="21"/>
              </w:rPr>
              <w:alias w:val="单位：其他应收款坏账准备"/>
              <w:tag w:val="_GBC_1cb0ccc9627340bb9775e68ec1d11af7"/>
              <w:id w:val="24782241"/>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其他应收款坏账准备"/>
              <w:tag w:val="_GBC_14d59c8ccaef434da24604201125f1f0"/>
              <w:id w:val="24782242"/>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Style99"/>
            <w:tblW w:w="9372"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4A0"/>
          </w:tblPr>
          <w:tblGrid>
            <w:gridCol w:w="2410"/>
            <w:gridCol w:w="1486"/>
            <w:gridCol w:w="1410"/>
            <w:gridCol w:w="1290"/>
            <w:gridCol w:w="1290"/>
            <w:gridCol w:w="1486"/>
          </w:tblGrid>
          <w:tr w:rsidR="00D50F8E">
            <w:sdt>
              <w:sdtPr>
                <w:rPr>
                  <w:sz w:val="21"/>
                  <w:szCs w:val="21"/>
                </w:rPr>
                <w:tag w:val="_PLD_3f5a795438a0466c9d1857584dd47c3a"/>
                <w:id w:val="24782243"/>
                <w:lock w:val="sdtLocked"/>
              </w:sdtPr>
              <w:sdtContent>
                <w:tc>
                  <w:tcPr>
                    <w:tcW w:w="2410" w:type="dxa"/>
                    <w:vMerge w:val="restart"/>
                    <w:shd w:val="clear" w:color="auto" w:fill="FFFFFF"/>
                    <w:vAlign w:val="center"/>
                  </w:tcPr>
                  <w:p w:rsidR="00D50F8E" w:rsidRDefault="001C6035">
                    <w:pPr>
                      <w:jc w:val="center"/>
                      <w:rPr>
                        <w:sz w:val="21"/>
                        <w:szCs w:val="21"/>
                      </w:rPr>
                    </w:pPr>
                    <w:r>
                      <w:rPr>
                        <w:sz w:val="21"/>
                        <w:szCs w:val="21"/>
                      </w:rPr>
                      <w:t>类别</w:t>
                    </w:r>
                  </w:p>
                </w:tc>
              </w:sdtContent>
            </w:sdt>
            <w:sdt>
              <w:sdtPr>
                <w:rPr>
                  <w:sz w:val="21"/>
                  <w:szCs w:val="21"/>
                </w:rPr>
                <w:tag w:val="_PLD_ece0ae2743804fb9a949545863e82b65"/>
                <w:id w:val="24782244"/>
                <w:lock w:val="sdtLocked"/>
              </w:sdtPr>
              <w:sdtContent>
                <w:tc>
                  <w:tcPr>
                    <w:tcW w:w="1486" w:type="dxa"/>
                    <w:vMerge w:val="restart"/>
                    <w:shd w:val="clear" w:color="auto" w:fill="FFFFFF"/>
                    <w:vAlign w:val="center"/>
                  </w:tcPr>
                  <w:p w:rsidR="00D50F8E" w:rsidRDefault="001C6035">
                    <w:pPr>
                      <w:jc w:val="center"/>
                      <w:rPr>
                        <w:sz w:val="21"/>
                        <w:szCs w:val="21"/>
                      </w:rPr>
                    </w:pPr>
                    <w:r>
                      <w:rPr>
                        <w:sz w:val="21"/>
                        <w:szCs w:val="21"/>
                      </w:rPr>
                      <w:t>期初余额</w:t>
                    </w:r>
                  </w:p>
                </w:tc>
              </w:sdtContent>
            </w:sdt>
            <w:sdt>
              <w:sdtPr>
                <w:rPr>
                  <w:sz w:val="21"/>
                  <w:szCs w:val="21"/>
                </w:rPr>
                <w:tag w:val="_PLD_2a106c2d59004a67bc97c5e94b410f16"/>
                <w:id w:val="24782245"/>
                <w:lock w:val="sdtLocked"/>
              </w:sdtPr>
              <w:sdtContent>
                <w:tc>
                  <w:tcPr>
                    <w:tcW w:w="3990" w:type="dxa"/>
                    <w:gridSpan w:val="3"/>
                    <w:shd w:val="clear" w:color="auto" w:fill="FFFFFF"/>
                    <w:vAlign w:val="center"/>
                  </w:tcPr>
                  <w:p w:rsidR="00D50F8E" w:rsidRDefault="001C6035">
                    <w:pPr>
                      <w:jc w:val="center"/>
                      <w:rPr>
                        <w:sz w:val="21"/>
                        <w:szCs w:val="21"/>
                      </w:rPr>
                    </w:pPr>
                    <w:r>
                      <w:rPr>
                        <w:rFonts w:hint="eastAsia"/>
                        <w:sz w:val="21"/>
                        <w:szCs w:val="21"/>
                      </w:rPr>
                      <w:t>本期变动</w:t>
                    </w:r>
                    <w:r>
                      <w:rPr>
                        <w:sz w:val="21"/>
                        <w:szCs w:val="21"/>
                      </w:rPr>
                      <w:t>金额</w:t>
                    </w:r>
                  </w:p>
                </w:tc>
              </w:sdtContent>
            </w:sdt>
            <w:sdt>
              <w:sdtPr>
                <w:rPr>
                  <w:sz w:val="21"/>
                  <w:szCs w:val="21"/>
                </w:rPr>
                <w:tag w:val="_PLD_507985364b744bea88d4b8a61da6aac8"/>
                <w:id w:val="24782246"/>
                <w:lock w:val="sdtLocked"/>
              </w:sdtPr>
              <w:sdtContent>
                <w:tc>
                  <w:tcPr>
                    <w:tcW w:w="1486" w:type="dxa"/>
                    <w:vMerge w:val="restart"/>
                    <w:shd w:val="clear" w:color="auto" w:fill="FFFFFF"/>
                    <w:vAlign w:val="center"/>
                  </w:tcPr>
                  <w:p w:rsidR="00D50F8E" w:rsidRDefault="001C6035">
                    <w:pPr>
                      <w:jc w:val="center"/>
                      <w:rPr>
                        <w:sz w:val="21"/>
                        <w:szCs w:val="21"/>
                      </w:rPr>
                    </w:pPr>
                    <w:r>
                      <w:rPr>
                        <w:sz w:val="21"/>
                        <w:szCs w:val="21"/>
                      </w:rPr>
                      <w:t>期末余额</w:t>
                    </w:r>
                  </w:p>
                </w:tc>
              </w:sdtContent>
            </w:sdt>
          </w:tr>
          <w:tr w:rsidR="00D50F8E">
            <w:tc>
              <w:tcPr>
                <w:tcW w:w="2410" w:type="dxa"/>
                <w:vMerge/>
                <w:shd w:val="clear" w:color="auto" w:fill="FFFFFF"/>
              </w:tcPr>
              <w:p w:rsidR="00D50F8E" w:rsidRDefault="00D50F8E">
                <w:pPr>
                  <w:jc w:val="center"/>
                  <w:rPr>
                    <w:sz w:val="21"/>
                    <w:szCs w:val="21"/>
                  </w:rPr>
                </w:pPr>
              </w:p>
            </w:tc>
            <w:tc>
              <w:tcPr>
                <w:tcW w:w="1486" w:type="dxa"/>
                <w:vMerge/>
                <w:shd w:val="clear" w:color="auto" w:fill="FFFFFF"/>
              </w:tcPr>
              <w:p w:rsidR="00D50F8E" w:rsidRDefault="00D50F8E">
                <w:pPr>
                  <w:jc w:val="center"/>
                  <w:rPr>
                    <w:sz w:val="21"/>
                    <w:szCs w:val="21"/>
                  </w:rPr>
                </w:pPr>
              </w:p>
            </w:tc>
            <w:sdt>
              <w:sdtPr>
                <w:rPr>
                  <w:sz w:val="21"/>
                  <w:szCs w:val="21"/>
                </w:rPr>
                <w:tag w:val="_PLD_280587bf84184841ae34e9b948344644"/>
                <w:id w:val="24782247"/>
                <w:lock w:val="sdtLocked"/>
              </w:sdtPr>
              <w:sdtContent>
                <w:tc>
                  <w:tcPr>
                    <w:tcW w:w="1410" w:type="dxa"/>
                    <w:shd w:val="clear" w:color="auto" w:fill="FFFFFF"/>
                    <w:vAlign w:val="center"/>
                  </w:tcPr>
                  <w:p w:rsidR="00D50F8E" w:rsidRDefault="001C6035">
                    <w:pPr>
                      <w:jc w:val="center"/>
                      <w:rPr>
                        <w:sz w:val="21"/>
                        <w:szCs w:val="21"/>
                      </w:rPr>
                    </w:pPr>
                    <w:r>
                      <w:rPr>
                        <w:sz w:val="21"/>
                        <w:szCs w:val="21"/>
                      </w:rPr>
                      <w:t>计提</w:t>
                    </w:r>
                  </w:p>
                </w:tc>
              </w:sdtContent>
            </w:sdt>
            <w:sdt>
              <w:sdtPr>
                <w:rPr>
                  <w:sz w:val="21"/>
                  <w:szCs w:val="21"/>
                </w:rPr>
                <w:tag w:val="_PLD_5928e584de1d499a8992de008a6397c5"/>
                <w:id w:val="24782248"/>
                <w:lock w:val="sdtLocked"/>
              </w:sdtPr>
              <w:sdtContent>
                <w:tc>
                  <w:tcPr>
                    <w:tcW w:w="1290" w:type="dxa"/>
                    <w:shd w:val="clear" w:color="auto" w:fill="FFFFFF"/>
                    <w:vAlign w:val="center"/>
                  </w:tcPr>
                  <w:p w:rsidR="00D50F8E" w:rsidRDefault="001C6035">
                    <w:pPr>
                      <w:jc w:val="center"/>
                      <w:rPr>
                        <w:sz w:val="21"/>
                        <w:szCs w:val="21"/>
                      </w:rPr>
                    </w:pPr>
                    <w:r>
                      <w:rPr>
                        <w:rFonts w:hint="eastAsia"/>
                        <w:sz w:val="21"/>
                        <w:szCs w:val="21"/>
                      </w:rPr>
                      <w:t>收回或转回</w:t>
                    </w:r>
                  </w:p>
                </w:tc>
              </w:sdtContent>
            </w:sdt>
            <w:sdt>
              <w:sdtPr>
                <w:rPr>
                  <w:sz w:val="21"/>
                  <w:szCs w:val="21"/>
                </w:rPr>
                <w:tag w:val="_PLD_135aa04e4fd04249b55ba864c2e0c3d2"/>
                <w:id w:val="24782249"/>
                <w:lock w:val="sdtLocked"/>
              </w:sdtPr>
              <w:sdtContent>
                <w:tc>
                  <w:tcPr>
                    <w:tcW w:w="1290" w:type="dxa"/>
                    <w:shd w:val="clear" w:color="auto" w:fill="FFFFFF"/>
                    <w:vAlign w:val="center"/>
                  </w:tcPr>
                  <w:p w:rsidR="00D50F8E" w:rsidRDefault="001C6035">
                    <w:pPr>
                      <w:jc w:val="center"/>
                      <w:rPr>
                        <w:sz w:val="21"/>
                        <w:szCs w:val="21"/>
                      </w:rPr>
                    </w:pPr>
                    <w:r>
                      <w:rPr>
                        <w:rFonts w:hint="eastAsia"/>
                        <w:sz w:val="21"/>
                        <w:szCs w:val="21"/>
                      </w:rPr>
                      <w:t>转销或核销</w:t>
                    </w:r>
                  </w:p>
                </w:tc>
              </w:sdtContent>
            </w:sdt>
            <w:tc>
              <w:tcPr>
                <w:tcW w:w="1486" w:type="dxa"/>
                <w:vMerge/>
                <w:shd w:val="clear" w:color="auto" w:fill="FFFFFF"/>
              </w:tcPr>
              <w:p w:rsidR="00D50F8E" w:rsidRDefault="00D50F8E">
                <w:pPr>
                  <w:jc w:val="right"/>
                  <w:rPr>
                    <w:sz w:val="21"/>
                    <w:szCs w:val="21"/>
                  </w:rPr>
                </w:pPr>
              </w:p>
            </w:tc>
          </w:tr>
          <w:sdt>
            <w:sdtPr>
              <w:rPr>
                <w:sz w:val="21"/>
                <w:szCs w:val="21"/>
              </w:rPr>
              <w:alias w:val="其他应收款坏账准备明细"/>
              <w:tag w:val="_TUP_ac192a07f23248dc94d79a18bc295b5e"/>
              <w:id w:val="24782250"/>
              <w:lock w:val="sdtLocked"/>
            </w:sdtPr>
            <w:sdtContent>
              <w:tr w:rsidR="00D50F8E">
                <w:tc>
                  <w:tcPr>
                    <w:tcW w:w="2410" w:type="dxa"/>
                    <w:shd w:val="clear" w:color="auto" w:fill="auto"/>
                  </w:tcPr>
                  <w:p w:rsidR="00D50F8E" w:rsidRDefault="001C6035">
                    <w:pPr>
                      <w:rPr>
                        <w:sz w:val="21"/>
                        <w:szCs w:val="21"/>
                      </w:rPr>
                    </w:pPr>
                    <w:r>
                      <w:rPr>
                        <w:rFonts w:hint="eastAsia"/>
                        <w:sz w:val="21"/>
                        <w:szCs w:val="21"/>
                      </w:rPr>
                      <w:t>其他应收款的坏账准备</w:t>
                    </w:r>
                  </w:p>
                </w:tc>
                <w:tc>
                  <w:tcPr>
                    <w:tcW w:w="1486" w:type="dxa"/>
                    <w:shd w:val="clear" w:color="auto" w:fill="auto"/>
                  </w:tcPr>
                  <w:p w:rsidR="00D50F8E" w:rsidRDefault="001C6035">
                    <w:pPr>
                      <w:jc w:val="right"/>
                      <w:rPr>
                        <w:sz w:val="21"/>
                        <w:szCs w:val="21"/>
                      </w:rPr>
                    </w:pPr>
                    <w:r>
                      <w:rPr>
                        <w:sz w:val="21"/>
                        <w:szCs w:val="21"/>
                      </w:rPr>
                      <w:t>6,165,958.84</w:t>
                    </w:r>
                  </w:p>
                </w:tc>
                <w:tc>
                  <w:tcPr>
                    <w:tcW w:w="1410" w:type="dxa"/>
                    <w:shd w:val="clear" w:color="auto" w:fill="auto"/>
                  </w:tcPr>
                  <w:p w:rsidR="00D50F8E" w:rsidRDefault="001C6035">
                    <w:pPr>
                      <w:jc w:val="right"/>
                      <w:rPr>
                        <w:sz w:val="21"/>
                        <w:szCs w:val="21"/>
                      </w:rPr>
                    </w:pPr>
                    <w:r>
                      <w:rPr>
                        <w:sz w:val="21"/>
                        <w:szCs w:val="21"/>
                      </w:rPr>
                      <w:t>938,945.23</w:t>
                    </w:r>
                  </w:p>
                </w:tc>
                <w:tc>
                  <w:tcPr>
                    <w:tcW w:w="1290" w:type="dxa"/>
                    <w:shd w:val="clear" w:color="auto" w:fill="auto"/>
                  </w:tcPr>
                  <w:p w:rsidR="00D50F8E" w:rsidRDefault="001C6035">
                    <w:pPr>
                      <w:jc w:val="right"/>
                      <w:rPr>
                        <w:sz w:val="21"/>
                        <w:szCs w:val="21"/>
                      </w:rPr>
                    </w:pPr>
                    <w:r>
                      <w:rPr>
                        <w:sz w:val="21"/>
                        <w:szCs w:val="21"/>
                      </w:rPr>
                      <w:t>106,999.97</w:t>
                    </w:r>
                  </w:p>
                </w:tc>
                <w:tc>
                  <w:tcPr>
                    <w:tcW w:w="1290" w:type="dxa"/>
                  </w:tcPr>
                  <w:p w:rsidR="00D50F8E" w:rsidRDefault="00D50F8E">
                    <w:pPr>
                      <w:jc w:val="right"/>
                      <w:rPr>
                        <w:sz w:val="21"/>
                        <w:szCs w:val="21"/>
                      </w:rPr>
                    </w:pPr>
                  </w:p>
                </w:tc>
                <w:tc>
                  <w:tcPr>
                    <w:tcW w:w="1486" w:type="dxa"/>
                    <w:shd w:val="clear" w:color="auto" w:fill="auto"/>
                  </w:tcPr>
                  <w:p w:rsidR="00D50F8E" w:rsidRDefault="001C6035">
                    <w:pPr>
                      <w:jc w:val="right"/>
                      <w:rPr>
                        <w:sz w:val="21"/>
                        <w:szCs w:val="21"/>
                      </w:rPr>
                    </w:pPr>
                    <w:r>
                      <w:rPr>
                        <w:rFonts w:hint="eastAsia"/>
                        <w:color w:val="000000"/>
                        <w:sz w:val="21"/>
                        <w:szCs w:val="21"/>
                      </w:rPr>
                      <w:t>6,997,904.10</w:t>
                    </w:r>
                  </w:p>
                </w:tc>
              </w:tr>
            </w:sdtContent>
          </w:sdt>
          <w:sdt>
            <w:sdtPr>
              <w:rPr>
                <w:sz w:val="21"/>
                <w:szCs w:val="21"/>
              </w:rPr>
              <w:alias w:val="其他应收款坏账准备明细"/>
              <w:tag w:val="_TUP_ac192a07f23248dc94d79a18bc295b5e"/>
              <w:id w:val="24782251"/>
              <w:lock w:val="sdtLocked"/>
            </w:sdtPr>
            <w:sdtContent>
              <w:tr w:rsidR="00D50F8E">
                <w:tc>
                  <w:tcPr>
                    <w:tcW w:w="2410" w:type="dxa"/>
                    <w:shd w:val="clear" w:color="auto" w:fill="auto"/>
                  </w:tcPr>
                  <w:p w:rsidR="00D50F8E" w:rsidRDefault="00D50F8E">
                    <w:pPr>
                      <w:rPr>
                        <w:sz w:val="21"/>
                        <w:szCs w:val="21"/>
                      </w:rPr>
                    </w:pPr>
                  </w:p>
                </w:tc>
                <w:tc>
                  <w:tcPr>
                    <w:tcW w:w="1486" w:type="dxa"/>
                    <w:shd w:val="clear" w:color="auto" w:fill="auto"/>
                  </w:tcPr>
                  <w:p w:rsidR="00D50F8E" w:rsidRDefault="00D50F8E">
                    <w:pPr>
                      <w:jc w:val="right"/>
                      <w:rPr>
                        <w:sz w:val="21"/>
                        <w:szCs w:val="21"/>
                      </w:rPr>
                    </w:pPr>
                  </w:p>
                </w:tc>
                <w:tc>
                  <w:tcPr>
                    <w:tcW w:w="1410" w:type="dxa"/>
                    <w:shd w:val="clear" w:color="auto" w:fill="auto"/>
                  </w:tcPr>
                  <w:p w:rsidR="00D50F8E" w:rsidRDefault="00D50F8E">
                    <w:pPr>
                      <w:jc w:val="right"/>
                      <w:rPr>
                        <w:sz w:val="21"/>
                        <w:szCs w:val="21"/>
                      </w:rPr>
                    </w:pPr>
                  </w:p>
                </w:tc>
                <w:tc>
                  <w:tcPr>
                    <w:tcW w:w="1290" w:type="dxa"/>
                    <w:shd w:val="clear" w:color="auto" w:fill="auto"/>
                  </w:tcPr>
                  <w:p w:rsidR="00D50F8E" w:rsidRDefault="00D50F8E">
                    <w:pPr>
                      <w:jc w:val="right"/>
                      <w:rPr>
                        <w:sz w:val="21"/>
                        <w:szCs w:val="21"/>
                      </w:rPr>
                    </w:pPr>
                  </w:p>
                </w:tc>
                <w:tc>
                  <w:tcPr>
                    <w:tcW w:w="1290" w:type="dxa"/>
                  </w:tcPr>
                  <w:p w:rsidR="00D50F8E" w:rsidRDefault="00D50F8E">
                    <w:pPr>
                      <w:jc w:val="right"/>
                      <w:rPr>
                        <w:sz w:val="21"/>
                        <w:szCs w:val="21"/>
                      </w:rPr>
                    </w:pPr>
                  </w:p>
                </w:tc>
                <w:tc>
                  <w:tcPr>
                    <w:tcW w:w="1486" w:type="dxa"/>
                    <w:shd w:val="clear" w:color="auto" w:fill="auto"/>
                  </w:tcPr>
                  <w:p w:rsidR="00D50F8E" w:rsidRDefault="00D50F8E">
                    <w:pPr>
                      <w:jc w:val="right"/>
                      <w:rPr>
                        <w:sz w:val="21"/>
                        <w:szCs w:val="21"/>
                      </w:rPr>
                    </w:pPr>
                  </w:p>
                </w:tc>
              </w:tr>
            </w:sdtContent>
          </w:sdt>
          <w:tr w:rsidR="00D50F8E">
            <w:sdt>
              <w:sdtPr>
                <w:rPr>
                  <w:sz w:val="21"/>
                  <w:szCs w:val="21"/>
                </w:rPr>
                <w:tag w:val="_PLD_62cde09bf9bb4d1281a646d61518cb92"/>
                <w:id w:val="24782252"/>
                <w:lock w:val="sdtLocked"/>
              </w:sdtPr>
              <w:sdtContent>
                <w:tc>
                  <w:tcPr>
                    <w:tcW w:w="2410" w:type="dxa"/>
                    <w:shd w:val="clear" w:color="auto" w:fill="auto"/>
                  </w:tcPr>
                  <w:p w:rsidR="00D50F8E" w:rsidRDefault="001C6035">
                    <w:pPr>
                      <w:jc w:val="center"/>
                      <w:rPr>
                        <w:sz w:val="21"/>
                        <w:szCs w:val="21"/>
                      </w:rPr>
                    </w:pPr>
                    <w:r>
                      <w:rPr>
                        <w:rFonts w:hint="eastAsia"/>
                        <w:sz w:val="21"/>
                        <w:szCs w:val="21"/>
                      </w:rPr>
                      <w:t>合计</w:t>
                    </w:r>
                  </w:p>
                </w:tc>
              </w:sdtContent>
            </w:sdt>
            <w:tc>
              <w:tcPr>
                <w:tcW w:w="1486" w:type="dxa"/>
                <w:shd w:val="clear" w:color="auto" w:fill="auto"/>
              </w:tcPr>
              <w:p w:rsidR="00D50F8E" w:rsidRDefault="001C6035">
                <w:pPr>
                  <w:jc w:val="right"/>
                  <w:rPr>
                    <w:sz w:val="21"/>
                    <w:szCs w:val="21"/>
                  </w:rPr>
                </w:pPr>
                <w:r>
                  <w:rPr>
                    <w:sz w:val="21"/>
                    <w:szCs w:val="21"/>
                  </w:rPr>
                  <w:t>6,165,958.84</w:t>
                </w:r>
              </w:p>
            </w:tc>
            <w:tc>
              <w:tcPr>
                <w:tcW w:w="1410" w:type="dxa"/>
                <w:shd w:val="clear" w:color="auto" w:fill="auto"/>
              </w:tcPr>
              <w:p w:rsidR="00D50F8E" w:rsidRDefault="001C6035">
                <w:pPr>
                  <w:jc w:val="right"/>
                  <w:rPr>
                    <w:sz w:val="21"/>
                    <w:szCs w:val="21"/>
                  </w:rPr>
                </w:pPr>
                <w:r>
                  <w:rPr>
                    <w:sz w:val="21"/>
                    <w:szCs w:val="21"/>
                  </w:rPr>
                  <w:t>938,945.23</w:t>
                </w:r>
              </w:p>
            </w:tc>
            <w:tc>
              <w:tcPr>
                <w:tcW w:w="1290" w:type="dxa"/>
                <w:shd w:val="clear" w:color="auto" w:fill="auto"/>
              </w:tcPr>
              <w:p w:rsidR="00D50F8E" w:rsidRDefault="001C6035">
                <w:pPr>
                  <w:jc w:val="right"/>
                  <w:rPr>
                    <w:sz w:val="21"/>
                    <w:szCs w:val="21"/>
                  </w:rPr>
                </w:pPr>
                <w:r>
                  <w:rPr>
                    <w:sz w:val="21"/>
                    <w:szCs w:val="21"/>
                  </w:rPr>
                  <w:t>106,999.97</w:t>
                </w:r>
              </w:p>
            </w:tc>
            <w:tc>
              <w:tcPr>
                <w:tcW w:w="1290" w:type="dxa"/>
              </w:tcPr>
              <w:p w:rsidR="00D50F8E" w:rsidRDefault="00D50F8E">
                <w:pPr>
                  <w:jc w:val="right"/>
                  <w:rPr>
                    <w:sz w:val="21"/>
                    <w:szCs w:val="21"/>
                  </w:rPr>
                </w:pPr>
              </w:p>
            </w:tc>
            <w:tc>
              <w:tcPr>
                <w:tcW w:w="1486" w:type="dxa"/>
                <w:shd w:val="clear" w:color="auto" w:fill="auto"/>
              </w:tcPr>
              <w:p w:rsidR="00D50F8E" w:rsidRDefault="001C6035">
                <w:pPr>
                  <w:jc w:val="right"/>
                  <w:rPr>
                    <w:sz w:val="21"/>
                    <w:szCs w:val="21"/>
                  </w:rPr>
                </w:pPr>
                <w:r>
                  <w:rPr>
                    <w:rFonts w:hint="eastAsia"/>
                    <w:color w:val="000000"/>
                    <w:sz w:val="21"/>
                    <w:szCs w:val="21"/>
                  </w:rPr>
                  <w:t>6,997,904.10</w:t>
                </w:r>
              </w:p>
            </w:tc>
          </w:tr>
        </w:tbl>
        <w:p w:rsidR="00D50F8E" w:rsidRDefault="00D50F8E">
          <w:pPr>
            <w:pStyle w:val="Style92"/>
          </w:pPr>
        </w:p>
        <w:p w:rsidR="00D50F8E" w:rsidRDefault="001C6035">
          <w:pPr>
            <w:pStyle w:val="Style92"/>
          </w:pPr>
          <w:r>
            <w:rPr>
              <w:rFonts w:hint="eastAsia"/>
            </w:rPr>
            <w:t>其中本期坏账准备转回或收回金额重要的：</w:t>
          </w:r>
        </w:p>
        <w:sdt>
          <w:sdtPr>
            <w:alias w:val="是否适用：其中本期其他应收账款坏账准备收回或转回金额重要的[双击切换]"/>
            <w:tag w:val="_GBC_766264a4e81b4ae6885d7f965ebbcd08"/>
            <w:id w:val="24782253"/>
            <w:lock w:val="sdtContentLocked"/>
          </w:sdtPr>
          <w:sdtContent>
            <w:p w:rsidR="00D50F8E" w:rsidRDefault="00127914">
              <w:pPr>
                <w:pStyle w:val="Style92"/>
              </w:pPr>
              <w:r>
                <w:fldChar w:fldCharType="begin"/>
              </w:r>
              <w:r w:rsidR="001C6035">
                <w:instrText xml:space="preserve">MACROBUTTON  SnrToggleCheckbox □适用 </w:instrText>
              </w:r>
              <w:r>
                <w:fldChar w:fldCharType="end"/>
              </w:r>
              <w:r>
                <w:fldChar w:fldCharType="begin"/>
              </w:r>
              <w:r w:rsidR="001C6035">
                <w:instrText xml:space="preserve"> MACROBUTTON  SnrToggleCheckbox √不适用 </w:instrText>
              </w:r>
              <w:r>
                <w:fldChar w:fldCharType="end"/>
              </w:r>
            </w:p>
          </w:sdtContent>
        </w:sdt>
        <w:p w:rsidR="00D50F8E" w:rsidRDefault="00127914">
          <w:pPr>
            <w:pStyle w:val="Style92"/>
          </w:pPr>
        </w:p>
      </w:sdtContent>
    </w:sdt>
    <w:bookmarkEnd w:id="78" w:displacedByCustomXml="next"/>
    <w:sdt>
      <w:sdtPr>
        <w:rPr>
          <w:rFonts w:ascii="宋体" w:hAnsi="宋体" w:cs="宋体" w:hint="eastAsia"/>
          <w:b w:val="0"/>
          <w:bCs w:val="0"/>
          <w:kern w:val="0"/>
          <w:sz w:val="24"/>
          <w:szCs w:val="24"/>
        </w:rPr>
        <w:alias w:val="模块:按欠款方归集的期末余额其中前五名的其他应收款单位情况"/>
        <w:tag w:val="_GBC_a83a3fc7866445d68738701d3998ac0b"/>
        <w:id w:val="24782270"/>
        <w:lock w:val="sdtLocked"/>
        <w:placeholder>
          <w:docPart w:val="GBC22222222222222222222222222222"/>
        </w:placeholder>
      </w:sdtPr>
      <w:sdtEndPr>
        <w:rPr>
          <w:rFonts w:hint="default"/>
        </w:rPr>
      </w:sdtEndPr>
      <w:sdtContent>
        <w:p w:rsidR="00D50F8E" w:rsidRDefault="001C6035">
          <w:pPr>
            <w:pStyle w:val="4"/>
            <w:numPr>
              <w:ilvl w:val="3"/>
              <w:numId w:val="47"/>
            </w:numPr>
            <w:tabs>
              <w:tab w:val="left" w:pos="560"/>
            </w:tabs>
          </w:pPr>
          <w:r>
            <w:rPr>
              <w:rFonts w:hint="eastAsia"/>
            </w:rPr>
            <w:t>按欠款方归集的期末余额前五名的其他应收款情况</w:t>
          </w:r>
        </w:p>
        <w:sdt>
          <w:sdtPr>
            <w:alias w:val="是否适用：按欠款方归集的期末余额前五名的其他应收款情况[双击切换]"/>
            <w:tag w:val="_GBC_1ad831584f90441b93cce7d9b7baa3c9"/>
            <w:id w:val="24782255"/>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p w:rsidR="00D50F8E" w:rsidRDefault="001C6035">
          <w:pPr>
            <w:jc w:val="right"/>
            <w:rPr>
              <w:sz w:val="20"/>
              <w:szCs w:val="20"/>
            </w:rPr>
          </w:pPr>
          <w:r>
            <w:rPr>
              <w:rFonts w:hint="eastAsia"/>
              <w:sz w:val="20"/>
              <w:szCs w:val="20"/>
            </w:rPr>
            <w:t>单位：</w:t>
          </w:r>
          <w:sdt>
            <w:sdtPr>
              <w:rPr>
                <w:rFonts w:hint="eastAsia"/>
                <w:sz w:val="20"/>
                <w:szCs w:val="20"/>
              </w:rPr>
              <w:alias w:val="单位财务附注：其他应收账款前五名欠款情况"/>
              <w:tag w:val="_GBC_1f85b3036b0644cbaf6c33311b7f159d"/>
              <w:id w:val="24782256"/>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sz w:val="20"/>
                  <w:szCs w:val="20"/>
                </w:rPr>
                <w:t>元</w:t>
              </w:r>
            </w:sdtContent>
          </w:sdt>
          <w:r>
            <w:rPr>
              <w:rFonts w:hint="eastAsia"/>
              <w:sz w:val="20"/>
              <w:szCs w:val="20"/>
            </w:rPr>
            <w:t xml:space="preserve">  币种：</w:t>
          </w:r>
          <w:sdt>
            <w:sdtPr>
              <w:rPr>
                <w:rFonts w:hint="eastAsia"/>
                <w:sz w:val="20"/>
                <w:szCs w:val="20"/>
              </w:rPr>
              <w:alias w:val="币种：财务附注：其他应收账款前五名欠款情况"/>
              <w:tag w:val="_GBC_bc5cf48306144a92af62fef51b293c5a"/>
              <w:id w:val="24782257"/>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 w:val="20"/>
                  <w:szCs w:val="20"/>
                </w:rPr>
                <w:t>人民币</w:t>
              </w:r>
            </w:sdtContent>
          </w:sdt>
        </w:p>
        <w:tbl>
          <w:tblPr>
            <w:tblStyle w:val="Style99"/>
            <w:tblW w:w="9005"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1" w:type="dxa"/>
              <w:right w:w="31" w:type="dxa"/>
            </w:tblCellMar>
            <w:tblLook w:val="04A0"/>
          </w:tblPr>
          <w:tblGrid>
            <w:gridCol w:w="2836"/>
            <w:gridCol w:w="690"/>
            <w:gridCol w:w="1435"/>
            <w:gridCol w:w="1135"/>
            <w:gridCol w:w="1275"/>
            <w:gridCol w:w="1634"/>
          </w:tblGrid>
          <w:tr w:rsidR="00D50F8E">
            <w:trPr>
              <w:cantSplit/>
            </w:trPr>
            <w:sdt>
              <w:sdtPr>
                <w:rPr>
                  <w:sz w:val="20"/>
                  <w:szCs w:val="20"/>
                </w:rPr>
                <w:tag w:val="_PLD_6d371f7abd044db6abe05c7f74810d89"/>
                <w:id w:val="24782258"/>
                <w:lock w:val="sdtLocked"/>
              </w:sdtPr>
              <w:sdtContent>
                <w:tc>
                  <w:tcPr>
                    <w:tcW w:w="2836" w:type="dxa"/>
                    <w:vAlign w:val="center"/>
                  </w:tcPr>
                  <w:p w:rsidR="00D50F8E" w:rsidRDefault="001C6035">
                    <w:pPr>
                      <w:ind w:right="105"/>
                      <w:jc w:val="center"/>
                      <w:rPr>
                        <w:sz w:val="20"/>
                        <w:szCs w:val="20"/>
                      </w:rPr>
                    </w:pPr>
                    <w:r>
                      <w:rPr>
                        <w:rFonts w:hint="eastAsia"/>
                        <w:sz w:val="20"/>
                        <w:szCs w:val="20"/>
                      </w:rPr>
                      <w:t>单位名称</w:t>
                    </w:r>
                  </w:p>
                </w:tc>
              </w:sdtContent>
            </w:sdt>
            <w:sdt>
              <w:sdtPr>
                <w:rPr>
                  <w:sz w:val="20"/>
                  <w:szCs w:val="20"/>
                </w:rPr>
                <w:tag w:val="_PLD_538171446ab849ca976672ecf5055c60"/>
                <w:id w:val="24782259"/>
                <w:lock w:val="sdtLocked"/>
              </w:sdtPr>
              <w:sdtContent>
                <w:tc>
                  <w:tcPr>
                    <w:tcW w:w="690" w:type="dxa"/>
                    <w:vAlign w:val="center"/>
                  </w:tcPr>
                  <w:p w:rsidR="00D50F8E" w:rsidRDefault="001C6035">
                    <w:pPr>
                      <w:ind w:right="73"/>
                      <w:jc w:val="center"/>
                      <w:rPr>
                        <w:sz w:val="20"/>
                        <w:szCs w:val="20"/>
                      </w:rPr>
                    </w:pPr>
                    <w:r>
                      <w:rPr>
                        <w:rFonts w:hint="eastAsia"/>
                        <w:sz w:val="20"/>
                        <w:szCs w:val="20"/>
                      </w:rPr>
                      <w:t>款项的性质</w:t>
                    </w:r>
                  </w:p>
                </w:tc>
              </w:sdtContent>
            </w:sdt>
            <w:sdt>
              <w:sdtPr>
                <w:rPr>
                  <w:sz w:val="20"/>
                  <w:szCs w:val="20"/>
                </w:rPr>
                <w:tag w:val="_PLD_9561b3d624ee40c28568fb322a981ebc"/>
                <w:id w:val="24782260"/>
                <w:lock w:val="sdtLocked"/>
              </w:sdtPr>
              <w:sdtContent>
                <w:tc>
                  <w:tcPr>
                    <w:tcW w:w="1435" w:type="dxa"/>
                    <w:vAlign w:val="center"/>
                  </w:tcPr>
                  <w:p w:rsidR="00D50F8E" w:rsidRDefault="001C6035">
                    <w:pPr>
                      <w:ind w:right="73"/>
                      <w:jc w:val="center"/>
                      <w:rPr>
                        <w:sz w:val="20"/>
                        <w:szCs w:val="20"/>
                      </w:rPr>
                    </w:pPr>
                    <w:r>
                      <w:rPr>
                        <w:rFonts w:hint="eastAsia"/>
                        <w:sz w:val="20"/>
                        <w:szCs w:val="20"/>
                      </w:rPr>
                      <w:t>期末余额</w:t>
                    </w:r>
                  </w:p>
                </w:tc>
              </w:sdtContent>
            </w:sdt>
            <w:sdt>
              <w:sdtPr>
                <w:rPr>
                  <w:sz w:val="20"/>
                  <w:szCs w:val="20"/>
                </w:rPr>
                <w:tag w:val="_PLD_a97392b37d5d4c709a23cfdece48161b"/>
                <w:id w:val="24782261"/>
                <w:lock w:val="sdtLocked"/>
              </w:sdtPr>
              <w:sdtContent>
                <w:tc>
                  <w:tcPr>
                    <w:tcW w:w="1135" w:type="dxa"/>
                    <w:vAlign w:val="center"/>
                  </w:tcPr>
                  <w:p w:rsidR="00D50F8E" w:rsidRDefault="001C6035">
                    <w:pPr>
                      <w:ind w:right="73"/>
                      <w:jc w:val="center"/>
                      <w:rPr>
                        <w:sz w:val="20"/>
                        <w:szCs w:val="20"/>
                      </w:rPr>
                    </w:pPr>
                    <w:r>
                      <w:rPr>
                        <w:rFonts w:hint="eastAsia"/>
                        <w:sz w:val="20"/>
                        <w:szCs w:val="20"/>
                      </w:rPr>
                      <w:t>账龄</w:t>
                    </w:r>
                  </w:p>
                </w:tc>
              </w:sdtContent>
            </w:sdt>
            <w:sdt>
              <w:sdtPr>
                <w:rPr>
                  <w:sz w:val="20"/>
                  <w:szCs w:val="20"/>
                </w:rPr>
                <w:tag w:val="_PLD_e2774c827e314521821234a0e399c2c1"/>
                <w:id w:val="24782262"/>
                <w:lock w:val="sdtLocked"/>
              </w:sdtPr>
              <w:sdtContent>
                <w:tc>
                  <w:tcPr>
                    <w:tcW w:w="1275" w:type="dxa"/>
                    <w:vAlign w:val="center"/>
                  </w:tcPr>
                  <w:p w:rsidR="00D50F8E" w:rsidRDefault="001C6035">
                    <w:pPr>
                      <w:jc w:val="center"/>
                      <w:rPr>
                        <w:sz w:val="20"/>
                        <w:szCs w:val="20"/>
                      </w:rPr>
                    </w:pPr>
                    <w:r>
                      <w:rPr>
                        <w:rFonts w:hint="eastAsia"/>
                        <w:sz w:val="20"/>
                        <w:szCs w:val="20"/>
                      </w:rPr>
                      <w:t>占其他应收款期末余额合计数的比例(</w:t>
                    </w:r>
                    <w:r>
                      <w:rPr>
                        <w:sz w:val="20"/>
                        <w:szCs w:val="20"/>
                      </w:rPr>
                      <w:t>%)</w:t>
                    </w:r>
                  </w:p>
                </w:tc>
              </w:sdtContent>
            </w:sdt>
            <w:sdt>
              <w:sdtPr>
                <w:rPr>
                  <w:sz w:val="20"/>
                  <w:szCs w:val="20"/>
                </w:rPr>
                <w:tag w:val="_PLD_ac7ac1a39d1a46eb9269fc6979d54f6f"/>
                <w:id w:val="24782263"/>
                <w:lock w:val="sdtLocked"/>
              </w:sdtPr>
              <w:sdtContent>
                <w:tc>
                  <w:tcPr>
                    <w:tcW w:w="1634" w:type="dxa"/>
                    <w:vAlign w:val="center"/>
                  </w:tcPr>
                  <w:p w:rsidR="00D50F8E" w:rsidRDefault="001C6035">
                    <w:pPr>
                      <w:jc w:val="center"/>
                      <w:rPr>
                        <w:sz w:val="20"/>
                        <w:szCs w:val="20"/>
                      </w:rPr>
                    </w:pPr>
                    <w:r>
                      <w:rPr>
                        <w:rFonts w:hint="eastAsia"/>
                        <w:sz w:val="20"/>
                        <w:szCs w:val="20"/>
                      </w:rPr>
                      <w:t>坏账准备</w:t>
                    </w:r>
                  </w:p>
                  <w:p w:rsidR="00D50F8E" w:rsidRDefault="001C6035">
                    <w:pPr>
                      <w:jc w:val="center"/>
                      <w:rPr>
                        <w:sz w:val="20"/>
                        <w:szCs w:val="20"/>
                      </w:rPr>
                    </w:pPr>
                    <w:r>
                      <w:rPr>
                        <w:rFonts w:hint="eastAsia"/>
                        <w:sz w:val="20"/>
                        <w:szCs w:val="20"/>
                      </w:rPr>
                      <w:t>期末余额</w:t>
                    </w:r>
                  </w:p>
                </w:tc>
              </w:sdtContent>
            </w:sdt>
          </w:tr>
          <w:sdt>
            <w:sdtPr>
              <w:rPr>
                <w:rFonts w:hint="eastAsia"/>
                <w:sz w:val="20"/>
                <w:szCs w:val="20"/>
              </w:rPr>
              <w:alias w:val="其他应收款欠款户"/>
              <w:tag w:val="_GBC_a3b4ad6ea89146a79c37c3807ef7a6fd"/>
              <w:id w:val="24782264"/>
              <w:lock w:val="sdtLocked"/>
            </w:sdtPr>
            <w:sdtEndPr>
              <w:rPr>
                <w:rFonts w:hint="default"/>
              </w:rPr>
            </w:sdtEndPr>
            <w:sdtContent>
              <w:tr w:rsidR="00D50F8E">
                <w:trPr>
                  <w:cantSplit/>
                </w:trPr>
                <w:tc>
                  <w:tcPr>
                    <w:tcW w:w="2836" w:type="dxa"/>
                  </w:tcPr>
                  <w:p w:rsidR="00D50F8E" w:rsidRDefault="001C6035">
                    <w:pPr>
                      <w:ind w:right="105"/>
                      <w:rPr>
                        <w:sz w:val="20"/>
                        <w:szCs w:val="20"/>
                      </w:rPr>
                    </w:pPr>
                    <w:r>
                      <w:rPr>
                        <w:sz w:val="20"/>
                        <w:szCs w:val="20"/>
                      </w:rPr>
                      <w:t>代垫铁路运杂费</w:t>
                    </w:r>
                  </w:p>
                </w:tc>
                <w:tc>
                  <w:tcPr>
                    <w:tcW w:w="690" w:type="dxa"/>
                  </w:tcPr>
                  <w:p w:rsidR="00D50F8E" w:rsidRDefault="001C6035">
                    <w:pPr>
                      <w:ind w:right="73"/>
                      <w:rPr>
                        <w:sz w:val="20"/>
                        <w:szCs w:val="20"/>
                      </w:rPr>
                    </w:pPr>
                    <w:r>
                      <w:rPr>
                        <w:sz w:val="20"/>
                        <w:szCs w:val="20"/>
                      </w:rPr>
                      <w:t>运费</w:t>
                    </w:r>
                  </w:p>
                </w:tc>
                <w:tc>
                  <w:tcPr>
                    <w:tcW w:w="1435" w:type="dxa"/>
                  </w:tcPr>
                  <w:p w:rsidR="00D50F8E" w:rsidRDefault="001C6035">
                    <w:pPr>
                      <w:ind w:right="73"/>
                      <w:jc w:val="right"/>
                      <w:rPr>
                        <w:sz w:val="20"/>
                        <w:szCs w:val="20"/>
                      </w:rPr>
                    </w:pPr>
                    <w:r>
                      <w:rPr>
                        <w:sz w:val="20"/>
                        <w:szCs w:val="20"/>
                      </w:rPr>
                      <w:t>30,368,844.62</w:t>
                    </w:r>
                  </w:p>
                </w:tc>
                <w:tc>
                  <w:tcPr>
                    <w:tcW w:w="1135" w:type="dxa"/>
                  </w:tcPr>
                  <w:p w:rsidR="00D50F8E" w:rsidRDefault="001C6035">
                    <w:pPr>
                      <w:ind w:right="73"/>
                      <w:rPr>
                        <w:sz w:val="20"/>
                        <w:szCs w:val="20"/>
                      </w:rPr>
                    </w:pPr>
                    <w:r>
                      <w:rPr>
                        <w:sz w:val="20"/>
                        <w:szCs w:val="20"/>
                      </w:rPr>
                      <w:t>1年以内</w:t>
                    </w:r>
                  </w:p>
                </w:tc>
                <w:tc>
                  <w:tcPr>
                    <w:tcW w:w="1275" w:type="dxa"/>
                  </w:tcPr>
                  <w:p w:rsidR="00D50F8E" w:rsidRDefault="001C6035">
                    <w:pPr>
                      <w:jc w:val="right"/>
                      <w:rPr>
                        <w:sz w:val="20"/>
                        <w:szCs w:val="20"/>
                      </w:rPr>
                    </w:pPr>
                    <w:r>
                      <w:rPr>
                        <w:sz w:val="20"/>
                        <w:szCs w:val="20"/>
                      </w:rPr>
                      <w:t>62.46</w:t>
                    </w:r>
                  </w:p>
                </w:tc>
                <w:tc>
                  <w:tcPr>
                    <w:tcW w:w="1634" w:type="dxa"/>
                  </w:tcPr>
                  <w:p w:rsidR="00D50F8E" w:rsidRDefault="001C6035">
                    <w:pPr>
                      <w:jc w:val="right"/>
                      <w:rPr>
                        <w:sz w:val="20"/>
                        <w:szCs w:val="20"/>
                      </w:rPr>
                    </w:pPr>
                    <w:r>
                      <w:rPr>
                        <w:sz w:val="20"/>
                        <w:szCs w:val="20"/>
                      </w:rPr>
                      <w:t>911,065.34</w:t>
                    </w:r>
                  </w:p>
                </w:tc>
              </w:tr>
            </w:sdtContent>
          </w:sdt>
          <w:sdt>
            <w:sdtPr>
              <w:rPr>
                <w:rFonts w:hint="eastAsia"/>
                <w:sz w:val="20"/>
                <w:szCs w:val="20"/>
              </w:rPr>
              <w:alias w:val="其他应收款欠款户"/>
              <w:tag w:val="_GBC_a3b4ad6ea89146a79c37c3807ef7a6fd"/>
              <w:id w:val="24782265"/>
              <w:lock w:val="sdtLocked"/>
            </w:sdtPr>
            <w:sdtEndPr>
              <w:rPr>
                <w:rFonts w:hint="default"/>
              </w:rPr>
            </w:sdtEndPr>
            <w:sdtContent>
              <w:tr w:rsidR="00D50F8E">
                <w:trPr>
                  <w:cantSplit/>
                </w:trPr>
                <w:tc>
                  <w:tcPr>
                    <w:tcW w:w="2836" w:type="dxa"/>
                  </w:tcPr>
                  <w:p w:rsidR="00D50F8E" w:rsidRDefault="001C6035">
                    <w:pPr>
                      <w:ind w:right="105"/>
                      <w:rPr>
                        <w:sz w:val="20"/>
                        <w:szCs w:val="20"/>
                      </w:rPr>
                    </w:pPr>
                    <w:r>
                      <w:rPr>
                        <w:sz w:val="20"/>
                        <w:szCs w:val="20"/>
                      </w:rPr>
                      <w:t>山东青云起重机械有限公司起重机总厂</w:t>
                    </w:r>
                  </w:p>
                </w:tc>
                <w:tc>
                  <w:tcPr>
                    <w:tcW w:w="690" w:type="dxa"/>
                  </w:tcPr>
                  <w:p w:rsidR="00D50F8E" w:rsidRDefault="001C6035">
                    <w:pPr>
                      <w:ind w:right="73"/>
                      <w:rPr>
                        <w:sz w:val="20"/>
                        <w:szCs w:val="20"/>
                      </w:rPr>
                    </w:pPr>
                    <w:r>
                      <w:rPr>
                        <w:sz w:val="20"/>
                        <w:szCs w:val="20"/>
                      </w:rPr>
                      <w:t>设备款</w:t>
                    </w:r>
                  </w:p>
                </w:tc>
                <w:tc>
                  <w:tcPr>
                    <w:tcW w:w="1435" w:type="dxa"/>
                  </w:tcPr>
                  <w:p w:rsidR="00D50F8E" w:rsidRDefault="001C6035">
                    <w:pPr>
                      <w:ind w:right="73"/>
                      <w:jc w:val="right"/>
                      <w:rPr>
                        <w:sz w:val="20"/>
                        <w:szCs w:val="20"/>
                      </w:rPr>
                    </w:pPr>
                    <w:r>
                      <w:rPr>
                        <w:sz w:val="20"/>
                        <w:szCs w:val="20"/>
                      </w:rPr>
                      <w:t>944,300.00</w:t>
                    </w:r>
                  </w:p>
                </w:tc>
                <w:tc>
                  <w:tcPr>
                    <w:tcW w:w="1135" w:type="dxa"/>
                  </w:tcPr>
                  <w:p w:rsidR="00D50F8E" w:rsidRDefault="001C6035">
                    <w:pPr>
                      <w:ind w:right="73"/>
                      <w:rPr>
                        <w:sz w:val="20"/>
                        <w:szCs w:val="20"/>
                      </w:rPr>
                    </w:pPr>
                    <w:r>
                      <w:rPr>
                        <w:sz w:val="20"/>
                        <w:szCs w:val="20"/>
                      </w:rPr>
                      <w:t>5年以上</w:t>
                    </w:r>
                  </w:p>
                </w:tc>
                <w:tc>
                  <w:tcPr>
                    <w:tcW w:w="1275" w:type="dxa"/>
                  </w:tcPr>
                  <w:p w:rsidR="00D50F8E" w:rsidRDefault="001C6035">
                    <w:pPr>
                      <w:jc w:val="right"/>
                      <w:rPr>
                        <w:sz w:val="20"/>
                        <w:szCs w:val="20"/>
                      </w:rPr>
                    </w:pPr>
                    <w:r>
                      <w:rPr>
                        <w:sz w:val="20"/>
                        <w:szCs w:val="20"/>
                      </w:rPr>
                      <w:t>1.94</w:t>
                    </w:r>
                  </w:p>
                </w:tc>
                <w:tc>
                  <w:tcPr>
                    <w:tcW w:w="1634" w:type="dxa"/>
                  </w:tcPr>
                  <w:p w:rsidR="00D50F8E" w:rsidRDefault="001C6035">
                    <w:pPr>
                      <w:jc w:val="right"/>
                      <w:rPr>
                        <w:sz w:val="20"/>
                        <w:szCs w:val="20"/>
                      </w:rPr>
                    </w:pPr>
                    <w:r>
                      <w:rPr>
                        <w:sz w:val="20"/>
                        <w:szCs w:val="20"/>
                      </w:rPr>
                      <w:t>944,300.00</w:t>
                    </w:r>
                  </w:p>
                </w:tc>
              </w:tr>
            </w:sdtContent>
          </w:sdt>
          <w:sdt>
            <w:sdtPr>
              <w:rPr>
                <w:rFonts w:hint="eastAsia"/>
                <w:sz w:val="20"/>
                <w:szCs w:val="20"/>
              </w:rPr>
              <w:alias w:val="其他应收款欠款户"/>
              <w:tag w:val="_GBC_a3b4ad6ea89146a79c37c3807ef7a6fd"/>
              <w:id w:val="24782266"/>
              <w:lock w:val="sdtLocked"/>
            </w:sdtPr>
            <w:sdtEndPr>
              <w:rPr>
                <w:rFonts w:hint="default"/>
              </w:rPr>
            </w:sdtEndPr>
            <w:sdtContent>
              <w:tr w:rsidR="00D50F8E">
                <w:trPr>
                  <w:cantSplit/>
                </w:trPr>
                <w:tc>
                  <w:tcPr>
                    <w:tcW w:w="2836" w:type="dxa"/>
                  </w:tcPr>
                  <w:p w:rsidR="00D50F8E" w:rsidRDefault="001C6035">
                    <w:pPr>
                      <w:ind w:right="105"/>
                      <w:rPr>
                        <w:sz w:val="20"/>
                        <w:szCs w:val="20"/>
                      </w:rPr>
                    </w:pPr>
                    <w:r>
                      <w:rPr>
                        <w:sz w:val="20"/>
                        <w:szCs w:val="20"/>
                      </w:rPr>
                      <w:t>山西安泰集团股份有限公司</w:t>
                    </w:r>
                  </w:p>
                </w:tc>
                <w:tc>
                  <w:tcPr>
                    <w:tcW w:w="690" w:type="dxa"/>
                  </w:tcPr>
                  <w:p w:rsidR="00D50F8E" w:rsidRDefault="001C6035">
                    <w:pPr>
                      <w:ind w:right="73"/>
                      <w:rPr>
                        <w:sz w:val="20"/>
                        <w:szCs w:val="20"/>
                      </w:rPr>
                    </w:pPr>
                    <w:r>
                      <w:rPr>
                        <w:sz w:val="20"/>
                        <w:szCs w:val="20"/>
                      </w:rPr>
                      <w:t>货款</w:t>
                    </w:r>
                  </w:p>
                </w:tc>
                <w:tc>
                  <w:tcPr>
                    <w:tcW w:w="1435" w:type="dxa"/>
                  </w:tcPr>
                  <w:p w:rsidR="00D50F8E" w:rsidRDefault="001C6035">
                    <w:pPr>
                      <w:ind w:right="73"/>
                      <w:jc w:val="right"/>
                      <w:rPr>
                        <w:sz w:val="20"/>
                        <w:szCs w:val="20"/>
                      </w:rPr>
                    </w:pPr>
                    <w:r>
                      <w:rPr>
                        <w:sz w:val="20"/>
                        <w:szCs w:val="20"/>
                      </w:rPr>
                      <w:t>809,532.20</w:t>
                    </w:r>
                  </w:p>
                </w:tc>
                <w:tc>
                  <w:tcPr>
                    <w:tcW w:w="1135" w:type="dxa"/>
                  </w:tcPr>
                  <w:p w:rsidR="00D50F8E" w:rsidRDefault="001C6035">
                    <w:pPr>
                      <w:ind w:right="73"/>
                      <w:rPr>
                        <w:sz w:val="20"/>
                        <w:szCs w:val="20"/>
                      </w:rPr>
                    </w:pPr>
                    <w:r>
                      <w:rPr>
                        <w:sz w:val="20"/>
                        <w:szCs w:val="20"/>
                      </w:rPr>
                      <w:t>5年以上</w:t>
                    </w:r>
                  </w:p>
                </w:tc>
                <w:tc>
                  <w:tcPr>
                    <w:tcW w:w="1275" w:type="dxa"/>
                  </w:tcPr>
                  <w:p w:rsidR="00D50F8E" w:rsidRDefault="001C6035">
                    <w:pPr>
                      <w:jc w:val="right"/>
                      <w:rPr>
                        <w:sz w:val="20"/>
                        <w:szCs w:val="20"/>
                      </w:rPr>
                    </w:pPr>
                    <w:r>
                      <w:rPr>
                        <w:sz w:val="20"/>
                        <w:szCs w:val="20"/>
                      </w:rPr>
                      <w:t>1.67</w:t>
                    </w:r>
                  </w:p>
                </w:tc>
                <w:tc>
                  <w:tcPr>
                    <w:tcW w:w="1634" w:type="dxa"/>
                  </w:tcPr>
                  <w:p w:rsidR="00D50F8E" w:rsidRDefault="001C6035">
                    <w:pPr>
                      <w:jc w:val="right"/>
                      <w:rPr>
                        <w:sz w:val="20"/>
                        <w:szCs w:val="20"/>
                      </w:rPr>
                    </w:pPr>
                    <w:r>
                      <w:rPr>
                        <w:sz w:val="20"/>
                        <w:szCs w:val="20"/>
                      </w:rPr>
                      <w:t>809,532.20</w:t>
                    </w:r>
                  </w:p>
                </w:tc>
              </w:tr>
            </w:sdtContent>
          </w:sdt>
          <w:sdt>
            <w:sdtPr>
              <w:rPr>
                <w:rFonts w:hint="eastAsia"/>
                <w:sz w:val="20"/>
                <w:szCs w:val="20"/>
              </w:rPr>
              <w:alias w:val="其他应收款欠款户"/>
              <w:tag w:val="_GBC_a3b4ad6ea89146a79c37c3807ef7a6fd"/>
              <w:id w:val="24782267"/>
              <w:lock w:val="sdtLocked"/>
            </w:sdtPr>
            <w:sdtEndPr>
              <w:rPr>
                <w:rFonts w:hint="default"/>
              </w:rPr>
            </w:sdtEndPr>
            <w:sdtContent>
              <w:tr w:rsidR="00D50F8E">
                <w:trPr>
                  <w:cantSplit/>
                </w:trPr>
                <w:tc>
                  <w:tcPr>
                    <w:tcW w:w="2836" w:type="dxa"/>
                  </w:tcPr>
                  <w:p w:rsidR="00D50F8E" w:rsidRDefault="001C6035">
                    <w:pPr>
                      <w:ind w:right="105"/>
                      <w:rPr>
                        <w:sz w:val="20"/>
                        <w:szCs w:val="20"/>
                      </w:rPr>
                    </w:pPr>
                    <w:r>
                      <w:rPr>
                        <w:sz w:val="20"/>
                        <w:szCs w:val="20"/>
                      </w:rPr>
                      <w:t>广西凭祥市力拓矿业有限公司</w:t>
                    </w:r>
                  </w:p>
                </w:tc>
                <w:tc>
                  <w:tcPr>
                    <w:tcW w:w="690" w:type="dxa"/>
                  </w:tcPr>
                  <w:p w:rsidR="00D50F8E" w:rsidRDefault="001C6035">
                    <w:pPr>
                      <w:ind w:right="73"/>
                      <w:rPr>
                        <w:sz w:val="20"/>
                        <w:szCs w:val="20"/>
                      </w:rPr>
                    </w:pPr>
                    <w:r>
                      <w:rPr>
                        <w:sz w:val="20"/>
                        <w:szCs w:val="20"/>
                      </w:rPr>
                      <w:t>货款</w:t>
                    </w:r>
                  </w:p>
                </w:tc>
                <w:tc>
                  <w:tcPr>
                    <w:tcW w:w="1435" w:type="dxa"/>
                  </w:tcPr>
                  <w:p w:rsidR="00D50F8E" w:rsidRDefault="001C6035">
                    <w:pPr>
                      <w:ind w:right="73"/>
                      <w:jc w:val="right"/>
                      <w:rPr>
                        <w:sz w:val="20"/>
                        <w:szCs w:val="20"/>
                      </w:rPr>
                    </w:pPr>
                    <w:r>
                      <w:rPr>
                        <w:sz w:val="20"/>
                        <w:szCs w:val="20"/>
                      </w:rPr>
                      <w:t>633,634.76</w:t>
                    </w:r>
                  </w:p>
                </w:tc>
                <w:tc>
                  <w:tcPr>
                    <w:tcW w:w="1135" w:type="dxa"/>
                  </w:tcPr>
                  <w:p w:rsidR="00D50F8E" w:rsidRDefault="001C6035">
                    <w:pPr>
                      <w:ind w:right="73"/>
                      <w:rPr>
                        <w:sz w:val="20"/>
                        <w:szCs w:val="20"/>
                      </w:rPr>
                    </w:pPr>
                    <w:r>
                      <w:rPr>
                        <w:sz w:val="20"/>
                        <w:szCs w:val="20"/>
                      </w:rPr>
                      <w:t>5年以上</w:t>
                    </w:r>
                  </w:p>
                </w:tc>
                <w:tc>
                  <w:tcPr>
                    <w:tcW w:w="1275" w:type="dxa"/>
                  </w:tcPr>
                  <w:p w:rsidR="00D50F8E" w:rsidRDefault="001C6035">
                    <w:pPr>
                      <w:jc w:val="right"/>
                      <w:rPr>
                        <w:sz w:val="20"/>
                        <w:szCs w:val="20"/>
                      </w:rPr>
                    </w:pPr>
                    <w:r>
                      <w:rPr>
                        <w:sz w:val="20"/>
                        <w:szCs w:val="20"/>
                      </w:rPr>
                      <w:t>1.30</w:t>
                    </w:r>
                  </w:p>
                </w:tc>
                <w:tc>
                  <w:tcPr>
                    <w:tcW w:w="1634" w:type="dxa"/>
                  </w:tcPr>
                  <w:p w:rsidR="00D50F8E" w:rsidRDefault="001C6035">
                    <w:pPr>
                      <w:jc w:val="right"/>
                      <w:rPr>
                        <w:sz w:val="20"/>
                        <w:szCs w:val="20"/>
                      </w:rPr>
                    </w:pPr>
                    <w:r>
                      <w:rPr>
                        <w:sz w:val="20"/>
                        <w:szCs w:val="20"/>
                      </w:rPr>
                      <w:t>633,634.76</w:t>
                    </w:r>
                  </w:p>
                </w:tc>
              </w:tr>
            </w:sdtContent>
          </w:sdt>
          <w:sdt>
            <w:sdtPr>
              <w:rPr>
                <w:rFonts w:hint="eastAsia"/>
                <w:sz w:val="20"/>
                <w:szCs w:val="20"/>
              </w:rPr>
              <w:alias w:val="其他应收款欠款户"/>
              <w:tag w:val="_GBC_a3b4ad6ea89146a79c37c3807ef7a6fd"/>
              <w:id w:val="24782268"/>
              <w:lock w:val="sdtLocked"/>
            </w:sdtPr>
            <w:sdtEndPr>
              <w:rPr>
                <w:rFonts w:hint="default"/>
              </w:rPr>
            </w:sdtEndPr>
            <w:sdtContent>
              <w:tr w:rsidR="00D50F8E">
                <w:trPr>
                  <w:cantSplit/>
                </w:trPr>
                <w:tc>
                  <w:tcPr>
                    <w:tcW w:w="2836" w:type="dxa"/>
                  </w:tcPr>
                  <w:p w:rsidR="00D50F8E" w:rsidRDefault="001C6035">
                    <w:pPr>
                      <w:ind w:right="105"/>
                      <w:rPr>
                        <w:sz w:val="20"/>
                        <w:szCs w:val="20"/>
                      </w:rPr>
                    </w:pPr>
                    <w:r>
                      <w:rPr>
                        <w:sz w:val="20"/>
                        <w:szCs w:val="20"/>
                      </w:rPr>
                      <w:t>安徽省巢湖热能线缆总厂</w:t>
                    </w:r>
                  </w:p>
                </w:tc>
                <w:tc>
                  <w:tcPr>
                    <w:tcW w:w="690" w:type="dxa"/>
                  </w:tcPr>
                  <w:p w:rsidR="00D50F8E" w:rsidRDefault="001C6035">
                    <w:pPr>
                      <w:ind w:right="73"/>
                      <w:rPr>
                        <w:sz w:val="20"/>
                        <w:szCs w:val="20"/>
                      </w:rPr>
                    </w:pPr>
                    <w:r>
                      <w:rPr>
                        <w:sz w:val="20"/>
                        <w:szCs w:val="20"/>
                      </w:rPr>
                      <w:t> </w:t>
                    </w:r>
                  </w:p>
                </w:tc>
                <w:tc>
                  <w:tcPr>
                    <w:tcW w:w="1435" w:type="dxa"/>
                  </w:tcPr>
                  <w:p w:rsidR="00D50F8E" w:rsidRDefault="001C6035">
                    <w:pPr>
                      <w:ind w:right="73"/>
                      <w:jc w:val="right"/>
                      <w:rPr>
                        <w:sz w:val="20"/>
                        <w:szCs w:val="20"/>
                      </w:rPr>
                    </w:pPr>
                    <w:r>
                      <w:rPr>
                        <w:sz w:val="20"/>
                        <w:szCs w:val="20"/>
                      </w:rPr>
                      <w:t>433,871.40</w:t>
                    </w:r>
                  </w:p>
                </w:tc>
                <w:tc>
                  <w:tcPr>
                    <w:tcW w:w="1135" w:type="dxa"/>
                  </w:tcPr>
                  <w:p w:rsidR="00D50F8E" w:rsidRDefault="001C6035">
                    <w:pPr>
                      <w:ind w:right="73"/>
                      <w:rPr>
                        <w:sz w:val="20"/>
                        <w:szCs w:val="20"/>
                      </w:rPr>
                    </w:pPr>
                    <w:r>
                      <w:rPr>
                        <w:sz w:val="20"/>
                        <w:szCs w:val="20"/>
                      </w:rPr>
                      <w:t> </w:t>
                    </w:r>
                  </w:p>
                </w:tc>
                <w:tc>
                  <w:tcPr>
                    <w:tcW w:w="1275" w:type="dxa"/>
                  </w:tcPr>
                  <w:p w:rsidR="00D50F8E" w:rsidRDefault="001C6035">
                    <w:pPr>
                      <w:jc w:val="right"/>
                      <w:rPr>
                        <w:sz w:val="20"/>
                        <w:szCs w:val="20"/>
                      </w:rPr>
                    </w:pPr>
                    <w:r>
                      <w:rPr>
                        <w:sz w:val="20"/>
                        <w:szCs w:val="20"/>
                      </w:rPr>
                      <w:t>0.89</w:t>
                    </w:r>
                  </w:p>
                </w:tc>
                <w:tc>
                  <w:tcPr>
                    <w:tcW w:w="1634" w:type="dxa"/>
                  </w:tcPr>
                  <w:p w:rsidR="00D50F8E" w:rsidRDefault="001C6035">
                    <w:pPr>
                      <w:jc w:val="right"/>
                      <w:rPr>
                        <w:sz w:val="20"/>
                        <w:szCs w:val="20"/>
                      </w:rPr>
                    </w:pPr>
                    <w:r>
                      <w:rPr>
                        <w:sz w:val="20"/>
                        <w:szCs w:val="20"/>
                      </w:rPr>
                      <w:t>433,871.40</w:t>
                    </w:r>
                  </w:p>
                </w:tc>
              </w:tr>
            </w:sdtContent>
          </w:sdt>
          <w:tr w:rsidR="00D50F8E">
            <w:trPr>
              <w:cantSplit/>
            </w:trPr>
            <w:sdt>
              <w:sdtPr>
                <w:rPr>
                  <w:sz w:val="20"/>
                  <w:szCs w:val="20"/>
                </w:rPr>
                <w:tag w:val="_PLD_f229cb1d3424499a96c618f3911226c3"/>
                <w:id w:val="24782269"/>
                <w:lock w:val="sdtLocked"/>
              </w:sdtPr>
              <w:sdtContent>
                <w:tc>
                  <w:tcPr>
                    <w:tcW w:w="2836" w:type="dxa"/>
                  </w:tcPr>
                  <w:p w:rsidR="00D50F8E" w:rsidRDefault="001C6035">
                    <w:pPr>
                      <w:ind w:right="105"/>
                      <w:jc w:val="center"/>
                      <w:rPr>
                        <w:sz w:val="20"/>
                        <w:szCs w:val="20"/>
                      </w:rPr>
                    </w:pPr>
                    <w:r>
                      <w:rPr>
                        <w:rFonts w:hint="eastAsia"/>
                        <w:sz w:val="20"/>
                        <w:szCs w:val="20"/>
                      </w:rPr>
                      <w:t>合计</w:t>
                    </w:r>
                  </w:p>
                </w:tc>
              </w:sdtContent>
            </w:sdt>
            <w:tc>
              <w:tcPr>
                <w:tcW w:w="690" w:type="dxa"/>
              </w:tcPr>
              <w:p w:rsidR="00D50F8E" w:rsidRDefault="001C6035">
                <w:pPr>
                  <w:ind w:right="73"/>
                  <w:jc w:val="center"/>
                  <w:rPr>
                    <w:sz w:val="20"/>
                    <w:szCs w:val="20"/>
                  </w:rPr>
                </w:pPr>
                <w:r>
                  <w:rPr>
                    <w:sz w:val="20"/>
                    <w:szCs w:val="20"/>
                  </w:rPr>
                  <w:t>/</w:t>
                </w:r>
              </w:p>
            </w:tc>
            <w:tc>
              <w:tcPr>
                <w:tcW w:w="1435" w:type="dxa"/>
              </w:tcPr>
              <w:p w:rsidR="00D50F8E" w:rsidRDefault="001C6035">
                <w:pPr>
                  <w:ind w:right="73"/>
                  <w:jc w:val="right"/>
                  <w:rPr>
                    <w:sz w:val="20"/>
                    <w:szCs w:val="20"/>
                  </w:rPr>
                </w:pPr>
                <w:r>
                  <w:rPr>
                    <w:sz w:val="20"/>
                    <w:szCs w:val="20"/>
                  </w:rPr>
                  <w:t>33,190,182.98</w:t>
                </w:r>
              </w:p>
            </w:tc>
            <w:tc>
              <w:tcPr>
                <w:tcW w:w="1135" w:type="dxa"/>
              </w:tcPr>
              <w:p w:rsidR="00D50F8E" w:rsidRDefault="001C6035">
                <w:pPr>
                  <w:ind w:right="73"/>
                  <w:jc w:val="center"/>
                  <w:rPr>
                    <w:sz w:val="20"/>
                    <w:szCs w:val="20"/>
                  </w:rPr>
                </w:pPr>
                <w:r>
                  <w:rPr>
                    <w:sz w:val="20"/>
                    <w:szCs w:val="20"/>
                  </w:rPr>
                  <w:t>/</w:t>
                </w:r>
              </w:p>
            </w:tc>
            <w:tc>
              <w:tcPr>
                <w:tcW w:w="1275" w:type="dxa"/>
              </w:tcPr>
              <w:p w:rsidR="00D50F8E" w:rsidRDefault="001C6035">
                <w:pPr>
                  <w:jc w:val="right"/>
                  <w:rPr>
                    <w:sz w:val="20"/>
                    <w:szCs w:val="20"/>
                  </w:rPr>
                </w:pPr>
                <w:r>
                  <w:rPr>
                    <w:sz w:val="20"/>
                    <w:szCs w:val="20"/>
                  </w:rPr>
                  <w:t>68.2</w:t>
                </w:r>
                <w:r>
                  <w:rPr>
                    <w:rFonts w:hint="eastAsia"/>
                    <w:sz w:val="20"/>
                    <w:szCs w:val="20"/>
                  </w:rPr>
                  <w:t>6</w:t>
                </w:r>
              </w:p>
            </w:tc>
            <w:tc>
              <w:tcPr>
                <w:tcW w:w="1634" w:type="dxa"/>
              </w:tcPr>
              <w:p w:rsidR="00D50F8E" w:rsidRDefault="001C6035">
                <w:pPr>
                  <w:jc w:val="right"/>
                  <w:rPr>
                    <w:sz w:val="20"/>
                    <w:szCs w:val="20"/>
                  </w:rPr>
                </w:pPr>
                <w:r>
                  <w:rPr>
                    <w:sz w:val="20"/>
                    <w:szCs w:val="20"/>
                  </w:rPr>
                  <w:t>3,732,403.70</w:t>
                </w:r>
              </w:p>
            </w:tc>
          </w:tr>
        </w:tbl>
        <w:p w:rsidR="003D76FA" w:rsidRDefault="003D76FA">
          <w:pPr>
            <w:pStyle w:val="Style92"/>
          </w:pPr>
        </w:p>
        <w:p w:rsidR="003D76FA" w:rsidRDefault="003D76FA">
          <w:pPr>
            <w:pStyle w:val="Style92"/>
          </w:pPr>
        </w:p>
        <w:p w:rsidR="003D76FA" w:rsidRDefault="003D76FA">
          <w:pPr>
            <w:pStyle w:val="Style92"/>
          </w:pPr>
        </w:p>
        <w:p w:rsidR="00D50F8E" w:rsidRDefault="00127914">
          <w:pPr>
            <w:pStyle w:val="Style92"/>
          </w:pPr>
        </w:p>
      </w:sdtContent>
    </w:sdt>
    <w:p w:rsidR="00D50F8E" w:rsidRDefault="001C6035">
      <w:pPr>
        <w:pStyle w:val="3"/>
        <w:numPr>
          <w:ilvl w:val="0"/>
          <w:numId w:val="43"/>
        </w:numPr>
      </w:pPr>
      <w:r>
        <w:rPr>
          <w:rFonts w:hint="eastAsia"/>
        </w:rPr>
        <w:t>存货</w:t>
      </w:r>
    </w:p>
    <w:bookmarkStart w:id="79" w:name="_Hlk10470159" w:displacedByCustomXml="next"/>
    <w:sdt>
      <w:sdtPr>
        <w:rPr>
          <w:rFonts w:asciiTheme="minorHAnsi" w:hAnsiTheme="minorHAnsi" w:cs="宋体" w:hint="eastAsia"/>
          <w:b w:val="0"/>
          <w:bCs w:val="0"/>
          <w:kern w:val="0"/>
          <w:sz w:val="24"/>
          <w:szCs w:val="22"/>
        </w:rPr>
        <w:alias w:val="模块:存货分类 "/>
        <w:tag w:val="_GBC_1953ea50f68542df9fa36d84b994cf17"/>
        <w:id w:val="24782289"/>
        <w:lock w:val="sdtLocked"/>
        <w:placeholder>
          <w:docPart w:val="GBC22222222222222222222222222222"/>
        </w:placeholder>
      </w:sdtPr>
      <w:sdtEndPr>
        <w:rPr>
          <w:rFonts w:ascii="宋体" w:hAnsi="宋体"/>
          <w:szCs w:val="24"/>
        </w:rPr>
      </w:sdtEndPr>
      <w:sdtContent>
        <w:p w:rsidR="00FF0E95" w:rsidRDefault="00FF0E95">
          <w:pPr>
            <w:pStyle w:val="4"/>
            <w:numPr>
              <w:ilvl w:val="0"/>
              <w:numId w:val="48"/>
            </w:numPr>
            <w:tabs>
              <w:tab w:val="left" w:pos="630"/>
            </w:tabs>
          </w:pPr>
          <w:r>
            <w:rPr>
              <w:rFonts w:hint="eastAsia"/>
            </w:rPr>
            <w:t>存货分类</w:t>
          </w:r>
        </w:p>
        <w:sdt>
          <w:sdtPr>
            <w:alias w:val="是否适用：存货分类[双击切换]"/>
            <w:tag w:val="_GBC_06c46a03a226418fb8e5e84326c47750"/>
            <w:id w:val="-637187680"/>
            <w:lock w:val="sdtContentLocked"/>
          </w:sdtPr>
          <w:sdtContent>
            <w:p w:rsidR="00FF0E95" w:rsidRDefault="00127914">
              <w:r>
                <w:fldChar w:fldCharType="begin"/>
              </w:r>
              <w:r w:rsidR="00FF0E95">
                <w:instrText xml:space="preserve"> MACROBUTTON  SnrToggleCheckbox √适用  </w:instrText>
              </w:r>
              <w:r>
                <w:fldChar w:fldCharType="end"/>
              </w:r>
              <w:r>
                <w:fldChar w:fldCharType="begin"/>
              </w:r>
              <w:r w:rsidR="00FF0E95">
                <w:instrText xml:space="preserve">MACROBUTTON  SnrToggleCheckbox □不适用 </w:instrText>
              </w:r>
              <w:r>
                <w:fldChar w:fldCharType="end"/>
              </w:r>
            </w:p>
          </w:sdtContent>
        </w:sdt>
        <w:p w:rsidR="00FF0E95" w:rsidRDefault="00FF0E95">
          <w:pPr>
            <w:jc w:val="right"/>
            <w:rPr>
              <w:szCs w:val="21"/>
            </w:rPr>
          </w:pPr>
          <w:r>
            <w:rPr>
              <w:rFonts w:hint="eastAsia"/>
              <w:szCs w:val="21"/>
            </w:rPr>
            <w:t>单位：</w:t>
          </w:r>
          <w:sdt>
            <w:sdtPr>
              <w:rPr>
                <w:rFonts w:hint="eastAsia"/>
                <w:szCs w:val="21"/>
              </w:rPr>
              <w:alias w:val="单位：财务附注：存货分类"/>
              <w:tag w:val="_GBC_cc6e1ec3be0141cbb25cf999a897b29b"/>
              <w:id w:val="-1668854443"/>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存货分类"/>
              <w:tag w:val="_GBC_d85b2ad6790d4fa2ace1d773934cd4b3"/>
              <w:id w:val="46425410"/>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tblPr>
          <w:tblGrid>
            <w:gridCol w:w="882"/>
            <w:gridCol w:w="1418"/>
            <w:gridCol w:w="1135"/>
            <w:gridCol w:w="1558"/>
            <w:gridCol w:w="1420"/>
            <w:gridCol w:w="1135"/>
            <w:gridCol w:w="1347"/>
          </w:tblGrid>
          <w:tr w:rsidR="00FF0E95" w:rsidRPr="003D76FA" w:rsidTr="003D76FA">
            <w:trPr>
              <w:cantSplit/>
            </w:trPr>
            <w:sdt>
              <w:sdtPr>
                <w:rPr>
                  <w:sz w:val="18"/>
                  <w:szCs w:val="18"/>
                </w:rPr>
                <w:tag w:val="_PLD_48d855cd658044389f8d1cbe0016be78"/>
                <w:id w:val="594593101"/>
                <w:lock w:val="sdtLocked"/>
              </w:sdtPr>
              <w:sdtContent>
                <w:tc>
                  <w:tcPr>
                    <w:tcW w:w="496" w:type="pct"/>
                    <w:vMerge w:val="restart"/>
                    <w:vAlign w:val="center"/>
                  </w:tcPr>
                  <w:p w:rsidR="00FF0E95" w:rsidRPr="003D76FA" w:rsidRDefault="00FF0E95">
                    <w:pPr>
                      <w:jc w:val="center"/>
                      <w:rPr>
                        <w:sz w:val="18"/>
                        <w:szCs w:val="18"/>
                      </w:rPr>
                    </w:pPr>
                    <w:r w:rsidRPr="003D76FA">
                      <w:rPr>
                        <w:rFonts w:hint="eastAsia"/>
                        <w:sz w:val="18"/>
                        <w:szCs w:val="18"/>
                      </w:rPr>
                      <w:t>项目</w:t>
                    </w:r>
                  </w:p>
                </w:tc>
              </w:sdtContent>
            </w:sdt>
            <w:sdt>
              <w:sdtPr>
                <w:rPr>
                  <w:sz w:val="18"/>
                  <w:szCs w:val="18"/>
                </w:rPr>
                <w:tag w:val="_PLD_586606f595aa4fff8214f9b6209260b6"/>
                <w:id w:val="-1795976163"/>
                <w:lock w:val="sdtLocked"/>
              </w:sdtPr>
              <w:sdtContent>
                <w:tc>
                  <w:tcPr>
                    <w:tcW w:w="2310" w:type="pct"/>
                    <w:gridSpan w:val="3"/>
                    <w:vAlign w:val="center"/>
                  </w:tcPr>
                  <w:p w:rsidR="00FF0E95" w:rsidRPr="003D76FA" w:rsidRDefault="00FF0E95">
                    <w:pPr>
                      <w:jc w:val="center"/>
                      <w:rPr>
                        <w:sz w:val="18"/>
                        <w:szCs w:val="18"/>
                      </w:rPr>
                    </w:pPr>
                    <w:r w:rsidRPr="003D76FA">
                      <w:rPr>
                        <w:rFonts w:hint="eastAsia"/>
                        <w:sz w:val="18"/>
                        <w:szCs w:val="18"/>
                      </w:rPr>
                      <w:t>期末余额</w:t>
                    </w:r>
                  </w:p>
                </w:tc>
              </w:sdtContent>
            </w:sdt>
            <w:sdt>
              <w:sdtPr>
                <w:rPr>
                  <w:sz w:val="18"/>
                  <w:szCs w:val="18"/>
                </w:rPr>
                <w:tag w:val="_PLD_a1bbc97888494137a790328386c2b9d8"/>
                <w:id w:val="-1986009739"/>
                <w:lock w:val="sdtLocked"/>
              </w:sdtPr>
              <w:sdtContent>
                <w:tc>
                  <w:tcPr>
                    <w:tcW w:w="2194" w:type="pct"/>
                    <w:gridSpan w:val="3"/>
                    <w:vAlign w:val="center"/>
                  </w:tcPr>
                  <w:p w:rsidR="00FF0E95" w:rsidRPr="003D76FA" w:rsidRDefault="00FF0E95">
                    <w:pPr>
                      <w:jc w:val="center"/>
                      <w:rPr>
                        <w:sz w:val="18"/>
                        <w:szCs w:val="18"/>
                      </w:rPr>
                    </w:pPr>
                    <w:r w:rsidRPr="003D76FA">
                      <w:rPr>
                        <w:rFonts w:hint="eastAsia"/>
                        <w:sz w:val="18"/>
                        <w:szCs w:val="18"/>
                      </w:rPr>
                      <w:t>期初余额</w:t>
                    </w:r>
                  </w:p>
                </w:tc>
              </w:sdtContent>
            </w:sdt>
          </w:tr>
          <w:tr w:rsidR="00FF0E95" w:rsidRPr="003D76FA" w:rsidTr="003D76FA">
            <w:trPr>
              <w:cantSplit/>
            </w:trPr>
            <w:tc>
              <w:tcPr>
                <w:tcW w:w="496" w:type="pct"/>
                <w:vMerge/>
              </w:tcPr>
              <w:p w:rsidR="00FF0E95" w:rsidRPr="003D76FA" w:rsidRDefault="00FF0E95">
                <w:pPr>
                  <w:ind w:right="5"/>
                  <w:jc w:val="center"/>
                  <w:rPr>
                    <w:sz w:val="18"/>
                    <w:szCs w:val="18"/>
                  </w:rPr>
                </w:pPr>
              </w:p>
            </w:tc>
            <w:sdt>
              <w:sdtPr>
                <w:rPr>
                  <w:sz w:val="18"/>
                  <w:szCs w:val="18"/>
                </w:rPr>
                <w:tag w:val="_PLD_60368d835c2843d99b5061f4c84f8d8e"/>
                <w:id w:val="914904877"/>
                <w:lock w:val="sdtLocked"/>
              </w:sdtPr>
              <w:sdtContent>
                <w:tc>
                  <w:tcPr>
                    <w:tcW w:w="797" w:type="pct"/>
                    <w:vAlign w:val="center"/>
                  </w:tcPr>
                  <w:p w:rsidR="00FF0E95" w:rsidRPr="003D76FA" w:rsidRDefault="00FF0E95">
                    <w:pPr>
                      <w:ind w:right="5"/>
                      <w:jc w:val="center"/>
                      <w:rPr>
                        <w:sz w:val="18"/>
                        <w:szCs w:val="18"/>
                      </w:rPr>
                    </w:pPr>
                    <w:r w:rsidRPr="003D76FA">
                      <w:rPr>
                        <w:rFonts w:hint="eastAsia"/>
                        <w:sz w:val="18"/>
                        <w:szCs w:val="18"/>
                      </w:rPr>
                      <w:t>账面余额</w:t>
                    </w:r>
                  </w:p>
                </w:tc>
              </w:sdtContent>
            </w:sdt>
            <w:tc>
              <w:tcPr>
                <w:tcW w:w="638" w:type="pct"/>
                <w:vAlign w:val="center"/>
              </w:tcPr>
              <w:p w:rsidR="00FF0E95" w:rsidRPr="003D76FA" w:rsidRDefault="00127914">
                <w:pPr>
                  <w:ind w:right="5"/>
                  <w:jc w:val="center"/>
                  <w:rPr>
                    <w:sz w:val="18"/>
                    <w:szCs w:val="18"/>
                  </w:rPr>
                </w:pPr>
                <w:sdt>
                  <w:sdtPr>
                    <w:rPr>
                      <w:sz w:val="18"/>
                      <w:szCs w:val="18"/>
                    </w:rPr>
                    <w:tag w:val="_PLD_b5c53ce2a5004db988af9e72594f6b6a"/>
                    <w:id w:val="-1203622657"/>
                    <w:lock w:val="sdtLocked"/>
                  </w:sdtPr>
                  <w:sdtContent>
                    <w:r w:rsidR="00FF0E95" w:rsidRPr="003D76FA">
                      <w:rPr>
                        <w:rFonts w:hint="eastAsia"/>
                        <w:sz w:val="18"/>
                        <w:szCs w:val="18"/>
                      </w:rPr>
                      <w:t>存货跌价准备</w:t>
                    </w:r>
                    <w:r w:rsidR="00FF0E95" w:rsidRPr="003D76FA">
                      <w:rPr>
                        <w:sz w:val="18"/>
                        <w:szCs w:val="18"/>
                      </w:rPr>
                      <w:t>/合同履约成本减值准备</w:t>
                    </w:r>
                  </w:sdtContent>
                </w:sdt>
              </w:p>
            </w:tc>
            <w:sdt>
              <w:sdtPr>
                <w:rPr>
                  <w:sz w:val="18"/>
                  <w:szCs w:val="18"/>
                </w:rPr>
                <w:tag w:val="_PLD_f2691cf723784fbcbc9a900f61c6e250"/>
                <w:id w:val="-1989479577"/>
                <w:lock w:val="sdtLocked"/>
              </w:sdtPr>
              <w:sdtContent>
                <w:tc>
                  <w:tcPr>
                    <w:tcW w:w="876" w:type="pct"/>
                    <w:vAlign w:val="center"/>
                  </w:tcPr>
                  <w:p w:rsidR="00FF0E95" w:rsidRPr="003D76FA" w:rsidRDefault="00FF0E95">
                    <w:pPr>
                      <w:ind w:right="5"/>
                      <w:jc w:val="center"/>
                      <w:rPr>
                        <w:sz w:val="18"/>
                        <w:szCs w:val="18"/>
                      </w:rPr>
                    </w:pPr>
                    <w:r w:rsidRPr="003D76FA">
                      <w:rPr>
                        <w:rFonts w:hint="eastAsia"/>
                        <w:sz w:val="18"/>
                        <w:szCs w:val="18"/>
                      </w:rPr>
                      <w:t>账面价值</w:t>
                    </w:r>
                  </w:p>
                </w:tc>
              </w:sdtContent>
            </w:sdt>
            <w:sdt>
              <w:sdtPr>
                <w:rPr>
                  <w:sz w:val="18"/>
                  <w:szCs w:val="18"/>
                </w:rPr>
                <w:tag w:val="_PLD_df34ec94af0b441bab962cb42fe65b1a"/>
                <w:id w:val="667062190"/>
                <w:lock w:val="sdtLocked"/>
              </w:sdtPr>
              <w:sdtContent>
                <w:tc>
                  <w:tcPr>
                    <w:tcW w:w="798" w:type="pct"/>
                    <w:vAlign w:val="center"/>
                  </w:tcPr>
                  <w:p w:rsidR="00FF0E95" w:rsidRPr="003D76FA" w:rsidRDefault="00FF0E95">
                    <w:pPr>
                      <w:ind w:right="5"/>
                      <w:jc w:val="center"/>
                      <w:rPr>
                        <w:sz w:val="18"/>
                        <w:szCs w:val="18"/>
                      </w:rPr>
                    </w:pPr>
                    <w:r w:rsidRPr="003D76FA">
                      <w:rPr>
                        <w:rFonts w:hint="eastAsia"/>
                        <w:sz w:val="18"/>
                        <w:szCs w:val="18"/>
                      </w:rPr>
                      <w:t>账面余额</w:t>
                    </w:r>
                  </w:p>
                </w:tc>
              </w:sdtContent>
            </w:sdt>
            <w:tc>
              <w:tcPr>
                <w:tcW w:w="638" w:type="pct"/>
                <w:vAlign w:val="center"/>
              </w:tcPr>
              <w:p w:rsidR="00FF0E95" w:rsidRPr="003D76FA" w:rsidRDefault="00127914">
                <w:pPr>
                  <w:ind w:right="5"/>
                  <w:jc w:val="center"/>
                  <w:rPr>
                    <w:sz w:val="18"/>
                    <w:szCs w:val="18"/>
                  </w:rPr>
                </w:pPr>
                <w:sdt>
                  <w:sdtPr>
                    <w:rPr>
                      <w:sz w:val="18"/>
                      <w:szCs w:val="18"/>
                    </w:rPr>
                    <w:tag w:val="_PLD_7a42c47b54924b47b9e161d8fd9fb840"/>
                    <w:id w:val="1650553931"/>
                    <w:lock w:val="sdtLocked"/>
                  </w:sdtPr>
                  <w:sdtContent>
                    <w:r w:rsidR="00FF0E95" w:rsidRPr="003D76FA">
                      <w:rPr>
                        <w:rFonts w:hint="eastAsia"/>
                        <w:sz w:val="18"/>
                        <w:szCs w:val="18"/>
                      </w:rPr>
                      <w:t>存货跌价准备</w:t>
                    </w:r>
                    <w:r w:rsidR="00FF0E95" w:rsidRPr="003D76FA">
                      <w:rPr>
                        <w:sz w:val="18"/>
                        <w:szCs w:val="18"/>
                      </w:rPr>
                      <w:t>/合同履约成本减值准备</w:t>
                    </w:r>
                  </w:sdtContent>
                </w:sdt>
              </w:p>
            </w:tc>
            <w:sdt>
              <w:sdtPr>
                <w:rPr>
                  <w:sz w:val="18"/>
                  <w:szCs w:val="18"/>
                </w:rPr>
                <w:tag w:val="_PLD_0db3a7f82db34583bb111dc2a8e88f8c"/>
                <w:id w:val="-829911276"/>
                <w:lock w:val="sdtLocked"/>
              </w:sdtPr>
              <w:sdtContent>
                <w:tc>
                  <w:tcPr>
                    <w:tcW w:w="758" w:type="pct"/>
                    <w:vAlign w:val="center"/>
                  </w:tcPr>
                  <w:p w:rsidR="00FF0E95" w:rsidRPr="003D76FA" w:rsidRDefault="00FF0E95">
                    <w:pPr>
                      <w:ind w:right="5"/>
                      <w:jc w:val="center"/>
                      <w:rPr>
                        <w:sz w:val="18"/>
                        <w:szCs w:val="18"/>
                      </w:rPr>
                    </w:pPr>
                    <w:r w:rsidRPr="003D76FA">
                      <w:rPr>
                        <w:rFonts w:hint="eastAsia"/>
                        <w:sz w:val="18"/>
                        <w:szCs w:val="18"/>
                      </w:rPr>
                      <w:t>账面价值</w:t>
                    </w:r>
                  </w:p>
                </w:tc>
              </w:sdtContent>
            </w:sdt>
          </w:tr>
          <w:tr w:rsidR="00FF0E95" w:rsidRPr="003D76FA" w:rsidTr="003D76FA">
            <w:trPr>
              <w:cantSplit/>
            </w:trPr>
            <w:sdt>
              <w:sdtPr>
                <w:rPr>
                  <w:sz w:val="18"/>
                  <w:szCs w:val="18"/>
                </w:rPr>
                <w:tag w:val="_PLD_fca11404c29f48d0b5900b11850092d7"/>
                <w:id w:val="1532842188"/>
                <w:lock w:val="sdtLocked"/>
              </w:sdtPr>
              <w:sdtContent>
                <w:tc>
                  <w:tcPr>
                    <w:tcW w:w="496" w:type="pct"/>
                  </w:tcPr>
                  <w:p w:rsidR="00FF0E95" w:rsidRPr="003D76FA" w:rsidRDefault="00FF0E95">
                    <w:pPr>
                      <w:ind w:right="5"/>
                      <w:rPr>
                        <w:sz w:val="18"/>
                        <w:szCs w:val="18"/>
                      </w:rPr>
                    </w:pPr>
                    <w:r w:rsidRPr="003D76FA">
                      <w:rPr>
                        <w:rFonts w:hint="eastAsia"/>
                        <w:sz w:val="18"/>
                        <w:szCs w:val="18"/>
                      </w:rPr>
                      <w:t>原材料</w:t>
                    </w:r>
                  </w:p>
                </w:tc>
              </w:sdtContent>
            </w:sdt>
            <w:tc>
              <w:tcPr>
                <w:tcW w:w="797" w:type="pct"/>
                <w:vAlign w:val="bottom"/>
              </w:tcPr>
              <w:p w:rsidR="00FF0E95" w:rsidRPr="003D76FA" w:rsidRDefault="00FF0E95" w:rsidP="003D76FA">
                <w:pPr>
                  <w:ind w:right="5"/>
                  <w:jc w:val="right"/>
                  <w:rPr>
                    <w:rFonts w:ascii="Arial Narrow" w:hAnsi="Arial Narrow"/>
                    <w:sz w:val="18"/>
                    <w:szCs w:val="18"/>
                  </w:rPr>
                </w:pPr>
                <w:r w:rsidRPr="003D76FA">
                  <w:rPr>
                    <w:rFonts w:ascii="Arial Narrow" w:hAnsi="Arial Narrow"/>
                    <w:sz w:val="18"/>
                    <w:szCs w:val="18"/>
                  </w:rPr>
                  <w:t>4,362,452,300.23</w:t>
                </w:r>
              </w:p>
            </w:tc>
            <w:tc>
              <w:tcPr>
                <w:tcW w:w="638" w:type="pct"/>
                <w:vAlign w:val="bottom"/>
              </w:tcPr>
              <w:p w:rsidR="00FF0E95" w:rsidRPr="003D76FA" w:rsidRDefault="00FF0E95" w:rsidP="003D76FA">
                <w:pPr>
                  <w:ind w:right="5"/>
                  <w:jc w:val="right"/>
                  <w:rPr>
                    <w:rFonts w:ascii="Arial Narrow" w:hAnsi="Arial Narrow"/>
                    <w:sz w:val="18"/>
                    <w:szCs w:val="18"/>
                  </w:rPr>
                </w:pPr>
              </w:p>
            </w:tc>
            <w:tc>
              <w:tcPr>
                <w:tcW w:w="876" w:type="pct"/>
                <w:vAlign w:val="bottom"/>
              </w:tcPr>
              <w:p w:rsidR="00FF0E95" w:rsidRPr="003D76FA" w:rsidRDefault="00FF0E95" w:rsidP="003D76FA">
                <w:pPr>
                  <w:ind w:right="5"/>
                  <w:jc w:val="right"/>
                  <w:rPr>
                    <w:rFonts w:ascii="Arial Narrow" w:hAnsi="Arial Narrow"/>
                    <w:sz w:val="18"/>
                    <w:szCs w:val="18"/>
                  </w:rPr>
                </w:pPr>
                <w:r w:rsidRPr="003D76FA">
                  <w:rPr>
                    <w:rFonts w:ascii="Arial Narrow" w:hAnsi="Arial Narrow"/>
                    <w:sz w:val="18"/>
                    <w:szCs w:val="18"/>
                  </w:rPr>
                  <w:t>4,362,452,300.23</w:t>
                </w:r>
              </w:p>
            </w:tc>
            <w:tc>
              <w:tcPr>
                <w:tcW w:w="798" w:type="pct"/>
                <w:vAlign w:val="bottom"/>
              </w:tcPr>
              <w:p w:rsidR="00FF0E95" w:rsidRPr="003D76FA" w:rsidRDefault="00FF0E95" w:rsidP="003D76FA">
                <w:pPr>
                  <w:ind w:right="5"/>
                  <w:jc w:val="right"/>
                  <w:rPr>
                    <w:rFonts w:ascii="Arial Narrow" w:hAnsi="Arial Narrow"/>
                    <w:sz w:val="18"/>
                    <w:szCs w:val="18"/>
                  </w:rPr>
                </w:pPr>
                <w:r w:rsidRPr="003D76FA">
                  <w:rPr>
                    <w:rFonts w:ascii="Arial Narrow" w:hAnsi="Arial Narrow"/>
                    <w:sz w:val="18"/>
                    <w:szCs w:val="18"/>
                  </w:rPr>
                  <w:t>4,725,411,737.05</w:t>
                </w:r>
              </w:p>
            </w:tc>
            <w:tc>
              <w:tcPr>
                <w:tcW w:w="638" w:type="pct"/>
                <w:vAlign w:val="bottom"/>
              </w:tcPr>
              <w:p w:rsidR="00FF0E95" w:rsidRPr="003D76FA" w:rsidRDefault="00FF0E95" w:rsidP="003D76FA">
                <w:pPr>
                  <w:ind w:right="5"/>
                  <w:jc w:val="right"/>
                  <w:rPr>
                    <w:rFonts w:ascii="Arial Narrow" w:hAnsi="Arial Narrow"/>
                    <w:sz w:val="18"/>
                    <w:szCs w:val="18"/>
                  </w:rPr>
                </w:pPr>
                <w:r w:rsidRPr="003D76FA">
                  <w:rPr>
                    <w:rFonts w:ascii="Arial Narrow" w:hAnsi="Arial Narrow"/>
                    <w:sz w:val="18"/>
                    <w:szCs w:val="18"/>
                  </w:rPr>
                  <w:t>6,475,963.38</w:t>
                </w:r>
              </w:p>
            </w:tc>
            <w:tc>
              <w:tcPr>
                <w:tcW w:w="758" w:type="pct"/>
                <w:vAlign w:val="bottom"/>
              </w:tcPr>
              <w:p w:rsidR="00FF0E95" w:rsidRPr="003D76FA" w:rsidRDefault="00FF0E95" w:rsidP="003D76FA">
                <w:pPr>
                  <w:ind w:right="5"/>
                  <w:jc w:val="right"/>
                  <w:rPr>
                    <w:rFonts w:ascii="Arial Narrow" w:hAnsi="Arial Narrow"/>
                    <w:sz w:val="18"/>
                    <w:szCs w:val="18"/>
                  </w:rPr>
                </w:pPr>
                <w:r w:rsidRPr="003D76FA">
                  <w:rPr>
                    <w:rFonts w:ascii="Arial Narrow" w:hAnsi="Arial Narrow"/>
                    <w:sz w:val="18"/>
                    <w:szCs w:val="18"/>
                  </w:rPr>
                  <w:t>4,718,935,773.67</w:t>
                </w:r>
              </w:p>
            </w:tc>
          </w:tr>
          <w:tr w:rsidR="00FF0E95" w:rsidRPr="003D76FA" w:rsidTr="003D76FA">
            <w:trPr>
              <w:cantSplit/>
            </w:trPr>
            <w:sdt>
              <w:sdtPr>
                <w:rPr>
                  <w:sz w:val="18"/>
                  <w:szCs w:val="18"/>
                </w:rPr>
                <w:tag w:val="_PLD_fd1bed46838a4d5189ec9ce131230221"/>
                <w:id w:val="-441607120"/>
                <w:lock w:val="sdtLocked"/>
              </w:sdtPr>
              <w:sdtContent>
                <w:tc>
                  <w:tcPr>
                    <w:tcW w:w="496" w:type="pct"/>
                  </w:tcPr>
                  <w:p w:rsidR="00FF0E95" w:rsidRPr="003D76FA" w:rsidRDefault="00FF0E95">
                    <w:pPr>
                      <w:ind w:right="5"/>
                      <w:rPr>
                        <w:sz w:val="18"/>
                        <w:szCs w:val="18"/>
                      </w:rPr>
                    </w:pPr>
                    <w:r w:rsidRPr="003D76FA">
                      <w:rPr>
                        <w:rFonts w:hint="eastAsia"/>
                        <w:sz w:val="18"/>
                        <w:szCs w:val="18"/>
                      </w:rPr>
                      <w:t>在产品</w:t>
                    </w:r>
                  </w:p>
                </w:tc>
              </w:sdtContent>
            </w:sdt>
            <w:tc>
              <w:tcPr>
                <w:tcW w:w="797" w:type="pct"/>
                <w:vAlign w:val="bottom"/>
              </w:tcPr>
              <w:p w:rsidR="00FF0E95" w:rsidRPr="003D76FA" w:rsidRDefault="00FF0E95" w:rsidP="003D76FA">
                <w:pPr>
                  <w:ind w:right="5"/>
                  <w:jc w:val="right"/>
                  <w:rPr>
                    <w:rFonts w:ascii="Arial Narrow" w:hAnsi="Arial Narrow"/>
                    <w:sz w:val="18"/>
                    <w:szCs w:val="18"/>
                  </w:rPr>
                </w:pPr>
                <w:r w:rsidRPr="003D76FA">
                  <w:rPr>
                    <w:rFonts w:ascii="Arial Narrow" w:hAnsi="Arial Narrow"/>
                    <w:sz w:val="18"/>
                    <w:szCs w:val="18"/>
                  </w:rPr>
                  <w:t>305,856,427.90</w:t>
                </w:r>
              </w:p>
            </w:tc>
            <w:tc>
              <w:tcPr>
                <w:tcW w:w="638" w:type="pct"/>
                <w:vAlign w:val="bottom"/>
              </w:tcPr>
              <w:p w:rsidR="00FF0E95" w:rsidRPr="003D76FA" w:rsidRDefault="00FF0E95" w:rsidP="003D76FA">
                <w:pPr>
                  <w:ind w:right="5"/>
                  <w:jc w:val="right"/>
                  <w:rPr>
                    <w:rFonts w:ascii="Arial Narrow" w:hAnsi="Arial Narrow"/>
                    <w:sz w:val="18"/>
                    <w:szCs w:val="18"/>
                  </w:rPr>
                </w:pPr>
              </w:p>
            </w:tc>
            <w:tc>
              <w:tcPr>
                <w:tcW w:w="876" w:type="pct"/>
                <w:vAlign w:val="bottom"/>
              </w:tcPr>
              <w:p w:rsidR="00FF0E95" w:rsidRPr="003D76FA" w:rsidRDefault="00FF0E95" w:rsidP="003D76FA">
                <w:pPr>
                  <w:ind w:right="5"/>
                  <w:jc w:val="right"/>
                  <w:rPr>
                    <w:rFonts w:ascii="Arial Narrow" w:hAnsi="Arial Narrow"/>
                    <w:sz w:val="18"/>
                    <w:szCs w:val="18"/>
                  </w:rPr>
                </w:pPr>
                <w:r w:rsidRPr="003D76FA">
                  <w:rPr>
                    <w:rFonts w:ascii="Arial Narrow" w:hAnsi="Arial Narrow"/>
                    <w:sz w:val="18"/>
                    <w:szCs w:val="18"/>
                  </w:rPr>
                  <w:t>305,856,427.90</w:t>
                </w:r>
              </w:p>
            </w:tc>
            <w:tc>
              <w:tcPr>
                <w:tcW w:w="798" w:type="pct"/>
                <w:vAlign w:val="bottom"/>
              </w:tcPr>
              <w:p w:rsidR="00FF0E95" w:rsidRPr="003D76FA" w:rsidRDefault="00FF0E95" w:rsidP="003D76FA">
                <w:pPr>
                  <w:ind w:right="5"/>
                  <w:jc w:val="right"/>
                  <w:rPr>
                    <w:rFonts w:ascii="Arial Narrow" w:hAnsi="Arial Narrow"/>
                    <w:sz w:val="18"/>
                    <w:szCs w:val="18"/>
                  </w:rPr>
                </w:pPr>
                <w:r w:rsidRPr="003D76FA">
                  <w:rPr>
                    <w:rFonts w:ascii="Arial Narrow" w:hAnsi="Arial Narrow"/>
                    <w:sz w:val="18"/>
                    <w:szCs w:val="18"/>
                  </w:rPr>
                  <w:t>260,722,217.53</w:t>
                </w:r>
              </w:p>
            </w:tc>
            <w:tc>
              <w:tcPr>
                <w:tcW w:w="638" w:type="pct"/>
                <w:vAlign w:val="bottom"/>
              </w:tcPr>
              <w:p w:rsidR="00FF0E95" w:rsidRPr="003D76FA" w:rsidRDefault="00FF0E95" w:rsidP="003D76FA">
                <w:pPr>
                  <w:ind w:right="5"/>
                  <w:jc w:val="right"/>
                  <w:rPr>
                    <w:rFonts w:ascii="Arial Narrow" w:hAnsi="Arial Narrow"/>
                    <w:sz w:val="18"/>
                    <w:szCs w:val="18"/>
                  </w:rPr>
                </w:pPr>
                <w:r w:rsidRPr="003D76FA">
                  <w:rPr>
                    <w:rFonts w:ascii="Arial Narrow" w:hAnsi="Arial Narrow"/>
                    <w:sz w:val="18"/>
                    <w:szCs w:val="18"/>
                  </w:rPr>
                  <w:t>468,319.20</w:t>
                </w:r>
              </w:p>
            </w:tc>
            <w:tc>
              <w:tcPr>
                <w:tcW w:w="758" w:type="pct"/>
                <w:vAlign w:val="bottom"/>
              </w:tcPr>
              <w:p w:rsidR="00FF0E95" w:rsidRPr="003D76FA" w:rsidRDefault="00FF0E95" w:rsidP="003D76FA">
                <w:pPr>
                  <w:ind w:right="5"/>
                  <w:jc w:val="right"/>
                  <w:rPr>
                    <w:rFonts w:ascii="Arial Narrow" w:hAnsi="Arial Narrow"/>
                    <w:sz w:val="18"/>
                    <w:szCs w:val="18"/>
                  </w:rPr>
                </w:pPr>
                <w:r w:rsidRPr="003D76FA">
                  <w:rPr>
                    <w:rFonts w:ascii="Arial Narrow" w:hAnsi="Arial Narrow"/>
                    <w:sz w:val="18"/>
                    <w:szCs w:val="18"/>
                  </w:rPr>
                  <w:t>260,253,898.33</w:t>
                </w:r>
              </w:p>
            </w:tc>
          </w:tr>
          <w:tr w:rsidR="00FF0E95" w:rsidRPr="003D76FA" w:rsidTr="003D76FA">
            <w:trPr>
              <w:cantSplit/>
            </w:trPr>
            <w:sdt>
              <w:sdtPr>
                <w:rPr>
                  <w:sz w:val="18"/>
                  <w:szCs w:val="18"/>
                </w:rPr>
                <w:tag w:val="_PLD_f3ef3aac74534d258da438463abf925d"/>
                <w:id w:val="1112854971"/>
                <w:lock w:val="sdtLocked"/>
              </w:sdtPr>
              <w:sdtContent>
                <w:tc>
                  <w:tcPr>
                    <w:tcW w:w="496" w:type="pct"/>
                  </w:tcPr>
                  <w:p w:rsidR="00FF0E95" w:rsidRPr="003D76FA" w:rsidRDefault="00FF0E95">
                    <w:pPr>
                      <w:ind w:right="5"/>
                      <w:rPr>
                        <w:sz w:val="18"/>
                        <w:szCs w:val="18"/>
                      </w:rPr>
                    </w:pPr>
                    <w:r w:rsidRPr="003D76FA">
                      <w:rPr>
                        <w:rFonts w:hint="eastAsia"/>
                        <w:sz w:val="18"/>
                        <w:szCs w:val="18"/>
                      </w:rPr>
                      <w:t>库存商品</w:t>
                    </w:r>
                  </w:p>
                </w:tc>
              </w:sdtContent>
            </w:sdt>
            <w:tc>
              <w:tcPr>
                <w:tcW w:w="797" w:type="pct"/>
                <w:vAlign w:val="bottom"/>
              </w:tcPr>
              <w:p w:rsidR="00FF0E95" w:rsidRPr="003D76FA" w:rsidRDefault="00FF0E95" w:rsidP="003D76FA">
                <w:pPr>
                  <w:ind w:right="5"/>
                  <w:jc w:val="right"/>
                  <w:rPr>
                    <w:rFonts w:ascii="Arial Narrow" w:hAnsi="Arial Narrow"/>
                    <w:sz w:val="18"/>
                    <w:szCs w:val="18"/>
                  </w:rPr>
                </w:pPr>
                <w:r w:rsidRPr="003D76FA">
                  <w:rPr>
                    <w:rFonts w:ascii="Arial Narrow" w:hAnsi="Arial Narrow"/>
                    <w:sz w:val="18"/>
                    <w:szCs w:val="18"/>
                  </w:rPr>
                  <w:t>212,690,917.99</w:t>
                </w:r>
              </w:p>
            </w:tc>
            <w:tc>
              <w:tcPr>
                <w:tcW w:w="638" w:type="pct"/>
                <w:vAlign w:val="bottom"/>
              </w:tcPr>
              <w:p w:rsidR="00FF0E95" w:rsidRPr="003D76FA" w:rsidRDefault="00FF0E95" w:rsidP="003D76FA">
                <w:pPr>
                  <w:ind w:right="5"/>
                  <w:jc w:val="right"/>
                  <w:rPr>
                    <w:rFonts w:ascii="Arial Narrow" w:hAnsi="Arial Narrow"/>
                    <w:sz w:val="18"/>
                    <w:szCs w:val="18"/>
                  </w:rPr>
                </w:pPr>
                <w:r w:rsidRPr="003D76FA">
                  <w:rPr>
                    <w:rFonts w:ascii="Arial Narrow" w:hAnsi="Arial Narrow"/>
                    <w:sz w:val="18"/>
                    <w:szCs w:val="18"/>
                  </w:rPr>
                  <w:t>522,795.09</w:t>
                </w:r>
              </w:p>
            </w:tc>
            <w:tc>
              <w:tcPr>
                <w:tcW w:w="876" w:type="pct"/>
                <w:vAlign w:val="bottom"/>
              </w:tcPr>
              <w:p w:rsidR="00FF0E95" w:rsidRPr="003D76FA" w:rsidRDefault="00FF0E95" w:rsidP="003D76FA">
                <w:pPr>
                  <w:ind w:right="5"/>
                  <w:jc w:val="right"/>
                  <w:rPr>
                    <w:rFonts w:ascii="Arial Narrow" w:hAnsi="Arial Narrow"/>
                    <w:sz w:val="18"/>
                    <w:szCs w:val="18"/>
                  </w:rPr>
                </w:pPr>
                <w:r w:rsidRPr="003D76FA">
                  <w:rPr>
                    <w:rFonts w:ascii="Arial Narrow" w:hAnsi="Arial Narrow"/>
                    <w:sz w:val="18"/>
                    <w:szCs w:val="18"/>
                  </w:rPr>
                  <w:t>212,168,122.90</w:t>
                </w:r>
              </w:p>
            </w:tc>
            <w:tc>
              <w:tcPr>
                <w:tcW w:w="798" w:type="pct"/>
                <w:vAlign w:val="bottom"/>
              </w:tcPr>
              <w:p w:rsidR="00FF0E95" w:rsidRPr="003D76FA" w:rsidRDefault="00FF0E95" w:rsidP="003D76FA">
                <w:pPr>
                  <w:ind w:right="5"/>
                  <w:jc w:val="right"/>
                  <w:rPr>
                    <w:rFonts w:ascii="Arial Narrow" w:hAnsi="Arial Narrow"/>
                    <w:sz w:val="18"/>
                    <w:szCs w:val="18"/>
                  </w:rPr>
                </w:pPr>
                <w:r w:rsidRPr="003D76FA">
                  <w:rPr>
                    <w:rFonts w:ascii="Arial Narrow" w:hAnsi="Arial Narrow"/>
                    <w:sz w:val="18"/>
                    <w:szCs w:val="18"/>
                  </w:rPr>
                  <w:t>201,198,063.22</w:t>
                </w:r>
              </w:p>
            </w:tc>
            <w:tc>
              <w:tcPr>
                <w:tcW w:w="638" w:type="pct"/>
                <w:vAlign w:val="bottom"/>
              </w:tcPr>
              <w:p w:rsidR="00FF0E95" w:rsidRPr="003D76FA" w:rsidRDefault="00FF0E95" w:rsidP="003D76FA">
                <w:pPr>
                  <w:ind w:right="5"/>
                  <w:jc w:val="right"/>
                  <w:rPr>
                    <w:rFonts w:ascii="Arial Narrow" w:hAnsi="Arial Narrow"/>
                    <w:sz w:val="18"/>
                    <w:szCs w:val="18"/>
                  </w:rPr>
                </w:pPr>
                <w:r w:rsidRPr="003D76FA">
                  <w:rPr>
                    <w:rFonts w:ascii="Arial Narrow" w:hAnsi="Arial Narrow"/>
                    <w:sz w:val="18"/>
                    <w:szCs w:val="18"/>
                  </w:rPr>
                  <w:t>832,577.37</w:t>
                </w:r>
              </w:p>
            </w:tc>
            <w:tc>
              <w:tcPr>
                <w:tcW w:w="758" w:type="pct"/>
                <w:vAlign w:val="bottom"/>
              </w:tcPr>
              <w:p w:rsidR="00FF0E95" w:rsidRPr="003D76FA" w:rsidRDefault="00FF0E95" w:rsidP="003D76FA">
                <w:pPr>
                  <w:ind w:right="5"/>
                  <w:jc w:val="right"/>
                  <w:rPr>
                    <w:rFonts w:ascii="Arial Narrow" w:hAnsi="Arial Narrow"/>
                    <w:sz w:val="18"/>
                    <w:szCs w:val="18"/>
                  </w:rPr>
                </w:pPr>
                <w:r w:rsidRPr="003D76FA">
                  <w:rPr>
                    <w:rFonts w:ascii="Arial Narrow" w:hAnsi="Arial Narrow"/>
                    <w:sz w:val="18"/>
                    <w:szCs w:val="18"/>
                  </w:rPr>
                  <w:t>200,365,485.85</w:t>
                </w:r>
              </w:p>
            </w:tc>
          </w:tr>
          <w:tr w:rsidR="00FF0E95" w:rsidRPr="003D76FA" w:rsidTr="003D76FA">
            <w:trPr>
              <w:cantSplit/>
            </w:trPr>
            <w:sdt>
              <w:sdtPr>
                <w:rPr>
                  <w:sz w:val="18"/>
                  <w:szCs w:val="18"/>
                </w:rPr>
                <w:tag w:val="_PLD_c7f765ab16d04ed0965df8d114b73cb6"/>
                <w:id w:val="-975218571"/>
                <w:lock w:val="sdtLocked"/>
              </w:sdtPr>
              <w:sdtContent>
                <w:tc>
                  <w:tcPr>
                    <w:tcW w:w="496" w:type="pct"/>
                  </w:tcPr>
                  <w:p w:rsidR="00FF0E95" w:rsidRPr="003D76FA" w:rsidRDefault="00FF0E95">
                    <w:pPr>
                      <w:ind w:right="5"/>
                      <w:jc w:val="center"/>
                      <w:rPr>
                        <w:sz w:val="18"/>
                        <w:szCs w:val="18"/>
                      </w:rPr>
                    </w:pPr>
                    <w:r w:rsidRPr="003D76FA">
                      <w:rPr>
                        <w:rFonts w:hint="eastAsia"/>
                        <w:sz w:val="18"/>
                        <w:szCs w:val="18"/>
                      </w:rPr>
                      <w:t>合计</w:t>
                    </w:r>
                  </w:p>
                </w:tc>
              </w:sdtContent>
            </w:sdt>
            <w:tc>
              <w:tcPr>
                <w:tcW w:w="797" w:type="pct"/>
                <w:vAlign w:val="bottom"/>
              </w:tcPr>
              <w:p w:rsidR="00FF0E95" w:rsidRPr="003D76FA" w:rsidRDefault="00FF0E95" w:rsidP="003D76FA">
                <w:pPr>
                  <w:ind w:right="5"/>
                  <w:jc w:val="right"/>
                  <w:rPr>
                    <w:rFonts w:ascii="Arial Narrow" w:hAnsi="Arial Narrow"/>
                    <w:sz w:val="18"/>
                    <w:szCs w:val="18"/>
                  </w:rPr>
                </w:pPr>
                <w:r w:rsidRPr="003D76FA">
                  <w:rPr>
                    <w:rFonts w:ascii="Arial Narrow" w:hAnsi="Arial Narrow"/>
                    <w:sz w:val="18"/>
                    <w:szCs w:val="18"/>
                  </w:rPr>
                  <w:t>4,880,999,646.12</w:t>
                </w:r>
              </w:p>
            </w:tc>
            <w:tc>
              <w:tcPr>
                <w:tcW w:w="638" w:type="pct"/>
                <w:vAlign w:val="bottom"/>
              </w:tcPr>
              <w:p w:rsidR="00FF0E95" w:rsidRPr="003D76FA" w:rsidRDefault="00FF0E95" w:rsidP="003D76FA">
                <w:pPr>
                  <w:ind w:right="5"/>
                  <w:jc w:val="right"/>
                  <w:rPr>
                    <w:rFonts w:ascii="Arial Narrow" w:hAnsi="Arial Narrow"/>
                    <w:sz w:val="18"/>
                    <w:szCs w:val="18"/>
                  </w:rPr>
                </w:pPr>
                <w:r w:rsidRPr="003D76FA">
                  <w:rPr>
                    <w:rFonts w:ascii="Arial Narrow" w:hAnsi="Arial Narrow"/>
                    <w:sz w:val="18"/>
                    <w:szCs w:val="18"/>
                  </w:rPr>
                  <w:t>522,795.09</w:t>
                </w:r>
              </w:p>
            </w:tc>
            <w:tc>
              <w:tcPr>
                <w:tcW w:w="876" w:type="pct"/>
                <w:vAlign w:val="bottom"/>
              </w:tcPr>
              <w:p w:rsidR="00FF0E95" w:rsidRPr="003D76FA" w:rsidRDefault="00FF0E95" w:rsidP="003D76FA">
                <w:pPr>
                  <w:ind w:right="5"/>
                  <w:jc w:val="right"/>
                  <w:rPr>
                    <w:rFonts w:ascii="Arial Narrow" w:hAnsi="Arial Narrow"/>
                    <w:sz w:val="18"/>
                    <w:szCs w:val="18"/>
                  </w:rPr>
                </w:pPr>
                <w:r w:rsidRPr="003D76FA">
                  <w:rPr>
                    <w:rFonts w:ascii="Arial Narrow" w:hAnsi="Arial Narrow"/>
                    <w:sz w:val="18"/>
                    <w:szCs w:val="18"/>
                  </w:rPr>
                  <w:t>4,880,476,851.03</w:t>
                </w:r>
              </w:p>
            </w:tc>
            <w:tc>
              <w:tcPr>
                <w:tcW w:w="798" w:type="pct"/>
                <w:vAlign w:val="bottom"/>
              </w:tcPr>
              <w:p w:rsidR="00FF0E95" w:rsidRPr="003D76FA" w:rsidRDefault="00FF0E95" w:rsidP="003D76FA">
                <w:pPr>
                  <w:ind w:right="5"/>
                  <w:jc w:val="right"/>
                  <w:rPr>
                    <w:rFonts w:ascii="Arial Narrow" w:hAnsi="Arial Narrow"/>
                    <w:sz w:val="18"/>
                    <w:szCs w:val="18"/>
                  </w:rPr>
                </w:pPr>
                <w:r w:rsidRPr="003D76FA">
                  <w:rPr>
                    <w:rFonts w:ascii="Arial Narrow" w:hAnsi="Arial Narrow"/>
                    <w:sz w:val="18"/>
                    <w:szCs w:val="18"/>
                  </w:rPr>
                  <w:t>5,187,332,017.80</w:t>
                </w:r>
              </w:p>
            </w:tc>
            <w:tc>
              <w:tcPr>
                <w:tcW w:w="638" w:type="pct"/>
                <w:vAlign w:val="bottom"/>
              </w:tcPr>
              <w:p w:rsidR="00FF0E95" w:rsidRPr="003D76FA" w:rsidRDefault="00FF0E95" w:rsidP="003D76FA">
                <w:pPr>
                  <w:ind w:right="5"/>
                  <w:jc w:val="right"/>
                  <w:rPr>
                    <w:rFonts w:ascii="Arial Narrow" w:hAnsi="Arial Narrow"/>
                    <w:sz w:val="18"/>
                    <w:szCs w:val="18"/>
                  </w:rPr>
                </w:pPr>
                <w:r w:rsidRPr="003D76FA">
                  <w:rPr>
                    <w:rFonts w:ascii="Arial Narrow" w:hAnsi="Arial Narrow"/>
                    <w:sz w:val="18"/>
                    <w:szCs w:val="18"/>
                  </w:rPr>
                  <w:t>7,776,859.95</w:t>
                </w:r>
              </w:p>
            </w:tc>
            <w:tc>
              <w:tcPr>
                <w:tcW w:w="758" w:type="pct"/>
                <w:vAlign w:val="bottom"/>
              </w:tcPr>
              <w:p w:rsidR="00FF0E95" w:rsidRPr="003D76FA" w:rsidRDefault="00FF0E95" w:rsidP="003D76FA">
                <w:pPr>
                  <w:ind w:right="5"/>
                  <w:jc w:val="right"/>
                  <w:rPr>
                    <w:rFonts w:ascii="Arial Narrow" w:hAnsi="Arial Narrow"/>
                    <w:sz w:val="18"/>
                    <w:szCs w:val="18"/>
                  </w:rPr>
                </w:pPr>
                <w:r w:rsidRPr="003D76FA">
                  <w:rPr>
                    <w:rFonts w:ascii="Arial Narrow" w:hAnsi="Arial Narrow"/>
                    <w:sz w:val="18"/>
                    <w:szCs w:val="18"/>
                  </w:rPr>
                  <w:t>5,179,555,157.85</w:t>
                </w:r>
              </w:p>
            </w:tc>
          </w:tr>
        </w:tbl>
        <w:p w:rsidR="00FF0E95" w:rsidRDefault="00FF0E95">
          <w:pPr>
            <w:rPr>
              <w:szCs w:val="21"/>
            </w:rPr>
          </w:pPr>
        </w:p>
        <w:p w:rsidR="00D50F8E" w:rsidRDefault="00127914" w:rsidP="00FF0E95"/>
      </w:sdtContent>
    </w:sdt>
    <w:bookmarkEnd w:id="79" w:displacedByCustomXml="next"/>
    <w:bookmarkStart w:id="80" w:name="_Hlk10470459" w:displacedByCustomXml="next"/>
    <w:sdt>
      <w:sdtPr>
        <w:rPr>
          <w:rFonts w:ascii="宋体" w:hAnsi="宋体" w:cs="宋体" w:hint="eastAsia"/>
          <w:b w:val="0"/>
          <w:bCs w:val="0"/>
          <w:kern w:val="0"/>
          <w:sz w:val="24"/>
          <w:szCs w:val="24"/>
        </w:rPr>
        <w:alias w:val="模块:存货跌价准备"/>
        <w:tag w:val="_GBC_d00b46c41ac84794bd1f7b10e97923a0"/>
        <w:id w:val="24782306"/>
        <w:lock w:val="sdtLocked"/>
        <w:placeholder>
          <w:docPart w:val="GBC22222222222222222222222222222"/>
        </w:placeholder>
      </w:sdtPr>
      <w:sdtContent>
        <w:p w:rsidR="00D50F8E" w:rsidRDefault="001C6035">
          <w:pPr>
            <w:pStyle w:val="4"/>
            <w:numPr>
              <w:ilvl w:val="0"/>
              <w:numId w:val="48"/>
            </w:numPr>
            <w:tabs>
              <w:tab w:val="left" w:pos="630"/>
            </w:tabs>
          </w:pPr>
          <w:r>
            <w:rPr>
              <w:rFonts w:hint="eastAsia"/>
            </w:rPr>
            <w:t>存货跌价准备及合同履约成本减值准备</w:t>
          </w:r>
        </w:p>
        <w:sdt>
          <w:sdtPr>
            <w:alias w:val="是否适用：存货跌价准备[双击切换]"/>
            <w:tag w:val="_GBC_b9bd4a0fa089468ebded8bb61a86fbae"/>
            <w:id w:val="24782290"/>
            <w:lock w:val="sdtContentLocked"/>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p w:rsidR="00D50F8E" w:rsidRDefault="001C6035">
          <w:pPr>
            <w:jc w:val="right"/>
            <w:rPr>
              <w:sz w:val="21"/>
              <w:szCs w:val="21"/>
            </w:rPr>
          </w:pPr>
          <w:r>
            <w:rPr>
              <w:rFonts w:hint="eastAsia"/>
              <w:sz w:val="21"/>
              <w:szCs w:val="21"/>
            </w:rPr>
            <w:t>单位：</w:t>
          </w:r>
          <w:sdt>
            <w:sdtPr>
              <w:rPr>
                <w:rFonts w:hint="eastAsia"/>
                <w:sz w:val="21"/>
                <w:szCs w:val="21"/>
              </w:rPr>
              <w:alias w:val="单位：存货跌价准备"/>
              <w:tag w:val="_GBC_42225a9505da4f598594afea08f9738b"/>
              <w:id w:val="24782291"/>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sz w:val="21"/>
                  <w:szCs w:val="21"/>
                </w:rPr>
                <w:t>元</w:t>
              </w:r>
            </w:sdtContent>
          </w:sdt>
          <w:r>
            <w:rPr>
              <w:rFonts w:hint="eastAsia"/>
              <w:sz w:val="21"/>
              <w:szCs w:val="21"/>
            </w:rPr>
            <w:t xml:space="preserve">  币种：</w:t>
          </w:r>
          <w:sdt>
            <w:sdtPr>
              <w:rPr>
                <w:rFonts w:hint="eastAsia"/>
                <w:sz w:val="21"/>
                <w:szCs w:val="21"/>
              </w:rPr>
              <w:alias w:val="币种：存货跌价准备"/>
              <w:tag w:val="_GBC_4de434e29d00482b8b3175d1e7874ff2"/>
              <w:id w:val="24782292"/>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 w:val="21"/>
                  <w:szCs w:val="21"/>
                </w:rPr>
                <w:t>人民币</w:t>
              </w:r>
            </w:sdtContent>
          </w:sdt>
        </w:p>
        <w:tbl>
          <w:tblPr>
            <w:tblStyle w:val="Style99"/>
            <w:tblW w:w="904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91"/>
            <w:gridCol w:w="1300"/>
            <w:gridCol w:w="1290"/>
            <w:gridCol w:w="1290"/>
            <w:gridCol w:w="1290"/>
            <w:gridCol w:w="1290"/>
            <w:gridCol w:w="1298"/>
          </w:tblGrid>
          <w:tr w:rsidR="00D50F8E">
            <w:trPr>
              <w:trHeight w:val="238"/>
            </w:trPr>
            <w:sdt>
              <w:sdtPr>
                <w:rPr>
                  <w:sz w:val="21"/>
                  <w:szCs w:val="21"/>
                </w:rPr>
                <w:tag w:val="_PLD_08d27e088675483b81e6b09cfaf565b8"/>
                <w:id w:val="24782293"/>
                <w:lock w:val="sdtLocked"/>
              </w:sdtPr>
              <w:sdtContent>
                <w:tc>
                  <w:tcPr>
                    <w:tcW w:w="1291" w:type="dxa"/>
                    <w:vMerge w:val="restart"/>
                    <w:tcBorders>
                      <w:top w:val="single" w:sz="4" w:space="0" w:color="auto"/>
                      <w:left w:val="single" w:sz="4" w:space="0" w:color="auto"/>
                      <w:bottom w:val="single" w:sz="4" w:space="0" w:color="auto"/>
                      <w:right w:val="single" w:sz="4" w:space="0" w:color="auto"/>
                    </w:tcBorders>
                    <w:vAlign w:val="center"/>
                  </w:tcPr>
                  <w:p w:rsidR="00D50F8E" w:rsidRDefault="001C6035">
                    <w:pPr>
                      <w:jc w:val="center"/>
                      <w:rPr>
                        <w:sz w:val="21"/>
                        <w:szCs w:val="21"/>
                      </w:rPr>
                    </w:pPr>
                    <w:r>
                      <w:rPr>
                        <w:rFonts w:hint="eastAsia"/>
                        <w:sz w:val="21"/>
                        <w:szCs w:val="21"/>
                      </w:rPr>
                      <w:t>项目</w:t>
                    </w:r>
                  </w:p>
                </w:tc>
              </w:sdtContent>
            </w:sdt>
            <w:sdt>
              <w:sdtPr>
                <w:rPr>
                  <w:sz w:val="21"/>
                  <w:szCs w:val="21"/>
                </w:rPr>
                <w:tag w:val="_PLD_631ae60526c9437f842913d632c47f24"/>
                <w:id w:val="24782294"/>
                <w:lock w:val="sdtLocked"/>
              </w:sdtPr>
              <w:sdtContent>
                <w:tc>
                  <w:tcPr>
                    <w:tcW w:w="1300" w:type="dxa"/>
                    <w:vMerge w:val="restart"/>
                    <w:tcBorders>
                      <w:top w:val="single" w:sz="4" w:space="0" w:color="auto"/>
                      <w:left w:val="single" w:sz="4" w:space="0" w:color="auto"/>
                      <w:bottom w:val="single" w:sz="4" w:space="0" w:color="auto"/>
                      <w:right w:val="single" w:sz="4" w:space="0" w:color="auto"/>
                    </w:tcBorders>
                    <w:vAlign w:val="center"/>
                  </w:tcPr>
                  <w:p w:rsidR="00D50F8E" w:rsidRDefault="001C6035">
                    <w:pPr>
                      <w:jc w:val="center"/>
                      <w:rPr>
                        <w:sz w:val="21"/>
                        <w:szCs w:val="21"/>
                      </w:rPr>
                    </w:pPr>
                    <w:r>
                      <w:rPr>
                        <w:rFonts w:hint="eastAsia"/>
                        <w:sz w:val="21"/>
                        <w:szCs w:val="21"/>
                      </w:rPr>
                      <w:t>期初余额</w:t>
                    </w:r>
                  </w:p>
                </w:tc>
              </w:sdtContent>
            </w:sdt>
            <w:sdt>
              <w:sdtPr>
                <w:rPr>
                  <w:sz w:val="21"/>
                  <w:szCs w:val="21"/>
                </w:rPr>
                <w:tag w:val="_PLD_bc39054479074b8ab34cb8519780a5f1"/>
                <w:id w:val="24782295"/>
                <w:lock w:val="sdtLocked"/>
              </w:sdtPr>
              <w:sdtContent>
                <w:tc>
                  <w:tcPr>
                    <w:tcW w:w="2580" w:type="dxa"/>
                    <w:gridSpan w:val="2"/>
                    <w:tcBorders>
                      <w:top w:val="single" w:sz="4" w:space="0" w:color="auto"/>
                      <w:left w:val="single" w:sz="4" w:space="0" w:color="auto"/>
                      <w:right w:val="single" w:sz="4" w:space="0" w:color="auto"/>
                    </w:tcBorders>
                    <w:vAlign w:val="center"/>
                  </w:tcPr>
                  <w:p w:rsidR="00D50F8E" w:rsidRDefault="001C6035">
                    <w:pPr>
                      <w:jc w:val="center"/>
                      <w:rPr>
                        <w:sz w:val="21"/>
                        <w:szCs w:val="21"/>
                      </w:rPr>
                    </w:pPr>
                    <w:r>
                      <w:rPr>
                        <w:rFonts w:hint="eastAsia"/>
                        <w:sz w:val="21"/>
                        <w:szCs w:val="21"/>
                      </w:rPr>
                      <w:t>本期增加金额</w:t>
                    </w:r>
                  </w:p>
                </w:tc>
              </w:sdtContent>
            </w:sdt>
            <w:sdt>
              <w:sdtPr>
                <w:rPr>
                  <w:sz w:val="21"/>
                  <w:szCs w:val="21"/>
                </w:rPr>
                <w:tag w:val="_PLD_a4a235b43e524c0c98a604df05693747"/>
                <w:id w:val="24782296"/>
                <w:lock w:val="sdtLocked"/>
              </w:sdtPr>
              <w:sdtContent>
                <w:tc>
                  <w:tcPr>
                    <w:tcW w:w="2580" w:type="dxa"/>
                    <w:gridSpan w:val="2"/>
                    <w:tcBorders>
                      <w:top w:val="single" w:sz="4" w:space="0" w:color="auto"/>
                      <w:left w:val="single" w:sz="4" w:space="0" w:color="auto"/>
                      <w:right w:val="single" w:sz="4" w:space="0" w:color="auto"/>
                    </w:tcBorders>
                    <w:vAlign w:val="center"/>
                  </w:tcPr>
                  <w:p w:rsidR="00D50F8E" w:rsidRDefault="001C6035">
                    <w:pPr>
                      <w:jc w:val="center"/>
                      <w:rPr>
                        <w:sz w:val="21"/>
                        <w:szCs w:val="21"/>
                      </w:rPr>
                    </w:pPr>
                    <w:r>
                      <w:rPr>
                        <w:rFonts w:hint="eastAsia"/>
                        <w:sz w:val="21"/>
                        <w:szCs w:val="21"/>
                      </w:rPr>
                      <w:t>本期减少金额</w:t>
                    </w:r>
                  </w:p>
                </w:tc>
              </w:sdtContent>
            </w:sdt>
            <w:sdt>
              <w:sdtPr>
                <w:rPr>
                  <w:sz w:val="21"/>
                  <w:szCs w:val="21"/>
                </w:rPr>
                <w:tag w:val="_PLD_fcea706dd57f438c8205de888401e160"/>
                <w:id w:val="24782297"/>
                <w:lock w:val="sdtLocked"/>
              </w:sdtPr>
              <w:sdtContent>
                <w:tc>
                  <w:tcPr>
                    <w:tcW w:w="1298" w:type="dxa"/>
                    <w:vMerge w:val="restart"/>
                    <w:tcBorders>
                      <w:top w:val="single" w:sz="4" w:space="0" w:color="auto"/>
                      <w:left w:val="single" w:sz="4" w:space="0" w:color="auto"/>
                      <w:bottom w:val="single" w:sz="4" w:space="0" w:color="auto"/>
                      <w:right w:val="single" w:sz="4" w:space="0" w:color="auto"/>
                    </w:tcBorders>
                    <w:vAlign w:val="center"/>
                  </w:tcPr>
                  <w:p w:rsidR="00D50F8E" w:rsidRDefault="001C6035">
                    <w:pPr>
                      <w:jc w:val="center"/>
                      <w:rPr>
                        <w:sz w:val="21"/>
                        <w:szCs w:val="21"/>
                      </w:rPr>
                    </w:pPr>
                    <w:r>
                      <w:rPr>
                        <w:rFonts w:hint="eastAsia"/>
                        <w:sz w:val="21"/>
                        <w:szCs w:val="21"/>
                      </w:rPr>
                      <w:t>期末余额</w:t>
                    </w:r>
                  </w:p>
                </w:tc>
              </w:sdtContent>
            </w:sdt>
          </w:tr>
          <w:tr w:rsidR="00D50F8E">
            <w:trPr>
              <w:trHeight w:val="301"/>
            </w:trPr>
            <w:tc>
              <w:tcPr>
                <w:tcW w:w="1291" w:type="dxa"/>
                <w:vMerge/>
                <w:tcBorders>
                  <w:top w:val="single" w:sz="4" w:space="0" w:color="auto"/>
                  <w:left w:val="single" w:sz="4" w:space="0" w:color="auto"/>
                  <w:bottom w:val="single" w:sz="4" w:space="0" w:color="auto"/>
                  <w:right w:val="single" w:sz="4" w:space="0" w:color="auto"/>
                </w:tcBorders>
              </w:tcPr>
              <w:p w:rsidR="00D50F8E" w:rsidRDefault="00D50F8E">
                <w:pPr>
                  <w:jc w:val="center"/>
                  <w:rPr>
                    <w:sz w:val="21"/>
                    <w:szCs w:val="21"/>
                  </w:rPr>
                </w:pPr>
              </w:p>
            </w:tc>
            <w:tc>
              <w:tcPr>
                <w:tcW w:w="1300" w:type="dxa"/>
                <w:vMerge/>
                <w:tcBorders>
                  <w:top w:val="single" w:sz="4" w:space="0" w:color="auto"/>
                  <w:left w:val="single" w:sz="4" w:space="0" w:color="auto"/>
                  <w:bottom w:val="single" w:sz="4" w:space="0" w:color="auto"/>
                  <w:right w:val="single" w:sz="4" w:space="0" w:color="auto"/>
                </w:tcBorders>
              </w:tcPr>
              <w:p w:rsidR="00D50F8E" w:rsidRDefault="00D50F8E">
                <w:pPr>
                  <w:jc w:val="center"/>
                  <w:rPr>
                    <w:sz w:val="21"/>
                    <w:szCs w:val="21"/>
                  </w:rPr>
                </w:pPr>
              </w:p>
            </w:tc>
            <w:sdt>
              <w:sdtPr>
                <w:rPr>
                  <w:sz w:val="21"/>
                  <w:szCs w:val="21"/>
                </w:rPr>
                <w:tag w:val="_PLD_9355443eafab4f4a862c075a55d7e279"/>
                <w:id w:val="24782298"/>
                <w:lock w:val="sdtLocked"/>
              </w:sdtPr>
              <w:sdtContent>
                <w:tc>
                  <w:tcPr>
                    <w:tcW w:w="1290" w:type="dxa"/>
                    <w:tcBorders>
                      <w:left w:val="single" w:sz="4" w:space="0" w:color="auto"/>
                      <w:bottom w:val="single" w:sz="4" w:space="0" w:color="auto"/>
                      <w:right w:val="single" w:sz="4" w:space="0" w:color="auto"/>
                    </w:tcBorders>
                    <w:vAlign w:val="center"/>
                  </w:tcPr>
                  <w:p w:rsidR="00D50F8E" w:rsidRDefault="001C6035">
                    <w:pPr>
                      <w:jc w:val="center"/>
                      <w:rPr>
                        <w:sz w:val="21"/>
                        <w:szCs w:val="21"/>
                      </w:rPr>
                    </w:pPr>
                    <w:r>
                      <w:rPr>
                        <w:rFonts w:hint="eastAsia"/>
                        <w:sz w:val="21"/>
                        <w:szCs w:val="21"/>
                      </w:rPr>
                      <w:t>计提</w:t>
                    </w:r>
                  </w:p>
                </w:tc>
              </w:sdtContent>
            </w:sdt>
            <w:sdt>
              <w:sdtPr>
                <w:rPr>
                  <w:sz w:val="21"/>
                  <w:szCs w:val="21"/>
                </w:rPr>
                <w:tag w:val="_PLD_e67cdd42c79245c980edb6a9d839ecd0"/>
                <w:id w:val="24782299"/>
                <w:lock w:val="sdtLocked"/>
              </w:sdtPr>
              <w:sdtContent>
                <w:tc>
                  <w:tcPr>
                    <w:tcW w:w="1290" w:type="dxa"/>
                    <w:tcBorders>
                      <w:left w:val="single" w:sz="4" w:space="0" w:color="auto"/>
                      <w:bottom w:val="single" w:sz="4" w:space="0" w:color="auto"/>
                      <w:right w:val="single" w:sz="4" w:space="0" w:color="auto"/>
                    </w:tcBorders>
                    <w:vAlign w:val="center"/>
                  </w:tcPr>
                  <w:p w:rsidR="00D50F8E" w:rsidRDefault="001C6035">
                    <w:pPr>
                      <w:jc w:val="center"/>
                      <w:rPr>
                        <w:sz w:val="21"/>
                        <w:szCs w:val="21"/>
                      </w:rPr>
                    </w:pPr>
                    <w:r>
                      <w:rPr>
                        <w:rFonts w:hint="eastAsia"/>
                        <w:sz w:val="21"/>
                        <w:szCs w:val="21"/>
                      </w:rPr>
                      <w:t>其他</w:t>
                    </w:r>
                  </w:p>
                </w:tc>
              </w:sdtContent>
            </w:sdt>
            <w:sdt>
              <w:sdtPr>
                <w:rPr>
                  <w:sz w:val="21"/>
                  <w:szCs w:val="21"/>
                </w:rPr>
                <w:tag w:val="_PLD_d2a5b409858c40b5a77dea8d7f7c8500"/>
                <w:id w:val="24782300"/>
                <w:lock w:val="sdtLocked"/>
              </w:sdtPr>
              <w:sdtContent>
                <w:tc>
                  <w:tcPr>
                    <w:tcW w:w="1290" w:type="dxa"/>
                    <w:tcBorders>
                      <w:top w:val="single" w:sz="4" w:space="0" w:color="auto"/>
                      <w:left w:val="single" w:sz="4" w:space="0" w:color="auto"/>
                      <w:bottom w:val="single" w:sz="4" w:space="0" w:color="auto"/>
                      <w:right w:val="single" w:sz="4" w:space="0" w:color="auto"/>
                    </w:tcBorders>
                    <w:vAlign w:val="center"/>
                  </w:tcPr>
                  <w:p w:rsidR="00D50F8E" w:rsidRDefault="001C6035">
                    <w:pPr>
                      <w:jc w:val="center"/>
                      <w:rPr>
                        <w:sz w:val="21"/>
                        <w:szCs w:val="21"/>
                      </w:rPr>
                    </w:pPr>
                    <w:r>
                      <w:rPr>
                        <w:rFonts w:hint="eastAsia"/>
                        <w:sz w:val="21"/>
                        <w:szCs w:val="21"/>
                      </w:rPr>
                      <w:t>转回或转销</w:t>
                    </w:r>
                  </w:p>
                </w:tc>
              </w:sdtContent>
            </w:sdt>
            <w:sdt>
              <w:sdtPr>
                <w:rPr>
                  <w:sz w:val="21"/>
                  <w:szCs w:val="21"/>
                </w:rPr>
                <w:tag w:val="_PLD_a0a39eeb19a049d18a777b0dc41ab25e"/>
                <w:id w:val="24782301"/>
                <w:lock w:val="sdtLocked"/>
              </w:sdtPr>
              <w:sdtContent>
                <w:tc>
                  <w:tcPr>
                    <w:tcW w:w="1290" w:type="dxa"/>
                    <w:tcBorders>
                      <w:top w:val="single" w:sz="4" w:space="0" w:color="auto"/>
                      <w:left w:val="single" w:sz="4" w:space="0" w:color="auto"/>
                      <w:bottom w:val="single" w:sz="4" w:space="0" w:color="auto"/>
                      <w:right w:val="single" w:sz="4" w:space="0" w:color="auto"/>
                    </w:tcBorders>
                    <w:vAlign w:val="center"/>
                  </w:tcPr>
                  <w:p w:rsidR="00D50F8E" w:rsidRDefault="001C6035">
                    <w:pPr>
                      <w:jc w:val="center"/>
                      <w:rPr>
                        <w:sz w:val="21"/>
                        <w:szCs w:val="21"/>
                      </w:rPr>
                    </w:pPr>
                    <w:r>
                      <w:rPr>
                        <w:rFonts w:hint="eastAsia"/>
                        <w:sz w:val="21"/>
                        <w:szCs w:val="21"/>
                      </w:rPr>
                      <w:t>其他</w:t>
                    </w:r>
                  </w:p>
                </w:tc>
              </w:sdtContent>
            </w:sdt>
            <w:tc>
              <w:tcPr>
                <w:tcW w:w="1298" w:type="dxa"/>
                <w:vMerge/>
                <w:tcBorders>
                  <w:top w:val="single" w:sz="4" w:space="0" w:color="auto"/>
                  <w:left w:val="single" w:sz="4" w:space="0" w:color="auto"/>
                  <w:bottom w:val="single" w:sz="4" w:space="0" w:color="auto"/>
                  <w:right w:val="single" w:sz="4" w:space="0" w:color="auto"/>
                </w:tcBorders>
                <w:vAlign w:val="center"/>
              </w:tcPr>
              <w:p w:rsidR="00D50F8E" w:rsidRDefault="00D50F8E">
                <w:pPr>
                  <w:jc w:val="center"/>
                  <w:rPr>
                    <w:sz w:val="21"/>
                    <w:szCs w:val="21"/>
                  </w:rPr>
                </w:pPr>
              </w:p>
            </w:tc>
          </w:tr>
          <w:tr w:rsidR="00D50F8E">
            <w:trPr>
              <w:trHeight w:val="20"/>
            </w:trPr>
            <w:sdt>
              <w:sdtPr>
                <w:rPr>
                  <w:sz w:val="21"/>
                  <w:szCs w:val="21"/>
                </w:rPr>
                <w:tag w:val="_PLD_c1481e0b38784604952d1b8f75adf1fa"/>
                <w:id w:val="24782302"/>
                <w:lock w:val="sdtLocked"/>
              </w:sdtPr>
              <w:sdtContent>
                <w:tc>
                  <w:tcPr>
                    <w:tcW w:w="1291" w:type="dxa"/>
                    <w:tcBorders>
                      <w:top w:val="single" w:sz="4" w:space="0" w:color="auto"/>
                      <w:left w:val="single" w:sz="4" w:space="0" w:color="auto"/>
                      <w:bottom w:val="single" w:sz="4" w:space="0" w:color="auto"/>
                      <w:right w:val="single" w:sz="4" w:space="0" w:color="auto"/>
                    </w:tcBorders>
                  </w:tcPr>
                  <w:p w:rsidR="00D50F8E" w:rsidRDefault="001C6035">
                    <w:pPr>
                      <w:rPr>
                        <w:sz w:val="21"/>
                        <w:szCs w:val="21"/>
                      </w:rPr>
                    </w:pPr>
                    <w:r>
                      <w:rPr>
                        <w:rFonts w:hint="eastAsia"/>
                        <w:sz w:val="21"/>
                        <w:szCs w:val="21"/>
                      </w:rPr>
                      <w:t>原材料</w:t>
                    </w:r>
                  </w:p>
                </w:tc>
              </w:sdtContent>
            </w:sdt>
            <w:tc>
              <w:tcPr>
                <w:tcW w:w="1300" w:type="dxa"/>
                <w:tcBorders>
                  <w:top w:val="single" w:sz="4" w:space="0" w:color="auto"/>
                  <w:left w:val="single" w:sz="4" w:space="0" w:color="auto"/>
                  <w:bottom w:val="single" w:sz="4" w:space="0" w:color="auto"/>
                  <w:right w:val="single" w:sz="4" w:space="0" w:color="auto"/>
                </w:tcBorders>
                <w:vAlign w:val="center"/>
              </w:tcPr>
              <w:p w:rsidR="00D50F8E" w:rsidRDefault="001C6035">
                <w:pPr>
                  <w:jc w:val="right"/>
                  <w:rPr>
                    <w:rFonts w:ascii="Arial Narrow" w:hAnsi="Arial Narrow"/>
                    <w:sz w:val="21"/>
                    <w:szCs w:val="21"/>
                  </w:rPr>
                </w:pPr>
                <w:r>
                  <w:rPr>
                    <w:rFonts w:ascii="Arial Narrow" w:hAnsi="Arial Narrow"/>
                    <w:sz w:val="21"/>
                    <w:szCs w:val="21"/>
                  </w:rPr>
                  <w:t>6,475,963.38</w:t>
                </w:r>
              </w:p>
            </w:tc>
            <w:tc>
              <w:tcPr>
                <w:tcW w:w="1290" w:type="dxa"/>
                <w:tcBorders>
                  <w:top w:val="single" w:sz="4" w:space="0" w:color="auto"/>
                  <w:left w:val="single" w:sz="4" w:space="0" w:color="auto"/>
                  <w:bottom w:val="single" w:sz="4" w:space="0" w:color="auto"/>
                  <w:right w:val="single" w:sz="4" w:space="0" w:color="auto"/>
                </w:tcBorders>
                <w:vAlign w:val="center"/>
              </w:tcPr>
              <w:p w:rsidR="00D50F8E" w:rsidRDefault="001C6035">
                <w:pPr>
                  <w:jc w:val="right"/>
                  <w:rPr>
                    <w:rFonts w:ascii="Arial Narrow" w:hAnsi="Arial Narrow"/>
                    <w:sz w:val="21"/>
                    <w:szCs w:val="21"/>
                  </w:rPr>
                </w:pPr>
                <w:r>
                  <w:rPr>
                    <w:rFonts w:ascii="Arial Narrow" w:hAnsi="Arial Narrow"/>
                    <w:sz w:val="21"/>
                    <w:szCs w:val="21"/>
                  </w:rPr>
                  <w:t xml:space="preserve">　</w:t>
                </w:r>
              </w:p>
            </w:tc>
            <w:tc>
              <w:tcPr>
                <w:tcW w:w="1290" w:type="dxa"/>
                <w:tcBorders>
                  <w:top w:val="single" w:sz="4" w:space="0" w:color="auto"/>
                  <w:left w:val="single" w:sz="4" w:space="0" w:color="auto"/>
                  <w:bottom w:val="single" w:sz="4" w:space="0" w:color="auto"/>
                  <w:right w:val="single" w:sz="4" w:space="0" w:color="auto"/>
                </w:tcBorders>
                <w:vAlign w:val="center"/>
              </w:tcPr>
              <w:p w:rsidR="00D50F8E" w:rsidRDefault="001C6035">
                <w:pPr>
                  <w:jc w:val="right"/>
                  <w:rPr>
                    <w:rFonts w:ascii="Arial Narrow" w:hAnsi="Arial Narrow"/>
                    <w:sz w:val="21"/>
                    <w:szCs w:val="21"/>
                  </w:rPr>
                </w:pPr>
                <w:r>
                  <w:rPr>
                    <w:rFonts w:ascii="Arial Narrow" w:hAnsi="Arial Narrow"/>
                    <w:sz w:val="21"/>
                    <w:szCs w:val="21"/>
                  </w:rPr>
                  <w:t xml:space="preserve">　</w:t>
                </w:r>
              </w:p>
            </w:tc>
            <w:tc>
              <w:tcPr>
                <w:tcW w:w="1290" w:type="dxa"/>
                <w:tcBorders>
                  <w:top w:val="single" w:sz="4" w:space="0" w:color="auto"/>
                  <w:left w:val="single" w:sz="4" w:space="0" w:color="auto"/>
                  <w:bottom w:val="single" w:sz="4" w:space="0" w:color="auto"/>
                  <w:right w:val="single" w:sz="4" w:space="0" w:color="auto"/>
                </w:tcBorders>
                <w:vAlign w:val="center"/>
              </w:tcPr>
              <w:p w:rsidR="00D50F8E" w:rsidRDefault="001C6035">
                <w:pPr>
                  <w:jc w:val="right"/>
                  <w:rPr>
                    <w:rFonts w:ascii="Arial Narrow" w:hAnsi="Arial Narrow"/>
                    <w:sz w:val="21"/>
                    <w:szCs w:val="21"/>
                  </w:rPr>
                </w:pPr>
                <w:r>
                  <w:rPr>
                    <w:rFonts w:ascii="Arial Narrow" w:hAnsi="Arial Narrow"/>
                    <w:sz w:val="21"/>
                    <w:szCs w:val="21"/>
                  </w:rPr>
                  <w:t>6,475,963.38</w:t>
                </w:r>
              </w:p>
            </w:tc>
            <w:tc>
              <w:tcPr>
                <w:tcW w:w="1290" w:type="dxa"/>
                <w:tcBorders>
                  <w:top w:val="single" w:sz="4" w:space="0" w:color="auto"/>
                  <w:left w:val="single" w:sz="4" w:space="0" w:color="auto"/>
                  <w:bottom w:val="single" w:sz="4" w:space="0" w:color="auto"/>
                  <w:right w:val="single" w:sz="4" w:space="0" w:color="auto"/>
                </w:tcBorders>
                <w:vAlign w:val="bottom"/>
              </w:tcPr>
              <w:p w:rsidR="00D50F8E" w:rsidRDefault="001C6035">
                <w:pPr>
                  <w:rPr>
                    <w:sz w:val="21"/>
                    <w:szCs w:val="21"/>
                  </w:rPr>
                </w:pPr>
                <w:r>
                  <w:rPr>
                    <w:rFonts w:hint="eastAsia"/>
                    <w:sz w:val="21"/>
                    <w:szCs w:val="21"/>
                  </w:rPr>
                  <w:t xml:space="preserve">　</w:t>
                </w:r>
              </w:p>
            </w:tc>
            <w:tc>
              <w:tcPr>
                <w:tcW w:w="1298" w:type="dxa"/>
                <w:tcBorders>
                  <w:top w:val="single" w:sz="4" w:space="0" w:color="auto"/>
                  <w:left w:val="single" w:sz="4" w:space="0" w:color="auto"/>
                  <w:bottom w:val="single" w:sz="4" w:space="0" w:color="auto"/>
                  <w:right w:val="single" w:sz="4" w:space="0" w:color="auto"/>
                </w:tcBorders>
                <w:vAlign w:val="center"/>
              </w:tcPr>
              <w:p w:rsidR="00D50F8E" w:rsidRDefault="001C6035">
                <w:pPr>
                  <w:jc w:val="right"/>
                  <w:rPr>
                    <w:rFonts w:ascii="Arial Narrow" w:hAnsi="Arial Narrow"/>
                    <w:sz w:val="21"/>
                    <w:szCs w:val="21"/>
                  </w:rPr>
                </w:pPr>
                <w:r>
                  <w:rPr>
                    <w:rFonts w:ascii="Arial Narrow" w:hAnsi="Arial Narrow"/>
                    <w:sz w:val="21"/>
                    <w:szCs w:val="21"/>
                  </w:rPr>
                  <w:t>0.00</w:t>
                </w:r>
              </w:p>
            </w:tc>
          </w:tr>
          <w:tr w:rsidR="00D50F8E">
            <w:trPr>
              <w:trHeight w:val="20"/>
            </w:trPr>
            <w:sdt>
              <w:sdtPr>
                <w:rPr>
                  <w:sz w:val="21"/>
                  <w:szCs w:val="21"/>
                </w:rPr>
                <w:tag w:val="_PLD_caee3bbcb5684298baf9a05a47151d5c"/>
                <w:id w:val="24782303"/>
                <w:lock w:val="sdtLocked"/>
              </w:sdtPr>
              <w:sdtContent>
                <w:tc>
                  <w:tcPr>
                    <w:tcW w:w="1291" w:type="dxa"/>
                    <w:tcBorders>
                      <w:top w:val="single" w:sz="4" w:space="0" w:color="auto"/>
                      <w:left w:val="single" w:sz="4" w:space="0" w:color="auto"/>
                      <w:bottom w:val="single" w:sz="4" w:space="0" w:color="auto"/>
                      <w:right w:val="single" w:sz="4" w:space="0" w:color="auto"/>
                    </w:tcBorders>
                  </w:tcPr>
                  <w:p w:rsidR="00D50F8E" w:rsidRDefault="001C6035">
                    <w:pPr>
                      <w:rPr>
                        <w:sz w:val="21"/>
                        <w:szCs w:val="21"/>
                      </w:rPr>
                    </w:pPr>
                    <w:r>
                      <w:rPr>
                        <w:rFonts w:hint="eastAsia"/>
                        <w:sz w:val="21"/>
                        <w:szCs w:val="21"/>
                      </w:rPr>
                      <w:t>在产品</w:t>
                    </w:r>
                  </w:p>
                </w:tc>
              </w:sdtContent>
            </w:sdt>
            <w:tc>
              <w:tcPr>
                <w:tcW w:w="1300" w:type="dxa"/>
                <w:tcBorders>
                  <w:top w:val="single" w:sz="4" w:space="0" w:color="auto"/>
                  <w:left w:val="single" w:sz="4" w:space="0" w:color="auto"/>
                  <w:bottom w:val="single" w:sz="4" w:space="0" w:color="auto"/>
                  <w:right w:val="single" w:sz="4" w:space="0" w:color="auto"/>
                </w:tcBorders>
                <w:vAlign w:val="center"/>
              </w:tcPr>
              <w:p w:rsidR="00D50F8E" w:rsidRDefault="001C6035">
                <w:pPr>
                  <w:jc w:val="right"/>
                  <w:rPr>
                    <w:rFonts w:ascii="Arial Narrow" w:hAnsi="Arial Narrow"/>
                    <w:sz w:val="21"/>
                    <w:szCs w:val="21"/>
                  </w:rPr>
                </w:pPr>
                <w:r>
                  <w:rPr>
                    <w:rFonts w:ascii="Arial Narrow" w:hAnsi="Arial Narrow"/>
                    <w:sz w:val="21"/>
                    <w:szCs w:val="21"/>
                  </w:rPr>
                  <w:t>468,319.20</w:t>
                </w:r>
              </w:p>
            </w:tc>
            <w:tc>
              <w:tcPr>
                <w:tcW w:w="1290" w:type="dxa"/>
                <w:tcBorders>
                  <w:top w:val="single" w:sz="4" w:space="0" w:color="auto"/>
                  <w:left w:val="single" w:sz="4" w:space="0" w:color="auto"/>
                  <w:bottom w:val="single" w:sz="4" w:space="0" w:color="auto"/>
                  <w:right w:val="single" w:sz="4" w:space="0" w:color="auto"/>
                </w:tcBorders>
                <w:vAlign w:val="center"/>
              </w:tcPr>
              <w:p w:rsidR="00D50F8E" w:rsidRDefault="001C6035">
                <w:pPr>
                  <w:jc w:val="right"/>
                  <w:rPr>
                    <w:rFonts w:ascii="Arial Narrow" w:hAnsi="Arial Narrow"/>
                    <w:sz w:val="21"/>
                    <w:szCs w:val="21"/>
                  </w:rPr>
                </w:pPr>
                <w:r>
                  <w:rPr>
                    <w:rFonts w:ascii="Arial Narrow" w:hAnsi="Arial Narrow"/>
                    <w:sz w:val="21"/>
                    <w:szCs w:val="21"/>
                  </w:rPr>
                  <w:t xml:space="preserve">　</w:t>
                </w:r>
              </w:p>
            </w:tc>
            <w:tc>
              <w:tcPr>
                <w:tcW w:w="1290" w:type="dxa"/>
                <w:tcBorders>
                  <w:top w:val="single" w:sz="4" w:space="0" w:color="auto"/>
                  <w:left w:val="single" w:sz="4" w:space="0" w:color="auto"/>
                  <w:bottom w:val="single" w:sz="4" w:space="0" w:color="auto"/>
                  <w:right w:val="single" w:sz="4" w:space="0" w:color="auto"/>
                </w:tcBorders>
                <w:vAlign w:val="center"/>
              </w:tcPr>
              <w:p w:rsidR="00D50F8E" w:rsidRDefault="001C6035">
                <w:pPr>
                  <w:jc w:val="right"/>
                  <w:rPr>
                    <w:rFonts w:ascii="Arial Narrow" w:hAnsi="Arial Narrow"/>
                    <w:sz w:val="21"/>
                    <w:szCs w:val="21"/>
                  </w:rPr>
                </w:pPr>
                <w:r>
                  <w:rPr>
                    <w:rFonts w:ascii="Arial Narrow" w:hAnsi="Arial Narrow"/>
                    <w:sz w:val="21"/>
                    <w:szCs w:val="21"/>
                  </w:rPr>
                  <w:t xml:space="preserve">　</w:t>
                </w:r>
              </w:p>
            </w:tc>
            <w:tc>
              <w:tcPr>
                <w:tcW w:w="1290" w:type="dxa"/>
                <w:tcBorders>
                  <w:top w:val="single" w:sz="4" w:space="0" w:color="auto"/>
                  <w:left w:val="single" w:sz="4" w:space="0" w:color="auto"/>
                  <w:bottom w:val="single" w:sz="4" w:space="0" w:color="auto"/>
                  <w:right w:val="single" w:sz="4" w:space="0" w:color="auto"/>
                </w:tcBorders>
                <w:vAlign w:val="center"/>
              </w:tcPr>
              <w:p w:rsidR="00D50F8E" w:rsidRDefault="001C6035">
                <w:pPr>
                  <w:jc w:val="right"/>
                  <w:rPr>
                    <w:rFonts w:ascii="Arial Narrow" w:hAnsi="Arial Narrow"/>
                    <w:sz w:val="21"/>
                    <w:szCs w:val="21"/>
                  </w:rPr>
                </w:pPr>
                <w:r>
                  <w:rPr>
                    <w:rFonts w:ascii="Arial Narrow" w:hAnsi="Arial Narrow"/>
                    <w:sz w:val="21"/>
                    <w:szCs w:val="21"/>
                  </w:rPr>
                  <w:t>468,319.20</w:t>
                </w:r>
              </w:p>
            </w:tc>
            <w:tc>
              <w:tcPr>
                <w:tcW w:w="1290" w:type="dxa"/>
                <w:tcBorders>
                  <w:top w:val="single" w:sz="4" w:space="0" w:color="auto"/>
                  <w:left w:val="single" w:sz="4" w:space="0" w:color="auto"/>
                  <w:right w:val="single" w:sz="4" w:space="0" w:color="auto"/>
                </w:tcBorders>
                <w:vAlign w:val="bottom"/>
              </w:tcPr>
              <w:p w:rsidR="00D50F8E" w:rsidRDefault="001C6035">
                <w:pPr>
                  <w:rPr>
                    <w:sz w:val="21"/>
                    <w:szCs w:val="21"/>
                  </w:rPr>
                </w:pPr>
                <w:r>
                  <w:rPr>
                    <w:rFonts w:hint="eastAsia"/>
                    <w:sz w:val="21"/>
                    <w:szCs w:val="21"/>
                  </w:rPr>
                  <w:t xml:space="preserve">　</w:t>
                </w:r>
              </w:p>
            </w:tc>
            <w:tc>
              <w:tcPr>
                <w:tcW w:w="1298" w:type="dxa"/>
                <w:tcBorders>
                  <w:top w:val="single" w:sz="4" w:space="0" w:color="auto"/>
                  <w:left w:val="single" w:sz="4" w:space="0" w:color="auto"/>
                  <w:bottom w:val="single" w:sz="4" w:space="0" w:color="auto"/>
                  <w:right w:val="single" w:sz="4" w:space="0" w:color="auto"/>
                </w:tcBorders>
                <w:vAlign w:val="center"/>
              </w:tcPr>
              <w:p w:rsidR="00D50F8E" w:rsidRDefault="001C6035">
                <w:pPr>
                  <w:jc w:val="right"/>
                  <w:rPr>
                    <w:rFonts w:ascii="Arial Narrow" w:hAnsi="Arial Narrow"/>
                    <w:sz w:val="21"/>
                    <w:szCs w:val="21"/>
                  </w:rPr>
                </w:pPr>
                <w:r>
                  <w:rPr>
                    <w:rFonts w:ascii="Arial Narrow" w:hAnsi="Arial Narrow"/>
                    <w:sz w:val="21"/>
                    <w:szCs w:val="21"/>
                  </w:rPr>
                  <w:t>0.00</w:t>
                </w:r>
              </w:p>
            </w:tc>
          </w:tr>
          <w:tr w:rsidR="00D50F8E">
            <w:trPr>
              <w:trHeight w:val="20"/>
            </w:trPr>
            <w:sdt>
              <w:sdtPr>
                <w:rPr>
                  <w:sz w:val="21"/>
                  <w:szCs w:val="21"/>
                </w:rPr>
                <w:tag w:val="_PLD_2d5756cc0cf342bb9a74d89236e6d498"/>
                <w:id w:val="24782304"/>
                <w:lock w:val="sdtLocked"/>
              </w:sdtPr>
              <w:sdtContent>
                <w:tc>
                  <w:tcPr>
                    <w:tcW w:w="1291" w:type="dxa"/>
                    <w:tcBorders>
                      <w:top w:val="single" w:sz="4" w:space="0" w:color="auto"/>
                      <w:left w:val="single" w:sz="4" w:space="0" w:color="auto"/>
                      <w:bottom w:val="single" w:sz="4" w:space="0" w:color="auto"/>
                      <w:right w:val="single" w:sz="4" w:space="0" w:color="auto"/>
                    </w:tcBorders>
                  </w:tcPr>
                  <w:p w:rsidR="00D50F8E" w:rsidRDefault="001C6035">
                    <w:pPr>
                      <w:rPr>
                        <w:sz w:val="21"/>
                        <w:szCs w:val="21"/>
                      </w:rPr>
                    </w:pPr>
                    <w:r>
                      <w:rPr>
                        <w:rFonts w:hint="eastAsia"/>
                        <w:sz w:val="21"/>
                        <w:szCs w:val="21"/>
                      </w:rPr>
                      <w:t>库存商品</w:t>
                    </w:r>
                  </w:p>
                </w:tc>
              </w:sdtContent>
            </w:sdt>
            <w:tc>
              <w:tcPr>
                <w:tcW w:w="1300" w:type="dxa"/>
                <w:tcBorders>
                  <w:top w:val="single" w:sz="4" w:space="0" w:color="auto"/>
                  <w:left w:val="single" w:sz="4" w:space="0" w:color="auto"/>
                  <w:bottom w:val="single" w:sz="4" w:space="0" w:color="auto"/>
                  <w:right w:val="single" w:sz="4" w:space="0" w:color="auto"/>
                </w:tcBorders>
                <w:vAlign w:val="center"/>
              </w:tcPr>
              <w:p w:rsidR="00D50F8E" w:rsidRDefault="001C6035">
                <w:pPr>
                  <w:jc w:val="right"/>
                  <w:rPr>
                    <w:rFonts w:ascii="Arial Narrow" w:hAnsi="Arial Narrow"/>
                    <w:sz w:val="21"/>
                    <w:szCs w:val="21"/>
                  </w:rPr>
                </w:pPr>
                <w:r>
                  <w:rPr>
                    <w:rFonts w:ascii="Arial Narrow" w:hAnsi="Arial Narrow"/>
                    <w:sz w:val="21"/>
                    <w:szCs w:val="21"/>
                  </w:rPr>
                  <w:t>832,577.37</w:t>
                </w:r>
              </w:p>
            </w:tc>
            <w:tc>
              <w:tcPr>
                <w:tcW w:w="1290" w:type="dxa"/>
                <w:tcBorders>
                  <w:top w:val="single" w:sz="4" w:space="0" w:color="auto"/>
                  <w:left w:val="single" w:sz="4" w:space="0" w:color="auto"/>
                  <w:bottom w:val="single" w:sz="4" w:space="0" w:color="auto"/>
                  <w:right w:val="single" w:sz="4" w:space="0" w:color="auto"/>
                </w:tcBorders>
                <w:vAlign w:val="center"/>
              </w:tcPr>
              <w:p w:rsidR="00D50F8E" w:rsidRDefault="001C6035">
                <w:pPr>
                  <w:jc w:val="right"/>
                  <w:rPr>
                    <w:rFonts w:ascii="Arial Narrow" w:hAnsi="Arial Narrow"/>
                    <w:sz w:val="21"/>
                    <w:szCs w:val="21"/>
                  </w:rPr>
                </w:pPr>
                <w:r>
                  <w:rPr>
                    <w:rFonts w:ascii="Arial Narrow" w:hAnsi="Arial Narrow"/>
                    <w:sz w:val="21"/>
                    <w:szCs w:val="21"/>
                  </w:rPr>
                  <w:t xml:space="preserve">　</w:t>
                </w:r>
              </w:p>
            </w:tc>
            <w:tc>
              <w:tcPr>
                <w:tcW w:w="1290" w:type="dxa"/>
                <w:tcBorders>
                  <w:top w:val="single" w:sz="4" w:space="0" w:color="auto"/>
                  <w:left w:val="single" w:sz="4" w:space="0" w:color="auto"/>
                  <w:bottom w:val="single" w:sz="4" w:space="0" w:color="auto"/>
                  <w:right w:val="single" w:sz="4" w:space="0" w:color="auto"/>
                </w:tcBorders>
                <w:vAlign w:val="center"/>
              </w:tcPr>
              <w:p w:rsidR="00D50F8E" w:rsidRDefault="001C6035">
                <w:pPr>
                  <w:jc w:val="right"/>
                  <w:rPr>
                    <w:rFonts w:ascii="Arial Narrow" w:hAnsi="Arial Narrow"/>
                    <w:sz w:val="21"/>
                    <w:szCs w:val="21"/>
                  </w:rPr>
                </w:pPr>
                <w:r>
                  <w:rPr>
                    <w:rFonts w:ascii="Arial Narrow" w:hAnsi="Arial Narrow"/>
                    <w:sz w:val="21"/>
                    <w:szCs w:val="21"/>
                  </w:rPr>
                  <w:t xml:space="preserve">　</w:t>
                </w:r>
              </w:p>
            </w:tc>
            <w:tc>
              <w:tcPr>
                <w:tcW w:w="1290" w:type="dxa"/>
                <w:tcBorders>
                  <w:top w:val="single" w:sz="4" w:space="0" w:color="auto"/>
                  <w:left w:val="single" w:sz="4" w:space="0" w:color="auto"/>
                  <w:bottom w:val="single" w:sz="4" w:space="0" w:color="auto"/>
                  <w:right w:val="single" w:sz="4" w:space="0" w:color="auto"/>
                </w:tcBorders>
                <w:vAlign w:val="center"/>
              </w:tcPr>
              <w:p w:rsidR="00D50F8E" w:rsidRDefault="001C6035">
                <w:pPr>
                  <w:jc w:val="right"/>
                  <w:rPr>
                    <w:rFonts w:ascii="Arial Narrow" w:hAnsi="Arial Narrow"/>
                    <w:sz w:val="21"/>
                    <w:szCs w:val="21"/>
                  </w:rPr>
                </w:pPr>
                <w:r>
                  <w:rPr>
                    <w:rFonts w:ascii="Arial Narrow" w:hAnsi="Arial Narrow"/>
                    <w:sz w:val="21"/>
                    <w:szCs w:val="21"/>
                  </w:rPr>
                  <w:t>309,782.28</w:t>
                </w:r>
              </w:p>
            </w:tc>
            <w:tc>
              <w:tcPr>
                <w:tcW w:w="1290" w:type="dxa"/>
                <w:tcBorders>
                  <w:left w:val="single" w:sz="4" w:space="0" w:color="auto"/>
                  <w:right w:val="single" w:sz="4" w:space="0" w:color="auto"/>
                </w:tcBorders>
                <w:vAlign w:val="bottom"/>
              </w:tcPr>
              <w:p w:rsidR="00D50F8E" w:rsidRDefault="001C6035">
                <w:pPr>
                  <w:rPr>
                    <w:sz w:val="21"/>
                    <w:szCs w:val="21"/>
                  </w:rPr>
                </w:pPr>
                <w:r>
                  <w:rPr>
                    <w:rFonts w:hint="eastAsia"/>
                    <w:sz w:val="21"/>
                    <w:szCs w:val="21"/>
                  </w:rPr>
                  <w:t xml:space="preserve">　</w:t>
                </w:r>
              </w:p>
            </w:tc>
            <w:tc>
              <w:tcPr>
                <w:tcW w:w="1298" w:type="dxa"/>
                <w:tcBorders>
                  <w:top w:val="single" w:sz="4" w:space="0" w:color="auto"/>
                  <w:left w:val="single" w:sz="4" w:space="0" w:color="auto"/>
                  <w:bottom w:val="single" w:sz="4" w:space="0" w:color="auto"/>
                  <w:right w:val="single" w:sz="4" w:space="0" w:color="auto"/>
                </w:tcBorders>
                <w:vAlign w:val="center"/>
              </w:tcPr>
              <w:p w:rsidR="00D50F8E" w:rsidRDefault="001C6035">
                <w:pPr>
                  <w:jc w:val="right"/>
                  <w:rPr>
                    <w:rFonts w:ascii="Arial Narrow" w:hAnsi="Arial Narrow"/>
                    <w:sz w:val="21"/>
                    <w:szCs w:val="21"/>
                  </w:rPr>
                </w:pPr>
                <w:r>
                  <w:rPr>
                    <w:rFonts w:ascii="Arial Narrow" w:hAnsi="Arial Narrow"/>
                    <w:sz w:val="21"/>
                    <w:szCs w:val="21"/>
                  </w:rPr>
                  <w:t>522,795.09</w:t>
                </w:r>
              </w:p>
            </w:tc>
          </w:tr>
          <w:tr w:rsidR="00D50F8E">
            <w:trPr>
              <w:trHeight w:val="20"/>
            </w:trPr>
            <w:sdt>
              <w:sdtPr>
                <w:rPr>
                  <w:sz w:val="21"/>
                  <w:szCs w:val="21"/>
                </w:rPr>
                <w:tag w:val="_PLD_cb1768e916f04c1d8cc6e1efb4624f54"/>
                <w:id w:val="24782305"/>
                <w:lock w:val="sdtLocked"/>
              </w:sdtPr>
              <w:sdtContent>
                <w:tc>
                  <w:tcPr>
                    <w:tcW w:w="1291" w:type="dxa"/>
                    <w:tcBorders>
                      <w:top w:val="single" w:sz="4" w:space="0" w:color="auto"/>
                      <w:left w:val="single" w:sz="4" w:space="0" w:color="auto"/>
                      <w:bottom w:val="single" w:sz="4" w:space="0" w:color="auto"/>
                      <w:right w:val="single" w:sz="4" w:space="0" w:color="auto"/>
                    </w:tcBorders>
                  </w:tcPr>
                  <w:p w:rsidR="00D50F8E" w:rsidRDefault="001C6035">
                    <w:pPr>
                      <w:jc w:val="center"/>
                      <w:rPr>
                        <w:sz w:val="21"/>
                        <w:szCs w:val="21"/>
                      </w:rPr>
                    </w:pPr>
                    <w:r>
                      <w:rPr>
                        <w:rFonts w:hint="eastAsia"/>
                        <w:sz w:val="21"/>
                        <w:szCs w:val="21"/>
                      </w:rPr>
                      <w:t>合计</w:t>
                    </w:r>
                  </w:p>
                </w:tc>
              </w:sdtContent>
            </w:sdt>
            <w:tc>
              <w:tcPr>
                <w:tcW w:w="1300" w:type="dxa"/>
                <w:tcBorders>
                  <w:top w:val="single" w:sz="4" w:space="0" w:color="auto"/>
                  <w:left w:val="single" w:sz="4" w:space="0" w:color="auto"/>
                  <w:bottom w:val="single" w:sz="4" w:space="0" w:color="auto"/>
                  <w:right w:val="single" w:sz="4" w:space="0" w:color="auto"/>
                </w:tcBorders>
                <w:vAlign w:val="center"/>
              </w:tcPr>
              <w:p w:rsidR="00D50F8E" w:rsidRDefault="001C6035">
                <w:pPr>
                  <w:jc w:val="right"/>
                  <w:rPr>
                    <w:rFonts w:ascii="Arial Narrow" w:hAnsi="Arial Narrow"/>
                    <w:sz w:val="21"/>
                    <w:szCs w:val="21"/>
                  </w:rPr>
                </w:pPr>
                <w:r>
                  <w:rPr>
                    <w:rFonts w:ascii="Arial Narrow" w:hAnsi="Arial Narrow"/>
                    <w:sz w:val="21"/>
                    <w:szCs w:val="21"/>
                  </w:rPr>
                  <w:t>7,776,859.95</w:t>
                </w:r>
              </w:p>
            </w:tc>
            <w:tc>
              <w:tcPr>
                <w:tcW w:w="1290" w:type="dxa"/>
                <w:tcBorders>
                  <w:top w:val="single" w:sz="4" w:space="0" w:color="auto"/>
                  <w:left w:val="single" w:sz="4" w:space="0" w:color="auto"/>
                  <w:bottom w:val="single" w:sz="4" w:space="0" w:color="auto"/>
                  <w:right w:val="single" w:sz="4" w:space="0" w:color="auto"/>
                </w:tcBorders>
                <w:vAlign w:val="center"/>
              </w:tcPr>
              <w:p w:rsidR="00D50F8E" w:rsidRDefault="00D50F8E">
                <w:pPr>
                  <w:jc w:val="right"/>
                  <w:rPr>
                    <w:rFonts w:ascii="Arial Narrow" w:hAnsi="Arial Narrow"/>
                    <w:sz w:val="21"/>
                    <w:szCs w:val="21"/>
                  </w:rPr>
                </w:pPr>
              </w:p>
            </w:tc>
            <w:tc>
              <w:tcPr>
                <w:tcW w:w="1290" w:type="dxa"/>
                <w:tcBorders>
                  <w:top w:val="single" w:sz="4" w:space="0" w:color="auto"/>
                  <w:left w:val="single" w:sz="4" w:space="0" w:color="auto"/>
                  <w:bottom w:val="single" w:sz="4" w:space="0" w:color="auto"/>
                  <w:right w:val="single" w:sz="4" w:space="0" w:color="auto"/>
                </w:tcBorders>
                <w:vAlign w:val="center"/>
              </w:tcPr>
              <w:p w:rsidR="00D50F8E" w:rsidRDefault="00D50F8E">
                <w:pPr>
                  <w:jc w:val="right"/>
                  <w:rPr>
                    <w:rFonts w:ascii="Arial Narrow" w:hAnsi="Arial Narrow"/>
                    <w:sz w:val="21"/>
                    <w:szCs w:val="21"/>
                  </w:rPr>
                </w:pPr>
              </w:p>
            </w:tc>
            <w:tc>
              <w:tcPr>
                <w:tcW w:w="1290" w:type="dxa"/>
                <w:tcBorders>
                  <w:top w:val="single" w:sz="4" w:space="0" w:color="auto"/>
                  <w:left w:val="single" w:sz="4" w:space="0" w:color="auto"/>
                  <w:bottom w:val="single" w:sz="4" w:space="0" w:color="auto"/>
                  <w:right w:val="single" w:sz="4" w:space="0" w:color="auto"/>
                </w:tcBorders>
                <w:vAlign w:val="center"/>
              </w:tcPr>
              <w:p w:rsidR="00D50F8E" w:rsidRDefault="001C6035">
                <w:pPr>
                  <w:jc w:val="right"/>
                  <w:rPr>
                    <w:rFonts w:ascii="Arial Narrow" w:hAnsi="Arial Narrow"/>
                    <w:sz w:val="21"/>
                    <w:szCs w:val="21"/>
                  </w:rPr>
                </w:pPr>
                <w:r>
                  <w:rPr>
                    <w:rFonts w:ascii="Arial Narrow" w:hAnsi="Arial Narrow"/>
                    <w:sz w:val="21"/>
                    <w:szCs w:val="21"/>
                  </w:rPr>
                  <w:t>7,254,064.86</w:t>
                </w:r>
              </w:p>
            </w:tc>
            <w:tc>
              <w:tcPr>
                <w:tcW w:w="1290" w:type="dxa"/>
                <w:tcBorders>
                  <w:left w:val="single" w:sz="4" w:space="0" w:color="auto"/>
                  <w:bottom w:val="single" w:sz="4" w:space="0" w:color="auto"/>
                  <w:right w:val="single" w:sz="4" w:space="0" w:color="auto"/>
                </w:tcBorders>
                <w:vAlign w:val="bottom"/>
              </w:tcPr>
              <w:p w:rsidR="00D50F8E" w:rsidRDefault="00D50F8E">
                <w:pPr>
                  <w:jc w:val="right"/>
                  <w:rPr>
                    <w:sz w:val="21"/>
                    <w:szCs w:val="21"/>
                  </w:rPr>
                </w:pPr>
              </w:p>
            </w:tc>
            <w:tc>
              <w:tcPr>
                <w:tcW w:w="1298" w:type="dxa"/>
                <w:tcBorders>
                  <w:top w:val="single" w:sz="4" w:space="0" w:color="auto"/>
                  <w:left w:val="single" w:sz="4" w:space="0" w:color="auto"/>
                  <w:bottom w:val="single" w:sz="4" w:space="0" w:color="auto"/>
                  <w:right w:val="single" w:sz="4" w:space="0" w:color="auto"/>
                </w:tcBorders>
                <w:vAlign w:val="center"/>
              </w:tcPr>
              <w:p w:rsidR="00D50F8E" w:rsidRDefault="001C6035">
                <w:pPr>
                  <w:jc w:val="right"/>
                  <w:rPr>
                    <w:rFonts w:ascii="Arial Narrow" w:hAnsi="Arial Narrow"/>
                    <w:sz w:val="21"/>
                    <w:szCs w:val="21"/>
                  </w:rPr>
                </w:pPr>
                <w:r>
                  <w:rPr>
                    <w:rFonts w:ascii="Arial Narrow" w:hAnsi="Arial Narrow"/>
                    <w:sz w:val="21"/>
                    <w:szCs w:val="21"/>
                  </w:rPr>
                  <w:t>522,795.09</w:t>
                </w:r>
              </w:p>
            </w:tc>
          </w:tr>
        </w:tbl>
        <w:p w:rsidR="00D50F8E" w:rsidRDefault="00127914">
          <w:pPr>
            <w:pStyle w:val="Style92"/>
          </w:pPr>
        </w:p>
      </w:sdtContent>
    </w:sdt>
    <w:bookmarkEnd w:id="80"/>
    <w:p w:rsidR="00D50F8E" w:rsidRDefault="00D50F8E">
      <w:pPr>
        <w:rPr>
          <w:szCs w:val="21"/>
        </w:rPr>
      </w:pPr>
    </w:p>
    <w:p w:rsidR="00D50F8E" w:rsidRDefault="001C6035">
      <w:pPr>
        <w:pStyle w:val="3"/>
        <w:numPr>
          <w:ilvl w:val="0"/>
          <w:numId w:val="43"/>
        </w:numPr>
        <w:tabs>
          <w:tab w:val="left" w:pos="504"/>
        </w:tabs>
        <w:rPr>
          <w:rFonts w:ascii="宋体" w:hAnsi="宋体"/>
          <w:szCs w:val="21"/>
        </w:rPr>
      </w:pPr>
      <w:r>
        <w:rPr>
          <w:rFonts w:ascii="宋体" w:hAnsi="宋体" w:hint="eastAsia"/>
          <w:szCs w:val="21"/>
        </w:rPr>
        <w:t>长期股权投资</w:t>
      </w:r>
    </w:p>
    <w:p w:rsidR="00D50F8E" w:rsidRDefault="00127914">
      <w:pPr>
        <w:pStyle w:val="Style92"/>
      </w:pPr>
      <w:sdt>
        <w:sdtPr>
          <w:rPr>
            <w:rFonts w:hint="eastAsia"/>
          </w:rPr>
          <w:alias w:val="是否适用：长期股权投资[双击切换]"/>
          <w:tag w:val="_GBC_bafa2cb2262c4c4ebc4eed8f4e4a81c6"/>
          <w:id w:val="24782307"/>
          <w:lock w:val="sdtContentLocked"/>
          <w:placeholder>
            <w:docPart w:val="GBC22222222222222222222222222222"/>
          </w:placeholder>
        </w:sdtPr>
        <w:sdtContent>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sdtContent>
      </w:sdt>
    </w:p>
    <w:sdt>
      <w:sdtPr>
        <w:rPr>
          <w:rFonts w:hint="eastAsia"/>
          <w:szCs w:val="21"/>
        </w:rPr>
        <w:alias w:val="模块:长期股权投资"/>
        <w:tag w:val="_GBC_e68906ccea2845f1856fe89f4de6c229"/>
        <w:id w:val="24782331"/>
        <w:lock w:val="sdtLocked"/>
      </w:sdtPr>
      <w:sdtContent>
        <w:p w:rsidR="00D50F8E" w:rsidRDefault="001C6035">
          <w:pPr>
            <w:jc w:val="right"/>
            <w:rPr>
              <w:sz w:val="16"/>
              <w:szCs w:val="16"/>
            </w:rPr>
          </w:pPr>
          <w:r>
            <w:rPr>
              <w:rFonts w:hint="eastAsia"/>
              <w:sz w:val="16"/>
              <w:szCs w:val="16"/>
            </w:rPr>
            <w:t>单位：</w:t>
          </w:r>
          <w:sdt>
            <w:sdtPr>
              <w:rPr>
                <w:rFonts w:hint="eastAsia"/>
                <w:sz w:val="16"/>
                <w:szCs w:val="16"/>
              </w:rPr>
              <w:alias w:val="单位：财务附注：长期股权投资"/>
              <w:tag w:val="_GBC_63e30834d38e49658bec9056bc38e4e2"/>
              <w:id w:val="24782308"/>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sz w:val="16"/>
                  <w:szCs w:val="16"/>
                </w:rPr>
                <w:t>元</w:t>
              </w:r>
            </w:sdtContent>
          </w:sdt>
          <w:r>
            <w:rPr>
              <w:rFonts w:hint="eastAsia"/>
              <w:sz w:val="16"/>
              <w:szCs w:val="16"/>
            </w:rPr>
            <w:t xml:space="preserve">  币种：</w:t>
          </w:r>
          <w:sdt>
            <w:sdtPr>
              <w:rPr>
                <w:rFonts w:hint="eastAsia"/>
                <w:sz w:val="16"/>
                <w:szCs w:val="16"/>
              </w:rPr>
              <w:alias w:val="币种：财务附注：长期股权投资"/>
              <w:tag w:val="_GBC_f72bca6b250e484887289a819bc62e7d"/>
              <w:id w:val="24782309"/>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 w:val="16"/>
                  <w:szCs w:val="16"/>
                </w:rPr>
                <w:t>人民币</w:t>
              </w:r>
            </w:sdtContent>
          </w:sdt>
        </w:p>
        <w:tbl>
          <w:tblPr>
            <w:tblStyle w:val="Style99"/>
            <w:tblW w:w="95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9"/>
            <w:gridCol w:w="993"/>
            <w:gridCol w:w="424"/>
            <w:gridCol w:w="567"/>
            <w:gridCol w:w="860"/>
            <w:gridCol w:w="702"/>
            <w:gridCol w:w="707"/>
            <w:gridCol w:w="850"/>
            <w:gridCol w:w="715"/>
            <w:gridCol w:w="574"/>
            <w:gridCol w:w="1120"/>
            <w:gridCol w:w="578"/>
          </w:tblGrid>
          <w:tr w:rsidR="00D50F8E">
            <w:sdt>
              <w:sdtPr>
                <w:rPr>
                  <w:sz w:val="16"/>
                  <w:szCs w:val="16"/>
                </w:rPr>
                <w:tag w:val="_PLD_f83b8af388eb4b51ac2d014806d1cf64"/>
                <w:id w:val="24782310"/>
                <w:lock w:val="sdtLocked"/>
              </w:sdtPr>
              <w:sdtContent>
                <w:tc>
                  <w:tcPr>
                    <w:tcW w:w="1419" w:type="dxa"/>
                    <w:vMerge w:val="restart"/>
                    <w:tcBorders>
                      <w:top w:val="single" w:sz="4" w:space="0" w:color="auto"/>
                      <w:left w:val="single" w:sz="4" w:space="0" w:color="auto"/>
                      <w:right w:val="single" w:sz="4" w:space="0" w:color="auto"/>
                    </w:tcBorders>
                    <w:shd w:val="clear" w:color="auto" w:fill="auto"/>
                    <w:vAlign w:val="center"/>
                  </w:tcPr>
                  <w:p w:rsidR="00D50F8E" w:rsidRDefault="001C6035">
                    <w:pPr>
                      <w:jc w:val="center"/>
                      <w:rPr>
                        <w:sz w:val="16"/>
                        <w:szCs w:val="16"/>
                      </w:rPr>
                    </w:pPr>
                    <w:r>
                      <w:rPr>
                        <w:rFonts w:hint="eastAsia"/>
                        <w:sz w:val="16"/>
                        <w:szCs w:val="16"/>
                      </w:rPr>
                      <w:t>被投资单位</w:t>
                    </w:r>
                  </w:p>
                </w:tc>
              </w:sdtContent>
            </w:sdt>
            <w:sdt>
              <w:sdtPr>
                <w:rPr>
                  <w:sz w:val="16"/>
                  <w:szCs w:val="16"/>
                </w:rPr>
                <w:tag w:val="_PLD_13e6a1fe1f124ad387aad52d77f70942"/>
                <w:id w:val="24782311"/>
                <w:lock w:val="sdtLocked"/>
              </w:sdtPr>
              <w:sdtContent>
                <w:tc>
                  <w:tcPr>
                    <w:tcW w:w="993" w:type="dxa"/>
                    <w:vMerge w:val="restart"/>
                    <w:tcBorders>
                      <w:top w:val="single" w:sz="4" w:space="0" w:color="auto"/>
                      <w:left w:val="single" w:sz="4" w:space="0" w:color="auto"/>
                      <w:right w:val="single" w:sz="4" w:space="0" w:color="auto"/>
                    </w:tcBorders>
                    <w:shd w:val="clear" w:color="auto" w:fill="auto"/>
                    <w:vAlign w:val="center"/>
                  </w:tcPr>
                  <w:p w:rsidR="00D50F8E" w:rsidRDefault="001C6035">
                    <w:pPr>
                      <w:jc w:val="center"/>
                      <w:rPr>
                        <w:sz w:val="16"/>
                        <w:szCs w:val="16"/>
                      </w:rPr>
                    </w:pPr>
                    <w:r>
                      <w:rPr>
                        <w:rFonts w:hint="eastAsia"/>
                        <w:sz w:val="16"/>
                        <w:szCs w:val="16"/>
                      </w:rPr>
                      <w:t>期初</w:t>
                    </w:r>
                  </w:p>
                  <w:p w:rsidR="00D50F8E" w:rsidRDefault="001C6035">
                    <w:pPr>
                      <w:jc w:val="center"/>
                      <w:rPr>
                        <w:sz w:val="16"/>
                        <w:szCs w:val="16"/>
                      </w:rPr>
                    </w:pPr>
                    <w:r>
                      <w:rPr>
                        <w:rFonts w:hint="eastAsia"/>
                        <w:sz w:val="16"/>
                        <w:szCs w:val="16"/>
                      </w:rPr>
                      <w:t>余额</w:t>
                    </w:r>
                  </w:p>
                </w:tc>
              </w:sdtContent>
            </w:sdt>
            <w:sdt>
              <w:sdtPr>
                <w:rPr>
                  <w:sz w:val="16"/>
                  <w:szCs w:val="16"/>
                </w:rPr>
                <w:tag w:val="_PLD_26fdf8bbc93c4727b9e370d1fdd1f305"/>
                <w:id w:val="24782312"/>
                <w:lock w:val="sdtLocked"/>
              </w:sdtPr>
              <w:sdtContent>
                <w:tc>
                  <w:tcPr>
                    <w:tcW w:w="539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1C6035">
                    <w:pPr>
                      <w:jc w:val="center"/>
                      <w:rPr>
                        <w:sz w:val="16"/>
                        <w:szCs w:val="16"/>
                      </w:rPr>
                    </w:pPr>
                    <w:r>
                      <w:rPr>
                        <w:rFonts w:hint="eastAsia"/>
                        <w:sz w:val="16"/>
                        <w:szCs w:val="16"/>
                      </w:rPr>
                      <w:t>本期增减变动</w:t>
                    </w:r>
                  </w:p>
                </w:tc>
              </w:sdtContent>
            </w:sdt>
            <w:sdt>
              <w:sdtPr>
                <w:rPr>
                  <w:sz w:val="16"/>
                  <w:szCs w:val="16"/>
                </w:rPr>
                <w:tag w:val="_PLD_26f512d0941441d6b65bf5cb83112461"/>
                <w:id w:val="24782313"/>
                <w:lock w:val="sdtLocked"/>
              </w:sdtPr>
              <w:sdtContent>
                <w:tc>
                  <w:tcPr>
                    <w:tcW w:w="1120" w:type="dxa"/>
                    <w:vMerge w:val="restart"/>
                    <w:tcBorders>
                      <w:top w:val="single" w:sz="4" w:space="0" w:color="auto"/>
                      <w:left w:val="single" w:sz="4" w:space="0" w:color="auto"/>
                      <w:right w:val="single" w:sz="4" w:space="0" w:color="auto"/>
                    </w:tcBorders>
                    <w:shd w:val="clear" w:color="auto" w:fill="auto"/>
                    <w:vAlign w:val="center"/>
                  </w:tcPr>
                  <w:p w:rsidR="00D50F8E" w:rsidRDefault="001C6035">
                    <w:pPr>
                      <w:jc w:val="center"/>
                      <w:rPr>
                        <w:sz w:val="16"/>
                        <w:szCs w:val="16"/>
                      </w:rPr>
                    </w:pPr>
                    <w:r>
                      <w:rPr>
                        <w:rFonts w:hint="eastAsia"/>
                        <w:sz w:val="16"/>
                        <w:szCs w:val="16"/>
                      </w:rPr>
                      <w:t>期末</w:t>
                    </w:r>
                  </w:p>
                  <w:p w:rsidR="00D50F8E" w:rsidRDefault="001C6035">
                    <w:pPr>
                      <w:jc w:val="center"/>
                      <w:rPr>
                        <w:sz w:val="16"/>
                        <w:szCs w:val="16"/>
                      </w:rPr>
                    </w:pPr>
                    <w:r>
                      <w:rPr>
                        <w:rFonts w:hint="eastAsia"/>
                        <w:sz w:val="16"/>
                        <w:szCs w:val="16"/>
                      </w:rPr>
                      <w:t>余额</w:t>
                    </w:r>
                  </w:p>
                </w:tc>
              </w:sdtContent>
            </w:sdt>
            <w:sdt>
              <w:sdtPr>
                <w:rPr>
                  <w:sz w:val="16"/>
                  <w:szCs w:val="16"/>
                </w:rPr>
                <w:tag w:val="_PLD_0a22719961ad439599d68ae073360e65"/>
                <w:id w:val="24782314"/>
                <w:lock w:val="sdtLocked"/>
              </w:sdtPr>
              <w:sdtContent>
                <w:tc>
                  <w:tcPr>
                    <w:tcW w:w="578" w:type="dxa"/>
                    <w:vMerge w:val="restart"/>
                    <w:tcBorders>
                      <w:top w:val="single" w:sz="4" w:space="0" w:color="auto"/>
                      <w:left w:val="single" w:sz="4" w:space="0" w:color="auto"/>
                      <w:right w:val="single" w:sz="4" w:space="0" w:color="auto"/>
                    </w:tcBorders>
                    <w:shd w:val="clear" w:color="auto" w:fill="auto"/>
                    <w:vAlign w:val="center"/>
                  </w:tcPr>
                  <w:p w:rsidR="00D50F8E" w:rsidRDefault="001C6035">
                    <w:pPr>
                      <w:jc w:val="center"/>
                      <w:rPr>
                        <w:sz w:val="16"/>
                        <w:szCs w:val="16"/>
                      </w:rPr>
                    </w:pPr>
                    <w:r>
                      <w:rPr>
                        <w:rFonts w:hint="eastAsia"/>
                        <w:sz w:val="16"/>
                        <w:szCs w:val="16"/>
                      </w:rPr>
                      <w:t>减值准备期末余额</w:t>
                    </w:r>
                  </w:p>
                </w:tc>
              </w:sdtContent>
            </w:sdt>
          </w:tr>
          <w:tr w:rsidR="00D50F8E">
            <w:tc>
              <w:tcPr>
                <w:tcW w:w="1419" w:type="dxa"/>
                <w:vMerge/>
                <w:tcBorders>
                  <w:left w:val="single" w:sz="4" w:space="0" w:color="auto"/>
                  <w:bottom w:val="single" w:sz="4" w:space="0" w:color="auto"/>
                  <w:right w:val="single" w:sz="4" w:space="0" w:color="auto"/>
                </w:tcBorders>
                <w:shd w:val="clear" w:color="auto" w:fill="auto"/>
              </w:tcPr>
              <w:p w:rsidR="00D50F8E" w:rsidRDefault="00D50F8E">
                <w:pPr>
                  <w:jc w:val="center"/>
                  <w:rPr>
                    <w:sz w:val="16"/>
                    <w:szCs w:val="16"/>
                  </w:rPr>
                </w:pPr>
              </w:p>
            </w:tc>
            <w:tc>
              <w:tcPr>
                <w:tcW w:w="993" w:type="dxa"/>
                <w:vMerge/>
                <w:tcBorders>
                  <w:left w:val="single" w:sz="4" w:space="0" w:color="auto"/>
                  <w:bottom w:val="single" w:sz="4" w:space="0" w:color="auto"/>
                  <w:right w:val="single" w:sz="4" w:space="0" w:color="auto"/>
                </w:tcBorders>
                <w:shd w:val="clear" w:color="auto" w:fill="auto"/>
              </w:tcPr>
              <w:p w:rsidR="00D50F8E" w:rsidRDefault="00D50F8E">
                <w:pPr>
                  <w:jc w:val="center"/>
                  <w:rPr>
                    <w:sz w:val="16"/>
                    <w:szCs w:val="16"/>
                  </w:rPr>
                </w:pPr>
              </w:p>
            </w:tc>
            <w:sdt>
              <w:sdtPr>
                <w:rPr>
                  <w:sz w:val="16"/>
                  <w:szCs w:val="16"/>
                </w:rPr>
                <w:tag w:val="_PLD_51f40272a3ff4bacb9c71b19b5796e3e"/>
                <w:id w:val="24782315"/>
                <w:lock w:val="sdtLocked"/>
              </w:sdtPr>
              <w:sdtContent>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1C6035">
                    <w:pPr>
                      <w:jc w:val="center"/>
                      <w:rPr>
                        <w:sz w:val="16"/>
                        <w:szCs w:val="16"/>
                      </w:rPr>
                    </w:pPr>
                    <w:r>
                      <w:rPr>
                        <w:rFonts w:hint="eastAsia"/>
                        <w:sz w:val="16"/>
                        <w:szCs w:val="16"/>
                      </w:rPr>
                      <w:t>追加投资</w:t>
                    </w:r>
                  </w:p>
                </w:tc>
              </w:sdtContent>
            </w:sdt>
            <w:sdt>
              <w:sdtPr>
                <w:rPr>
                  <w:sz w:val="16"/>
                  <w:szCs w:val="16"/>
                </w:rPr>
                <w:tag w:val="_PLD_e5464032b3a04113a9cc54a32d8ba16e"/>
                <w:id w:val="24782316"/>
                <w:lock w:val="sdtLocked"/>
              </w:sdt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1C6035">
                    <w:pPr>
                      <w:jc w:val="center"/>
                      <w:rPr>
                        <w:sz w:val="16"/>
                        <w:szCs w:val="16"/>
                      </w:rPr>
                    </w:pPr>
                    <w:r>
                      <w:rPr>
                        <w:rFonts w:hint="eastAsia"/>
                        <w:sz w:val="16"/>
                        <w:szCs w:val="16"/>
                      </w:rPr>
                      <w:t>减少投资</w:t>
                    </w:r>
                  </w:p>
                </w:tc>
              </w:sdtContent>
            </w:sdt>
            <w:sdt>
              <w:sdtPr>
                <w:rPr>
                  <w:sz w:val="16"/>
                  <w:szCs w:val="16"/>
                </w:rPr>
                <w:tag w:val="_PLD_3e93bb423e264a59a4ee73dd513ac7a0"/>
                <w:id w:val="24782317"/>
                <w:lock w:val="sdtLocked"/>
              </w:sdtPr>
              <w:sdtContent>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1C6035">
                    <w:pPr>
                      <w:jc w:val="center"/>
                      <w:rPr>
                        <w:sz w:val="16"/>
                        <w:szCs w:val="16"/>
                      </w:rPr>
                    </w:pPr>
                    <w:r>
                      <w:rPr>
                        <w:rFonts w:hint="eastAsia"/>
                        <w:sz w:val="16"/>
                        <w:szCs w:val="16"/>
                      </w:rPr>
                      <w:t>权益法下确认的投资损益</w:t>
                    </w:r>
                  </w:p>
                </w:tc>
              </w:sdtContent>
            </w:sdt>
            <w:sdt>
              <w:sdtPr>
                <w:rPr>
                  <w:sz w:val="16"/>
                  <w:szCs w:val="16"/>
                </w:rPr>
                <w:tag w:val="_PLD_6d1d63a827674a6d9b4fd3b0738ccb44"/>
                <w:id w:val="24782318"/>
                <w:lock w:val="sdtLocked"/>
              </w:sdtPr>
              <w:sdtContent>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1C6035">
                    <w:pPr>
                      <w:jc w:val="center"/>
                      <w:rPr>
                        <w:sz w:val="16"/>
                        <w:szCs w:val="16"/>
                      </w:rPr>
                    </w:pPr>
                    <w:r>
                      <w:rPr>
                        <w:rFonts w:hint="eastAsia"/>
                        <w:sz w:val="16"/>
                        <w:szCs w:val="16"/>
                      </w:rPr>
                      <w:t>其他综合收益调整</w:t>
                    </w:r>
                  </w:p>
                </w:tc>
              </w:sdtContent>
            </w:sdt>
            <w:sdt>
              <w:sdtPr>
                <w:rPr>
                  <w:sz w:val="16"/>
                  <w:szCs w:val="16"/>
                </w:rPr>
                <w:tag w:val="_PLD_2e31e12a1218445b9271cd0b2b46dfb3"/>
                <w:id w:val="24782319"/>
                <w:lock w:val="sdtLocked"/>
              </w:sdtPr>
              <w:sdtContent>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1C6035">
                    <w:pPr>
                      <w:jc w:val="center"/>
                      <w:rPr>
                        <w:sz w:val="16"/>
                        <w:szCs w:val="16"/>
                      </w:rPr>
                    </w:pPr>
                    <w:r>
                      <w:rPr>
                        <w:rFonts w:hint="eastAsia"/>
                        <w:sz w:val="16"/>
                        <w:szCs w:val="16"/>
                      </w:rPr>
                      <w:t>其他权益变动</w:t>
                    </w:r>
                  </w:p>
                </w:tc>
              </w:sdtContent>
            </w:sdt>
            <w:sdt>
              <w:sdtPr>
                <w:rPr>
                  <w:sz w:val="16"/>
                  <w:szCs w:val="16"/>
                </w:rPr>
                <w:tag w:val="_PLD_35f9510bcc234f63a5879448c48131ac"/>
                <w:id w:val="24782320"/>
                <w:lock w:val="sdtLocked"/>
              </w:sdtPr>
              <w:sdtContent>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1C6035">
                    <w:pPr>
                      <w:jc w:val="center"/>
                      <w:rPr>
                        <w:sz w:val="16"/>
                        <w:szCs w:val="16"/>
                      </w:rPr>
                    </w:pPr>
                    <w:r>
                      <w:rPr>
                        <w:rFonts w:hint="eastAsia"/>
                        <w:sz w:val="16"/>
                        <w:szCs w:val="16"/>
                      </w:rPr>
                      <w:t>宣告发放现金股利或利润</w:t>
                    </w:r>
                  </w:p>
                </w:tc>
              </w:sdtContent>
            </w:sdt>
            <w:sdt>
              <w:sdtPr>
                <w:rPr>
                  <w:sz w:val="16"/>
                  <w:szCs w:val="16"/>
                </w:rPr>
                <w:tag w:val="_PLD_ad3c3bd2b468443aab93d8cfe4bded11"/>
                <w:id w:val="24782321"/>
                <w:lock w:val="sdtLocked"/>
              </w:sdtPr>
              <w:sdtContent>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1C6035">
                    <w:pPr>
                      <w:jc w:val="center"/>
                      <w:rPr>
                        <w:sz w:val="16"/>
                        <w:szCs w:val="16"/>
                      </w:rPr>
                    </w:pPr>
                    <w:r>
                      <w:rPr>
                        <w:rFonts w:hint="eastAsia"/>
                        <w:sz w:val="16"/>
                        <w:szCs w:val="16"/>
                      </w:rPr>
                      <w:t>计提减值准备</w:t>
                    </w:r>
                  </w:p>
                </w:tc>
              </w:sdtContent>
            </w:sdt>
            <w:sdt>
              <w:sdtPr>
                <w:rPr>
                  <w:sz w:val="16"/>
                  <w:szCs w:val="16"/>
                </w:rPr>
                <w:tag w:val="_PLD_1bf39451058c4b3c8ec7b49241e56e40"/>
                <w:id w:val="24782322"/>
                <w:lock w:val="sdtLocked"/>
              </w:sdtPr>
              <w:sdtContent>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1C6035">
                    <w:pPr>
                      <w:jc w:val="center"/>
                      <w:rPr>
                        <w:sz w:val="16"/>
                        <w:szCs w:val="16"/>
                      </w:rPr>
                    </w:pPr>
                    <w:r>
                      <w:rPr>
                        <w:rFonts w:hint="eastAsia"/>
                        <w:sz w:val="16"/>
                        <w:szCs w:val="16"/>
                      </w:rPr>
                      <w:t>其他</w:t>
                    </w:r>
                  </w:p>
                </w:tc>
              </w:sdtContent>
            </w:sdt>
            <w:tc>
              <w:tcPr>
                <w:tcW w:w="1120" w:type="dxa"/>
                <w:vMerge/>
                <w:tcBorders>
                  <w:left w:val="single" w:sz="4" w:space="0" w:color="auto"/>
                  <w:bottom w:val="single" w:sz="4" w:space="0" w:color="auto"/>
                  <w:right w:val="single" w:sz="4" w:space="0" w:color="auto"/>
                </w:tcBorders>
                <w:shd w:val="clear" w:color="auto" w:fill="auto"/>
                <w:vAlign w:val="center"/>
              </w:tcPr>
              <w:p w:rsidR="00D50F8E" w:rsidRDefault="00D50F8E">
                <w:pPr>
                  <w:jc w:val="center"/>
                  <w:rPr>
                    <w:sz w:val="16"/>
                    <w:szCs w:val="16"/>
                  </w:rPr>
                </w:pPr>
              </w:p>
            </w:tc>
            <w:tc>
              <w:tcPr>
                <w:tcW w:w="578" w:type="dxa"/>
                <w:vMerge/>
                <w:tcBorders>
                  <w:left w:val="single" w:sz="4" w:space="0" w:color="auto"/>
                  <w:bottom w:val="single" w:sz="4" w:space="0" w:color="auto"/>
                  <w:right w:val="single" w:sz="4" w:space="0" w:color="auto"/>
                </w:tcBorders>
                <w:shd w:val="clear" w:color="auto" w:fill="auto"/>
                <w:vAlign w:val="center"/>
              </w:tcPr>
              <w:p w:rsidR="00D50F8E" w:rsidRDefault="00D50F8E">
                <w:pPr>
                  <w:jc w:val="center"/>
                  <w:rPr>
                    <w:sz w:val="16"/>
                    <w:szCs w:val="16"/>
                  </w:rPr>
                </w:pPr>
              </w:p>
            </w:tc>
          </w:tr>
          <w:tr w:rsidR="00D50F8E">
            <w:sdt>
              <w:sdtPr>
                <w:rPr>
                  <w:sz w:val="16"/>
                  <w:szCs w:val="16"/>
                </w:rPr>
                <w:tag w:val="_PLD_a4cee4ce080742218169c5adba891f8b"/>
                <w:id w:val="24782323"/>
                <w:lock w:val="sdtLocked"/>
              </w:sdtPr>
              <w:sdtContent>
                <w:tc>
                  <w:tcPr>
                    <w:tcW w:w="1419"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both"/>
                      <w:rPr>
                        <w:sz w:val="16"/>
                        <w:szCs w:val="16"/>
                      </w:rPr>
                    </w:pPr>
                    <w:r>
                      <w:rPr>
                        <w:rFonts w:hint="eastAsia"/>
                        <w:sz w:val="16"/>
                        <w:szCs w:val="16"/>
                      </w:rPr>
                      <w:t>一、合营企业</w:t>
                    </w:r>
                  </w:p>
                </w:tc>
              </w:sdtContent>
            </w:sdt>
            <w:tc>
              <w:tcPr>
                <w:tcW w:w="993" w:type="dxa"/>
                <w:tcBorders>
                  <w:top w:val="single" w:sz="4" w:space="0" w:color="auto"/>
                  <w:left w:val="single" w:sz="4" w:space="0" w:color="auto"/>
                  <w:bottom w:val="single" w:sz="4" w:space="0" w:color="auto"/>
                  <w:right w:val="single" w:sz="4" w:space="0" w:color="auto"/>
                </w:tcBorders>
                <w:shd w:val="clear" w:color="auto" w:fill="auto"/>
              </w:tcPr>
              <w:p w:rsidR="00D50F8E" w:rsidRDefault="00D50F8E">
                <w:pPr>
                  <w:jc w:val="right"/>
                  <w:rPr>
                    <w:sz w:val="16"/>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D50F8E" w:rsidRDefault="00D50F8E">
                <w:pPr>
                  <w:jc w:val="right"/>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50F8E" w:rsidRDefault="00D50F8E">
                <w:pPr>
                  <w:jc w:val="right"/>
                  <w:rPr>
                    <w:sz w:val="16"/>
                    <w:szCs w:val="16"/>
                  </w:rPr>
                </w:pP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D50F8E" w:rsidRDefault="00D50F8E">
                <w:pPr>
                  <w:jc w:val="right"/>
                  <w:rPr>
                    <w:sz w:val="16"/>
                    <w:szCs w:val="16"/>
                  </w:rPr>
                </w:pPr>
              </w:p>
            </w:tc>
            <w:tc>
              <w:tcPr>
                <w:tcW w:w="702" w:type="dxa"/>
                <w:tcBorders>
                  <w:top w:val="single" w:sz="4" w:space="0" w:color="auto"/>
                  <w:left w:val="single" w:sz="4" w:space="0" w:color="auto"/>
                  <w:bottom w:val="single" w:sz="4" w:space="0" w:color="auto"/>
                  <w:right w:val="single" w:sz="4" w:space="0" w:color="auto"/>
                </w:tcBorders>
                <w:shd w:val="clear" w:color="auto" w:fill="auto"/>
              </w:tcPr>
              <w:p w:rsidR="00D50F8E" w:rsidRDefault="00D50F8E">
                <w:pPr>
                  <w:jc w:val="right"/>
                  <w:rPr>
                    <w:sz w:val="16"/>
                    <w:szCs w:val="16"/>
                  </w:rPr>
                </w:pPr>
              </w:p>
            </w:tc>
            <w:tc>
              <w:tcPr>
                <w:tcW w:w="707" w:type="dxa"/>
                <w:tcBorders>
                  <w:top w:val="single" w:sz="4" w:space="0" w:color="auto"/>
                  <w:left w:val="single" w:sz="4" w:space="0" w:color="auto"/>
                  <w:bottom w:val="single" w:sz="4" w:space="0" w:color="auto"/>
                  <w:right w:val="single" w:sz="4" w:space="0" w:color="auto"/>
                </w:tcBorders>
                <w:shd w:val="clear" w:color="auto" w:fill="auto"/>
              </w:tcPr>
              <w:p w:rsidR="00D50F8E" w:rsidRDefault="00D50F8E">
                <w:pPr>
                  <w:jc w:val="right"/>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50F8E" w:rsidRDefault="00D50F8E">
                <w:pPr>
                  <w:jc w:val="right"/>
                  <w:rPr>
                    <w:sz w:val="16"/>
                    <w:szCs w:val="16"/>
                  </w:rPr>
                </w:pP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D50F8E" w:rsidRDefault="00D50F8E">
                <w:pPr>
                  <w:jc w:val="right"/>
                  <w:rPr>
                    <w:sz w:val="16"/>
                    <w:szCs w:val="16"/>
                  </w:rPr>
                </w:pPr>
              </w:p>
            </w:tc>
            <w:tc>
              <w:tcPr>
                <w:tcW w:w="574" w:type="dxa"/>
                <w:tcBorders>
                  <w:top w:val="single" w:sz="4" w:space="0" w:color="auto"/>
                  <w:left w:val="single" w:sz="4" w:space="0" w:color="auto"/>
                  <w:bottom w:val="single" w:sz="4" w:space="0" w:color="auto"/>
                  <w:right w:val="single" w:sz="4" w:space="0" w:color="auto"/>
                </w:tcBorders>
                <w:shd w:val="clear" w:color="auto" w:fill="auto"/>
              </w:tcPr>
              <w:p w:rsidR="00D50F8E" w:rsidRDefault="00D50F8E">
                <w:pPr>
                  <w:jc w:val="right"/>
                  <w:rPr>
                    <w:sz w:val="16"/>
                    <w:szCs w:val="16"/>
                  </w:rPr>
                </w:pP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D50F8E" w:rsidRDefault="00D50F8E">
                <w:pPr>
                  <w:jc w:val="right"/>
                  <w:rPr>
                    <w:sz w:val="16"/>
                    <w:szCs w:val="16"/>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D50F8E" w:rsidRDefault="00D50F8E">
                <w:pPr>
                  <w:jc w:val="right"/>
                  <w:rPr>
                    <w:sz w:val="16"/>
                    <w:szCs w:val="16"/>
                  </w:rPr>
                </w:pPr>
              </w:p>
            </w:tc>
          </w:tr>
          <w:tr w:rsidR="00D50F8E">
            <w:sdt>
              <w:sdtPr>
                <w:rPr>
                  <w:sz w:val="16"/>
                  <w:szCs w:val="16"/>
                </w:rPr>
                <w:tag w:val="_PLD_0f6b1bcaf84d416293b3177ddad0e0e0"/>
                <w:id w:val="24782324"/>
                <w:lock w:val="sdtLocked"/>
              </w:sdtPr>
              <w:sdtContent>
                <w:tc>
                  <w:tcPr>
                    <w:tcW w:w="1419"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both"/>
                      <w:rPr>
                        <w:sz w:val="16"/>
                        <w:szCs w:val="16"/>
                      </w:rPr>
                    </w:pPr>
                    <w:r>
                      <w:rPr>
                        <w:rFonts w:hint="eastAsia"/>
                        <w:sz w:val="16"/>
                        <w:szCs w:val="16"/>
                      </w:rPr>
                      <w:t>小计</w:t>
                    </w:r>
                  </w:p>
                </w:tc>
              </w:sdtContent>
            </w:sdt>
            <w:tc>
              <w:tcPr>
                <w:tcW w:w="993" w:type="dxa"/>
                <w:tcBorders>
                  <w:top w:val="single" w:sz="4" w:space="0" w:color="auto"/>
                  <w:left w:val="single" w:sz="4" w:space="0" w:color="auto"/>
                  <w:bottom w:val="single" w:sz="4" w:space="0" w:color="auto"/>
                  <w:right w:val="single" w:sz="4" w:space="0" w:color="auto"/>
                </w:tcBorders>
                <w:shd w:val="clear" w:color="auto" w:fill="auto"/>
              </w:tcPr>
              <w:p w:rsidR="00D50F8E" w:rsidRDefault="00D50F8E">
                <w:pPr>
                  <w:jc w:val="right"/>
                  <w:rPr>
                    <w:sz w:val="16"/>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D50F8E" w:rsidRDefault="00D50F8E">
                <w:pPr>
                  <w:jc w:val="right"/>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50F8E" w:rsidRDefault="00D50F8E">
                <w:pPr>
                  <w:jc w:val="right"/>
                  <w:rPr>
                    <w:sz w:val="16"/>
                    <w:szCs w:val="16"/>
                  </w:rPr>
                </w:pP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D50F8E" w:rsidRDefault="00D50F8E">
                <w:pPr>
                  <w:jc w:val="right"/>
                  <w:rPr>
                    <w:sz w:val="16"/>
                    <w:szCs w:val="16"/>
                  </w:rPr>
                </w:pPr>
              </w:p>
            </w:tc>
            <w:tc>
              <w:tcPr>
                <w:tcW w:w="702" w:type="dxa"/>
                <w:tcBorders>
                  <w:top w:val="single" w:sz="4" w:space="0" w:color="auto"/>
                  <w:left w:val="single" w:sz="4" w:space="0" w:color="auto"/>
                  <w:bottom w:val="single" w:sz="4" w:space="0" w:color="auto"/>
                  <w:right w:val="single" w:sz="4" w:space="0" w:color="auto"/>
                </w:tcBorders>
                <w:shd w:val="clear" w:color="auto" w:fill="auto"/>
              </w:tcPr>
              <w:p w:rsidR="00D50F8E" w:rsidRDefault="00D50F8E">
                <w:pPr>
                  <w:jc w:val="right"/>
                  <w:rPr>
                    <w:sz w:val="16"/>
                    <w:szCs w:val="16"/>
                  </w:rPr>
                </w:pPr>
              </w:p>
            </w:tc>
            <w:tc>
              <w:tcPr>
                <w:tcW w:w="707" w:type="dxa"/>
                <w:tcBorders>
                  <w:top w:val="single" w:sz="4" w:space="0" w:color="auto"/>
                  <w:left w:val="single" w:sz="4" w:space="0" w:color="auto"/>
                  <w:bottom w:val="single" w:sz="4" w:space="0" w:color="auto"/>
                  <w:right w:val="single" w:sz="4" w:space="0" w:color="auto"/>
                </w:tcBorders>
                <w:shd w:val="clear" w:color="auto" w:fill="auto"/>
              </w:tcPr>
              <w:p w:rsidR="00D50F8E" w:rsidRDefault="00D50F8E">
                <w:pPr>
                  <w:jc w:val="right"/>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50F8E" w:rsidRDefault="00D50F8E">
                <w:pPr>
                  <w:jc w:val="right"/>
                  <w:rPr>
                    <w:sz w:val="16"/>
                    <w:szCs w:val="16"/>
                  </w:rPr>
                </w:pP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D50F8E" w:rsidRDefault="00D50F8E">
                <w:pPr>
                  <w:jc w:val="right"/>
                  <w:rPr>
                    <w:sz w:val="16"/>
                    <w:szCs w:val="16"/>
                  </w:rPr>
                </w:pPr>
              </w:p>
            </w:tc>
            <w:tc>
              <w:tcPr>
                <w:tcW w:w="574" w:type="dxa"/>
                <w:tcBorders>
                  <w:top w:val="single" w:sz="4" w:space="0" w:color="auto"/>
                  <w:left w:val="single" w:sz="4" w:space="0" w:color="auto"/>
                  <w:bottom w:val="single" w:sz="4" w:space="0" w:color="auto"/>
                  <w:right w:val="single" w:sz="4" w:space="0" w:color="auto"/>
                </w:tcBorders>
                <w:shd w:val="clear" w:color="auto" w:fill="auto"/>
              </w:tcPr>
              <w:p w:rsidR="00D50F8E" w:rsidRDefault="00D50F8E">
                <w:pPr>
                  <w:jc w:val="right"/>
                  <w:rPr>
                    <w:sz w:val="16"/>
                    <w:szCs w:val="16"/>
                  </w:rPr>
                </w:pP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D50F8E" w:rsidRDefault="00D50F8E">
                <w:pPr>
                  <w:jc w:val="right"/>
                  <w:rPr>
                    <w:sz w:val="16"/>
                    <w:szCs w:val="16"/>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D50F8E" w:rsidRDefault="00D50F8E">
                <w:pPr>
                  <w:jc w:val="right"/>
                  <w:rPr>
                    <w:sz w:val="16"/>
                    <w:szCs w:val="16"/>
                  </w:rPr>
                </w:pPr>
              </w:p>
            </w:tc>
          </w:tr>
          <w:tr w:rsidR="00D50F8E">
            <w:sdt>
              <w:sdtPr>
                <w:rPr>
                  <w:sz w:val="16"/>
                  <w:szCs w:val="16"/>
                </w:rPr>
                <w:tag w:val="_PLD_a1bc1a1af5744195bb75f57f610f28b4"/>
                <w:id w:val="24782325"/>
                <w:lock w:val="sdtLocked"/>
              </w:sdtPr>
              <w:sdtContent>
                <w:tc>
                  <w:tcPr>
                    <w:tcW w:w="1419"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both"/>
                      <w:rPr>
                        <w:sz w:val="16"/>
                        <w:szCs w:val="16"/>
                      </w:rPr>
                    </w:pPr>
                    <w:r>
                      <w:rPr>
                        <w:rFonts w:hint="eastAsia"/>
                        <w:sz w:val="16"/>
                        <w:szCs w:val="16"/>
                      </w:rPr>
                      <w:t>二、联营企业</w:t>
                    </w:r>
                  </w:p>
                </w:tc>
              </w:sdtContent>
            </w:sdt>
            <w:tc>
              <w:tcPr>
                <w:tcW w:w="993" w:type="dxa"/>
                <w:tcBorders>
                  <w:top w:val="single" w:sz="4" w:space="0" w:color="auto"/>
                  <w:left w:val="single" w:sz="4" w:space="0" w:color="auto"/>
                  <w:bottom w:val="single" w:sz="4" w:space="0" w:color="auto"/>
                  <w:right w:val="single" w:sz="4" w:space="0" w:color="auto"/>
                </w:tcBorders>
                <w:shd w:val="clear" w:color="auto" w:fill="auto"/>
              </w:tcPr>
              <w:p w:rsidR="00D50F8E" w:rsidRDefault="00D50F8E">
                <w:pPr>
                  <w:jc w:val="right"/>
                  <w:rPr>
                    <w:sz w:val="16"/>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D50F8E" w:rsidRDefault="00D50F8E">
                <w:pPr>
                  <w:jc w:val="right"/>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50F8E" w:rsidRDefault="00D50F8E">
                <w:pPr>
                  <w:jc w:val="right"/>
                  <w:rPr>
                    <w:sz w:val="16"/>
                    <w:szCs w:val="16"/>
                  </w:rPr>
                </w:pP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D50F8E" w:rsidRDefault="00D50F8E">
                <w:pPr>
                  <w:jc w:val="right"/>
                  <w:rPr>
                    <w:sz w:val="16"/>
                    <w:szCs w:val="16"/>
                  </w:rPr>
                </w:pPr>
              </w:p>
            </w:tc>
            <w:tc>
              <w:tcPr>
                <w:tcW w:w="702" w:type="dxa"/>
                <w:tcBorders>
                  <w:top w:val="single" w:sz="4" w:space="0" w:color="auto"/>
                  <w:left w:val="single" w:sz="4" w:space="0" w:color="auto"/>
                  <w:bottom w:val="single" w:sz="4" w:space="0" w:color="auto"/>
                  <w:right w:val="single" w:sz="4" w:space="0" w:color="auto"/>
                </w:tcBorders>
                <w:shd w:val="clear" w:color="auto" w:fill="auto"/>
              </w:tcPr>
              <w:p w:rsidR="00D50F8E" w:rsidRDefault="00D50F8E">
                <w:pPr>
                  <w:jc w:val="right"/>
                  <w:rPr>
                    <w:sz w:val="16"/>
                    <w:szCs w:val="16"/>
                  </w:rPr>
                </w:pPr>
              </w:p>
            </w:tc>
            <w:tc>
              <w:tcPr>
                <w:tcW w:w="707" w:type="dxa"/>
                <w:tcBorders>
                  <w:top w:val="single" w:sz="4" w:space="0" w:color="auto"/>
                  <w:left w:val="single" w:sz="4" w:space="0" w:color="auto"/>
                  <w:bottom w:val="single" w:sz="4" w:space="0" w:color="auto"/>
                  <w:right w:val="single" w:sz="4" w:space="0" w:color="auto"/>
                </w:tcBorders>
                <w:shd w:val="clear" w:color="auto" w:fill="auto"/>
              </w:tcPr>
              <w:p w:rsidR="00D50F8E" w:rsidRDefault="00D50F8E">
                <w:pPr>
                  <w:jc w:val="right"/>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50F8E" w:rsidRDefault="00D50F8E">
                <w:pPr>
                  <w:jc w:val="right"/>
                  <w:rPr>
                    <w:sz w:val="16"/>
                    <w:szCs w:val="16"/>
                  </w:rPr>
                </w:pP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D50F8E" w:rsidRDefault="00D50F8E">
                <w:pPr>
                  <w:jc w:val="right"/>
                  <w:rPr>
                    <w:sz w:val="16"/>
                    <w:szCs w:val="16"/>
                  </w:rPr>
                </w:pPr>
              </w:p>
            </w:tc>
            <w:tc>
              <w:tcPr>
                <w:tcW w:w="574" w:type="dxa"/>
                <w:tcBorders>
                  <w:top w:val="single" w:sz="4" w:space="0" w:color="auto"/>
                  <w:left w:val="single" w:sz="4" w:space="0" w:color="auto"/>
                  <w:bottom w:val="single" w:sz="4" w:space="0" w:color="auto"/>
                  <w:right w:val="single" w:sz="4" w:space="0" w:color="auto"/>
                </w:tcBorders>
                <w:shd w:val="clear" w:color="auto" w:fill="auto"/>
              </w:tcPr>
              <w:p w:rsidR="00D50F8E" w:rsidRDefault="00D50F8E">
                <w:pPr>
                  <w:jc w:val="right"/>
                  <w:rPr>
                    <w:sz w:val="16"/>
                    <w:szCs w:val="16"/>
                  </w:rPr>
                </w:pP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D50F8E" w:rsidRDefault="00D50F8E">
                <w:pPr>
                  <w:jc w:val="right"/>
                  <w:rPr>
                    <w:sz w:val="16"/>
                    <w:szCs w:val="16"/>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D50F8E" w:rsidRDefault="00D50F8E">
                <w:pPr>
                  <w:jc w:val="right"/>
                  <w:rPr>
                    <w:sz w:val="16"/>
                    <w:szCs w:val="16"/>
                  </w:rPr>
                </w:pPr>
              </w:p>
            </w:tc>
          </w:tr>
          <w:sdt>
            <w:sdtPr>
              <w:rPr>
                <w:rFonts w:hint="eastAsia"/>
                <w:szCs w:val="21"/>
              </w:rPr>
              <w:alias w:val="联营企业投资信息明细"/>
              <w:tag w:val="_GBC_49d1b98c49c34c26a2c4d55f0c1fdb21"/>
              <w:id w:val="24782326"/>
              <w:lock w:val="sdtLocked"/>
            </w:sdtPr>
            <w:sdtEndPr>
              <w:rPr>
                <w:rFonts w:ascii="Arial Narrow" w:hAnsi="Arial Narrow" w:hint="default"/>
                <w:sz w:val="15"/>
                <w:szCs w:val="15"/>
              </w:rPr>
            </w:sdtEndPr>
            <w:sdtContent>
              <w:tr w:rsidR="00D50F8E">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1C6035">
                    <w:pPr>
                      <w:jc w:val="center"/>
                      <w:rPr>
                        <w:szCs w:val="21"/>
                      </w:rPr>
                    </w:pPr>
                    <w:r>
                      <w:rPr>
                        <w:rFonts w:hint="eastAsia"/>
                        <w:sz w:val="16"/>
                        <w:szCs w:val="16"/>
                      </w:rPr>
                      <w:t>桂林仙源健康产业股份有限公司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1C6035">
                    <w:pPr>
                      <w:jc w:val="center"/>
                      <w:rPr>
                        <w:rFonts w:ascii="Arial Narrow" w:hAnsi="Arial Narrow"/>
                        <w:sz w:val="16"/>
                        <w:szCs w:val="16"/>
                      </w:rPr>
                    </w:pPr>
                    <w:r>
                      <w:rPr>
                        <w:rFonts w:ascii="Arial Narrow" w:hAnsi="Arial Narrow"/>
                        <w:sz w:val="16"/>
                        <w:szCs w:val="16"/>
                      </w:rPr>
                      <w:t>3,728,546.57</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D50F8E">
                    <w:pPr>
                      <w:jc w:val="center"/>
                      <w:rPr>
                        <w:rFonts w:ascii="Arial Narrow" w:hAnsi="Arial Narrow"/>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D50F8E">
                    <w:pPr>
                      <w:jc w:val="center"/>
                      <w:rPr>
                        <w:rFonts w:ascii="Arial Narrow" w:hAnsi="Arial Narrow"/>
                        <w:sz w:val="16"/>
                        <w:szCs w:val="16"/>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1C6035">
                    <w:pPr>
                      <w:jc w:val="center"/>
                      <w:rPr>
                        <w:rFonts w:ascii="Arial Narrow" w:hAnsi="Arial Narrow"/>
                        <w:sz w:val="16"/>
                        <w:szCs w:val="16"/>
                      </w:rPr>
                    </w:pPr>
                    <w:r>
                      <w:rPr>
                        <w:rFonts w:ascii="Arial Narrow" w:hAnsi="Arial Narrow"/>
                        <w:sz w:val="16"/>
                        <w:szCs w:val="16"/>
                      </w:rPr>
                      <w:t>-2,433.31</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D50F8E">
                    <w:pPr>
                      <w:jc w:val="center"/>
                      <w:rPr>
                        <w:rFonts w:ascii="Arial Narrow" w:hAnsi="Arial Narrow"/>
                        <w:sz w:val="16"/>
                        <w:szCs w:val="16"/>
                      </w:rPr>
                    </w:pP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D50F8E">
                    <w:pPr>
                      <w:jc w:val="center"/>
                      <w:rPr>
                        <w:rFonts w:ascii="Arial Narrow" w:hAnsi="Arial Narrow"/>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D50F8E">
                    <w:pPr>
                      <w:jc w:val="center"/>
                      <w:rPr>
                        <w:rFonts w:ascii="Arial Narrow" w:hAnsi="Arial Narrow"/>
                        <w:sz w:val="16"/>
                        <w:szCs w:val="16"/>
                      </w:rPr>
                    </w:pP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D50F8E">
                    <w:pPr>
                      <w:jc w:val="center"/>
                      <w:rPr>
                        <w:rFonts w:ascii="Arial Narrow" w:hAnsi="Arial Narrow"/>
                        <w:sz w:val="16"/>
                        <w:szCs w:val="16"/>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D50F8E">
                    <w:pPr>
                      <w:jc w:val="center"/>
                      <w:rPr>
                        <w:rFonts w:ascii="Arial Narrow" w:hAnsi="Arial Narrow"/>
                        <w:sz w:val="16"/>
                        <w:szCs w:val="16"/>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1C6035">
                    <w:pPr>
                      <w:jc w:val="center"/>
                      <w:rPr>
                        <w:rFonts w:ascii="Arial Narrow" w:hAnsi="Arial Narrow"/>
                        <w:sz w:val="16"/>
                        <w:szCs w:val="16"/>
                      </w:rPr>
                    </w:pPr>
                    <w:r>
                      <w:rPr>
                        <w:rFonts w:ascii="Arial Narrow" w:hAnsi="Arial Narrow"/>
                        <w:sz w:val="16"/>
                        <w:szCs w:val="16"/>
                      </w:rPr>
                      <w:t>3,726,113.26</w:t>
                    </w:r>
                  </w:p>
                </w:tc>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D50F8E">
                    <w:pPr>
                      <w:jc w:val="center"/>
                      <w:rPr>
                        <w:rFonts w:ascii="Arial Narrow" w:hAnsi="Arial Narrow"/>
                        <w:sz w:val="15"/>
                        <w:szCs w:val="15"/>
                      </w:rPr>
                    </w:pPr>
                  </w:p>
                </w:tc>
              </w:tr>
            </w:sdtContent>
          </w:sdt>
          <w:tr w:rsidR="00D50F8E">
            <w:sdt>
              <w:sdtPr>
                <w:rPr>
                  <w:sz w:val="16"/>
                  <w:szCs w:val="16"/>
                </w:rPr>
                <w:tag w:val="_PLD_b7a0008e0bed45f5924ac82e7bbf0d7c"/>
                <w:id w:val="24782327"/>
                <w:lock w:val="sdtLocked"/>
              </w:sdtPr>
              <w:sdtContent>
                <w:tc>
                  <w:tcPr>
                    <w:tcW w:w="1419"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both"/>
                      <w:rPr>
                        <w:sz w:val="16"/>
                        <w:szCs w:val="16"/>
                      </w:rPr>
                    </w:pPr>
                    <w:r>
                      <w:rPr>
                        <w:rFonts w:hint="eastAsia"/>
                        <w:sz w:val="16"/>
                        <w:szCs w:val="16"/>
                      </w:rPr>
                      <w:t>小计</w:t>
                    </w:r>
                  </w:p>
                </w:tc>
              </w:sdtContent>
            </w:sdt>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1C6035">
                <w:pPr>
                  <w:jc w:val="center"/>
                  <w:rPr>
                    <w:rFonts w:ascii="Arial Narrow" w:hAnsi="Arial Narrow"/>
                    <w:sz w:val="16"/>
                    <w:szCs w:val="16"/>
                  </w:rPr>
                </w:pPr>
                <w:r>
                  <w:rPr>
                    <w:rFonts w:ascii="Arial Narrow" w:hAnsi="Arial Narrow"/>
                    <w:sz w:val="16"/>
                    <w:szCs w:val="16"/>
                  </w:rPr>
                  <w:t>3,728,546.57</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D50F8E">
                <w:pPr>
                  <w:jc w:val="center"/>
                  <w:rPr>
                    <w:rFonts w:ascii="Arial Narrow" w:hAnsi="Arial Narrow"/>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D50F8E">
                <w:pPr>
                  <w:jc w:val="center"/>
                  <w:rPr>
                    <w:rFonts w:ascii="Arial Narrow" w:hAnsi="Arial Narrow"/>
                    <w:sz w:val="16"/>
                    <w:szCs w:val="16"/>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1C6035">
                <w:pPr>
                  <w:jc w:val="center"/>
                  <w:rPr>
                    <w:rFonts w:ascii="Arial Narrow" w:hAnsi="Arial Narrow"/>
                    <w:sz w:val="16"/>
                    <w:szCs w:val="16"/>
                  </w:rPr>
                </w:pPr>
                <w:r>
                  <w:rPr>
                    <w:rFonts w:ascii="Arial Narrow" w:hAnsi="Arial Narrow"/>
                    <w:sz w:val="16"/>
                    <w:szCs w:val="16"/>
                  </w:rPr>
                  <w:t>-2,433.31</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D50F8E">
                <w:pPr>
                  <w:jc w:val="center"/>
                  <w:rPr>
                    <w:rFonts w:ascii="Arial Narrow" w:hAnsi="Arial Narrow"/>
                    <w:sz w:val="16"/>
                    <w:szCs w:val="16"/>
                  </w:rPr>
                </w:pP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D50F8E">
                <w:pPr>
                  <w:jc w:val="center"/>
                  <w:rPr>
                    <w:rFonts w:ascii="Arial Narrow" w:hAnsi="Arial Narrow"/>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D50F8E">
                <w:pPr>
                  <w:jc w:val="center"/>
                  <w:rPr>
                    <w:rFonts w:ascii="Arial Narrow" w:hAnsi="Arial Narrow"/>
                    <w:sz w:val="16"/>
                    <w:szCs w:val="16"/>
                  </w:rPr>
                </w:pP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D50F8E">
                <w:pPr>
                  <w:jc w:val="center"/>
                  <w:rPr>
                    <w:rFonts w:ascii="Arial Narrow" w:hAnsi="Arial Narrow"/>
                    <w:sz w:val="16"/>
                    <w:szCs w:val="16"/>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D50F8E">
                <w:pPr>
                  <w:jc w:val="center"/>
                  <w:rPr>
                    <w:rFonts w:ascii="Arial Narrow" w:hAnsi="Arial Narrow"/>
                    <w:sz w:val="16"/>
                    <w:szCs w:val="16"/>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1C6035">
                <w:pPr>
                  <w:jc w:val="center"/>
                  <w:rPr>
                    <w:rFonts w:ascii="Arial Narrow" w:hAnsi="Arial Narrow"/>
                    <w:sz w:val="16"/>
                    <w:szCs w:val="16"/>
                  </w:rPr>
                </w:pPr>
                <w:r>
                  <w:rPr>
                    <w:rFonts w:ascii="Arial Narrow" w:hAnsi="Arial Narrow"/>
                    <w:sz w:val="16"/>
                    <w:szCs w:val="16"/>
                  </w:rPr>
                  <w:t>3,726,113.26</w:t>
                </w: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D50F8E" w:rsidRDefault="00D50F8E">
                <w:pPr>
                  <w:jc w:val="right"/>
                  <w:rPr>
                    <w:szCs w:val="21"/>
                  </w:rPr>
                </w:pPr>
              </w:p>
            </w:tc>
          </w:tr>
          <w:tr w:rsidR="00D50F8E">
            <w:sdt>
              <w:sdtPr>
                <w:rPr>
                  <w:sz w:val="16"/>
                  <w:szCs w:val="16"/>
                </w:rPr>
                <w:tag w:val="_PLD_4650622d02e74721a67ca767c0e407f2"/>
                <w:id w:val="24782328"/>
                <w:lock w:val="sdtLocked"/>
              </w:sdtPr>
              <w:sdtContent>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1C6035">
                    <w:pPr>
                      <w:jc w:val="center"/>
                      <w:rPr>
                        <w:sz w:val="16"/>
                        <w:szCs w:val="16"/>
                      </w:rPr>
                    </w:pPr>
                    <w:r>
                      <w:rPr>
                        <w:rFonts w:hint="eastAsia"/>
                        <w:sz w:val="16"/>
                        <w:szCs w:val="16"/>
                      </w:rPr>
                      <w:t>合计</w:t>
                    </w:r>
                  </w:p>
                </w:tc>
              </w:sdtContent>
            </w:sdt>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1C6035">
                <w:pPr>
                  <w:jc w:val="center"/>
                  <w:rPr>
                    <w:rFonts w:ascii="Arial Narrow" w:hAnsi="Arial Narrow"/>
                    <w:sz w:val="16"/>
                    <w:szCs w:val="16"/>
                  </w:rPr>
                </w:pPr>
                <w:r>
                  <w:rPr>
                    <w:rFonts w:ascii="Arial Narrow" w:hAnsi="Arial Narrow"/>
                    <w:sz w:val="16"/>
                    <w:szCs w:val="16"/>
                  </w:rPr>
                  <w:t>3,728,546.57</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D50F8E">
                <w:pPr>
                  <w:jc w:val="center"/>
                  <w:rPr>
                    <w:rFonts w:ascii="Arial Narrow" w:hAnsi="Arial Narrow"/>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D50F8E">
                <w:pPr>
                  <w:jc w:val="center"/>
                  <w:rPr>
                    <w:rFonts w:ascii="Arial Narrow" w:hAnsi="Arial Narrow"/>
                    <w:sz w:val="16"/>
                    <w:szCs w:val="16"/>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1C6035">
                <w:pPr>
                  <w:jc w:val="center"/>
                  <w:rPr>
                    <w:rFonts w:ascii="Arial Narrow" w:hAnsi="Arial Narrow"/>
                    <w:sz w:val="16"/>
                    <w:szCs w:val="16"/>
                  </w:rPr>
                </w:pPr>
                <w:r>
                  <w:rPr>
                    <w:rFonts w:ascii="Arial Narrow" w:hAnsi="Arial Narrow"/>
                    <w:sz w:val="16"/>
                    <w:szCs w:val="16"/>
                  </w:rPr>
                  <w:t>-2,433.31</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D50F8E">
                <w:pPr>
                  <w:jc w:val="center"/>
                  <w:rPr>
                    <w:rFonts w:ascii="Arial Narrow" w:hAnsi="Arial Narrow"/>
                    <w:sz w:val="16"/>
                    <w:szCs w:val="16"/>
                  </w:rPr>
                </w:pP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D50F8E">
                <w:pPr>
                  <w:jc w:val="center"/>
                  <w:rPr>
                    <w:rFonts w:ascii="Arial Narrow" w:hAnsi="Arial Narrow"/>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D50F8E">
                <w:pPr>
                  <w:jc w:val="center"/>
                  <w:rPr>
                    <w:rFonts w:ascii="Arial Narrow" w:hAnsi="Arial Narrow"/>
                    <w:sz w:val="16"/>
                    <w:szCs w:val="16"/>
                  </w:rPr>
                </w:pP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D50F8E">
                <w:pPr>
                  <w:jc w:val="center"/>
                  <w:rPr>
                    <w:rFonts w:ascii="Arial Narrow" w:hAnsi="Arial Narrow"/>
                    <w:sz w:val="16"/>
                    <w:szCs w:val="16"/>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D50F8E">
                <w:pPr>
                  <w:jc w:val="center"/>
                  <w:rPr>
                    <w:rFonts w:ascii="Arial Narrow" w:hAnsi="Arial Narrow"/>
                    <w:sz w:val="16"/>
                    <w:szCs w:val="16"/>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1C6035">
                <w:pPr>
                  <w:jc w:val="center"/>
                  <w:rPr>
                    <w:rFonts w:ascii="Arial Narrow" w:hAnsi="Arial Narrow"/>
                    <w:sz w:val="16"/>
                    <w:szCs w:val="16"/>
                  </w:rPr>
                </w:pPr>
                <w:r>
                  <w:rPr>
                    <w:rFonts w:ascii="Arial Narrow" w:hAnsi="Arial Narrow"/>
                    <w:sz w:val="16"/>
                    <w:szCs w:val="16"/>
                  </w:rPr>
                  <w:t>3,726,113.26</w:t>
                </w: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D50F8E" w:rsidRDefault="00D50F8E">
                <w:pPr>
                  <w:jc w:val="right"/>
                  <w:rPr>
                    <w:szCs w:val="21"/>
                  </w:rPr>
                </w:pPr>
              </w:p>
            </w:tc>
          </w:tr>
        </w:tbl>
        <w:p w:rsidR="00D50F8E" w:rsidRDefault="00D50F8E">
          <w:pPr>
            <w:snapToGrid w:val="0"/>
            <w:spacing w:line="240" w:lineRule="atLeast"/>
            <w:rPr>
              <w:szCs w:val="21"/>
            </w:rPr>
          </w:pPr>
        </w:p>
        <w:sdt>
          <w:sdtPr>
            <w:rPr>
              <w:rFonts w:hint="eastAsia"/>
              <w:szCs w:val="21"/>
            </w:rPr>
            <w:tag w:val="_GBC_ccc3d8feeab24d0e8e4139f2a19cfa7c"/>
            <w:id w:val="24782330"/>
            <w:lock w:val="sdtLocked"/>
          </w:sdtPr>
          <w:sdtEndPr>
            <w:rPr>
              <w:rFonts w:hint="default"/>
            </w:rPr>
          </w:sdtEndPr>
          <w:sdtContent>
            <w:sdt>
              <w:sdtPr>
                <w:rPr>
                  <w:szCs w:val="21"/>
                </w:rPr>
                <w:alias w:val="长期股票投资的说明"/>
                <w:tag w:val="_GBC_492b53d02462408a924f069c70a16ce9"/>
                <w:id w:val="24782329"/>
                <w:lock w:val="sdtLocked"/>
              </w:sdtPr>
              <w:sdtContent>
                <w:p w:rsidR="00D50F8E" w:rsidRDefault="001C6035">
                  <w:pPr>
                    <w:snapToGrid w:val="0"/>
                    <w:spacing w:line="240" w:lineRule="atLeast"/>
                    <w:ind w:firstLineChars="150" w:firstLine="360"/>
                    <w:rPr>
                      <w:szCs w:val="21"/>
                    </w:rPr>
                  </w:pPr>
                  <w:r>
                    <w:rPr>
                      <w:rFonts w:hint="eastAsia"/>
                      <w:sz w:val="21"/>
                      <w:szCs w:val="21"/>
                    </w:rPr>
                    <w:t>桂林仙源健康产业股份有限公司成立于</w:t>
                  </w:r>
                  <w:r>
                    <w:rPr>
                      <w:sz w:val="21"/>
                      <w:szCs w:val="21"/>
                    </w:rPr>
                    <w:t>2014年12月26日，注册资本10000万元，柳钢集团公司认缴出资6000万元，本公司认缴出资3500万元，柳州市兴佳房地产开发有限责任公司认缴出资500万元。截止报告期末本公司实际出资420万元，占仙源公司实收资本32.31%。</w:t>
                  </w:r>
                </w:p>
              </w:sdtContent>
            </w:sdt>
          </w:sdtContent>
        </w:sdt>
      </w:sdtContent>
    </w:sdt>
    <w:p w:rsidR="00D50F8E" w:rsidRDefault="00D50F8E">
      <w:pPr>
        <w:ind w:right="283"/>
        <w:rPr>
          <w:szCs w:val="21"/>
        </w:rPr>
      </w:pPr>
    </w:p>
    <w:p w:rsidR="00D50F8E" w:rsidRDefault="001C6035">
      <w:pPr>
        <w:pStyle w:val="3"/>
        <w:numPr>
          <w:ilvl w:val="0"/>
          <w:numId w:val="43"/>
        </w:numPr>
        <w:tabs>
          <w:tab w:val="left" w:pos="504"/>
        </w:tabs>
        <w:rPr>
          <w:rFonts w:ascii="宋体" w:hAnsi="宋体"/>
          <w:szCs w:val="21"/>
        </w:rPr>
      </w:pPr>
      <w:r>
        <w:rPr>
          <w:rFonts w:ascii="宋体" w:hAnsi="宋体" w:hint="eastAsia"/>
          <w:szCs w:val="21"/>
        </w:rPr>
        <w:t>固定资产</w:t>
      </w:r>
    </w:p>
    <w:bookmarkStart w:id="81" w:name="_Hlk10472369" w:displacedByCustomXml="next"/>
    <w:bookmarkEnd w:id="81" w:displacedByCustomXml="next"/>
    <w:bookmarkStart w:id="82" w:name="_Hlk10472397" w:displacedByCustomXml="next"/>
    <w:bookmarkStart w:id="83" w:name="_Hlk10472389" w:displacedByCustomXml="next"/>
    <w:sdt>
      <w:sdtPr>
        <w:rPr>
          <w:rFonts w:ascii="宋体" w:hAnsi="宋体" w:cs="宋体" w:hint="eastAsia"/>
          <w:b w:val="0"/>
          <w:bCs w:val="0"/>
          <w:kern w:val="0"/>
          <w:sz w:val="24"/>
          <w:szCs w:val="24"/>
        </w:rPr>
        <w:alias w:val="模块:固定资产项目列示"/>
        <w:tag w:val="_SEC_d216074d2ae442239dbb6f5f9b7a5d89"/>
        <w:id w:val="24782341"/>
        <w:lock w:val="sdtLocked"/>
        <w:placeholder>
          <w:docPart w:val="GBC22222222222222222222222222222"/>
        </w:placeholder>
      </w:sdtPr>
      <w:sdtEndPr>
        <w:rPr>
          <w:rFonts w:hint="default"/>
          <w:szCs w:val="21"/>
        </w:rPr>
      </w:sdtEndPr>
      <w:sdtContent>
        <w:p w:rsidR="00D50F8E" w:rsidRDefault="001C6035">
          <w:pPr>
            <w:pStyle w:val="4"/>
            <w:tabs>
              <w:tab w:val="left" w:pos="588"/>
            </w:tabs>
          </w:pPr>
          <w:r>
            <w:rPr>
              <w:rFonts w:hint="eastAsia"/>
            </w:rPr>
            <w:t>项目列示</w:t>
          </w:r>
        </w:p>
        <w:sdt>
          <w:sdtPr>
            <w:alias w:val="是否适用：固定资产分类列示[双击切换]"/>
            <w:tag w:val="_GBC_73d82e583dcc4330bebfeb83abd5f5bb"/>
            <w:id w:val="24782332"/>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p w:rsidR="00D50F8E" w:rsidRDefault="001C6035">
          <w:pPr>
            <w:jc w:val="right"/>
            <w:rPr>
              <w:sz w:val="20"/>
              <w:szCs w:val="20"/>
            </w:rPr>
          </w:pPr>
          <w:r>
            <w:rPr>
              <w:rFonts w:hint="eastAsia"/>
              <w:sz w:val="20"/>
              <w:szCs w:val="20"/>
            </w:rPr>
            <w:t>单位：</w:t>
          </w:r>
          <w:sdt>
            <w:sdtPr>
              <w:rPr>
                <w:rFonts w:hint="eastAsia"/>
                <w:sz w:val="20"/>
                <w:szCs w:val="20"/>
              </w:rPr>
              <w:alias w:val="单位：固定资产分类列示"/>
              <w:tag w:val="_GBC_1ddbfde119544f109a3b12a48ffde12d"/>
              <w:id w:val="24782333"/>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sz w:val="20"/>
                  <w:szCs w:val="20"/>
                </w:rPr>
                <w:t>元</w:t>
              </w:r>
            </w:sdtContent>
          </w:sdt>
          <w:r>
            <w:rPr>
              <w:rFonts w:hint="eastAsia"/>
              <w:sz w:val="20"/>
              <w:szCs w:val="20"/>
            </w:rPr>
            <w:t xml:space="preserve">  币种：</w:t>
          </w:r>
          <w:sdt>
            <w:sdtPr>
              <w:rPr>
                <w:rFonts w:hint="eastAsia"/>
                <w:sz w:val="20"/>
                <w:szCs w:val="20"/>
              </w:rPr>
              <w:alias w:val="币种：固定资产分类列示"/>
              <w:tag w:val="_GBC_fcb83ec59024431d9f3167f55c1ae7c0"/>
              <w:id w:val="24782334"/>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 w:val="20"/>
                  <w:szCs w:val="20"/>
                </w:rPr>
                <w:t>人民币</w:t>
              </w:r>
            </w:sdtContent>
          </w:sdt>
        </w:p>
        <w:tbl>
          <w:tblPr>
            <w:tblStyle w:val="Style99"/>
            <w:tblW w:w="904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08"/>
            <w:gridCol w:w="2863"/>
            <w:gridCol w:w="2878"/>
          </w:tblGrid>
          <w:tr w:rsidR="00D50F8E">
            <w:sdt>
              <w:sdtPr>
                <w:rPr>
                  <w:sz w:val="20"/>
                  <w:szCs w:val="20"/>
                </w:rPr>
                <w:tag w:val="_PLD_8242dd3761084b5fa8943b910dbdbe45"/>
                <w:id w:val="24782335"/>
                <w:lock w:val="sdtLocked"/>
              </w:sdtPr>
              <w:sdtContent>
                <w:tc>
                  <w:tcPr>
                    <w:tcW w:w="3308" w:type="dxa"/>
                    <w:shd w:val="clear" w:color="auto" w:fill="auto"/>
                    <w:vAlign w:val="center"/>
                  </w:tcPr>
                  <w:p w:rsidR="00D50F8E" w:rsidRDefault="001C6035">
                    <w:pPr>
                      <w:tabs>
                        <w:tab w:val="right" w:pos="3690"/>
                        <w:tab w:val="right" w:pos="5130"/>
                        <w:tab w:val="right" w:pos="6030"/>
                        <w:tab w:val="right" w:pos="7650"/>
                        <w:tab w:val="right" w:pos="9270"/>
                      </w:tabs>
                      <w:adjustRightInd w:val="0"/>
                      <w:snapToGrid w:val="0"/>
                      <w:jc w:val="center"/>
                      <w:rPr>
                        <w:sz w:val="20"/>
                        <w:szCs w:val="20"/>
                      </w:rPr>
                    </w:pPr>
                    <w:r>
                      <w:rPr>
                        <w:rFonts w:hint="eastAsia"/>
                        <w:sz w:val="20"/>
                        <w:szCs w:val="20"/>
                      </w:rPr>
                      <w:t>项目</w:t>
                    </w:r>
                  </w:p>
                </w:tc>
              </w:sdtContent>
            </w:sdt>
            <w:sdt>
              <w:sdtPr>
                <w:rPr>
                  <w:sz w:val="20"/>
                  <w:szCs w:val="20"/>
                </w:rPr>
                <w:tag w:val="_PLD_666df388ce2f4405af4694ebf5c112ca"/>
                <w:id w:val="24782336"/>
                <w:lock w:val="sdtLocked"/>
              </w:sdtPr>
              <w:sdtContent>
                <w:tc>
                  <w:tcPr>
                    <w:tcW w:w="2863" w:type="dxa"/>
                    <w:shd w:val="clear" w:color="auto" w:fill="auto"/>
                    <w:vAlign w:val="center"/>
                  </w:tcPr>
                  <w:p w:rsidR="00D50F8E" w:rsidRDefault="001C6035">
                    <w:pPr>
                      <w:jc w:val="center"/>
                      <w:rPr>
                        <w:sz w:val="20"/>
                        <w:szCs w:val="20"/>
                      </w:rPr>
                    </w:pPr>
                    <w:r>
                      <w:rPr>
                        <w:rFonts w:hint="eastAsia"/>
                        <w:sz w:val="20"/>
                        <w:szCs w:val="20"/>
                      </w:rPr>
                      <w:t>期末余额</w:t>
                    </w:r>
                  </w:p>
                </w:tc>
              </w:sdtContent>
            </w:sdt>
            <w:sdt>
              <w:sdtPr>
                <w:rPr>
                  <w:sz w:val="20"/>
                  <w:szCs w:val="20"/>
                </w:rPr>
                <w:tag w:val="_PLD_ca4fd9ec8b6a43259f78c36475f04e58"/>
                <w:id w:val="24782337"/>
                <w:lock w:val="sdtLocked"/>
              </w:sdtPr>
              <w:sdtContent>
                <w:tc>
                  <w:tcPr>
                    <w:tcW w:w="2878" w:type="dxa"/>
                    <w:shd w:val="clear" w:color="auto" w:fill="auto"/>
                    <w:vAlign w:val="center"/>
                  </w:tcPr>
                  <w:p w:rsidR="00D50F8E" w:rsidRDefault="001C6035">
                    <w:pPr>
                      <w:jc w:val="center"/>
                      <w:rPr>
                        <w:sz w:val="20"/>
                        <w:szCs w:val="20"/>
                      </w:rPr>
                    </w:pPr>
                    <w:r>
                      <w:rPr>
                        <w:rFonts w:hint="eastAsia"/>
                        <w:sz w:val="20"/>
                        <w:szCs w:val="20"/>
                      </w:rPr>
                      <w:t>期初余额</w:t>
                    </w:r>
                  </w:p>
                </w:tc>
              </w:sdtContent>
            </w:sdt>
          </w:tr>
          <w:tr w:rsidR="00D50F8E">
            <w:sdt>
              <w:sdtPr>
                <w:rPr>
                  <w:sz w:val="20"/>
                  <w:szCs w:val="20"/>
                </w:rPr>
                <w:tag w:val="_PLD_722c53058dad410fa612baf9cbff9bc1"/>
                <w:id w:val="24782338"/>
                <w:lock w:val="sdtLocked"/>
              </w:sdtPr>
              <w:sdtContent>
                <w:tc>
                  <w:tcPr>
                    <w:tcW w:w="3308" w:type="dxa"/>
                    <w:shd w:val="clear" w:color="auto" w:fill="auto"/>
                  </w:tcPr>
                  <w:p w:rsidR="00D50F8E" w:rsidRDefault="001C6035">
                    <w:pPr>
                      <w:tabs>
                        <w:tab w:val="right" w:pos="3690"/>
                        <w:tab w:val="right" w:pos="5130"/>
                        <w:tab w:val="right" w:pos="6030"/>
                        <w:tab w:val="right" w:pos="7650"/>
                        <w:tab w:val="right" w:pos="9270"/>
                      </w:tabs>
                      <w:adjustRightInd w:val="0"/>
                      <w:snapToGrid w:val="0"/>
                      <w:rPr>
                        <w:sz w:val="20"/>
                        <w:szCs w:val="20"/>
                      </w:rPr>
                    </w:pPr>
                    <w:r>
                      <w:rPr>
                        <w:rFonts w:hint="eastAsia"/>
                        <w:sz w:val="20"/>
                        <w:szCs w:val="20"/>
                      </w:rPr>
                      <w:t>固定资产</w:t>
                    </w:r>
                  </w:p>
                </w:tc>
              </w:sdtContent>
            </w:sdt>
            <w:tc>
              <w:tcPr>
                <w:tcW w:w="2863" w:type="dxa"/>
                <w:shd w:val="clear" w:color="auto" w:fill="auto"/>
                <w:vAlign w:val="center"/>
              </w:tcPr>
              <w:p w:rsidR="00D50F8E" w:rsidRDefault="001C6035">
                <w:pPr>
                  <w:jc w:val="right"/>
                  <w:rPr>
                    <w:color w:val="000000"/>
                    <w:sz w:val="20"/>
                    <w:szCs w:val="20"/>
                  </w:rPr>
                </w:pPr>
                <w:r>
                  <w:rPr>
                    <w:rFonts w:hint="eastAsia"/>
                    <w:color w:val="000000"/>
                    <w:sz w:val="20"/>
                    <w:szCs w:val="20"/>
                  </w:rPr>
                  <w:t xml:space="preserve">8,798,351,644.30 </w:t>
                </w:r>
              </w:p>
            </w:tc>
            <w:tc>
              <w:tcPr>
                <w:tcW w:w="2878" w:type="dxa"/>
                <w:shd w:val="clear" w:color="auto" w:fill="auto"/>
                <w:vAlign w:val="center"/>
              </w:tcPr>
              <w:p w:rsidR="00D50F8E" w:rsidRDefault="001C6035">
                <w:pPr>
                  <w:jc w:val="right"/>
                  <w:rPr>
                    <w:color w:val="000000"/>
                    <w:sz w:val="20"/>
                    <w:szCs w:val="20"/>
                  </w:rPr>
                </w:pPr>
                <w:r>
                  <w:rPr>
                    <w:rFonts w:hint="eastAsia"/>
                    <w:color w:val="000000"/>
                    <w:sz w:val="20"/>
                    <w:szCs w:val="20"/>
                  </w:rPr>
                  <w:t xml:space="preserve">9,238,578,601.80 </w:t>
                </w:r>
              </w:p>
            </w:tc>
          </w:tr>
          <w:tr w:rsidR="00D50F8E">
            <w:sdt>
              <w:sdtPr>
                <w:rPr>
                  <w:sz w:val="20"/>
                  <w:szCs w:val="20"/>
                </w:rPr>
                <w:tag w:val="_PLD_2f47b0a195064c638089bc384523b564"/>
                <w:id w:val="24782339"/>
                <w:lock w:val="sdtLocked"/>
              </w:sdtPr>
              <w:sdtContent>
                <w:tc>
                  <w:tcPr>
                    <w:tcW w:w="3308" w:type="dxa"/>
                    <w:shd w:val="clear" w:color="auto" w:fill="auto"/>
                  </w:tcPr>
                  <w:p w:rsidR="00D50F8E" w:rsidRDefault="001C6035">
                    <w:pPr>
                      <w:tabs>
                        <w:tab w:val="right" w:pos="3690"/>
                        <w:tab w:val="right" w:pos="5130"/>
                        <w:tab w:val="right" w:pos="6030"/>
                        <w:tab w:val="right" w:pos="7650"/>
                        <w:tab w:val="right" w:pos="9270"/>
                      </w:tabs>
                      <w:adjustRightInd w:val="0"/>
                      <w:snapToGrid w:val="0"/>
                      <w:rPr>
                        <w:sz w:val="20"/>
                        <w:szCs w:val="20"/>
                      </w:rPr>
                    </w:pPr>
                    <w:r>
                      <w:rPr>
                        <w:rFonts w:hint="eastAsia"/>
                        <w:sz w:val="20"/>
                        <w:szCs w:val="20"/>
                      </w:rPr>
                      <w:t>固定资产清理</w:t>
                    </w:r>
                  </w:p>
                </w:tc>
              </w:sdtContent>
            </w:sdt>
            <w:tc>
              <w:tcPr>
                <w:tcW w:w="2863" w:type="dxa"/>
                <w:shd w:val="clear" w:color="auto" w:fill="auto"/>
                <w:vAlign w:val="center"/>
              </w:tcPr>
              <w:p w:rsidR="00D50F8E" w:rsidRDefault="001C6035">
                <w:pPr>
                  <w:jc w:val="right"/>
                  <w:rPr>
                    <w:color w:val="000000"/>
                    <w:sz w:val="20"/>
                    <w:szCs w:val="20"/>
                  </w:rPr>
                </w:pPr>
                <w:r>
                  <w:rPr>
                    <w:rFonts w:hint="eastAsia"/>
                    <w:color w:val="000000"/>
                    <w:sz w:val="20"/>
                    <w:szCs w:val="20"/>
                  </w:rPr>
                  <w:t xml:space="preserve">7,529,352.64 </w:t>
                </w:r>
              </w:p>
            </w:tc>
            <w:tc>
              <w:tcPr>
                <w:tcW w:w="2878" w:type="dxa"/>
                <w:shd w:val="clear" w:color="auto" w:fill="auto"/>
                <w:vAlign w:val="center"/>
              </w:tcPr>
              <w:p w:rsidR="00D50F8E" w:rsidRDefault="001C6035">
                <w:pPr>
                  <w:jc w:val="right"/>
                  <w:rPr>
                    <w:color w:val="000000"/>
                    <w:sz w:val="20"/>
                    <w:szCs w:val="20"/>
                  </w:rPr>
                </w:pPr>
                <w:r>
                  <w:rPr>
                    <w:rFonts w:hint="eastAsia"/>
                    <w:color w:val="000000"/>
                    <w:sz w:val="20"/>
                    <w:szCs w:val="20"/>
                  </w:rPr>
                  <w:t xml:space="preserve">　</w:t>
                </w:r>
              </w:p>
            </w:tc>
          </w:tr>
          <w:tr w:rsidR="00D50F8E">
            <w:sdt>
              <w:sdtPr>
                <w:rPr>
                  <w:sz w:val="20"/>
                  <w:szCs w:val="20"/>
                </w:rPr>
                <w:tag w:val="_PLD_c4125b2326324bf0b90cbe28b521a568"/>
                <w:id w:val="24782340"/>
                <w:lock w:val="sdtLocked"/>
              </w:sdtPr>
              <w:sdtContent>
                <w:tc>
                  <w:tcPr>
                    <w:tcW w:w="3308" w:type="dxa"/>
                    <w:shd w:val="clear" w:color="auto" w:fill="auto"/>
                    <w:vAlign w:val="center"/>
                  </w:tcPr>
                  <w:p w:rsidR="00D50F8E" w:rsidRDefault="001C6035">
                    <w:pPr>
                      <w:tabs>
                        <w:tab w:val="right" w:pos="3690"/>
                        <w:tab w:val="right" w:pos="5130"/>
                        <w:tab w:val="right" w:pos="6030"/>
                        <w:tab w:val="right" w:pos="7650"/>
                        <w:tab w:val="right" w:pos="9270"/>
                      </w:tabs>
                      <w:adjustRightInd w:val="0"/>
                      <w:snapToGrid w:val="0"/>
                      <w:jc w:val="center"/>
                      <w:rPr>
                        <w:sz w:val="20"/>
                        <w:szCs w:val="20"/>
                      </w:rPr>
                    </w:pPr>
                    <w:r>
                      <w:rPr>
                        <w:rFonts w:hint="eastAsia"/>
                        <w:sz w:val="20"/>
                        <w:szCs w:val="20"/>
                      </w:rPr>
                      <w:t>合计</w:t>
                    </w:r>
                  </w:p>
                </w:tc>
              </w:sdtContent>
            </w:sdt>
            <w:tc>
              <w:tcPr>
                <w:tcW w:w="2863" w:type="dxa"/>
                <w:shd w:val="clear" w:color="auto" w:fill="auto"/>
                <w:vAlign w:val="center"/>
              </w:tcPr>
              <w:p w:rsidR="00D50F8E" w:rsidRDefault="001C6035">
                <w:pPr>
                  <w:jc w:val="right"/>
                  <w:rPr>
                    <w:color w:val="000000"/>
                    <w:sz w:val="20"/>
                    <w:szCs w:val="20"/>
                  </w:rPr>
                </w:pPr>
                <w:r>
                  <w:rPr>
                    <w:rFonts w:hint="eastAsia"/>
                    <w:color w:val="000000"/>
                    <w:sz w:val="20"/>
                    <w:szCs w:val="20"/>
                  </w:rPr>
                  <w:t xml:space="preserve">8,805,880,996.94 </w:t>
                </w:r>
              </w:p>
            </w:tc>
            <w:tc>
              <w:tcPr>
                <w:tcW w:w="2878" w:type="dxa"/>
                <w:shd w:val="clear" w:color="auto" w:fill="auto"/>
                <w:vAlign w:val="center"/>
              </w:tcPr>
              <w:p w:rsidR="00D50F8E" w:rsidRDefault="001C6035">
                <w:pPr>
                  <w:jc w:val="right"/>
                  <w:rPr>
                    <w:color w:val="000000"/>
                    <w:sz w:val="20"/>
                    <w:szCs w:val="20"/>
                  </w:rPr>
                </w:pPr>
                <w:r>
                  <w:rPr>
                    <w:rFonts w:hint="eastAsia"/>
                    <w:color w:val="000000"/>
                    <w:sz w:val="20"/>
                    <w:szCs w:val="20"/>
                  </w:rPr>
                  <w:t xml:space="preserve">9,238,578,601.80 </w:t>
                </w:r>
              </w:p>
            </w:tc>
          </w:tr>
        </w:tbl>
        <w:p w:rsidR="00D50F8E" w:rsidRDefault="00127914">
          <w:pPr>
            <w:pStyle w:val="Style92"/>
          </w:pPr>
        </w:p>
      </w:sdtContent>
    </w:sdt>
    <w:bookmarkEnd w:id="83"/>
    <w:bookmarkEnd w:id="82"/>
    <w:p w:rsidR="00D50F8E" w:rsidRDefault="001C6035">
      <w:pPr>
        <w:pStyle w:val="4"/>
        <w:tabs>
          <w:tab w:val="left" w:pos="588"/>
        </w:tabs>
      </w:pPr>
      <w:r>
        <w:rPr>
          <w:rFonts w:hint="eastAsia"/>
        </w:rPr>
        <w:lastRenderedPageBreak/>
        <w:t>固定资产</w:t>
      </w:r>
    </w:p>
    <w:sdt>
      <w:sdtPr>
        <w:rPr>
          <w:rFonts w:ascii="宋体" w:hAnsi="宋体" w:cs="宋体" w:hint="eastAsia"/>
          <w:b w:val="0"/>
          <w:bCs w:val="0"/>
          <w:kern w:val="0"/>
          <w:sz w:val="24"/>
          <w:szCs w:val="21"/>
        </w:rPr>
        <w:alias w:val="模块:固定资产情况"/>
        <w:tag w:val="_GBC_6b764c2f9af049ba98fb55c66fe083a9"/>
        <w:id w:val="24782376"/>
        <w:lock w:val="sdtLocked"/>
        <w:placeholder>
          <w:docPart w:val="GBC22222222222222222222222222222"/>
        </w:placeholder>
      </w:sdtPr>
      <w:sdtEndPr>
        <w:rPr>
          <w:rFonts w:cstheme="minorBidi"/>
          <w:kern w:val="2"/>
        </w:rPr>
      </w:sdtEndPr>
      <w:sdtContent>
        <w:p w:rsidR="00D50F8E" w:rsidRDefault="001C6035">
          <w:pPr>
            <w:pStyle w:val="4"/>
            <w:numPr>
              <w:ilvl w:val="0"/>
              <w:numId w:val="49"/>
            </w:numPr>
            <w:tabs>
              <w:tab w:val="left" w:pos="588"/>
            </w:tabs>
            <w:rPr>
              <w:rFonts w:ascii="宋体" w:hAnsi="宋体"/>
              <w:szCs w:val="21"/>
            </w:rPr>
          </w:pPr>
          <w:r>
            <w:rPr>
              <w:rFonts w:ascii="宋体" w:hAnsi="宋体" w:hint="eastAsia"/>
              <w:szCs w:val="21"/>
            </w:rPr>
            <w:t>固定资产情况</w:t>
          </w:r>
        </w:p>
        <w:sdt>
          <w:sdtPr>
            <w:alias w:val="是否适用：固定资产情况[双击切换]"/>
            <w:tag w:val="_GBC_dea1f620aab74d63b1372d831b5b450f"/>
            <w:id w:val="24782342"/>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p w:rsidR="00D50F8E" w:rsidRDefault="001C6035">
          <w:pPr>
            <w:autoSpaceDE w:val="0"/>
            <w:autoSpaceDN w:val="0"/>
            <w:adjustRightInd w:val="0"/>
            <w:jc w:val="right"/>
            <w:rPr>
              <w:sz w:val="20"/>
              <w:szCs w:val="20"/>
            </w:rPr>
          </w:pPr>
          <w:r>
            <w:rPr>
              <w:rFonts w:hint="eastAsia"/>
              <w:sz w:val="20"/>
              <w:szCs w:val="20"/>
            </w:rPr>
            <w:t>单位：</w:t>
          </w:r>
          <w:sdt>
            <w:sdtPr>
              <w:rPr>
                <w:rFonts w:hint="eastAsia"/>
                <w:sz w:val="20"/>
                <w:szCs w:val="20"/>
              </w:rPr>
              <w:alias w:val="单位：财务附注：固定资产情况"/>
              <w:tag w:val="_GBC_563afa3e91c048118558af0713b1a1af"/>
              <w:id w:val="24782343"/>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sz w:val="20"/>
                  <w:szCs w:val="20"/>
                </w:rPr>
                <w:t>元</w:t>
              </w:r>
            </w:sdtContent>
          </w:sdt>
          <w:r>
            <w:rPr>
              <w:rFonts w:hint="eastAsia"/>
              <w:sz w:val="20"/>
              <w:szCs w:val="20"/>
            </w:rPr>
            <w:t xml:space="preserve">  币种：</w:t>
          </w:r>
          <w:sdt>
            <w:sdtPr>
              <w:rPr>
                <w:rFonts w:hint="eastAsia"/>
                <w:sz w:val="20"/>
                <w:szCs w:val="20"/>
              </w:rPr>
              <w:alias w:val="币种：财务附注：固定资产情况"/>
              <w:tag w:val="_GBC_c5ecae448dd948eca54add973afbe77b"/>
              <w:id w:val="24782344"/>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 w:val="20"/>
                  <w:szCs w:val="20"/>
                </w:rPr>
                <w:t>人民币</w:t>
              </w:r>
            </w:sdtContent>
          </w:sdt>
        </w:p>
        <w:tbl>
          <w:tblPr>
            <w:tblStyle w:val="Style99"/>
            <w:tblW w:w="889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2292"/>
            <w:gridCol w:w="1627"/>
            <w:gridCol w:w="1913"/>
            <w:gridCol w:w="1266"/>
            <w:gridCol w:w="1715"/>
            <w:gridCol w:w="80"/>
          </w:tblGrid>
          <w:tr w:rsidR="00D50F8E">
            <w:trPr>
              <w:gridAfter w:val="1"/>
              <w:wAfter w:w="66" w:type="dxa"/>
            </w:trPr>
            <w:sdt>
              <w:sdtPr>
                <w:rPr>
                  <w:sz w:val="20"/>
                  <w:szCs w:val="20"/>
                </w:rPr>
                <w:tag w:val="_PLD_1741958de41447b7ac4cbd15ce893c6c"/>
                <w:id w:val="24782345"/>
                <w:lock w:val="sdtLocked"/>
              </w:sdtPr>
              <w:sdtContent>
                <w:tc>
                  <w:tcPr>
                    <w:tcW w:w="2295" w:type="dxa"/>
                    <w:shd w:val="clear" w:color="auto" w:fill="auto"/>
                    <w:vAlign w:val="center"/>
                  </w:tcPr>
                  <w:p w:rsidR="00D50F8E" w:rsidRDefault="001C6035">
                    <w:pPr>
                      <w:jc w:val="center"/>
                      <w:rPr>
                        <w:sz w:val="20"/>
                        <w:szCs w:val="20"/>
                      </w:rPr>
                    </w:pPr>
                    <w:r>
                      <w:rPr>
                        <w:rFonts w:hint="eastAsia"/>
                        <w:sz w:val="20"/>
                        <w:szCs w:val="20"/>
                      </w:rPr>
                      <w:t>项目</w:t>
                    </w:r>
                  </w:p>
                </w:tc>
              </w:sdtContent>
            </w:sdt>
            <w:sdt>
              <w:sdtPr>
                <w:rPr>
                  <w:rFonts w:hint="eastAsia"/>
                  <w:sz w:val="20"/>
                  <w:szCs w:val="20"/>
                </w:rPr>
                <w:alias w:val="固定资产情况明细-项目名称"/>
                <w:tag w:val="_GBC_936a8499167f477aab1a2942b2fdbdaf"/>
                <w:id w:val="24782346"/>
                <w:lock w:val="sdtLocked"/>
                <w:text/>
              </w:sdtPr>
              <w:sdtContent>
                <w:tc>
                  <w:tcPr>
                    <w:tcW w:w="1630" w:type="dxa"/>
                    <w:shd w:val="clear" w:color="auto" w:fill="auto"/>
                    <w:vAlign w:val="center"/>
                  </w:tcPr>
                  <w:p w:rsidR="00D50F8E" w:rsidRDefault="001C6035">
                    <w:pPr>
                      <w:jc w:val="center"/>
                      <w:rPr>
                        <w:sz w:val="20"/>
                        <w:szCs w:val="20"/>
                      </w:rPr>
                    </w:pPr>
                    <w:r>
                      <w:rPr>
                        <w:rFonts w:hint="eastAsia"/>
                        <w:sz w:val="20"/>
                        <w:szCs w:val="20"/>
                      </w:rPr>
                      <w:t>房屋及建筑物</w:t>
                    </w:r>
                  </w:p>
                </w:tc>
              </w:sdtContent>
            </w:sdt>
            <w:sdt>
              <w:sdtPr>
                <w:rPr>
                  <w:rFonts w:hint="eastAsia"/>
                  <w:sz w:val="20"/>
                  <w:szCs w:val="20"/>
                </w:rPr>
                <w:alias w:val="固定资产情况明细-项目名称"/>
                <w:tag w:val="_GBC_936a8499167f477aab1a2942b2fdbdaf"/>
                <w:id w:val="24782347"/>
                <w:lock w:val="sdtLocked"/>
                <w:text/>
              </w:sdtPr>
              <w:sdtContent>
                <w:tc>
                  <w:tcPr>
                    <w:tcW w:w="1916" w:type="dxa"/>
                    <w:shd w:val="clear" w:color="auto" w:fill="auto"/>
                    <w:vAlign w:val="center"/>
                  </w:tcPr>
                  <w:p w:rsidR="00D50F8E" w:rsidRDefault="001C6035">
                    <w:pPr>
                      <w:jc w:val="center"/>
                      <w:rPr>
                        <w:sz w:val="20"/>
                        <w:szCs w:val="20"/>
                      </w:rPr>
                    </w:pPr>
                    <w:r>
                      <w:rPr>
                        <w:rFonts w:hint="eastAsia"/>
                        <w:sz w:val="20"/>
                        <w:szCs w:val="20"/>
                      </w:rPr>
                      <w:t>机器设备</w:t>
                    </w:r>
                  </w:p>
                </w:tc>
              </w:sdtContent>
            </w:sdt>
            <w:sdt>
              <w:sdtPr>
                <w:rPr>
                  <w:rFonts w:hint="eastAsia"/>
                  <w:sz w:val="20"/>
                  <w:szCs w:val="20"/>
                </w:rPr>
                <w:alias w:val="固定资产情况明细-项目名称"/>
                <w:tag w:val="_GBC_936a8499167f477aab1a2942b2fdbdaf"/>
                <w:id w:val="24782348"/>
                <w:lock w:val="sdtLocked"/>
                <w:text/>
              </w:sdtPr>
              <w:sdtContent>
                <w:tc>
                  <w:tcPr>
                    <w:tcW w:w="1268" w:type="dxa"/>
                    <w:shd w:val="clear" w:color="auto" w:fill="auto"/>
                    <w:vAlign w:val="center"/>
                  </w:tcPr>
                  <w:p w:rsidR="00D50F8E" w:rsidRDefault="001C6035">
                    <w:pPr>
                      <w:jc w:val="center"/>
                      <w:rPr>
                        <w:sz w:val="20"/>
                        <w:szCs w:val="20"/>
                      </w:rPr>
                    </w:pPr>
                    <w:r>
                      <w:rPr>
                        <w:rFonts w:hint="eastAsia"/>
                        <w:sz w:val="20"/>
                        <w:szCs w:val="20"/>
                      </w:rPr>
                      <w:t>运输工具</w:t>
                    </w:r>
                  </w:p>
                </w:tc>
              </w:sdtContent>
            </w:sdt>
            <w:sdt>
              <w:sdtPr>
                <w:rPr>
                  <w:sz w:val="20"/>
                  <w:szCs w:val="20"/>
                </w:rPr>
                <w:tag w:val="_PLD_0b635f975b4949dbb798f88c3dcf1d8d"/>
                <w:id w:val="24782349"/>
                <w:lock w:val="sdtLocked"/>
              </w:sdtPr>
              <w:sdtContent>
                <w:tc>
                  <w:tcPr>
                    <w:tcW w:w="1718" w:type="dxa"/>
                    <w:shd w:val="clear" w:color="auto" w:fill="auto"/>
                    <w:vAlign w:val="center"/>
                  </w:tcPr>
                  <w:p w:rsidR="00D50F8E" w:rsidRDefault="001C6035">
                    <w:pPr>
                      <w:jc w:val="center"/>
                      <w:rPr>
                        <w:sz w:val="20"/>
                        <w:szCs w:val="20"/>
                      </w:rPr>
                    </w:pPr>
                    <w:r>
                      <w:rPr>
                        <w:rFonts w:hint="eastAsia"/>
                        <w:sz w:val="20"/>
                        <w:szCs w:val="20"/>
                      </w:rPr>
                      <w:t>合计</w:t>
                    </w:r>
                  </w:p>
                </w:tc>
              </w:sdtContent>
            </w:sdt>
          </w:tr>
          <w:tr w:rsidR="00D50F8E">
            <w:trPr>
              <w:gridAfter w:val="1"/>
              <w:wAfter w:w="66" w:type="dxa"/>
            </w:trPr>
            <w:sdt>
              <w:sdtPr>
                <w:rPr>
                  <w:sz w:val="20"/>
                  <w:szCs w:val="20"/>
                </w:rPr>
                <w:tag w:val="_PLD_e1d4e79d72fd45cc925f8729ecef795c"/>
                <w:id w:val="24782350"/>
                <w:lock w:val="sdtLocked"/>
              </w:sdtPr>
              <w:sdtContent>
                <w:tc>
                  <w:tcPr>
                    <w:tcW w:w="2295" w:type="dxa"/>
                    <w:shd w:val="clear" w:color="auto" w:fill="auto"/>
                  </w:tcPr>
                  <w:p w:rsidR="00D50F8E" w:rsidRDefault="001C6035">
                    <w:pPr>
                      <w:rPr>
                        <w:sz w:val="20"/>
                        <w:szCs w:val="20"/>
                      </w:rPr>
                    </w:pPr>
                    <w:r>
                      <w:rPr>
                        <w:rFonts w:hint="eastAsia"/>
                        <w:sz w:val="20"/>
                        <w:szCs w:val="20"/>
                      </w:rPr>
                      <w:t>一、账面原值：</w:t>
                    </w:r>
                  </w:p>
                </w:tc>
              </w:sdtContent>
            </w:sdt>
            <w:tc>
              <w:tcPr>
                <w:tcW w:w="1630" w:type="dxa"/>
                <w:shd w:val="clear" w:color="auto" w:fill="auto"/>
                <w:vAlign w:val="center"/>
              </w:tcPr>
              <w:p w:rsidR="00D50F8E" w:rsidRDefault="00D50F8E">
                <w:pPr>
                  <w:jc w:val="center"/>
                  <w:rPr>
                    <w:sz w:val="20"/>
                    <w:szCs w:val="20"/>
                  </w:rPr>
                </w:pPr>
              </w:p>
            </w:tc>
            <w:tc>
              <w:tcPr>
                <w:tcW w:w="1916" w:type="dxa"/>
                <w:shd w:val="clear" w:color="auto" w:fill="auto"/>
                <w:vAlign w:val="center"/>
              </w:tcPr>
              <w:p w:rsidR="00D50F8E" w:rsidRDefault="00D50F8E">
                <w:pPr>
                  <w:jc w:val="center"/>
                  <w:rPr>
                    <w:sz w:val="20"/>
                    <w:szCs w:val="20"/>
                  </w:rPr>
                </w:pPr>
              </w:p>
            </w:tc>
            <w:tc>
              <w:tcPr>
                <w:tcW w:w="1268" w:type="dxa"/>
                <w:shd w:val="clear" w:color="auto" w:fill="auto"/>
                <w:vAlign w:val="center"/>
              </w:tcPr>
              <w:p w:rsidR="00D50F8E" w:rsidRDefault="00D50F8E">
                <w:pPr>
                  <w:jc w:val="center"/>
                  <w:rPr>
                    <w:sz w:val="20"/>
                    <w:szCs w:val="20"/>
                  </w:rPr>
                </w:pPr>
              </w:p>
            </w:tc>
            <w:tc>
              <w:tcPr>
                <w:tcW w:w="1718" w:type="dxa"/>
                <w:shd w:val="clear" w:color="auto" w:fill="auto"/>
                <w:vAlign w:val="center"/>
              </w:tcPr>
              <w:p w:rsidR="00D50F8E" w:rsidRDefault="00D50F8E">
                <w:pPr>
                  <w:jc w:val="center"/>
                  <w:rPr>
                    <w:sz w:val="20"/>
                    <w:szCs w:val="20"/>
                  </w:rPr>
                </w:pPr>
              </w:p>
            </w:tc>
          </w:tr>
          <w:tr w:rsidR="00D50F8E">
            <w:trPr>
              <w:gridAfter w:val="1"/>
              <w:wAfter w:w="66" w:type="dxa"/>
            </w:trPr>
            <w:sdt>
              <w:sdtPr>
                <w:tag w:val="_PLD_76089fd0a4a0479c8c1f36c514cb7ecd"/>
                <w:id w:val="24782351"/>
                <w:lock w:val="sdtLocked"/>
              </w:sdtPr>
              <w:sdtContent>
                <w:tc>
                  <w:tcPr>
                    <w:tcW w:w="2295" w:type="dxa"/>
                    <w:shd w:val="clear" w:color="auto" w:fill="auto"/>
                  </w:tcPr>
                  <w:p w:rsidR="00D50F8E" w:rsidRDefault="001C6035">
                    <w:pPr>
                      <w:ind w:firstLineChars="200" w:firstLine="480"/>
                    </w:pPr>
                    <w:r>
                      <w:rPr>
                        <w:sz w:val="18"/>
                        <w:szCs w:val="18"/>
                      </w:rPr>
                      <w:t>1.</w:t>
                    </w:r>
                    <w:r>
                      <w:rPr>
                        <w:rFonts w:hint="eastAsia"/>
                        <w:sz w:val="18"/>
                        <w:szCs w:val="18"/>
                      </w:rPr>
                      <w:t>期初余额</w:t>
                    </w:r>
                  </w:p>
                </w:tc>
              </w:sdtContent>
            </w:sdt>
            <w:tc>
              <w:tcPr>
                <w:tcW w:w="1630" w:type="dxa"/>
                <w:shd w:val="clear" w:color="auto" w:fill="auto"/>
                <w:vAlign w:val="center"/>
              </w:tcPr>
              <w:p w:rsidR="00D50F8E" w:rsidRDefault="001C6035">
                <w:pPr>
                  <w:jc w:val="right"/>
                  <w:rPr>
                    <w:sz w:val="18"/>
                    <w:szCs w:val="18"/>
                  </w:rPr>
                </w:pPr>
                <w:r>
                  <w:rPr>
                    <w:rFonts w:hint="eastAsia"/>
                    <w:sz w:val="18"/>
                    <w:szCs w:val="18"/>
                  </w:rPr>
                  <w:t xml:space="preserve">8,237,315,524.40 </w:t>
                </w:r>
              </w:p>
            </w:tc>
            <w:tc>
              <w:tcPr>
                <w:tcW w:w="1916" w:type="dxa"/>
                <w:shd w:val="clear" w:color="auto" w:fill="auto"/>
                <w:vAlign w:val="center"/>
              </w:tcPr>
              <w:p w:rsidR="00D50F8E" w:rsidRDefault="001C6035">
                <w:pPr>
                  <w:jc w:val="right"/>
                  <w:rPr>
                    <w:sz w:val="18"/>
                    <w:szCs w:val="18"/>
                  </w:rPr>
                </w:pPr>
                <w:r>
                  <w:rPr>
                    <w:rFonts w:hint="eastAsia"/>
                    <w:sz w:val="18"/>
                    <w:szCs w:val="18"/>
                  </w:rPr>
                  <w:t xml:space="preserve">10,589,038,690.01 </w:t>
                </w:r>
              </w:p>
            </w:tc>
            <w:tc>
              <w:tcPr>
                <w:tcW w:w="1268" w:type="dxa"/>
                <w:shd w:val="clear" w:color="auto" w:fill="auto"/>
                <w:vAlign w:val="center"/>
              </w:tcPr>
              <w:p w:rsidR="00D50F8E" w:rsidRDefault="001C6035">
                <w:pPr>
                  <w:jc w:val="right"/>
                  <w:rPr>
                    <w:sz w:val="18"/>
                    <w:szCs w:val="18"/>
                  </w:rPr>
                </w:pPr>
                <w:r>
                  <w:rPr>
                    <w:rFonts w:hint="eastAsia"/>
                    <w:sz w:val="18"/>
                    <w:szCs w:val="18"/>
                  </w:rPr>
                  <w:t xml:space="preserve">785,847.11 </w:t>
                </w:r>
              </w:p>
            </w:tc>
            <w:tc>
              <w:tcPr>
                <w:tcW w:w="1718" w:type="dxa"/>
                <w:shd w:val="clear" w:color="auto" w:fill="auto"/>
                <w:vAlign w:val="center"/>
              </w:tcPr>
              <w:p w:rsidR="00D50F8E" w:rsidRDefault="001C6035">
                <w:pPr>
                  <w:jc w:val="right"/>
                  <w:rPr>
                    <w:sz w:val="18"/>
                    <w:szCs w:val="18"/>
                  </w:rPr>
                </w:pPr>
                <w:r>
                  <w:rPr>
                    <w:rFonts w:hint="eastAsia"/>
                    <w:sz w:val="18"/>
                    <w:szCs w:val="18"/>
                  </w:rPr>
                  <w:t xml:space="preserve">18,827,140,061.52 </w:t>
                </w:r>
              </w:p>
            </w:tc>
          </w:tr>
          <w:tr w:rsidR="00D50F8E">
            <w:trPr>
              <w:gridAfter w:val="1"/>
              <w:wAfter w:w="66" w:type="dxa"/>
            </w:trPr>
            <w:sdt>
              <w:sdtPr>
                <w:rPr>
                  <w:sz w:val="18"/>
                  <w:szCs w:val="18"/>
                </w:rPr>
                <w:tag w:val="_PLD_ee436c0e086043f0a5f400c99fbf0df9"/>
                <w:id w:val="24782352"/>
                <w:lock w:val="sdtLocked"/>
              </w:sdtPr>
              <w:sdtContent>
                <w:tc>
                  <w:tcPr>
                    <w:tcW w:w="2295" w:type="dxa"/>
                    <w:shd w:val="clear" w:color="auto" w:fill="auto"/>
                  </w:tcPr>
                  <w:p w:rsidR="00D50F8E" w:rsidRDefault="001C6035">
                    <w:pPr>
                      <w:ind w:firstLineChars="200" w:firstLine="360"/>
                      <w:rPr>
                        <w:sz w:val="18"/>
                        <w:szCs w:val="18"/>
                      </w:rPr>
                    </w:pPr>
                    <w:r>
                      <w:rPr>
                        <w:sz w:val="18"/>
                        <w:szCs w:val="18"/>
                      </w:rPr>
                      <w:t>2.</w:t>
                    </w:r>
                    <w:r>
                      <w:rPr>
                        <w:rFonts w:hint="eastAsia"/>
                        <w:sz w:val="18"/>
                        <w:szCs w:val="18"/>
                      </w:rPr>
                      <w:t>本期增加金额</w:t>
                    </w:r>
                  </w:p>
                </w:tc>
              </w:sdtContent>
            </w:sdt>
            <w:tc>
              <w:tcPr>
                <w:tcW w:w="1630" w:type="dxa"/>
                <w:shd w:val="clear" w:color="auto" w:fill="auto"/>
                <w:vAlign w:val="center"/>
              </w:tcPr>
              <w:p w:rsidR="00D50F8E" w:rsidRDefault="00D50F8E">
                <w:pPr>
                  <w:jc w:val="right"/>
                  <w:rPr>
                    <w:sz w:val="18"/>
                    <w:szCs w:val="18"/>
                  </w:rPr>
                </w:pPr>
              </w:p>
            </w:tc>
            <w:tc>
              <w:tcPr>
                <w:tcW w:w="1916" w:type="dxa"/>
                <w:shd w:val="clear" w:color="auto" w:fill="auto"/>
                <w:vAlign w:val="center"/>
              </w:tcPr>
              <w:p w:rsidR="00D50F8E" w:rsidRDefault="001C6035">
                <w:pPr>
                  <w:jc w:val="right"/>
                  <w:rPr>
                    <w:sz w:val="18"/>
                    <w:szCs w:val="18"/>
                  </w:rPr>
                </w:pPr>
                <w:r>
                  <w:rPr>
                    <w:sz w:val="18"/>
                    <w:szCs w:val="18"/>
                  </w:rPr>
                  <w:t>9,044,314.72</w:t>
                </w:r>
              </w:p>
            </w:tc>
            <w:tc>
              <w:tcPr>
                <w:tcW w:w="1268" w:type="dxa"/>
                <w:shd w:val="clear" w:color="auto" w:fill="auto"/>
                <w:vAlign w:val="center"/>
              </w:tcPr>
              <w:p w:rsidR="00D50F8E" w:rsidRDefault="00D50F8E">
                <w:pPr>
                  <w:jc w:val="right"/>
                  <w:rPr>
                    <w:sz w:val="18"/>
                    <w:szCs w:val="18"/>
                  </w:rPr>
                </w:pPr>
              </w:p>
            </w:tc>
            <w:tc>
              <w:tcPr>
                <w:tcW w:w="1718" w:type="dxa"/>
                <w:shd w:val="clear" w:color="auto" w:fill="auto"/>
                <w:vAlign w:val="center"/>
              </w:tcPr>
              <w:p w:rsidR="00D50F8E" w:rsidRDefault="001C6035">
                <w:pPr>
                  <w:jc w:val="right"/>
                  <w:rPr>
                    <w:sz w:val="18"/>
                    <w:szCs w:val="18"/>
                  </w:rPr>
                </w:pPr>
                <w:r>
                  <w:rPr>
                    <w:sz w:val="18"/>
                    <w:szCs w:val="18"/>
                  </w:rPr>
                  <w:t>9,044,314.72</w:t>
                </w:r>
              </w:p>
            </w:tc>
          </w:tr>
          <w:tr w:rsidR="00D50F8E">
            <w:trPr>
              <w:gridAfter w:val="1"/>
              <w:wAfter w:w="66" w:type="dxa"/>
            </w:trPr>
            <w:sdt>
              <w:sdtPr>
                <w:rPr>
                  <w:sz w:val="18"/>
                  <w:szCs w:val="18"/>
                </w:rPr>
                <w:tag w:val="_PLD_52f208e0e9cd4154b48b25225e9d4e33"/>
                <w:id w:val="24782353"/>
                <w:lock w:val="sdtLocked"/>
              </w:sdtPr>
              <w:sdtContent>
                <w:tc>
                  <w:tcPr>
                    <w:tcW w:w="2295" w:type="dxa"/>
                    <w:shd w:val="clear" w:color="auto" w:fill="auto"/>
                  </w:tcPr>
                  <w:p w:rsidR="00D50F8E" w:rsidRDefault="001C6035">
                    <w:pPr>
                      <w:ind w:firstLineChars="300" w:firstLine="540"/>
                      <w:rPr>
                        <w:sz w:val="18"/>
                        <w:szCs w:val="18"/>
                      </w:rPr>
                    </w:pPr>
                    <w:r>
                      <w:rPr>
                        <w:rFonts w:hint="eastAsia"/>
                        <w:sz w:val="18"/>
                        <w:szCs w:val="18"/>
                      </w:rPr>
                      <w:t>（1）购置</w:t>
                    </w:r>
                  </w:p>
                </w:tc>
              </w:sdtContent>
            </w:sdt>
            <w:tc>
              <w:tcPr>
                <w:tcW w:w="1630" w:type="dxa"/>
                <w:shd w:val="clear" w:color="auto" w:fill="auto"/>
                <w:vAlign w:val="center"/>
              </w:tcPr>
              <w:p w:rsidR="00D50F8E" w:rsidRDefault="00D50F8E">
                <w:pPr>
                  <w:jc w:val="right"/>
                  <w:rPr>
                    <w:sz w:val="18"/>
                    <w:szCs w:val="18"/>
                  </w:rPr>
                </w:pPr>
              </w:p>
            </w:tc>
            <w:tc>
              <w:tcPr>
                <w:tcW w:w="1916" w:type="dxa"/>
                <w:shd w:val="clear" w:color="auto" w:fill="auto"/>
                <w:vAlign w:val="center"/>
              </w:tcPr>
              <w:p w:rsidR="00D50F8E" w:rsidRDefault="00D50F8E">
                <w:pPr>
                  <w:jc w:val="right"/>
                  <w:rPr>
                    <w:sz w:val="18"/>
                    <w:szCs w:val="18"/>
                  </w:rPr>
                </w:pPr>
              </w:p>
            </w:tc>
            <w:tc>
              <w:tcPr>
                <w:tcW w:w="1268" w:type="dxa"/>
                <w:shd w:val="clear" w:color="auto" w:fill="auto"/>
                <w:vAlign w:val="center"/>
              </w:tcPr>
              <w:p w:rsidR="00D50F8E" w:rsidRDefault="00D50F8E">
                <w:pPr>
                  <w:jc w:val="right"/>
                  <w:rPr>
                    <w:sz w:val="18"/>
                    <w:szCs w:val="18"/>
                  </w:rPr>
                </w:pPr>
              </w:p>
            </w:tc>
            <w:tc>
              <w:tcPr>
                <w:tcW w:w="1718" w:type="dxa"/>
                <w:shd w:val="clear" w:color="auto" w:fill="auto"/>
                <w:vAlign w:val="center"/>
              </w:tcPr>
              <w:p w:rsidR="00D50F8E" w:rsidRDefault="00D50F8E">
                <w:pPr>
                  <w:jc w:val="right"/>
                  <w:rPr>
                    <w:sz w:val="18"/>
                    <w:szCs w:val="18"/>
                  </w:rPr>
                </w:pPr>
              </w:p>
            </w:tc>
          </w:tr>
          <w:tr w:rsidR="00D50F8E">
            <w:trPr>
              <w:gridAfter w:val="1"/>
              <w:wAfter w:w="66" w:type="dxa"/>
            </w:trPr>
            <w:sdt>
              <w:sdtPr>
                <w:rPr>
                  <w:sz w:val="18"/>
                  <w:szCs w:val="18"/>
                </w:rPr>
                <w:tag w:val="_PLD_c449c35eb24a41ae87b7fabcc7ac49f2"/>
                <w:id w:val="24782354"/>
                <w:lock w:val="sdtLocked"/>
              </w:sdtPr>
              <w:sdtContent>
                <w:tc>
                  <w:tcPr>
                    <w:tcW w:w="2295" w:type="dxa"/>
                    <w:shd w:val="clear" w:color="auto" w:fill="auto"/>
                  </w:tcPr>
                  <w:p w:rsidR="00D50F8E" w:rsidRDefault="001C6035">
                    <w:pPr>
                      <w:ind w:firstLineChars="300" w:firstLine="540"/>
                      <w:rPr>
                        <w:sz w:val="18"/>
                        <w:szCs w:val="18"/>
                      </w:rPr>
                    </w:pPr>
                    <w:r>
                      <w:rPr>
                        <w:rFonts w:hint="eastAsia"/>
                        <w:sz w:val="18"/>
                        <w:szCs w:val="18"/>
                      </w:rPr>
                      <w:t>（2）在建工程转入</w:t>
                    </w:r>
                  </w:p>
                </w:tc>
              </w:sdtContent>
            </w:sdt>
            <w:tc>
              <w:tcPr>
                <w:tcW w:w="1630" w:type="dxa"/>
                <w:shd w:val="clear" w:color="auto" w:fill="auto"/>
                <w:vAlign w:val="center"/>
              </w:tcPr>
              <w:p w:rsidR="00D50F8E" w:rsidRDefault="00D50F8E">
                <w:pPr>
                  <w:jc w:val="right"/>
                  <w:rPr>
                    <w:sz w:val="18"/>
                    <w:szCs w:val="18"/>
                  </w:rPr>
                </w:pPr>
              </w:p>
            </w:tc>
            <w:tc>
              <w:tcPr>
                <w:tcW w:w="1916" w:type="dxa"/>
                <w:shd w:val="clear" w:color="auto" w:fill="auto"/>
                <w:vAlign w:val="center"/>
              </w:tcPr>
              <w:p w:rsidR="00D50F8E" w:rsidRDefault="001C6035">
                <w:pPr>
                  <w:jc w:val="right"/>
                  <w:rPr>
                    <w:sz w:val="18"/>
                    <w:szCs w:val="18"/>
                  </w:rPr>
                </w:pPr>
                <w:r>
                  <w:rPr>
                    <w:sz w:val="18"/>
                    <w:szCs w:val="18"/>
                  </w:rPr>
                  <w:t>9,044,314.72</w:t>
                </w:r>
              </w:p>
            </w:tc>
            <w:tc>
              <w:tcPr>
                <w:tcW w:w="1268" w:type="dxa"/>
                <w:shd w:val="clear" w:color="auto" w:fill="auto"/>
                <w:vAlign w:val="center"/>
              </w:tcPr>
              <w:p w:rsidR="00D50F8E" w:rsidRDefault="00D50F8E">
                <w:pPr>
                  <w:jc w:val="right"/>
                  <w:rPr>
                    <w:sz w:val="18"/>
                    <w:szCs w:val="18"/>
                  </w:rPr>
                </w:pPr>
              </w:p>
            </w:tc>
            <w:tc>
              <w:tcPr>
                <w:tcW w:w="1718" w:type="dxa"/>
                <w:shd w:val="clear" w:color="auto" w:fill="auto"/>
                <w:vAlign w:val="center"/>
              </w:tcPr>
              <w:p w:rsidR="00D50F8E" w:rsidRDefault="001C6035">
                <w:pPr>
                  <w:jc w:val="right"/>
                  <w:rPr>
                    <w:sz w:val="18"/>
                    <w:szCs w:val="18"/>
                  </w:rPr>
                </w:pPr>
                <w:r>
                  <w:rPr>
                    <w:sz w:val="18"/>
                    <w:szCs w:val="18"/>
                  </w:rPr>
                  <w:t>9,044,314.72</w:t>
                </w:r>
              </w:p>
            </w:tc>
          </w:tr>
          <w:tr w:rsidR="00D50F8E">
            <w:trPr>
              <w:gridAfter w:val="1"/>
              <w:wAfter w:w="66" w:type="dxa"/>
            </w:trPr>
            <w:sdt>
              <w:sdtPr>
                <w:rPr>
                  <w:sz w:val="18"/>
                  <w:szCs w:val="18"/>
                </w:rPr>
                <w:tag w:val="_PLD_1c36f9524fa147baa9fa4bde2c6a8612"/>
                <w:id w:val="24782355"/>
                <w:lock w:val="sdtLocked"/>
              </w:sdtPr>
              <w:sdtContent>
                <w:tc>
                  <w:tcPr>
                    <w:tcW w:w="2295" w:type="dxa"/>
                    <w:shd w:val="clear" w:color="auto" w:fill="auto"/>
                  </w:tcPr>
                  <w:p w:rsidR="00D50F8E" w:rsidRDefault="001C6035">
                    <w:pPr>
                      <w:ind w:firstLineChars="300" w:firstLine="540"/>
                      <w:rPr>
                        <w:sz w:val="18"/>
                        <w:szCs w:val="18"/>
                      </w:rPr>
                    </w:pPr>
                    <w:r>
                      <w:rPr>
                        <w:rFonts w:hint="eastAsia"/>
                        <w:sz w:val="18"/>
                        <w:szCs w:val="18"/>
                      </w:rPr>
                      <w:t>（3）企业合并增加</w:t>
                    </w:r>
                  </w:p>
                </w:tc>
              </w:sdtContent>
            </w:sdt>
            <w:tc>
              <w:tcPr>
                <w:tcW w:w="1630" w:type="dxa"/>
                <w:shd w:val="clear" w:color="auto" w:fill="auto"/>
                <w:vAlign w:val="center"/>
              </w:tcPr>
              <w:p w:rsidR="00D50F8E" w:rsidRDefault="00D50F8E">
                <w:pPr>
                  <w:jc w:val="right"/>
                  <w:rPr>
                    <w:sz w:val="18"/>
                    <w:szCs w:val="18"/>
                  </w:rPr>
                </w:pPr>
              </w:p>
            </w:tc>
            <w:tc>
              <w:tcPr>
                <w:tcW w:w="1916" w:type="dxa"/>
                <w:shd w:val="clear" w:color="auto" w:fill="auto"/>
                <w:vAlign w:val="center"/>
              </w:tcPr>
              <w:p w:rsidR="00D50F8E" w:rsidRDefault="00D50F8E">
                <w:pPr>
                  <w:jc w:val="right"/>
                  <w:rPr>
                    <w:sz w:val="18"/>
                    <w:szCs w:val="18"/>
                  </w:rPr>
                </w:pPr>
              </w:p>
            </w:tc>
            <w:tc>
              <w:tcPr>
                <w:tcW w:w="1268" w:type="dxa"/>
                <w:shd w:val="clear" w:color="auto" w:fill="auto"/>
                <w:vAlign w:val="center"/>
              </w:tcPr>
              <w:p w:rsidR="00D50F8E" w:rsidRDefault="00D50F8E">
                <w:pPr>
                  <w:jc w:val="right"/>
                  <w:rPr>
                    <w:sz w:val="18"/>
                    <w:szCs w:val="18"/>
                  </w:rPr>
                </w:pPr>
              </w:p>
            </w:tc>
            <w:tc>
              <w:tcPr>
                <w:tcW w:w="1718" w:type="dxa"/>
                <w:shd w:val="clear" w:color="auto" w:fill="auto"/>
                <w:vAlign w:val="center"/>
              </w:tcPr>
              <w:p w:rsidR="00D50F8E" w:rsidRDefault="00D50F8E">
                <w:pPr>
                  <w:jc w:val="right"/>
                  <w:rPr>
                    <w:sz w:val="18"/>
                    <w:szCs w:val="18"/>
                  </w:rPr>
                </w:pPr>
              </w:p>
            </w:tc>
          </w:tr>
          <w:tr w:rsidR="00D50F8E">
            <w:sdt>
              <w:sdtPr>
                <w:rPr>
                  <w:rFonts w:hint="eastAsia"/>
                  <w:sz w:val="20"/>
                  <w:szCs w:val="20"/>
                </w:rPr>
                <w:alias w:val="固定资产账面原值减少项目名称"/>
                <w:tag w:val="_GBC_2f4e09d586974d5099e26de2e9f2268e"/>
                <w:id w:val="24782356"/>
                <w:lock w:val="sdtLocked"/>
              </w:sdtPr>
              <w:sdtContent>
                <w:tc>
                  <w:tcPr>
                    <w:tcW w:w="2295" w:type="dxa"/>
                    <w:shd w:val="clear" w:color="auto" w:fill="auto"/>
                    <w:vAlign w:val="center"/>
                  </w:tcPr>
                  <w:p w:rsidR="00D50F8E" w:rsidRDefault="001C6035">
                    <w:pPr>
                      <w:ind w:firstLineChars="300" w:firstLine="600"/>
                      <w:rPr>
                        <w:sz w:val="20"/>
                        <w:szCs w:val="20"/>
                      </w:rPr>
                    </w:pPr>
                    <w:r>
                      <w:rPr>
                        <w:rFonts w:hint="eastAsia"/>
                        <w:sz w:val="20"/>
                        <w:szCs w:val="20"/>
                      </w:rPr>
                      <w:t>（4）其他增加</w:t>
                    </w:r>
                  </w:p>
                </w:tc>
              </w:sdtContent>
            </w:sdt>
            <w:sdt>
              <w:sdtPr>
                <w:rPr>
                  <w:rFonts w:hint="eastAsia"/>
                  <w:sz w:val="18"/>
                  <w:szCs w:val="18"/>
                </w:rPr>
                <w:alias w:val="固定资产账面原值减少项目金额"/>
                <w:tag w:val="_GBC_86b298d954344511b012e84c48d4404f"/>
                <w:id w:val="24782357"/>
                <w:lock w:val="sdtLocked"/>
                <w:showingPlcHdr/>
              </w:sdtPr>
              <w:sdtContent>
                <w:tc>
                  <w:tcPr>
                    <w:tcW w:w="1630" w:type="dxa"/>
                    <w:shd w:val="clear" w:color="auto" w:fill="auto"/>
                    <w:vAlign w:val="center"/>
                  </w:tcPr>
                  <w:p w:rsidR="00D50F8E" w:rsidRDefault="001C6035">
                    <w:pPr>
                      <w:jc w:val="right"/>
                      <w:rPr>
                        <w:sz w:val="18"/>
                        <w:szCs w:val="18"/>
                      </w:rPr>
                    </w:pPr>
                    <w:r>
                      <w:rPr>
                        <w:sz w:val="18"/>
                        <w:szCs w:val="18"/>
                      </w:rPr>
                      <w:t xml:space="preserve">     </w:t>
                    </w:r>
                  </w:p>
                </w:tc>
              </w:sdtContent>
            </w:sdt>
            <w:sdt>
              <w:sdtPr>
                <w:rPr>
                  <w:rFonts w:hint="eastAsia"/>
                  <w:sz w:val="18"/>
                  <w:szCs w:val="18"/>
                </w:rPr>
                <w:alias w:val="固定资产账面原值减少项目金额"/>
                <w:tag w:val="_GBC_86b298d954344511b012e84c48d4404f"/>
                <w:id w:val="24782358"/>
                <w:lock w:val="sdtLocked"/>
                <w:showingPlcHdr/>
              </w:sdtPr>
              <w:sdtContent>
                <w:tc>
                  <w:tcPr>
                    <w:tcW w:w="1916" w:type="dxa"/>
                    <w:shd w:val="clear" w:color="auto" w:fill="auto"/>
                    <w:vAlign w:val="center"/>
                  </w:tcPr>
                  <w:p w:rsidR="00D50F8E" w:rsidRDefault="001C6035">
                    <w:pPr>
                      <w:jc w:val="right"/>
                      <w:rPr>
                        <w:sz w:val="18"/>
                        <w:szCs w:val="18"/>
                      </w:rPr>
                    </w:pPr>
                    <w:r>
                      <w:rPr>
                        <w:sz w:val="18"/>
                        <w:szCs w:val="18"/>
                      </w:rPr>
                      <w:t xml:space="preserve">     </w:t>
                    </w:r>
                  </w:p>
                </w:tc>
              </w:sdtContent>
            </w:sdt>
            <w:sdt>
              <w:sdtPr>
                <w:rPr>
                  <w:rFonts w:hint="eastAsia"/>
                  <w:sz w:val="18"/>
                  <w:szCs w:val="18"/>
                </w:rPr>
                <w:alias w:val="固定资产账面原值减少项目金额"/>
                <w:tag w:val="_GBC_86b298d954344511b012e84c48d4404f"/>
                <w:id w:val="24782359"/>
                <w:lock w:val="sdtLocked"/>
                <w:showingPlcHdr/>
              </w:sdtPr>
              <w:sdtContent>
                <w:tc>
                  <w:tcPr>
                    <w:tcW w:w="1268" w:type="dxa"/>
                    <w:shd w:val="clear" w:color="auto" w:fill="auto"/>
                    <w:vAlign w:val="center"/>
                  </w:tcPr>
                  <w:p w:rsidR="00D50F8E" w:rsidRDefault="001C6035">
                    <w:pPr>
                      <w:jc w:val="right"/>
                      <w:rPr>
                        <w:sz w:val="18"/>
                        <w:szCs w:val="18"/>
                      </w:rPr>
                    </w:pPr>
                    <w:r>
                      <w:rPr>
                        <w:rFonts w:hint="eastAsia"/>
                        <w:sz w:val="18"/>
                        <w:szCs w:val="18"/>
                      </w:rPr>
                      <w:t xml:space="preserve">　</w:t>
                    </w:r>
                  </w:p>
                </w:tc>
              </w:sdtContent>
            </w:sdt>
            <w:sdt>
              <w:sdtPr>
                <w:rPr>
                  <w:rFonts w:hint="eastAsia"/>
                  <w:sz w:val="18"/>
                  <w:szCs w:val="18"/>
                </w:rPr>
                <w:alias w:val="固定资产账面原值减少项目金额"/>
                <w:tag w:val="_GBC_86b298d954344511b012e84c48d4404f"/>
                <w:id w:val="24782360"/>
                <w:lock w:val="sdtLocked"/>
                <w:showingPlcHdr/>
              </w:sdtPr>
              <w:sdtContent>
                <w:tc>
                  <w:tcPr>
                    <w:tcW w:w="1718" w:type="dxa"/>
                    <w:shd w:val="clear" w:color="auto" w:fill="auto"/>
                    <w:vAlign w:val="center"/>
                  </w:tcPr>
                  <w:p w:rsidR="00D50F8E" w:rsidRDefault="001C6035">
                    <w:pPr>
                      <w:jc w:val="right"/>
                      <w:rPr>
                        <w:sz w:val="18"/>
                        <w:szCs w:val="18"/>
                      </w:rPr>
                    </w:pPr>
                    <w:r>
                      <w:rPr>
                        <w:rFonts w:hint="eastAsia"/>
                        <w:sz w:val="18"/>
                        <w:szCs w:val="18"/>
                      </w:rPr>
                      <w:t xml:space="preserve">　</w:t>
                    </w:r>
                  </w:p>
                </w:tc>
              </w:sdtContent>
            </w:sdt>
            <w:sdt>
              <w:sdtPr>
                <w:rPr>
                  <w:rFonts w:hint="eastAsia"/>
                </w:rPr>
                <w:alias w:val="固定资产账面原值减少项目合计金额"/>
                <w:tag w:val="_GBC_b75b8542395b4972ad2d3a1ea5c4c1d9"/>
                <w:id w:val="24782361"/>
                <w:lock w:val="sdtLocked"/>
                <w:showingPlcHdr/>
              </w:sdtPr>
              <w:sdtContent>
                <w:tc>
                  <w:tcPr>
                    <w:tcW w:w="66" w:type="dxa"/>
                    <w:shd w:val="clear" w:color="auto" w:fill="auto"/>
                    <w:vAlign w:val="center"/>
                  </w:tcPr>
                  <w:p w:rsidR="00D50F8E" w:rsidRDefault="001C6035">
                    <w:pPr>
                      <w:jc w:val="right"/>
                    </w:pPr>
                    <w:r>
                      <w:rPr>
                        <w:rFonts w:hint="eastAsia"/>
                      </w:rPr>
                      <w:t xml:space="preserve">　</w:t>
                    </w:r>
                  </w:p>
                </w:tc>
              </w:sdtContent>
            </w:sdt>
          </w:tr>
          <w:tr w:rsidR="00D50F8E">
            <w:trPr>
              <w:gridAfter w:val="1"/>
              <w:wAfter w:w="66" w:type="dxa"/>
            </w:trPr>
            <w:sdt>
              <w:sdtPr>
                <w:rPr>
                  <w:sz w:val="18"/>
                  <w:szCs w:val="18"/>
                </w:rPr>
                <w:tag w:val="_PLD_dfb162daa7694866a1c4e80fabb81d52"/>
                <w:id w:val="24782362"/>
                <w:lock w:val="sdtLocked"/>
              </w:sdtPr>
              <w:sdtContent>
                <w:tc>
                  <w:tcPr>
                    <w:tcW w:w="2295" w:type="dxa"/>
                    <w:shd w:val="clear" w:color="auto" w:fill="auto"/>
                  </w:tcPr>
                  <w:p w:rsidR="00D50F8E" w:rsidRDefault="001C6035">
                    <w:pPr>
                      <w:ind w:firstLineChars="250" w:firstLine="450"/>
                      <w:rPr>
                        <w:sz w:val="18"/>
                        <w:szCs w:val="18"/>
                      </w:rPr>
                    </w:pPr>
                    <w:r>
                      <w:rPr>
                        <w:rFonts w:hint="eastAsia"/>
                        <w:sz w:val="18"/>
                        <w:szCs w:val="18"/>
                      </w:rPr>
                      <w:t>3.本期减少金额</w:t>
                    </w:r>
                  </w:p>
                </w:tc>
              </w:sdtContent>
            </w:sdt>
            <w:tc>
              <w:tcPr>
                <w:tcW w:w="1630" w:type="dxa"/>
                <w:shd w:val="clear" w:color="auto" w:fill="auto"/>
                <w:vAlign w:val="center"/>
              </w:tcPr>
              <w:p w:rsidR="00D50F8E" w:rsidRDefault="001C6035">
                <w:pPr>
                  <w:jc w:val="right"/>
                  <w:rPr>
                    <w:sz w:val="18"/>
                    <w:szCs w:val="18"/>
                  </w:rPr>
                </w:pPr>
                <w:r>
                  <w:rPr>
                    <w:sz w:val="18"/>
                    <w:szCs w:val="18"/>
                  </w:rPr>
                  <w:t>4,801,679.02</w:t>
                </w:r>
              </w:p>
            </w:tc>
            <w:tc>
              <w:tcPr>
                <w:tcW w:w="1916" w:type="dxa"/>
                <w:shd w:val="clear" w:color="auto" w:fill="auto"/>
                <w:vAlign w:val="center"/>
              </w:tcPr>
              <w:p w:rsidR="00D50F8E" w:rsidRDefault="001C6035">
                <w:pPr>
                  <w:jc w:val="right"/>
                  <w:rPr>
                    <w:sz w:val="18"/>
                    <w:szCs w:val="18"/>
                  </w:rPr>
                </w:pPr>
                <w:r>
                  <w:rPr>
                    <w:sz w:val="18"/>
                    <w:szCs w:val="18"/>
                  </w:rPr>
                  <w:t>24,489,362.87</w:t>
                </w:r>
              </w:p>
            </w:tc>
            <w:tc>
              <w:tcPr>
                <w:tcW w:w="1268" w:type="dxa"/>
                <w:shd w:val="clear" w:color="auto" w:fill="auto"/>
                <w:vAlign w:val="center"/>
              </w:tcPr>
              <w:p w:rsidR="00D50F8E" w:rsidRDefault="00D50F8E">
                <w:pPr>
                  <w:jc w:val="right"/>
                  <w:rPr>
                    <w:sz w:val="18"/>
                    <w:szCs w:val="18"/>
                  </w:rPr>
                </w:pPr>
              </w:p>
            </w:tc>
            <w:tc>
              <w:tcPr>
                <w:tcW w:w="1718" w:type="dxa"/>
                <w:shd w:val="clear" w:color="auto" w:fill="auto"/>
                <w:vAlign w:val="center"/>
              </w:tcPr>
              <w:p w:rsidR="00D50F8E" w:rsidRDefault="001C6035">
                <w:pPr>
                  <w:jc w:val="right"/>
                  <w:rPr>
                    <w:sz w:val="18"/>
                    <w:szCs w:val="18"/>
                  </w:rPr>
                </w:pPr>
                <w:r>
                  <w:rPr>
                    <w:sz w:val="18"/>
                    <w:szCs w:val="18"/>
                  </w:rPr>
                  <w:t>29,291,041.89</w:t>
                </w:r>
              </w:p>
            </w:tc>
          </w:tr>
          <w:tr w:rsidR="00D50F8E">
            <w:trPr>
              <w:gridAfter w:val="1"/>
              <w:wAfter w:w="66" w:type="dxa"/>
            </w:trPr>
            <w:sdt>
              <w:sdtPr>
                <w:rPr>
                  <w:sz w:val="18"/>
                  <w:szCs w:val="18"/>
                </w:rPr>
                <w:tag w:val="_PLD_fee37578c2514ed28988969e830aeae7"/>
                <w:id w:val="24782363"/>
                <w:lock w:val="sdtLocked"/>
              </w:sdtPr>
              <w:sdtContent>
                <w:tc>
                  <w:tcPr>
                    <w:tcW w:w="2295" w:type="dxa"/>
                    <w:shd w:val="clear" w:color="auto" w:fill="auto"/>
                  </w:tcPr>
                  <w:p w:rsidR="00D50F8E" w:rsidRDefault="001C6035">
                    <w:pPr>
                      <w:ind w:firstLineChars="300" w:firstLine="540"/>
                      <w:rPr>
                        <w:sz w:val="18"/>
                        <w:szCs w:val="18"/>
                      </w:rPr>
                    </w:pPr>
                    <w:r>
                      <w:rPr>
                        <w:rFonts w:hint="eastAsia"/>
                        <w:sz w:val="18"/>
                        <w:szCs w:val="18"/>
                      </w:rPr>
                      <w:t>（1）处置或报废</w:t>
                    </w:r>
                  </w:p>
                </w:tc>
              </w:sdtContent>
            </w:sdt>
            <w:tc>
              <w:tcPr>
                <w:tcW w:w="1630" w:type="dxa"/>
                <w:shd w:val="clear" w:color="auto" w:fill="auto"/>
                <w:vAlign w:val="center"/>
              </w:tcPr>
              <w:p w:rsidR="00D50F8E" w:rsidRDefault="001C6035">
                <w:pPr>
                  <w:jc w:val="right"/>
                  <w:rPr>
                    <w:sz w:val="18"/>
                    <w:szCs w:val="18"/>
                  </w:rPr>
                </w:pPr>
                <w:r>
                  <w:rPr>
                    <w:sz w:val="18"/>
                    <w:szCs w:val="18"/>
                  </w:rPr>
                  <w:t>4,801,679.02</w:t>
                </w:r>
              </w:p>
            </w:tc>
            <w:tc>
              <w:tcPr>
                <w:tcW w:w="1916" w:type="dxa"/>
                <w:shd w:val="clear" w:color="auto" w:fill="auto"/>
                <w:vAlign w:val="center"/>
              </w:tcPr>
              <w:p w:rsidR="00D50F8E" w:rsidRDefault="001C6035">
                <w:pPr>
                  <w:jc w:val="right"/>
                  <w:rPr>
                    <w:sz w:val="18"/>
                    <w:szCs w:val="18"/>
                  </w:rPr>
                </w:pPr>
                <w:r>
                  <w:rPr>
                    <w:sz w:val="18"/>
                    <w:szCs w:val="18"/>
                  </w:rPr>
                  <w:t>24,489,362.87</w:t>
                </w:r>
              </w:p>
            </w:tc>
            <w:tc>
              <w:tcPr>
                <w:tcW w:w="1268" w:type="dxa"/>
                <w:shd w:val="clear" w:color="auto" w:fill="auto"/>
                <w:vAlign w:val="center"/>
              </w:tcPr>
              <w:p w:rsidR="00D50F8E" w:rsidRDefault="00D50F8E">
                <w:pPr>
                  <w:jc w:val="right"/>
                  <w:rPr>
                    <w:sz w:val="18"/>
                    <w:szCs w:val="18"/>
                  </w:rPr>
                </w:pPr>
              </w:p>
            </w:tc>
            <w:tc>
              <w:tcPr>
                <w:tcW w:w="1718" w:type="dxa"/>
                <w:shd w:val="clear" w:color="auto" w:fill="auto"/>
                <w:vAlign w:val="center"/>
              </w:tcPr>
              <w:p w:rsidR="00D50F8E" w:rsidRDefault="001C6035">
                <w:pPr>
                  <w:jc w:val="right"/>
                  <w:rPr>
                    <w:sz w:val="18"/>
                    <w:szCs w:val="18"/>
                  </w:rPr>
                </w:pPr>
                <w:r>
                  <w:rPr>
                    <w:sz w:val="18"/>
                    <w:szCs w:val="18"/>
                  </w:rPr>
                  <w:t>29,291,041.89</w:t>
                </w:r>
              </w:p>
            </w:tc>
          </w:tr>
          <w:tr w:rsidR="00D50F8E">
            <w:trPr>
              <w:gridAfter w:val="1"/>
              <w:wAfter w:w="66" w:type="dxa"/>
            </w:trPr>
            <w:sdt>
              <w:sdtPr>
                <w:rPr>
                  <w:sz w:val="18"/>
                  <w:szCs w:val="18"/>
                </w:rPr>
                <w:tag w:val="_PLD_249206a916954d19ba9495bb5be5eb90"/>
                <w:id w:val="24782364"/>
                <w:lock w:val="sdtLocked"/>
              </w:sdtPr>
              <w:sdtContent>
                <w:tc>
                  <w:tcPr>
                    <w:tcW w:w="2295" w:type="dxa"/>
                    <w:shd w:val="clear" w:color="auto" w:fill="auto"/>
                  </w:tcPr>
                  <w:p w:rsidR="00D50F8E" w:rsidRDefault="001C6035">
                    <w:pPr>
                      <w:ind w:firstLineChars="200" w:firstLine="360"/>
                      <w:rPr>
                        <w:sz w:val="18"/>
                        <w:szCs w:val="18"/>
                      </w:rPr>
                    </w:pPr>
                    <w:r>
                      <w:rPr>
                        <w:rFonts w:hint="eastAsia"/>
                        <w:sz w:val="18"/>
                        <w:szCs w:val="18"/>
                      </w:rPr>
                      <w:t>4.期末余额</w:t>
                    </w:r>
                  </w:p>
                </w:tc>
              </w:sdtContent>
            </w:sdt>
            <w:tc>
              <w:tcPr>
                <w:tcW w:w="1630" w:type="dxa"/>
                <w:shd w:val="clear" w:color="auto" w:fill="auto"/>
                <w:vAlign w:val="center"/>
              </w:tcPr>
              <w:p w:rsidR="00D50F8E" w:rsidRDefault="001C6035">
                <w:pPr>
                  <w:jc w:val="right"/>
                  <w:rPr>
                    <w:sz w:val="18"/>
                    <w:szCs w:val="18"/>
                  </w:rPr>
                </w:pPr>
                <w:r>
                  <w:rPr>
                    <w:sz w:val="18"/>
                    <w:szCs w:val="18"/>
                  </w:rPr>
                  <w:t>8,232,513,845.38</w:t>
                </w:r>
              </w:p>
            </w:tc>
            <w:tc>
              <w:tcPr>
                <w:tcW w:w="1916" w:type="dxa"/>
                <w:shd w:val="clear" w:color="auto" w:fill="auto"/>
                <w:vAlign w:val="center"/>
              </w:tcPr>
              <w:p w:rsidR="00D50F8E" w:rsidRDefault="001C6035">
                <w:pPr>
                  <w:jc w:val="right"/>
                  <w:rPr>
                    <w:sz w:val="18"/>
                    <w:szCs w:val="18"/>
                  </w:rPr>
                </w:pPr>
                <w:r>
                  <w:rPr>
                    <w:sz w:val="18"/>
                    <w:szCs w:val="18"/>
                  </w:rPr>
                  <w:t>10,573,593,641.86</w:t>
                </w:r>
              </w:p>
            </w:tc>
            <w:tc>
              <w:tcPr>
                <w:tcW w:w="1268" w:type="dxa"/>
                <w:shd w:val="clear" w:color="auto" w:fill="auto"/>
                <w:vAlign w:val="center"/>
              </w:tcPr>
              <w:p w:rsidR="00D50F8E" w:rsidRDefault="001C6035">
                <w:pPr>
                  <w:jc w:val="right"/>
                  <w:rPr>
                    <w:sz w:val="18"/>
                    <w:szCs w:val="18"/>
                  </w:rPr>
                </w:pPr>
                <w:r>
                  <w:rPr>
                    <w:sz w:val="18"/>
                    <w:szCs w:val="18"/>
                  </w:rPr>
                  <w:t>785,847.11</w:t>
                </w:r>
              </w:p>
            </w:tc>
            <w:tc>
              <w:tcPr>
                <w:tcW w:w="1718" w:type="dxa"/>
                <w:shd w:val="clear" w:color="auto" w:fill="auto"/>
                <w:vAlign w:val="center"/>
              </w:tcPr>
              <w:p w:rsidR="00D50F8E" w:rsidRDefault="001C6035">
                <w:pPr>
                  <w:jc w:val="right"/>
                  <w:rPr>
                    <w:sz w:val="18"/>
                    <w:szCs w:val="18"/>
                  </w:rPr>
                </w:pPr>
                <w:r>
                  <w:rPr>
                    <w:sz w:val="18"/>
                    <w:szCs w:val="18"/>
                  </w:rPr>
                  <w:t>18,806,893,334.35</w:t>
                </w:r>
              </w:p>
            </w:tc>
          </w:tr>
          <w:tr w:rsidR="00D50F8E">
            <w:trPr>
              <w:gridAfter w:val="1"/>
              <w:wAfter w:w="66" w:type="dxa"/>
            </w:trPr>
            <w:sdt>
              <w:sdtPr>
                <w:rPr>
                  <w:sz w:val="18"/>
                  <w:szCs w:val="18"/>
                </w:rPr>
                <w:tag w:val="_PLD_3b9a984e6e834331844252acd1c6a321"/>
                <w:id w:val="24782365"/>
                <w:lock w:val="sdtLocked"/>
              </w:sdtPr>
              <w:sdtContent>
                <w:tc>
                  <w:tcPr>
                    <w:tcW w:w="2295" w:type="dxa"/>
                    <w:shd w:val="clear" w:color="auto" w:fill="auto"/>
                  </w:tcPr>
                  <w:p w:rsidR="00D50F8E" w:rsidRDefault="001C6035">
                    <w:pPr>
                      <w:rPr>
                        <w:sz w:val="18"/>
                        <w:szCs w:val="18"/>
                      </w:rPr>
                    </w:pPr>
                    <w:r>
                      <w:rPr>
                        <w:rFonts w:hint="eastAsia"/>
                        <w:sz w:val="18"/>
                        <w:szCs w:val="18"/>
                      </w:rPr>
                      <w:t>二、累计折旧</w:t>
                    </w:r>
                  </w:p>
                </w:tc>
              </w:sdtContent>
            </w:sdt>
            <w:tc>
              <w:tcPr>
                <w:tcW w:w="1630" w:type="dxa"/>
                <w:shd w:val="clear" w:color="auto" w:fill="auto"/>
                <w:vAlign w:val="center"/>
              </w:tcPr>
              <w:p w:rsidR="00D50F8E" w:rsidRDefault="00D50F8E">
                <w:pPr>
                  <w:jc w:val="center"/>
                  <w:rPr>
                    <w:sz w:val="18"/>
                    <w:szCs w:val="18"/>
                  </w:rPr>
                </w:pPr>
              </w:p>
            </w:tc>
            <w:tc>
              <w:tcPr>
                <w:tcW w:w="1916" w:type="dxa"/>
                <w:shd w:val="clear" w:color="auto" w:fill="auto"/>
                <w:vAlign w:val="center"/>
              </w:tcPr>
              <w:p w:rsidR="00D50F8E" w:rsidRDefault="00D50F8E">
                <w:pPr>
                  <w:jc w:val="center"/>
                  <w:rPr>
                    <w:sz w:val="18"/>
                    <w:szCs w:val="18"/>
                  </w:rPr>
                </w:pPr>
              </w:p>
            </w:tc>
            <w:tc>
              <w:tcPr>
                <w:tcW w:w="1268" w:type="dxa"/>
                <w:shd w:val="clear" w:color="auto" w:fill="auto"/>
                <w:vAlign w:val="center"/>
              </w:tcPr>
              <w:p w:rsidR="00D50F8E" w:rsidRDefault="00D50F8E">
                <w:pPr>
                  <w:jc w:val="center"/>
                  <w:rPr>
                    <w:sz w:val="18"/>
                    <w:szCs w:val="18"/>
                  </w:rPr>
                </w:pPr>
              </w:p>
            </w:tc>
            <w:tc>
              <w:tcPr>
                <w:tcW w:w="1718" w:type="dxa"/>
                <w:shd w:val="clear" w:color="auto" w:fill="auto"/>
                <w:vAlign w:val="center"/>
              </w:tcPr>
              <w:p w:rsidR="00D50F8E" w:rsidRDefault="00D50F8E">
                <w:pPr>
                  <w:jc w:val="center"/>
                  <w:rPr>
                    <w:sz w:val="18"/>
                    <w:szCs w:val="18"/>
                  </w:rPr>
                </w:pPr>
              </w:p>
            </w:tc>
          </w:tr>
          <w:tr w:rsidR="00D50F8E">
            <w:trPr>
              <w:gridAfter w:val="1"/>
              <w:wAfter w:w="66" w:type="dxa"/>
            </w:trPr>
            <w:sdt>
              <w:sdtPr>
                <w:rPr>
                  <w:sz w:val="18"/>
                  <w:szCs w:val="18"/>
                </w:rPr>
                <w:tag w:val="_PLD_f4ae2b083a314e62b85f562d3dbe5c24"/>
                <w:id w:val="24782366"/>
                <w:lock w:val="sdtLocked"/>
              </w:sdtPr>
              <w:sdtContent>
                <w:tc>
                  <w:tcPr>
                    <w:tcW w:w="2295" w:type="dxa"/>
                    <w:shd w:val="clear" w:color="auto" w:fill="auto"/>
                  </w:tcPr>
                  <w:p w:rsidR="00D50F8E" w:rsidRDefault="001C6035">
                    <w:pPr>
                      <w:ind w:firstLineChars="200" w:firstLine="360"/>
                      <w:rPr>
                        <w:sz w:val="18"/>
                        <w:szCs w:val="18"/>
                      </w:rPr>
                    </w:pPr>
                    <w:r>
                      <w:rPr>
                        <w:sz w:val="18"/>
                        <w:szCs w:val="18"/>
                      </w:rPr>
                      <w:t>1.</w:t>
                    </w:r>
                    <w:r>
                      <w:rPr>
                        <w:rFonts w:hint="eastAsia"/>
                        <w:sz w:val="18"/>
                        <w:szCs w:val="18"/>
                      </w:rPr>
                      <w:t>期初余额</w:t>
                    </w:r>
                  </w:p>
                </w:tc>
              </w:sdtContent>
            </w:sdt>
            <w:tc>
              <w:tcPr>
                <w:tcW w:w="1630" w:type="dxa"/>
                <w:shd w:val="clear" w:color="auto" w:fill="auto"/>
                <w:vAlign w:val="center"/>
              </w:tcPr>
              <w:p w:rsidR="00D50F8E" w:rsidRDefault="001C6035">
                <w:pPr>
                  <w:jc w:val="right"/>
                  <w:rPr>
                    <w:sz w:val="18"/>
                    <w:szCs w:val="18"/>
                  </w:rPr>
                </w:pPr>
                <w:r>
                  <w:rPr>
                    <w:sz w:val="18"/>
                    <w:szCs w:val="18"/>
                  </w:rPr>
                  <w:t>2,802,953,432.06</w:t>
                </w:r>
              </w:p>
            </w:tc>
            <w:tc>
              <w:tcPr>
                <w:tcW w:w="1916" w:type="dxa"/>
                <w:shd w:val="clear" w:color="auto" w:fill="auto"/>
                <w:vAlign w:val="center"/>
              </w:tcPr>
              <w:p w:rsidR="00D50F8E" w:rsidRDefault="001C6035">
                <w:pPr>
                  <w:jc w:val="right"/>
                  <w:rPr>
                    <w:sz w:val="18"/>
                    <w:szCs w:val="18"/>
                  </w:rPr>
                </w:pPr>
                <w:r>
                  <w:rPr>
                    <w:sz w:val="18"/>
                    <w:szCs w:val="18"/>
                  </w:rPr>
                  <w:t>6,784,928,939.76</w:t>
                </w:r>
              </w:p>
            </w:tc>
            <w:tc>
              <w:tcPr>
                <w:tcW w:w="1268" w:type="dxa"/>
                <w:shd w:val="clear" w:color="auto" w:fill="auto"/>
                <w:vAlign w:val="center"/>
              </w:tcPr>
              <w:p w:rsidR="00D50F8E" w:rsidRDefault="001C6035">
                <w:pPr>
                  <w:jc w:val="right"/>
                  <w:rPr>
                    <w:sz w:val="18"/>
                    <w:szCs w:val="18"/>
                  </w:rPr>
                </w:pPr>
                <w:r>
                  <w:rPr>
                    <w:sz w:val="18"/>
                    <w:szCs w:val="18"/>
                  </w:rPr>
                  <w:t>679,087.90</w:t>
                </w:r>
              </w:p>
            </w:tc>
            <w:tc>
              <w:tcPr>
                <w:tcW w:w="1718" w:type="dxa"/>
                <w:shd w:val="clear" w:color="auto" w:fill="auto"/>
                <w:vAlign w:val="center"/>
              </w:tcPr>
              <w:p w:rsidR="00D50F8E" w:rsidRDefault="001C6035">
                <w:pPr>
                  <w:jc w:val="right"/>
                  <w:rPr>
                    <w:sz w:val="18"/>
                    <w:szCs w:val="18"/>
                  </w:rPr>
                </w:pPr>
                <w:r>
                  <w:rPr>
                    <w:sz w:val="18"/>
                    <w:szCs w:val="18"/>
                  </w:rPr>
                  <w:t>9,588,561,459.72</w:t>
                </w:r>
              </w:p>
            </w:tc>
          </w:tr>
          <w:tr w:rsidR="00D50F8E">
            <w:trPr>
              <w:gridAfter w:val="1"/>
              <w:wAfter w:w="66" w:type="dxa"/>
            </w:trPr>
            <w:sdt>
              <w:sdtPr>
                <w:rPr>
                  <w:sz w:val="18"/>
                  <w:szCs w:val="18"/>
                </w:rPr>
                <w:tag w:val="_PLD_5f15b887e02c4ec6b52b0f15c4e97c9c"/>
                <w:id w:val="24782367"/>
                <w:lock w:val="sdtLocked"/>
              </w:sdtPr>
              <w:sdtContent>
                <w:tc>
                  <w:tcPr>
                    <w:tcW w:w="2295" w:type="dxa"/>
                    <w:shd w:val="clear" w:color="auto" w:fill="auto"/>
                  </w:tcPr>
                  <w:p w:rsidR="00D50F8E" w:rsidRDefault="001C6035">
                    <w:pPr>
                      <w:ind w:firstLineChars="200" w:firstLine="360"/>
                      <w:rPr>
                        <w:sz w:val="18"/>
                        <w:szCs w:val="18"/>
                      </w:rPr>
                    </w:pPr>
                    <w:r>
                      <w:rPr>
                        <w:sz w:val="18"/>
                        <w:szCs w:val="18"/>
                      </w:rPr>
                      <w:t>2.</w:t>
                    </w:r>
                    <w:r>
                      <w:rPr>
                        <w:rFonts w:hint="eastAsia"/>
                        <w:sz w:val="18"/>
                        <w:szCs w:val="18"/>
                      </w:rPr>
                      <w:t>本期增加金额</w:t>
                    </w:r>
                  </w:p>
                </w:tc>
              </w:sdtContent>
            </w:sdt>
            <w:tc>
              <w:tcPr>
                <w:tcW w:w="1630" w:type="dxa"/>
                <w:shd w:val="clear" w:color="auto" w:fill="auto"/>
                <w:vAlign w:val="center"/>
              </w:tcPr>
              <w:p w:rsidR="00D50F8E" w:rsidRDefault="001C6035">
                <w:pPr>
                  <w:jc w:val="right"/>
                  <w:rPr>
                    <w:sz w:val="18"/>
                    <w:szCs w:val="18"/>
                  </w:rPr>
                </w:pPr>
                <w:r>
                  <w:rPr>
                    <w:sz w:val="18"/>
                    <w:szCs w:val="18"/>
                  </w:rPr>
                  <w:t>126,678,671.85</w:t>
                </w:r>
              </w:p>
            </w:tc>
            <w:tc>
              <w:tcPr>
                <w:tcW w:w="1916" w:type="dxa"/>
                <w:shd w:val="clear" w:color="auto" w:fill="auto"/>
                <w:vAlign w:val="center"/>
              </w:tcPr>
              <w:p w:rsidR="00D50F8E" w:rsidRDefault="001C6035">
                <w:pPr>
                  <w:jc w:val="right"/>
                  <w:rPr>
                    <w:sz w:val="18"/>
                    <w:szCs w:val="18"/>
                  </w:rPr>
                </w:pPr>
                <w:r>
                  <w:rPr>
                    <w:rFonts w:hint="eastAsia"/>
                    <w:color w:val="000000"/>
                    <w:sz w:val="18"/>
                    <w:szCs w:val="18"/>
                  </w:rPr>
                  <w:t>315,002,303.04</w:t>
                </w:r>
              </w:p>
            </w:tc>
            <w:tc>
              <w:tcPr>
                <w:tcW w:w="1268" w:type="dxa"/>
                <w:shd w:val="clear" w:color="auto" w:fill="auto"/>
                <w:vAlign w:val="center"/>
              </w:tcPr>
              <w:p w:rsidR="00D50F8E" w:rsidRDefault="001C6035">
                <w:pPr>
                  <w:jc w:val="center"/>
                  <w:rPr>
                    <w:sz w:val="18"/>
                    <w:szCs w:val="18"/>
                  </w:rPr>
                </w:pPr>
                <w:r>
                  <w:rPr>
                    <w:sz w:val="18"/>
                    <w:szCs w:val="18"/>
                  </w:rPr>
                  <w:t>39,230.76</w:t>
                </w:r>
              </w:p>
            </w:tc>
            <w:tc>
              <w:tcPr>
                <w:tcW w:w="1718" w:type="dxa"/>
                <w:shd w:val="clear" w:color="auto" w:fill="auto"/>
                <w:vAlign w:val="center"/>
              </w:tcPr>
              <w:p w:rsidR="00D50F8E" w:rsidRDefault="001C6035">
                <w:pPr>
                  <w:jc w:val="center"/>
                  <w:rPr>
                    <w:sz w:val="18"/>
                    <w:szCs w:val="18"/>
                  </w:rPr>
                </w:pPr>
                <w:r>
                  <w:rPr>
                    <w:sz w:val="18"/>
                    <w:szCs w:val="18"/>
                  </w:rPr>
                  <w:t>441,720,205.65</w:t>
                </w:r>
              </w:p>
            </w:tc>
          </w:tr>
          <w:tr w:rsidR="00D50F8E">
            <w:trPr>
              <w:gridAfter w:val="1"/>
              <w:wAfter w:w="66" w:type="dxa"/>
            </w:trPr>
            <w:sdt>
              <w:sdtPr>
                <w:rPr>
                  <w:sz w:val="18"/>
                  <w:szCs w:val="18"/>
                </w:rPr>
                <w:tag w:val="_PLD_8957ada504474bfcb99282b7912be7e4"/>
                <w:id w:val="24782368"/>
                <w:lock w:val="sdtLocked"/>
              </w:sdtPr>
              <w:sdtContent>
                <w:tc>
                  <w:tcPr>
                    <w:tcW w:w="2295" w:type="dxa"/>
                    <w:shd w:val="clear" w:color="auto" w:fill="auto"/>
                  </w:tcPr>
                  <w:p w:rsidR="00D50F8E" w:rsidRDefault="001C6035">
                    <w:pPr>
                      <w:ind w:firstLineChars="300" w:firstLine="540"/>
                      <w:rPr>
                        <w:sz w:val="18"/>
                        <w:szCs w:val="18"/>
                      </w:rPr>
                    </w:pPr>
                    <w:r>
                      <w:rPr>
                        <w:rFonts w:hint="eastAsia"/>
                        <w:sz w:val="18"/>
                        <w:szCs w:val="18"/>
                      </w:rPr>
                      <w:t>（1）计提</w:t>
                    </w:r>
                  </w:p>
                </w:tc>
              </w:sdtContent>
            </w:sdt>
            <w:tc>
              <w:tcPr>
                <w:tcW w:w="1630" w:type="dxa"/>
                <w:shd w:val="clear" w:color="auto" w:fill="auto"/>
                <w:vAlign w:val="center"/>
              </w:tcPr>
              <w:p w:rsidR="00D50F8E" w:rsidRDefault="001C6035">
                <w:pPr>
                  <w:jc w:val="right"/>
                  <w:rPr>
                    <w:sz w:val="18"/>
                    <w:szCs w:val="18"/>
                  </w:rPr>
                </w:pPr>
                <w:r>
                  <w:rPr>
                    <w:sz w:val="18"/>
                    <w:szCs w:val="18"/>
                  </w:rPr>
                  <w:t>126,678,671.85</w:t>
                </w:r>
              </w:p>
            </w:tc>
            <w:tc>
              <w:tcPr>
                <w:tcW w:w="1916" w:type="dxa"/>
                <w:shd w:val="clear" w:color="auto" w:fill="auto"/>
                <w:vAlign w:val="center"/>
              </w:tcPr>
              <w:p w:rsidR="00D50F8E" w:rsidRDefault="001C6035">
                <w:pPr>
                  <w:jc w:val="right"/>
                  <w:rPr>
                    <w:sz w:val="18"/>
                    <w:szCs w:val="18"/>
                  </w:rPr>
                </w:pPr>
                <w:r>
                  <w:rPr>
                    <w:rFonts w:hint="eastAsia"/>
                    <w:color w:val="000000"/>
                    <w:sz w:val="18"/>
                    <w:szCs w:val="18"/>
                  </w:rPr>
                  <w:t>315,002,303.04</w:t>
                </w:r>
              </w:p>
            </w:tc>
            <w:tc>
              <w:tcPr>
                <w:tcW w:w="1268" w:type="dxa"/>
                <w:shd w:val="clear" w:color="auto" w:fill="auto"/>
                <w:vAlign w:val="center"/>
              </w:tcPr>
              <w:p w:rsidR="00D50F8E" w:rsidRDefault="001C6035">
                <w:pPr>
                  <w:jc w:val="center"/>
                  <w:rPr>
                    <w:sz w:val="18"/>
                    <w:szCs w:val="18"/>
                  </w:rPr>
                </w:pPr>
                <w:r>
                  <w:rPr>
                    <w:sz w:val="18"/>
                    <w:szCs w:val="18"/>
                  </w:rPr>
                  <w:t>39,230.76</w:t>
                </w:r>
              </w:p>
            </w:tc>
            <w:tc>
              <w:tcPr>
                <w:tcW w:w="1718" w:type="dxa"/>
                <w:shd w:val="clear" w:color="auto" w:fill="auto"/>
                <w:vAlign w:val="center"/>
              </w:tcPr>
              <w:p w:rsidR="00D50F8E" w:rsidRDefault="001C6035">
                <w:pPr>
                  <w:jc w:val="center"/>
                  <w:rPr>
                    <w:sz w:val="18"/>
                    <w:szCs w:val="18"/>
                  </w:rPr>
                </w:pPr>
                <w:r>
                  <w:rPr>
                    <w:sz w:val="18"/>
                    <w:szCs w:val="18"/>
                  </w:rPr>
                  <w:t>441,720,205.65</w:t>
                </w:r>
              </w:p>
            </w:tc>
          </w:tr>
          <w:tr w:rsidR="00D50F8E">
            <w:trPr>
              <w:gridAfter w:val="1"/>
              <w:wAfter w:w="66" w:type="dxa"/>
            </w:trPr>
            <w:sdt>
              <w:sdtPr>
                <w:rPr>
                  <w:sz w:val="18"/>
                  <w:szCs w:val="18"/>
                </w:rPr>
                <w:tag w:val="_PLD_ec9558ad6e194439bc7519617b9fda17"/>
                <w:id w:val="24782369"/>
                <w:lock w:val="sdtLocked"/>
              </w:sdtPr>
              <w:sdtContent>
                <w:tc>
                  <w:tcPr>
                    <w:tcW w:w="2295" w:type="dxa"/>
                    <w:shd w:val="clear" w:color="auto" w:fill="auto"/>
                  </w:tcPr>
                  <w:p w:rsidR="00D50F8E" w:rsidRDefault="001C6035">
                    <w:pPr>
                      <w:ind w:firstLineChars="200" w:firstLine="360"/>
                      <w:rPr>
                        <w:sz w:val="18"/>
                        <w:szCs w:val="18"/>
                      </w:rPr>
                    </w:pPr>
                    <w:r>
                      <w:rPr>
                        <w:rFonts w:hint="eastAsia"/>
                        <w:sz w:val="18"/>
                        <w:szCs w:val="18"/>
                      </w:rPr>
                      <w:t>3.本期减少金额</w:t>
                    </w:r>
                  </w:p>
                </w:tc>
              </w:sdtContent>
            </w:sdt>
            <w:tc>
              <w:tcPr>
                <w:tcW w:w="1630" w:type="dxa"/>
                <w:shd w:val="clear" w:color="auto" w:fill="auto"/>
                <w:vAlign w:val="center"/>
              </w:tcPr>
              <w:p w:rsidR="00D50F8E" w:rsidRDefault="001C6035">
                <w:pPr>
                  <w:jc w:val="right"/>
                  <w:rPr>
                    <w:sz w:val="18"/>
                    <w:szCs w:val="18"/>
                  </w:rPr>
                </w:pPr>
                <w:r>
                  <w:rPr>
                    <w:sz w:val="18"/>
                    <w:szCs w:val="18"/>
                  </w:rPr>
                  <w:t>1,999,594.18</w:t>
                </w:r>
              </w:p>
            </w:tc>
            <w:tc>
              <w:tcPr>
                <w:tcW w:w="1916" w:type="dxa"/>
                <w:shd w:val="clear" w:color="auto" w:fill="auto"/>
                <w:vAlign w:val="center"/>
              </w:tcPr>
              <w:p w:rsidR="00D50F8E" w:rsidRDefault="001C6035">
                <w:pPr>
                  <w:jc w:val="right"/>
                  <w:rPr>
                    <w:sz w:val="18"/>
                    <w:szCs w:val="18"/>
                  </w:rPr>
                </w:pPr>
                <w:r>
                  <w:rPr>
                    <w:sz w:val="18"/>
                    <w:szCs w:val="18"/>
                  </w:rPr>
                  <w:t>19,740,381.14</w:t>
                </w:r>
              </w:p>
            </w:tc>
            <w:tc>
              <w:tcPr>
                <w:tcW w:w="1268" w:type="dxa"/>
                <w:shd w:val="clear" w:color="auto" w:fill="auto"/>
                <w:vAlign w:val="center"/>
              </w:tcPr>
              <w:p w:rsidR="00D50F8E" w:rsidRDefault="001C6035">
                <w:pPr>
                  <w:jc w:val="right"/>
                  <w:rPr>
                    <w:sz w:val="18"/>
                    <w:szCs w:val="18"/>
                  </w:rPr>
                </w:pPr>
                <w:r>
                  <w:rPr>
                    <w:sz w:val="18"/>
                    <w:szCs w:val="18"/>
                  </w:rPr>
                  <w:t>0.00</w:t>
                </w:r>
              </w:p>
            </w:tc>
            <w:tc>
              <w:tcPr>
                <w:tcW w:w="1718" w:type="dxa"/>
                <w:shd w:val="clear" w:color="auto" w:fill="auto"/>
                <w:vAlign w:val="center"/>
              </w:tcPr>
              <w:p w:rsidR="00D50F8E" w:rsidRDefault="001C6035">
                <w:pPr>
                  <w:jc w:val="right"/>
                  <w:rPr>
                    <w:sz w:val="18"/>
                    <w:szCs w:val="18"/>
                  </w:rPr>
                </w:pPr>
                <w:r>
                  <w:rPr>
                    <w:sz w:val="18"/>
                    <w:szCs w:val="18"/>
                  </w:rPr>
                  <w:t>21,739,975.32</w:t>
                </w:r>
              </w:p>
            </w:tc>
          </w:tr>
          <w:tr w:rsidR="00D50F8E">
            <w:trPr>
              <w:gridAfter w:val="1"/>
              <w:wAfter w:w="66" w:type="dxa"/>
            </w:trPr>
            <w:sdt>
              <w:sdtPr>
                <w:rPr>
                  <w:sz w:val="18"/>
                  <w:szCs w:val="18"/>
                </w:rPr>
                <w:tag w:val="_PLD_5ee3d83bd53d480fa0f8ca39eef2375d"/>
                <w:id w:val="24782370"/>
                <w:lock w:val="sdtLocked"/>
              </w:sdtPr>
              <w:sdtContent>
                <w:tc>
                  <w:tcPr>
                    <w:tcW w:w="2295" w:type="dxa"/>
                    <w:shd w:val="clear" w:color="auto" w:fill="auto"/>
                  </w:tcPr>
                  <w:p w:rsidR="00D50F8E" w:rsidRDefault="001C6035">
                    <w:pPr>
                      <w:ind w:firstLineChars="300" w:firstLine="540"/>
                      <w:rPr>
                        <w:sz w:val="18"/>
                        <w:szCs w:val="18"/>
                      </w:rPr>
                    </w:pPr>
                    <w:r>
                      <w:rPr>
                        <w:rFonts w:hint="eastAsia"/>
                        <w:sz w:val="18"/>
                        <w:szCs w:val="18"/>
                      </w:rPr>
                      <w:t>（1）处置或报废</w:t>
                    </w:r>
                  </w:p>
                </w:tc>
              </w:sdtContent>
            </w:sdt>
            <w:tc>
              <w:tcPr>
                <w:tcW w:w="1630" w:type="dxa"/>
                <w:shd w:val="clear" w:color="auto" w:fill="auto"/>
                <w:vAlign w:val="center"/>
              </w:tcPr>
              <w:p w:rsidR="00D50F8E" w:rsidRDefault="001C6035">
                <w:pPr>
                  <w:jc w:val="right"/>
                  <w:rPr>
                    <w:sz w:val="18"/>
                    <w:szCs w:val="18"/>
                  </w:rPr>
                </w:pPr>
                <w:r>
                  <w:rPr>
                    <w:sz w:val="18"/>
                    <w:szCs w:val="18"/>
                  </w:rPr>
                  <w:t>1,999,594.18</w:t>
                </w:r>
              </w:p>
            </w:tc>
            <w:tc>
              <w:tcPr>
                <w:tcW w:w="1916" w:type="dxa"/>
                <w:shd w:val="clear" w:color="auto" w:fill="auto"/>
                <w:vAlign w:val="center"/>
              </w:tcPr>
              <w:p w:rsidR="00D50F8E" w:rsidRDefault="001C6035">
                <w:pPr>
                  <w:jc w:val="right"/>
                  <w:rPr>
                    <w:sz w:val="18"/>
                    <w:szCs w:val="18"/>
                  </w:rPr>
                </w:pPr>
                <w:r>
                  <w:rPr>
                    <w:sz w:val="18"/>
                    <w:szCs w:val="18"/>
                  </w:rPr>
                  <w:t>19,740,381.14</w:t>
                </w:r>
              </w:p>
            </w:tc>
            <w:tc>
              <w:tcPr>
                <w:tcW w:w="1268" w:type="dxa"/>
                <w:shd w:val="clear" w:color="auto" w:fill="auto"/>
                <w:vAlign w:val="center"/>
              </w:tcPr>
              <w:p w:rsidR="00D50F8E" w:rsidRDefault="00D50F8E">
                <w:pPr>
                  <w:jc w:val="right"/>
                  <w:rPr>
                    <w:sz w:val="18"/>
                    <w:szCs w:val="18"/>
                  </w:rPr>
                </w:pPr>
              </w:p>
            </w:tc>
            <w:tc>
              <w:tcPr>
                <w:tcW w:w="1718" w:type="dxa"/>
                <w:shd w:val="clear" w:color="auto" w:fill="auto"/>
                <w:vAlign w:val="center"/>
              </w:tcPr>
              <w:p w:rsidR="00D50F8E" w:rsidRDefault="001C6035">
                <w:pPr>
                  <w:jc w:val="right"/>
                  <w:rPr>
                    <w:sz w:val="18"/>
                    <w:szCs w:val="18"/>
                  </w:rPr>
                </w:pPr>
                <w:r>
                  <w:rPr>
                    <w:sz w:val="18"/>
                    <w:szCs w:val="18"/>
                  </w:rPr>
                  <w:t>21,739,975.32</w:t>
                </w:r>
              </w:p>
            </w:tc>
          </w:tr>
          <w:tr w:rsidR="00D50F8E">
            <w:trPr>
              <w:gridAfter w:val="1"/>
              <w:wAfter w:w="66" w:type="dxa"/>
            </w:trPr>
            <w:sdt>
              <w:sdtPr>
                <w:rPr>
                  <w:sz w:val="18"/>
                  <w:szCs w:val="18"/>
                </w:rPr>
                <w:tag w:val="_PLD_6eaa2035e58e4e21885400a2e0bb3a60"/>
                <w:id w:val="24782371"/>
                <w:lock w:val="sdtLocked"/>
              </w:sdtPr>
              <w:sdtContent>
                <w:tc>
                  <w:tcPr>
                    <w:tcW w:w="2295" w:type="dxa"/>
                    <w:shd w:val="clear" w:color="auto" w:fill="auto"/>
                  </w:tcPr>
                  <w:p w:rsidR="00D50F8E" w:rsidRDefault="001C6035">
                    <w:pPr>
                      <w:ind w:firstLineChars="200" w:firstLine="360"/>
                      <w:rPr>
                        <w:sz w:val="18"/>
                        <w:szCs w:val="18"/>
                      </w:rPr>
                    </w:pPr>
                    <w:r>
                      <w:rPr>
                        <w:rFonts w:hint="eastAsia"/>
                        <w:sz w:val="18"/>
                        <w:szCs w:val="18"/>
                      </w:rPr>
                      <w:t>4.期末余额</w:t>
                    </w:r>
                  </w:p>
                </w:tc>
              </w:sdtContent>
            </w:sdt>
            <w:tc>
              <w:tcPr>
                <w:tcW w:w="1630" w:type="dxa"/>
                <w:shd w:val="clear" w:color="auto" w:fill="auto"/>
                <w:vAlign w:val="center"/>
              </w:tcPr>
              <w:p w:rsidR="00D50F8E" w:rsidRDefault="001C6035">
                <w:pPr>
                  <w:jc w:val="right"/>
                  <w:rPr>
                    <w:sz w:val="18"/>
                    <w:szCs w:val="18"/>
                  </w:rPr>
                </w:pPr>
                <w:r>
                  <w:rPr>
                    <w:sz w:val="18"/>
                    <w:szCs w:val="18"/>
                  </w:rPr>
                  <w:t>2,927,632,509.73</w:t>
                </w:r>
              </w:p>
            </w:tc>
            <w:tc>
              <w:tcPr>
                <w:tcW w:w="1916" w:type="dxa"/>
                <w:shd w:val="clear" w:color="auto" w:fill="auto"/>
                <w:vAlign w:val="center"/>
              </w:tcPr>
              <w:p w:rsidR="00D50F8E" w:rsidRDefault="001C6035">
                <w:pPr>
                  <w:jc w:val="right"/>
                  <w:rPr>
                    <w:sz w:val="18"/>
                    <w:szCs w:val="18"/>
                  </w:rPr>
                </w:pPr>
                <w:r>
                  <w:rPr>
                    <w:sz w:val="18"/>
                    <w:szCs w:val="18"/>
                  </w:rPr>
                  <w:t>7,080,190,861.66</w:t>
                </w:r>
              </w:p>
            </w:tc>
            <w:tc>
              <w:tcPr>
                <w:tcW w:w="1268" w:type="dxa"/>
                <w:shd w:val="clear" w:color="auto" w:fill="auto"/>
                <w:vAlign w:val="center"/>
              </w:tcPr>
              <w:p w:rsidR="00D50F8E" w:rsidRDefault="001C6035">
                <w:pPr>
                  <w:jc w:val="right"/>
                  <w:rPr>
                    <w:sz w:val="18"/>
                    <w:szCs w:val="18"/>
                  </w:rPr>
                </w:pPr>
                <w:r>
                  <w:rPr>
                    <w:sz w:val="18"/>
                    <w:szCs w:val="18"/>
                  </w:rPr>
                  <w:t>718,318.66</w:t>
                </w:r>
              </w:p>
            </w:tc>
            <w:tc>
              <w:tcPr>
                <w:tcW w:w="1718" w:type="dxa"/>
                <w:shd w:val="clear" w:color="auto" w:fill="auto"/>
                <w:vAlign w:val="center"/>
              </w:tcPr>
              <w:p w:rsidR="00D50F8E" w:rsidRDefault="001C6035">
                <w:pPr>
                  <w:jc w:val="right"/>
                  <w:rPr>
                    <w:sz w:val="18"/>
                    <w:szCs w:val="18"/>
                  </w:rPr>
                </w:pPr>
                <w:r>
                  <w:rPr>
                    <w:sz w:val="18"/>
                    <w:szCs w:val="18"/>
                  </w:rPr>
                  <w:t>10,008,541,690.05</w:t>
                </w:r>
              </w:p>
            </w:tc>
          </w:tr>
          <w:tr w:rsidR="00D50F8E">
            <w:trPr>
              <w:gridAfter w:val="1"/>
              <w:wAfter w:w="66" w:type="dxa"/>
            </w:trPr>
            <w:sdt>
              <w:sdtPr>
                <w:rPr>
                  <w:sz w:val="18"/>
                  <w:szCs w:val="18"/>
                </w:rPr>
                <w:tag w:val="_PLD_662c84047b6d41648e46d047cc9b134a"/>
                <w:id w:val="24782372"/>
                <w:lock w:val="sdtLocked"/>
              </w:sdtPr>
              <w:sdtContent>
                <w:tc>
                  <w:tcPr>
                    <w:tcW w:w="2295" w:type="dxa"/>
                    <w:shd w:val="clear" w:color="auto" w:fill="auto"/>
                  </w:tcPr>
                  <w:p w:rsidR="00D50F8E" w:rsidRDefault="001C6035">
                    <w:pPr>
                      <w:rPr>
                        <w:sz w:val="18"/>
                        <w:szCs w:val="18"/>
                      </w:rPr>
                    </w:pPr>
                    <w:r>
                      <w:rPr>
                        <w:rFonts w:hint="eastAsia"/>
                        <w:sz w:val="18"/>
                        <w:szCs w:val="18"/>
                      </w:rPr>
                      <w:t>三、减值准备</w:t>
                    </w:r>
                  </w:p>
                </w:tc>
              </w:sdtContent>
            </w:sdt>
            <w:tc>
              <w:tcPr>
                <w:tcW w:w="1630" w:type="dxa"/>
                <w:shd w:val="clear" w:color="auto" w:fill="auto"/>
                <w:vAlign w:val="center"/>
              </w:tcPr>
              <w:p w:rsidR="00D50F8E" w:rsidRDefault="00D50F8E">
                <w:pPr>
                  <w:jc w:val="center"/>
                  <w:rPr>
                    <w:sz w:val="18"/>
                    <w:szCs w:val="18"/>
                  </w:rPr>
                </w:pPr>
              </w:p>
            </w:tc>
            <w:tc>
              <w:tcPr>
                <w:tcW w:w="1916" w:type="dxa"/>
                <w:shd w:val="clear" w:color="auto" w:fill="auto"/>
                <w:vAlign w:val="center"/>
              </w:tcPr>
              <w:p w:rsidR="00D50F8E" w:rsidRDefault="00D50F8E">
                <w:pPr>
                  <w:jc w:val="center"/>
                  <w:rPr>
                    <w:sz w:val="18"/>
                    <w:szCs w:val="18"/>
                  </w:rPr>
                </w:pPr>
              </w:p>
            </w:tc>
            <w:tc>
              <w:tcPr>
                <w:tcW w:w="1268" w:type="dxa"/>
                <w:shd w:val="clear" w:color="auto" w:fill="auto"/>
                <w:vAlign w:val="center"/>
              </w:tcPr>
              <w:p w:rsidR="00D50F8E" w:rsidRDefault="00D50F8E">
                <w:pPr>
                  <w:jc w:val="center"/>
                  <w:rPr>
                    <w:sz w:val="18"/>
                    <w:szCs w:val="18"/>
                  </w:rPr>
                </w:pPr>
              </w:p>
            </w:tc>
            <w:tc>
              <w:tcPr>
                <w:tcW w:w="1718" w:type="dxa"/>
                <w:shd w:val="clear" w:color="auto" w:fill="auto"/>
                <w:vAlign w:val="center"/>
              </w:tcPr>
              <w:p w:rsidR="00D50F8E" w:rsidRDefault="00D50F8E">
                <w:pPr>
                  <w:jc w:val="center"/>
                  <w:rPr>
                    <w:sz w:val="18"/>
                    <w:szCs w:val="18"/>
                  </w:rPr>
                </w:pPr>
              </w:p>
            </w:tc>
          </w:tr>
          <w:tr w:rsidR="00D50F8E">
            <w:trPr>
              <w:gridAfter w:val="1"/>
              <w:wAfter w:w="66" w:type="dxa"/>
            </w:trPr>
            <w:sdt>
              <w:sdtPr>
                <w:rPr>
                  <w:sz w:val="18"/>
                  <w:szCs w:val="18"/>
                </w:rPr>
                <w:tag w:val="_PLD_bea29c32f5204124a483fa6e274ca7df"/>
                <w:id w:val="24782373"/>
                <w:lock w:val="sdtLocked"/>
              </w:sdtPr>
              <w:sdtContent>
                <w:tc>
                  <w:tcPr>
                    <w:tcW w:w="2295" w:type="dxa"/>
                    <w:shd w:val="clear" w:color="auto" w:fill="auto"/>
                  </w:tcPr>
                  <w:p w:rsidR="00D50F8E" w:rsidRDefault="001C6035">
                    <w:pPr>
                      <w:rPr>
                        <w:sz w:val="18"/>
                        <w:szCs w:val="18"/>
                      </w:rPr>
                    </w:pPr>
                    <w:r>
                      <w:rPr>
                        <w:rFonts w:hint="eastAsia"/>
                        <w:sz w:val="18"/>
                        <w:szCs w:val="18"/>
                      </w:rPr>
                      <w:t>四、账面价值</w:t>
                    </w:r>
                  </w:p>
                </w:tc>
              </w:sdtContent>
            </w:sdt>
            <w:tc>
              <w:tcPr>
                <w:tcW w:w="1630" w:type="dxa"/>
                <w:shd w:val="clear" w:color="auto" w:fill="auto"/>
                <w:vAlign w:val="center"/>
              </w:tcPr>
              <w:p w:rsidR="00D50F8E" w:rsidRDefault="00D50F8E">
                <w:pPr>
                  <w:jc w:val="center"/>
                  <w:rPr>
                    <w:sz w:val="18"/>
                    <w:szCs w:val="18"/>
                  </w:rPr>
                </w:pPr>
              </w:p>
            </w:tc>
            <w:tc>
              <w:tcPr>
                <w:tcW w:w="1916" w:type="dxa"/>
                <w:shd w:val="clear" w:color="auto" w:fill="auto"/>
                <w:vAlign w:val="center"/>
              </w:tcPr>
              <w:p w:rsidR="00D50F8E" w:rsidRDefault="00D50F8E">
                <w:pPr>
                  <w:jc w:val="center"/>
                  <w:rPr>
                    <w:sz w:val="18"/>
                    <w:szCs w:val="18"/>
                  </w:rPr>
                </w:pPr>
              </w:p>
            </w:tc>
            <w:tc>
              <w:tcPr>
                <w:tcW w:w="1268" w:type="dxa"/>
                <w:shd w:val="clear" w:color="auto" w:fill="auto"/>
                <w:vAlign w:val="center"/>
              </w:tcPr>
              <w:p w:rsidR="00D50F8E" w:rsidRDefault="00D50F8E">
                <w:pPr>
                  <w:jc w:val="center"/>
                  <w:rPr>
                    <w:sz w:val="18"/>
                    <w:szCs w:val="18"/>
                  </w:rPr>
                </w:pPr>
              </w:p>
            </w:tc>
            <w:tc>
              <w:tcPr>
                <w:tcW w:w="1718" w:type="dxa"/>
                <w:shd w:val="clear" w:color="auto" w:fill="auto"/>
                <w:vAlign w:val="center"/>
              </w:tcPr>
              <w:p w:rsidR="00D50F8E" w:rsidRDefault="00D50F8E">
                <w:pPr>
                  <w:jc w:val="center"/>
                  <w:rPr>
                    <w:sz w:val="18"/>
                    <w:szCs w:val="18"/>
                  </w:rPr>
                </w:pPr>
              </w:p>
            </w:tc>
          </w:tr>
          <w:tr w:rsidR="00D50F8E">
            <w:trPr>
              <w:gridAfter w:val="1"/>
              <w:wAfter w:w="66" w:type="dxa"/>
            </w:trPr>
            <w:sdt>
              <w:sdtPr>
                <w:rPr>
                  <w:sz w:val="18"/>
                  <w:szCs w:val="18"/>
                </w:rPr>
                <w:tag w:val="_PLD_0cb15efd736e4fb48f835ee67e79495e"/>
                <w:id w:val="24782374"/>
                <w:lock w:val="sdtLocked"/>
              </w:sdtPr>
              <w:sdtContent>
                <w:tc>
                  <w:tcPr>
                    <w:tcW w:w="2295" w:type="dxa"/>
                    <w:shd w:val="clear" w:color="auto" w:fill="auto"/>
                  </w:tcPr>
                  <w:p w:rsidR="00D50F8E" w:rsidRDefault="001C6035">
                    <w:pPr>
                      <w:ind w:firstLineChars="200" w:firstLine="360"/>
                      <w:rPr>
                        <w:sz w:val="18"/>
                        <w:szCs w:val="18"/>
                      </w:rPr>
                    </w:pPr>
                    <w:r>
                      <w:rPr>
                        <w:rFonts w:hint="eastAsia"/>
                        <w:sz w:val="18"/>
                        <w:szCs w:val="18"/>
                      </w:rPr>
                      <w:t>1.期末账面价值</w:t>
                    </w:r>
                  </w:p>
                </w:tc>
              </w:sdtContent>
            </w:sdt>
            <w:tc>
              <w:tcPr>
                <w:tcW w:w="1630" w:type="dxa"/>
                <w:shd w:val="clear" w:color="auto" w:fill="auto"/>
                <w:vAlign w:val="center"/>
              </w:tcPr>
              <w:p w:rsidR="00D50F8E" w:rsidRDefault="001C6035">
                <w:pPr>
                  <w:jc w:val="right"/>
                  <w:rPr>
                    <w:sz w:val="18"/>
                    <w:szCs w:val="18"/>
                  </w:rPr>
                </w:pPr>
                <w:r>
                  <w:rPr>
                    <w:sz w:val="18"/>
                    <w:szCs w:val="18"/>
                  </w:rPr>
                  <w:t>5,304,881,335.65</w:t>
                </w:r>
              </w:p>
            </w:tc>
            <w:tc>
              <w:tcPr>
                <w:tcW w:w="1916" w:type="dxa"/>
                <w:shd w:val="clear" w:color="auto" w:fill="auto"/>
                <w:vAlign w:val="center"/>
              </w:tcPr>
              <w:p w:rsidR="00D50F8E" w:rsidRDefault="001C6035">
                <w:pPr>
                  <w:jc w:val="right"/>
                  <w:rPr>
                    <w:sz w:val="18"/>
                    <w:szCs w:val="18"/>
                  </w:rPr>
                </w:pPr>
                <w:r>
                  <w:rPr>
                    <w:sz w:val="18"/>
                    <w:szCs w:val="18"/>
                  </w:rPr>
                  <w:t>3,493,402,780.20</w:t>
                </w:r>
              </w:p>
            </w:tc>
            <w:tc>
              <w:tcPr>
                <w:tcW w:w="1268" w:type="dxa"/>
                <w:shd w:val="clear" w:color="auto" w:fill="auto"/>
                <w:vAlign w:val="center"/>
              </w:tcPr>
              <w:p w:rsidR="00D50F8E" w:rsidRDefault="001C6035">
                <w:pPr>
                  <w:jc w:val="right"/>
                  <w:rPr>
                    <w:sz w:val="18"/>
                    <w:szCs w:val="18"/>
                  </w:rPr>
                </w:pPr>
                <w:r>
                  <w:rPr>
                    <w:sz w:val="18"/>
                    <w:szCs w:val="18"/>
                  </w:rPr>
                  <w:t>67,528.45</w:t>
                </w:r>
              </w:p>
            </w:tc>
            <w:tc>
              <w:tcPr>
                <w:tcW w:w="1718" w:type="dxa"/>
                <w:shd w:val="clear" w:color="auto" w:fill="auto"/>
                <w:vAlign w:val="center"/>
              </w:tcPr>
              <w:p w:rsidR="00D50F8E" w:rsidRDefault="001C6035">
                <w:pPr>
                  <w:jc w:val="right"/>
                  <w:rPr>
                    <w:sz w:val="18"/>
                    <w:szCs w:val="18"/>
                  </w:rPr>
                </w:pPr>
                <w:r>
                  <w:rPr>
                    <w:sz w:val="18"/>
                    <w:szCs w:val="18"/>
                  </w:rPr>
                  <w:t>8,798,351,644.30</w:t>
                </w:r>
              </w:p>
            </w:tc>
          </w:tr>
          <w:tr w:rsidR="00D50F8E">
            <w:trPr>
              <w:gridAfter w:val="1"/>
              <w:wAfter w:w="66" w:type="dxa"/>
            </w:trPr>
            <w:sdt>
              <w:sdtPr>
                <w:rPr>
                  <w:sz w:val="18"/>
                  <w:szCs w:val="18"/>
                </w:rPr>
                <w:tag w:val="_PLD_0a70238af5ae41dda386e3180cb5ac13"/>
                <w:id w:val="24782375"/>
                <w:lock w:val="sdtLocked"/>
              </w:sdtPr>
              <w:sdtContent>
                <w:tc>
                  <w:tcPr>
                    <w:tcW w:w="2295" w:type="dxa"/>
                    <w:shd w:val="clear" w:color="auto" w:fill="auto"/>
                  </w:tcPr>
                  <w:p w:rsidR="00D50F8E" w:rsidRDefault="001C6035">
                    <w:pPr>
                      <w:ind w:firstLineChars="200" w:firstLine="360"/>
                      <w:rPr>
                        <w:sz w:val="18"/>
                        <w:szCs w:val="18"/>
                      </w:rPr>
                    </w:pPr>
                    <w:r>
                      <w:rPr>
                        <w:rFonts w:hint="eastAsia"/>
                        <w:sz w:val="18"/>
                        <w:szCs w:val="18"/>
                      </w:rPr>
                      <w:t>2.期初账面价值</w:t>
                    </w:r>
                  </w:p>
                </w:tc>
              </w:sdtContent>
            </w:sdt>
            <w:tc>
              <w:tcPr>
                <w:tcW w:w="1630" w:type="dxa"/>
                <w:shd w:val="clear" w:color="auto" w:fill="auto"/>
                <w:vAlign w:val="center"/>
              </w:tcPr>
              <w:p w:rsidR="00D50F8E" w:rsidRDefault="001C6035">
                <w:pPr>
                  <w:jc w:val="right"/>
                  <w:rPr>
                    <w:sz w:val="18"/>
                    <w:szCs w:val="18"/>
                  </w:rPr>
                </w:pPr>
                <w:r>
                  <w:rPr>
                    <w:sz w:val="18"/>
                    <w:szCs w:val="18"/>
                  </w:rPr>
                  <w:t>5,634,362,092.34</w:t>
                </w:r>
              </w:p>
            </w:tc>
            <w:tc>
              <w:tcPr>
                <w:tcW w:w="1916" w:type="dxa"/>
                <w:shd w:val="clear" w:color="auto" w:fill="auto"/>
                <w:vAlign w:val="center"/>
              </w:tcPr>
              <w:p w:rsidR="00D50F8E" w:rsidRDefault="001C6035">
                <w:pPr>
                  <w:jc w:val="right"/>
                  <w:rPr>
                    <w:sz w:val="18"/>
                    <w:szCs w:val="18"/>
                  </w:rPr>
                </w:pPr>
                <w:r>
                  <w:rPr>
                    <w:sz w:val="18"/>
                    <w:szCs w:val="18"/>
                  </w:rPr>
                  <w:t>3,604,109,750.25</w:t>
                </w:r>
              </w:p>
            </w:tc>
            <w:tc>
              <w:tcPr>
                <w:tcW w:w="1268" w:type="dxa"/>
                <w:shd w:val="clear" w:color="auto" w:fill="auto"/>
                <w:vAlign w:val="center"/>
              </w:tcPr>
              <w:p w:rsidR="00D50F8E" w:rsidRDefault="001C6035">
                <w:pPr>
                  <w:jc w:val="right"/>
                  <w:rPr>
                    <w:sz w:val="18"/>
                    <w:szCs w:val="18"/>
                  </w:rPr>
                </w:pPr>
                <w:r>
                  <w:rPr>
                    <w:sz w:val="18"/>
                    <w:szCs w:val="18"/>
                  </w:rPr>
                  <w:t>106,759.21</w:t>
                </w:r>
              </w:p>
            </w:tc>
            <w:tc>
              <w:tcPr>
                <w:tcW w:w="1718" w:type="dxa"/>
                <w:shd w:val="clear" w:color="auto" w:fill="auto"/>
                <w:vAlign w:val="center"/>
              </w:tcPr>
              <w:p w:rsidR="00D50F8E" w:rsidRDefault="001C6035">
                <w:pPr>
                  <w:jc w:val="right"/>
                  <w:rPr>
                    <w:sz w:val="18"/>
                    <w:szCs w:val="18"/>
                  </w:rPr>
                </w:pPr>
                <w:r>
                  <w:rPr>
                    <w:rFonts w:hint="eastAsia"/>
                    <w:color w:val="000000"/>
                    <w:sz w:val="18"/>
                    <w:szCs w:val="18"/>
                  </w:rPr>
                  <w:t>9,238,578,601.80</w:t>
                </w:r>
              </w:p>
            </w:tc>
          </w:tr>
        </w:tbl>
        <w:p w:rsidR="00D50F8E" w:rsidRDefault="00D50F8E">
          <w:pPr>
            <w:pStyle w:val="Style92"/>
          </w:pPr>
        </w:p>
        <w:p w:rsidR="00D50F8E" w:rsidRDefault="00127914">
          <w:pPr>
            <w:pStyle w:val="Style92"/>
          </w:pPr>
        </w:p>
      </w:sdtContent>
    </w:sdt>
    <w:sdt>
      <w:sdtPr>
        <w:rPr>
          <w:rFonts w:ascii="宋体" w:hAnsi="宋体" w:cs="宋体" w:hint="eastAsia"/>
          <w:b w:val="0"/>
          <w:bCs w:val="0"/>
          <w:kern w:val="0"/>
          <w:sz w:val="24"/>
          <w:szCs w:val="21"/>
        </w:rPr>
        <w:alias w:val="模块:未办妥产权证书的固定资产情况"/>
        <w:tag w:val="_GBC_5b357259936442c38f67f17b533c7085"/>
        <w:id w:val="24782384"/>
        <w:lock w:val="sdtLocked"/>
        <w:placeholder>
          <w:docPart w:val="GBC22222222222222222222222222222"/>
        </w:placeholder>
      </w:sdtPr>
      <w:sdtEndPr>
        <w:rPr>
          <w:rFonts w:cstheme="minorBidi" w:hint="default"/>
          <w:kern w:val="2"/>
        </w:rPr>
      </w:sdtEndPr>
      <w:sdtContent>
        <w:p w:rsidR="00D50F8E" w:rsidRDefault="001C6035">
          <w:pPr>
            <w:pStyle w:val="4"/>
            <w:numPr>
              <w:ilvl w:val="0"/>
              <w:numId w:val="49"/>
            </w:numPr>
            <w:tabs>
              <w:tab w:val="left" w:pos="588"/>
            </w:tabs>
            <w:rPr>
              <w:rFonts w:ascii="宋体" w:hAnsi="宋体"/>
              <w:kern w:val="0"/>
              <w:szCs w:val="21"/>
            </w:rPr>
          </w:pPr>
          <w:r>
            <w:rPr>
              <w:rFonts w:ascii="宋体" w:hAnsi="宋体" w:hint="eastAsia"/>
              <w:kern w:val="0"/>
              <w:szCs w:val="21"/>
            </w:rPr>
            <w:t>未</w:t>
          </w:r>
          <w:r>
            <w:rPr>
              <w:rFonts w:ascii="宋体" w:hAnsi="宋体" w:hint="eastAsia"/>
              <w:szCs w:val="21"/>
            </w:rPr>
            <w:t>办妥</w:t>
          </w:r>
          <w:r>
            <w:rPr>
              <w:rFonts w:ascii="宋体" w:hAnsi="宋体" w:hint="eastAsia"/>
              <w:kern w:val="0"/>
              <w:szCs w:val="21"/>
            </w:rPr>
            <w:t>产权证书的固定资产情况</w:t>
          </w:r>
        </w:p>
        <w:p w:rsidR="00D50F8E" w:rsidRDefault="00127914">
          <w:pPr>
            <w:pStyle w:val="Style92"/>
          </w:pPr>
          <w:sdt>
            <w:sdtPr>
              <w:alias w:val="是否适用：未办妥产权证书的固定资产情况[双击切换]"/>
              <w:tag w:val="_GBC_a26aa363313e4c8fbedf9041cd41bfc9"/>
              <w:id w:val="24782377"/>
              <w:lock w:val="sdtContentLocked"/>
              <w:placeholder>
                <w:docPart w:val="GBC22222222222222222222222222222"/>
              </w:placeholder>
            </w:sdtPr>
            <w:sdtContent>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sdtContent>
          </w:sdt>
        </w:p>
        <w:p w:rsidR="00D50F8E" w:rsidRDefault="001C6035">
          <w:pPr>
            <w:jc w:val="right"/>
            <w:rPr>
              <w:sz w:val="20"/>
              <w:szCs w:val="20"/>
            </w:rPr>
          </w:pPr>
          <w:r>
            <w:rPr>
              <w:rFonts w:hint="eastAsia"/>
              <w:sz w:val="20"/>
              <w:szCs w:val="20"/>
            </w:rPr>
            <w:t>单位:</w:t>
          </w:r>
          <w:sdt>
            <w:sdtPr>
              <w:rPr>
                <w:rFonts w:hint="eastAsia"/>
                <w:sz w:val="20"/>
                <w:szCs w:val="20"/>
              </w:rPr>
              <w:alias w:val="单位：财务附注：未办妥产权证书的固定资产情况"/>
              <w:tag w:val="_GBC_b7780eb99c5c47be9731dc6ebe1dea77"/>
              <w:id w:val="24782378"/>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sz w:val="20"/>
                  <w:szCs w:val="20"/>
                </w:rPr>
                <w:t>元</w:t>
              </w:r>
            </w:sdtContent>
          </w:sdt>
          <w:r>
            <w:rPr>
              <w:rFonts w:hint="eastAsia"/>
              <w:sz w:val="20"/>
              <w:szCs w:val="20"/>
            </w:rPr>
            <w:t xml:space="preserve">  币种:</w:t>
          </w:r>
          <w:sdt>
            <w:sdtPr>
              <w:rPr>
                <w:rFonts w:hint="eastAsia"/>
                <w:sz w:val="20"/>
                <w:szCs w:val="20"/>
              </w:rPr>
              <w:alias w:val="币种：财务附注：未办妥产权证书的固定资产情况"/>
              <w:tag w:val="_GBC_07d37ddbabe745a3b375a7706f9047dc"/>
              <w:id w:val="24782379"/>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 w:val="20"/>
                  <w:szCs w:val="20"/>
                </w:rPr>
                <w:t>人民币</w:t>
              </w:r>
            </w:sdtContent>
          </w:sdt>
        </w:p>
        <w:tbl>
          <w:tblPr>
            <w:tblStyle w:val="Style99"/>
            <w:tblW w:w="904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8"/>
            <w:gridCol w:w="3042"/>
            <w:gridCol w:w="3059"/>
          </w:tblGrid>
          <w:tr w:rsidR="00D50F8E">
            <w:sdt>
              <w:sdtPr>
                <w:rPr>
                  <w:sz w:val="20"/>
                  <w:szCs w:val="20"/>
                </w:rPr>
                <w:tag w:val="_PLD_1347e8d2222c4d13aa7c3569cd05e439"/>
                <w:id w:val="24782380"/>
                <w:lock w:val="sdtLocked"/>
              </w:sdtPr>
              <w:sdtContent>
                <w:tc>
                  <w:tcPr>
                    <w:tcW w:w="2948" w:type="dxa"/>
                    <w:vAlign w:val="center"/>
                  </w:tcPr>
                  <w:p w:rsidR="00D50F8E" w:rsidRDefault="001C6035">
                    <w:pPr>
                      <w:jc w:val="center"/>
                      <w:rPr>
                        <w:sz w:val="20"/>
                        <w:szCs w:val="20"/>
                      </w:rPr>
                    </w:pPr>
                    <w:r>
                      <w:rPr>
                        <w:rFonts w:hint="eastAsia"/>
                        <w:sz w:val="20"/>
                        <w:szCs w:val="20"/>
                      </w:rPr>
                      <w:t>项目</w:t>
                    </w:r>
                  </w:p>
                </w:tc>
              </w:sdtContent>
            </w:sdt>
            <w:sdt>
              <w:sdtPr>
                <w:rPr>
                  <w:sz w:val="20"/>
                  <w:szCs w:val="20"/>
                </w:rPr>
                <w:tag w:val="_PLD_e14c4b6f9d874d4c86e835843a896497"/>
                <w:id w:val="24782381"/>
                <w:lock w:val="sdtLocked"/>
              </w:sdtPr>
              <w:sdtContent>
                <w:tc>
                  <w:tcPr>
                    <w:tcW w:w="3042" w:type="dxa"/>
                    <w:vAlign w:val="center"/>
                  </w:tcPr>
                  <w:p w:rsidR="00D50F8E" w:rsidRDefault="001C6035">
                    <w:pPr>
                      <w:jc w:val="center"/>
                      <w:rPr>
                        <w:sz w:val="20"/>
                        <w:szCs w:val="20"/>
                      </w:rPr>
                    </w:pPr>
                    <w:r>
                      <w:rPr>
                        <w:rFonts w:hint="eastAsia"/>
                        <w:sz w:val="20"/>
                        <w:szCs w:val="20"/>
                      </w:rPr>
                      <w:t>账面价值</w:t>
                    </w:r>
                  </w:p>
                </w:tc>
              </w:sdtContent>
            </w:sdt>
            <w:sdt>
              <w:sdtPr>
                <w:rPr>
                  <w:sz w:val="20"/>
                  <w:szCs w:val="20"/>
                </w:rPr>
                <w:tag w:val="_PLD_0735ea1c6b5c4a2395fde5f63b614530"/>
                <w:id w:val="24782382"/>
                <w:lock w:val="sdtLocked"/>
              </w:sdtPr>
              <w:sdtContent>
                <w:tc>
                  <w:tcPr>
                    <w:tcW w:w="3059" w:type="dxa"/>
                    <w:vAlign w:val="center"/>
                  </w:tcPr>
                  <w:p w:rsidR="00D50F8E" w:rsidRDefault="001C6035">
                    <w:pPr>
                      <w:jc w:val="center"/>
                      <w:rPr>
                        <w:sz w:val="20"/>
                        <w:szCs w:val="20"/>
                      </w:rPr>
                    </w:pPr>
                    <w:r>
                      <w:rPr>
                        <w:rFonts w:hint="eastAsia"/>
                        <w:sz w:val="20"/>
                        <w:szCs w:val="20"/>
                      </w:rPr>
                      <w:t>未办妥产权证书的原因</w:t>
                    </w:r>
                  </w:p>
                </w:tc>
              </w:sdtContent>
            </w:sdt>
          </w:tr>
          <w:tr w:rsidR="00D50F8E">
            <w:tc>
              <w:tcPr>
                <w:tcW w:w="2948" w:type="dxa"/>
              </w:tcPr>
              <w:p w:rsidR="00D50F8E" w:rsidRDefault="001C6035">
                <w:pPr>
                  <w:rPr>
                    <w:sz w:val="20"/>
                    <w:szCs w:val="20"/>
                  </w:rPr>
                </w:pPr>
                <w:r>
                  <w:rPr>
                    <w:rFonts w:hint="eastAsia"/>
                    <w:sz w:val="20"/>
                    <w:szCs w:val="20"/>
                  </w:rPr>
                  <w:t>房屋</w:t>
                </w:r>
              </w:p>
            </w:tc>
            <w:tc>
              <w:tcPr>
                <w:tcW w:w="3042" w:type="dxa"/>
              </w:tcPr>
              <w:p w:rsidR="00D50F8E" w:rsidRDefault="001C6035">
                <w:pPr>
                  <w:jc w:val="right"/>
                  <w:rPr>
                    <w:sz w:val="20"/>
                    <w:szCs w:val="20"/>
                  </w:rPr>
                </w:pPr>
                <w:r>
                  <w:rPr>
                    <w:sz w:val="20"/>
                    <w:szCs w:val="20"/>
                  </w:rPr>
                  <w:t>800,020,477.92</w:t>
                </w:r>
              </w:p>
            </w:tc>
            <w:tc>
              <w:tcPr>
                <w:tcW w:w="3059" w:type="dxa"/>
              </w:tcPr>
              <w:p w:rsidR="00D50F8E" w:rsidRDefault="001C6035">
                <w:pPr>
                  <w:tabs>
                    <w:tab w:val="center" w:pos="1421"/>
                  </w:tabs>
                  <w:jc w:val="center"/>
                  <w:rPr>
                    <w:sz w:val="20"/>
                    <w:szCs w:val="20"/>
                  </w:rPr>
                </w:pPr>
                <w:r>
                  <w:rPr>
                    <w:rFonts w:hint="eastAsia"/>
                    <w:sz w:val="20"/>
                    <w:szCs w:val="20"/>
                  </w:rPr>
                  <w:t>办理中</w:t>
                </w:r>
              </w:p>
            </w:tc>
          </w:tr>
          <w:sdt>
            <w:sdtPr>
              <w:rPr>
                <w:rFonts w:hint="eastAsia"/>
                <w:sz w:val="20"/>
                <w:szCs w:val="20"/>
              </w:rPr>
              <w:alias w:val="未办妥产权证书的固定资产情况明细"/>
              <w:tag w:val="_GBC_197aee8b2edc4ea19721e86529111007"/>
              <w:id w:val="24782383"/>
              <w:lock w:val="sdtLocked"/>
            </w:sdtPr>
            <w:sdtContent>
              <w:tr w:rsidR="00D50F8E">
                <w:tc>
                  <w:tcPr>
                    <w:tcW w:w="2948" w:type="dxa"/>
                  </w:tcPr>
                  <w:p w:rsidR="00D50F8E" w:rsidRDefault="001C6035">
                    <w:pPr>
                      <w:rPr>
                        <w:sz w:val="20"/>
                        <w:szCs w:val="20"/>
                      </w:rPr>
                    </w:pPr>
                    <w:r>
                      <w:rPr>
                        <w:rFonts w:hint="eastAsia"/>
                        <w:sz w:val="20"/>
                        <w:szCs w:val="20"/>
                      </w:rPr>
                      <w:t>合计</w:t>
                    </w:r>
                  </w:p>
                </w:tc>
                <w:tc>
                  <w:tcPr>
                    <w:tcW w:w="3042" w:type="dxa"/>
                  </w:tcPr>
                  <w:p w:rsidR="00D50F8E" w:rsidRDefault="001C6035">
                    <w:pPr>
                      <w:jc w:val="right"/>
                      <w:rPr>
                        <w:sz w:val="20"/>
                        <w:szCs w:val="20"/>
                      </w:rPr>
                    </w:pPr>
                    <w:r>
                      <w:rPr>
                        <w:sz w:val="20"/>
                        <w:szCs w:val="20"/>
                      </w:rPr>
                      <w:t>800,020,477.92</w:t>
                    </w:r>
                  </w:p>
                </w:tc>
                <w:tc>
                  <w:tcPr>
                    <w:tcW w:w="3059" w:type="dxa"/>
                  </w:tcPr>
                  <w:p w:rsidR="00D50F8E" w:rsidRDefault="00D50F8E">
                    <w:pPr>
                      <w:rPr>
                        <w:sz w:val="20"/>
                        <w:szCs w:val="20"/>
                      </w:rPr>
                    </w:pPr>
                  </w:p>
                </w:tc>
              </w:tr>
            </w:sdtContent>
          </w:sdt>
        </w:tbl>
        <w:p w:rsidR="00D50F8E" w:rsidRDefault="00127914">
          <w:pPr>
            <w:rPr>
              <w:iCs/>
              <w:color w:val="FF0000"/>
              <w:szCs w:val="21"/>
              <w:shd w:val="clear" w:color="auto" w:fill="CCFFFF"/>
            </w:rPr>
          </w:pPr>
        </w:p>
      </w:sdtContent>
    </w:sdt>
    <w:p w:rsidR="00D50F8E" w:rsidRDefault="00D50F8E">
      <w:pPr>
        <w:rPr>
          <w:color w:val="FF0000"/>
          <w:szCs w:val="21"/>
        </w:rPr>
      </w:pPr>
    </w:p>
    <w:sdt>
      <w:sdtPr>
        <w:rPr>
          <w:rFonts w:ascii="宋体" w:hAnsi="宋体" w:cs="宋体" w:hint="eastAsia"/>
          <w:b w:val="0"/>
          <w:bCs w:val="0"/>
          <w:kern w:val="0"/>
          <w:sz w:val="24"/>
          <w:szCs w:val="24"/>
        </w:rPr>
        <w:alias w:val="模块:固定资产清理"/>
        <w:tag w:val="_GBC_0de4677cdcb54eaa8c2b2afa938f1054"/>
        <w:id w:val="24782395"/>
        <w:lock w:val="sdtLocked"/>
        <w:placeholder>
          <w:docPart w:val="GBC22222222222222222222222222222"/>
        </w:placeholder>
      </w:sdtPr>
      <w:sdtEndPr>
        <w:rPr>
          <w:szCs w:val="21"/>
        </w:rPr>
      </w:sdtEndPr>
      <w:sdtContent>
        <w:p w:rsidR="00D50F8E" w:rsidRDefault="001C6035">
          <w:pPr>
            <w:pStyle w:val="4"/>
          </w:pPr>
          <w:r>
            <w:rPr>
              <w:rFonts w:hint="eastAsia"/>
            </w:rPr>
            <w:t>固定资产清理</w:t>
          </w:r>
        </w:p>
        <w:sdt>
          <w:sdtPr>
            <w:alias w:val="是否适用：固定资产清理[双击切换]"/>
            <w:tag w:val="_GBC_d005d220fbda4cd2a58ced6d0d7a1404"/>
            <w:id w:val="24782385"/>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p w:rsidR="00D50F8E" w:rsidRDefault="001C6035">
          <w:pPr>
            <w:jc w:val="right"/>
            <w:rPr>
              <w:sz w:val="21"/>
              <w:szCs w:val="21"/>
            </w:rPr>
          </w:pPr>
          <w:r>
            <w:rPr>
              <w:rFonts w:hint="eastAsia"/>
              <w:sz w:val="21"/>
              <w:szCs w:val="21"/>
            </w:rPr>
            <w:t>单位：</w:t>
          </w:r>
          <w:sdt>
            <w:sdtPr>
              <w:rPr>
                <w:rFonts w:hint="eastAsia"/>
                <w:sz w:val="21"/>
                <w:szCs w:val="21"/>
              </w:rPr>
              <w:alias w:val="单位：财务附注：固定资产清理"/>
              <w:tag w:val="_GBC_c77c37d4be5244c98a73ad0829a868ca"/>
              <w:id w:val="24782386"/>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sz w:val="21"/>
                  <w:szCs w:val="21"/>
                </w:rPr>
                <w:t>元</w:t>
              </w:r>
            </w:sdtContent>
          </w:sdt>
          <w:r>
            <w:rPr>
              <w:rFonts w:hint="eastAsia"/>
              <w:sz w:val="21"/>
              <w:szCs w:val="21"/>
            </w:rPr>
            <w:t xml:space="preserve">  币种：</w:t>
          </w:r>
          <w:sdt>
            <w:sdtPr>
              <w:rPr>
                <w:rFonts w:hint="eastAsia"/>
                <w:sz w:val="21"/>
                <w:szCs w:val="21"/>
              </w:rPr>
              <w:alias w:val="币种：财务附注：固定资产清理"/>
              <w:tag w:val="_GBC_ebcb1df019d641a2bdbfc0fe4ec5e448"/>
              <w:id w:val="24782387"/>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 w:val="21"/>
                  <w:szCs w:val="21"/>
                </w:rPr>
                <w:t>人民币</w:t>
              </w:r>
            </w:sdtContent>
          </w:sdt>
        </w:p>
        <w:tbl>
          <w:tblPr>
            <w:tblStyle w:val="Style99"/>
            <w:tblW w:w="889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2465"/>
            <w:gridCol w:w="3221"/>
            <w:gridCol w:w="3207"/>
          </w:tblGrid>
          <w:tr w:rsidR="00D50F8E">
            <w:sdt>
              <w:sdtPr>
                <w:rPr>
                  <w:sz w:val="21"/>
                  <w:szCs w:val="21"/>
                </w:rPr>
                <w:tag w:val="_PLD_0c0b231ac6c548e1bff3e49f88bf6d0a"/>
                <w:id w:val="24782388"/>
                <w:lock w:val="sdtLocked"/>
              </w:sdtPr>
              <w:sdtContent>
                <w:tc>
                  <w:tcPr>
                    <w:tcW w:w="2465" w:type="dxa"/>
                    <w:shd w:val="clear" w:color="auto" w:fill="auto"/>
                  </w:tcPr>
                  <w:p w:rsidR="00D50F8E" w:rsidRDefault="001C6035">
                    <w:pPr>
                      <w:jc w:val="center"/>
                      <w:rPr>
                        <w:sz w:val="21"/>
                        <w:szCs w:val="21"/>
                      </w:rPr>
                    </w:pPr>
                    <w:r>
                      <w:rPr>
                        <w:rFonts w:hint="eastAsia"/>
                        <w:sz w:val="21"/>
                        <w:szCs w:val="21"/>
                      </w:rPr>
                      <w:t>项目</w:t>
                    </w:r>
                  </w:p>
                </w:tc>
              </w:sdtContent>
            </w:sdt>
            <w:sdt>
              <w:sdtPr>
                <w:rPr>
                  <w:sz w:val="21"/>
                  <w:szCs w:val="21"/>
                </w:rPr>
                <w:tag w:val="_PLD_a026f90b6f2343ccbfe5d70bbff15ffc"/>
                <w:id w:val="24782389"/>
                <w:lock w:val="sdtLocked"/>
              </w:sdtPr>
              <w:sdtContent>
                <w:tc>
                  <w:tcPr>
                    <w:tcW w:w="3221" w:type="dxa"/>
                    <w:shd w:val="clear" w:color="auto" w:fill="auto"/>
                  </w:tcPr>
                  <w:p w:rsidR="00D50F8E" w:rsidRDefault="001C6035">
                    <w:pPr>
                      <w:jc w:val="center"/>
                      <w:rPr>
                        <w:sz w:val="21"/>
                        <w:szCs w:val="21"/>
                      </w:rPr>
                    </w:pPr>
                    <w:r>
                      <w:rPr>
                        <w:rFonts w:hint="eastAsia"/>
                        <w:sz w:val="21"/>
                        <w:szCs w:val="21"/>
                      </w:rPr>
                      <w:t>期末余额</w:t>
                    </w:r>
                  </w:p>
                </w:tc>
              </w:sdtContent>
            </w:sdt>
            <w:sdt>
              <w:sdtPr>
                <w:rPr>
                  <w:sz w:val="21"/>
                  <w:szCs w:val="21"/>
                </w:rPr>
                <w:tag w:val="_PLD_3f30c69a4984493cb128422af65300e8"/>
                <w:id w:val="24782390"/>
                <w:lock w:val="sdtLocked"/>
              </w:sdtPr>
              <w:sdtContent>
                <w:tc>
                  <w:tcPr>
                    <w:tcW w:w="3207" w:type="dxa"/>
                    <w:shd w:val="clear" w:color="auto" w:fill="auto"/>
                  </w:tcPr>
                  <w:p w:rsidR="00D50F8E" w:rsidRDefault="001C6035">
                    <w:pPr>
                      <w:jc w:val="center"/>
                      <w:rPr>
                        <w:sz w:val="21"/>
                        <w:szCs w:val="21"/>
                      </w:rPr>
                    </w:pPr>
                    <w:r>
                      <w:rPr>
                        <w:rFonts w:hint="eastAsia"/>
                        <w:sz w:val="21"/>
                        <w:szCs w:val="21"/>
                      </w:rPr>
                      <w:t>期初余额</w:t>
                    </w:r>
                  </w:p>
                </w:tc>
              </w:sdtContent>
            </w:sdt>
          </w:tr>
          <w:sdt>
            <w:sdtPr>
              <w:rPr>
                <w:sz w:val="21"/>
                <w:szCs w:val="21"/>
              </w:rPr>
              <w:alias w:val="固定资产清理明细"/>
              <w:tag w:val="_GBC_f2a072a066774531bcac9187ea76157d"/>
              <w:id w:val="24782391"/>
              <w:lock w:val="sdtLocked"/>
            </w:sdtPr>
            <w:sdtContent>
              <w:tr w:rsidR="00D50F8E">
                <w:tc>
                  <w:tcPr>
                    <w:tcW w:w="2465" w:type="dxa"/>
                    <w:shd w:val="clear" w:color="auto" w:fill="auto"/>
                  </w:tcPr>
                  <w:p w:rsidR="00D50F8E" w:rsidRDefault="001C6035">
                    <w:pPr>
                      <w:rPr>
                        <w:sz w:val="21"/>
                        <w:szCs w:val="21"/>
                      </w:rPr>
                    </w:pPr>
                    <w:r>
                      <w:rPr>
                        <w:sz w:val="21"/>
                        <w:szCs w:val="21"/>
                      </w:rPr>
                      <w:t>房屋及建筑物</w:t>
                    </w:r>
                  </w:p>
                </w:tc>
                <w:tc>
                  <w:tcPr>
                    <w:tcW w:w="3221" w:type="dxa"/>
                    <w:shd w:val="clear" w:color="auto" w:fill="auto"/>
                  </w:tcPr>
                  <w:p w:rsidR="00D50F8E" w:rsidRDefault="001C6035">
                    <w:pPr>
                      <w:jc w:val="right"/>
                      <w:rPr>
                        <w:sz w:val="21"/>
                        <w:szCs w:val="21"/>
                      </w:rPr>
                    </w:pPr>
                    <w:r>
                      <w:rPr>
                        <w:sz w:val="21"/>
                        <w:szCs w:val="21"/>
                      </w:rPr>
                      <w:t>2,802,084.84</w:t>
                    </w:r>
                  </w:p>
                </w:tc>
                <w:tc>
                  <w:tcPr>
                    <w:tcW w:w="3207" w:type="dxa"/>
                    <w:shd w:val="clear" w:color="auto" w:fill="auto"/>
                  </w:tcPr>
                  <w:p w:rsidR="00D50F8E" w:rsidRDefault="001C6035">
                    <w:pPr>
                      <w:jc w:val="right"/>
                      <w:rPr>
                        <w:sz w:val="21"/>
                        <w:szCs w:val="21"/>
                      </w:rPr>
                    </w:pPr>
                    <w:r>
                      <w:rPr>
                        <w:sz w:val="21"/>
                        <w:szCs w:val="21"/>
                      </w:rPr>
                      <w:t>0.00</w:t>
                    </w:r>
                  </w:p>
                </w:tc>
              </w:tr>
            </w:sdtContent>
          </w:sdt>
          <w:sdt>
            <w:sdtPr>
              <w:rPr>
                <w:sz w:val="21"/>
                <w:szCs w:val="21"/>
              </w:rPr>
              <w:alias w:val="固定资产清理明细"/>
              <w:tag w:val="_GBC_f2a072a066774531bcac9187ea76157d"/>
              <w:id w:val="24782392"/>
              <w:lock w:val="sdtLocked"/>
            </w:sdtPr>
            <w:sdtContent>
              <w:tr w:rsidR="00D50F8E">
                <w:tc>
                  <w:tcPr>
                    <w:tcW w:w="2465" w:type="dxa"/>
                    <w:shd w:val="clear" w:color="auto" w:fill="auto"/>
                  </w:tcPr>
                  <w:p w:rsidR="00D50F8E" w:rsidRDefault="001C6035">
                    <w:pPr>
                      <w:rPr>
                        <w:sz w:val="21"/>
                        <w:szCs w:val="21"/>
                      </w:rPr>
                    </w:pPr>
                    <w:r>
                      <w:rPr>
                        <w:sz w:val="21"/>
                        <w:szCs w:val="21"/>
                      </w:rPr>
                      <w:t>机器设备</w:t>
                    </w:r>
                  </w:p>
                </w:tc>
                <w:tc>
                  <w:tcPr>
                    <w:tcW w:w="3221" w:type="dxa"/>
                    <w:shd w:val="clear" w:color="auto" w:fill="auto"/>
                  </w:tcPr>
                  <w:p w:rsidR="00D50F8E" w:rsidRDefault="001C6035">
                    <w:pPr>
                      <w:jc w:val="right"/>
                      <w:rPr>
                        <w:sz w:val="21"/>
                        <w:szCs w:val="21"/>
                      </w:rPr>
                    </w:pPr>
                    <w:r>
                      <w:rPr>
                        <w:sz w:val="21"/>
                        <w:szCs w:val="21"/>
                      </w:rPr>
                      <w:t>4,727,267.80</w:t>
                    </w:r>
                  </w:p>
                </w:tc>
                <w:tc>
                  <w:tcPr>
                    <w:tcW w:w="3207" w:type="dxa"/>
                    <w:shd w:val="clear" w:color="auto" w:fill="auto"/>
                  </w:tcPr>
                  <w:p w:rsidR="00D50F8E" w:rsidRDefault="001C6035">
                    <w:pPr>
                      <w:jc w:val="right"/>
                      <w:rPr>
                        <w:sz w:val="21"/>
                        <w:szCs w:val="21"/>
                      </w:rPr>
                    </w:pPr>
                    <w:r>
                      <w:rPr>
                        <w:sz w:val="21"/>
                        <w:szCs w:val="21"/>
                      </w:rPr>
                      <w:t>0.00</w:t>
                    </w:r>
                  </w:p>
                </w:tc>
              </w:tr>
            </w:sdtContent>
          </w:sdt>
          <w:tr w:rsidR="00D50F8E">
            <w:sdt>
              <w:sdtPr>
                <w:rPr>
                  <w:sz w:val="21"/>
                  <w:szCs w:val="21"/>
                </w:rPr>
                <w:tag w:val="_PLD_6b9c51fb7cb841b183f996903d83ba40"/>
                <w:id w:val="24782393"/>
                <w:lock w:val="sdtLocked"/>
              </w:sdtPr>
              <w:sdtContent>
                <w:tc>
                  <w:tcPr>
                    <w:tcW w:w="2465" w:type="dxa"/>
                    <w:shd w:val="clear" w:color="auto" w:fill="auto"/>
                    <w:vAlign w:val="center"/>
                  </w:tcPr>
                  <w:p w:rsidR="00D50F8E" w:rsidRDefault="001C6035">
                    <w:pPr>
                      <w:jc w:val="center"/>
                      <w:rPr>
                        <w:sz w:val="21"/>
                        <w:szCs w:val="21"/>
                      </w:rPr>
                    </w:pPr>
                    <w:r>
                      <w:rPr>
                        <w:rFonts w:hint="eastAsia"/>
                        <w:sz w:val="21"/>
                        <w:szCs w:val="21"/>
                      </w:rPr>
                      <w:t>合计</w:t>
                    </w:r>
                  </w:p>
                </w:tc>
              </w:sdtContent>
            </w:sdt>
            <w:tc>
              <w:tcPr>
                <w:tcW w:w="3221" w:type="dxa"/>
                <w:shd w:val="clear" w:color="auto" w:fill="auto"/>
              </w:tcPr>
              <w:p w:rsidR="00D50F8E" w:rsidRDefault="001C6035">
                <w:pPr>
                  <w:jc w:val="right"/>
                  <w:rPr>
                    <w:sz w:val="21"/>
                    <w:szCs w:val="21"/>
                  </w:rPr>
                </w:pPr>
                <w:r>
                  <w:rPr>
                    <w:sz w:val="21"/>
                    <w:szCs w:val="21"/>
                  </w:rPr>
                  <w:t>7,529,352.64</w:t>
                </w:r>
              </w:p>
            </w:tc>
            <w:tc>
              <w:tcPr>
                <w:tcW w:w="3207" w:type="dxa"/>
                <w:shd w:val="clear" w:color="auto" w:fill="auto"/>
              </w:tcPr>
              <w:p w:rsidR="00D50F8E" w:rsidRDefault="001C6035">
                <w:pPr>
                  <w:jc w:val="right"/>
                  <w:rPr>
                    <w:sz w:val="21"/>
                    <w:szCs w:val="21"/>
                  </w:rPr>
                </w:pPr>
                <w:r>
                  <w:rPr>
                    <w:sz w:val="21"/>
                    <w:szCs w:val="21"/>
                  </w:rPr>
                  <w:t>0.00</w:t>
                </w:r>
              </w:p>
            </w:tc>
          </w:tr>
        </w:tbl>
        <w:p w:rsidR="00D50F8E" w:rsidRDefault="00127914">
          <w:pPr>
            <w:pStyle w:val="Style92"/>
          </w:pPr>
        </w:p>
      </w:sdtContent>
    </w:sdt>
    <w:p w:rsidR="00D50F8E" w:rsidRDefault="001C6035">
      <w:pPr>
        <w:pStyle w:val="3"/>
        <w:numPr>
          <w:ilvl w:val="0"/>
          <w:numId w:val="43"/>
        </w:numPr>
        <w:tabs>
          <w:tab w:val="left" w:pos="504"/>
        </w:tabs>
        <w:rPr>
          <w:rFonts w:ascii="宋体" w:hAnsi="宋体"/>
          <w:szCs w:val="21"/>
        </w:rPr>
      </w:pPr>
      <w:r>
        <w:rPr>
          <w:rFonts w:ascii="宋体" w:hAnsi="宋体" w:hint="eastAsia"/>
          <w:szCs w:val="21"/>
        </w:rPr>
        <w:t>在建工程</w:t>
      </w:r>
    </w:p>
    <w:bookmarkStart w:id="84" w:name="_Hlk10472757" w:displacedByCustomXml="next"/>
    <w:bookmarkEnd w:id="84" w:displacedByCustomXml="next"/>
    <w:bookmarkStart w:id="85" w:name="_Hlk10472848" w:displacedByCustomXml="next"/>
    <w:bookmarkStart w:id="86" w:name="_Hlk10472837" w:displacedByCustomXml="next"/>
    <w:sdt>
      <w:sdtPr>
        <w:rPr>
          <w:rFonts w:ascii="宋体" w:hAnsi="宋体" w:cs="宋体" w:hint="eastAsia"/>
          <w:b w:val="0"/>
          <w:bCs w:val="0"/>
          <w:kern w:val="0"/>
          <w:sz w:val="24"/>
          <w:szCs w:val="24"/>
        </w:rPr>
        <w:alias w:val="模块:在建工程项目列示"/>
        <w:tag w:val="_SEC_5259769a5b954eaaa39f8ab4268be07c"/>
        <w:id w:val="24782405"/>
        <w:lock w:val="sdtLocked"/>
        <w:placeholder>
          <w:docPart w:val="GBC22222222222222222222222222222"/>
        </w:placeholder>
      </w:sdtPr>
      <w:sdtEndPr>
        <w:rPr>
          <w:rFonts w:hint="default"/>
          <w:szCs w:val="21"/>
        </w:rPr>
      </w:sdtEndPr>
      <w:sdtContent>
        <w:p w:rsidR="00D50F8E" w:rsidRDefault="001C6035">
          <w:pPr>
            <w:pStyle w:val="4"/>
          </w:pPr>
          <w:r>
            <w:rPr>
              <w:rFonts w:hint="eastAsia"/>
            </w:rPr>
            <w:t>项目列示</w:t>
          </w:r>
        </w:p>
        <w:sdt>
          <w:sdtPr>
            <w:alias w:val="是否适用：在建工程分类列示[双击切换]"/>
            <w:tag w:val="_GBC_bcbd4315343844fc923825dd150041e5"/>
            <w:id w:val="24782396"/>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p w:rsidR="00D50F8E" w:rsidRDefault="001C6035">
          <w:pPr>
            <w:jc w:val="right"/>
            <w:rPr>
              <w:sz w:val="20"/>
              <w:szCs w:val="20"/>
            </w:rPr>
          </w:pPr>
          <w:r>
            <w:rPr>
              <w:rFonts w:hint="eastAsia"/>
              <w:sz w:val="20"/>
              <w:szCs w:val="20"/>
            </w:rPr>
            <w:t>单位：</w:t>
          </w:r>
          <w:sdt>
            <w:sdtPr>
              <w:rPr>
                <w:rFonts w:hint="eastAsia"/>
                <w:sz w:val="20"/>
                <w:szCs w:val="20"/>
              </w:rPr>
              <w:alias w:val="单位：在建工程分类列示"/>
              <w:tag w:val="_GBC_9df8e16a6fb54a76b384d11e7a6dd52d"/>
              <w:id w:val="24782397"/>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sz w:val="20"/>
                  <w:szCs w:val="20"/>
                </w:rPr>
                <w:t>元</w:t>
              </w:r>
            </w:sdtContent>
          </w:sdt>
          <w:r>
            <w:rPr>
              <w:rFonts w:hint="eastAsia"/>
              <w:sz w:val="20"/>
              <w:szCs w:val="20"/>
            </w:rPr>
            <w:t xml:space="preserve">  币种：</w:t>
          </w:r>
          <w:sdt>
            <w:sdtPr>
              <w:rPr>
                <w:rFonts w:hint="eastAsia"/>
                <w:sz w:val="20"/>
                <w:szCs w:val="20"/>
              </w:rPr>
              <w:alias w:val="币种：在建工程分类列示"/>
              <w:tag w:val="_GBC_17b0bdb7b5f24e599fcea2e90510306a"/>
              <w:id w:val="24782398"/>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 w:val="20"/>
                  <w:szCs w:val="20"/>
                </w:rPr>
                <w:t>人民币</w:t>
              </w:r>
            </w:sdtContent>
          </w:sdt>
        </w:p>
        <w:tbl>
          <w:tblPr>
            <w:tblStyle w:val="Style99"/>
            <w:tblW w:w="905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4A0"/>
          </w:tblPr>
          <w:tblGrid>
            <w:gridCol w:w="3196"/>
            <w:gridCol w:w="2939"/>
            <w:gridCol w:w="2924"/>
          </w:tblGrid>
          <w:tr w:rsidR="00D50F8E">
            <w:trPr>
              <w:cantSplit/>
            </w:trPr>
            <w:sdt>
              <w:sdtPr>
                <w:rPr>
                  <w:sz w:val="20"/>
                  <w:szCs w:val="20"/>
                </w:rPr>
                <w:tag w:val="_PLD_3a34a6496ee4454093b17b19ba9b805d"/>
                <w:id w:val="24782399"/>
                <w:lock w:val="sdtLocked"/>
              </w:sdtPr>
              <w:sdtContent>
                <w:tc>
                  <w:tcPr>
                    <w:tcW w:w="3196" w:type="dxa"/>
                    <w:vAlign w:val="center"/>
                  </w:tcPr>
                  <w:p w:rsidR="00D50F8E" w:rsidRDefault="001C6035">
                    <w:pPr>
                      <w:jc w:val="center"/>
                      <w:rPr>
                        <w:sz w:val="20"/>
                        <w:szCs w:val="20"/>
                      </w:rPr>
                    </w:pPr>
                    <w:r>
                      <w:rPr>
                        <w:rFonts w:hint="eastAsia"/>
                        <w:sz w:val="20"/>
                        <w:szCs w:val="20"/>
                      </w:rPr>
                      <w:t>项目</w:t>
                    </w:r>
                  </w:p>
                </w:tc>
              </w:sdtContent>
            </w:sdt>
            <w:sdt>
              <w:sdtPr>
                <w:rPr>
                  <w:sz w:val="20"/>
                  <w:szCs w:val="20"/>
                </w:rPr>
                <w:tag w:val="_PLD_88973d2835334cdbb31181ad26b55912"/>
                <w:id w:val="24782400"/>
                <w:lock w:val="sdtLocked"/>
              </w:sdtPr>
              <w:sdtContent>
                <w:tc>
                  <w:tcPr>
                    <w:tcW w:w="2939" w:type="dxa"/>
                    <w:vAlign w:val="center"/>
                  </w:tcPr>
                  <w:p w:rsidR="00D50F8E" w:rsidRDefault="001C6035">
                    <w:pPr>
                      <w:jc w:val="center"/>
                      <w:rPr>
                        <w:sz w:val="20"/>
                        <w:szCs w:val="20"/>
                      </w:rPr>
                    </w:pPr>
                    <w:r>
                      <w:rPr>
                        <w:rFonts w:hint="eastAsia"/>
                        <w:sz w:val="20"/>
                        <w:szCs w:val="20"/>
                      </w:rPr>
                      <w:t>期末余额</w:t>
                    </w:r>
                  </w:p>
                </w:tc>
              </w:sdtContent>
            </w:sdt>
            <w:sdt>
              <w:sdtPr>
                <w:rPr>
                  <w:sz w:val="20"/>
                  <w:szCs w:val="20"/>
                </w:rPr>
                <w:tag w:val="_PLD_55f5bd8851c54b7897a165bee2df0273"/>
                <w:id w:val="24782401"/>
                <w:lock w:val="sdtLocked"/>
              </w:sdtPr>
              <w:sdtContent>
                <w:tc>
                  <w:tcPr>
                    <w:tcW w:w="2924" w:type="dxa"/>
                    <w:vAlign w:val="center"/>
                  </w:tcPr>
                  <w:p w:rsidR="00D50F8E" w:rsidRDefault="001C6035">
                    <w:pPr>
                      <w:jc w:val="center"/>
                      <w:rPr>
                        <w:sz w:val="20"/>
                        <w:szCs w:val="20"/>
                      </w:rPr>
                    </w:pPr>
                    <w:r>
                      <w:rPr>
                        <w:rFonts w:hint="eastAsia"/>
                        <w:sz w:val="20"/>
                        <w:szCs w:val="20"/>
                      </w:rPr>
                      <w:t>期初余额</w:t>
                    </w:r>
                  </w:p>
                </w:tc>
              </w:sdtContent>
            </w:sdt>
          </w:tr>
          <w:tr w:rsidR="00D50F8E">
            <w:trPr>
              <w:cantSplit/>
            </w:trPr>
            <w:sdt>
              <w:sdtPr>
                <w:rPr>
                  <w:sz w:val="20"/>
                  <w:szCs w:val="20"/>
                </w:rPr>
                <w:tag w:val="_PLD_65bb35f19246484caedfd539dfade78d"/>
                <w:id w:val="24782402"/>
                <w:lock w:val="sdtLocked"/>
              </w:sdtPr>
              <w:sdtContent>
                <w:tc>
                  <w:tcPr>
                    <w:tcW w:w="3196" w:type="dxa"/>
                  </w:tcPr>
                  <w:p w:rsidR="00D50F8E" w:rsidRDefault="001C6035">
                    <w:pPr>
                      <w:tabs>
                        <w:tab w:val="right" w:pos="3690"/>
                        <w:tab w:val="right" w:pos="5130"/>
                        <w:tab w:val="right" w:pos="6030"/>
                        <w:tab w:val="right" w:pos="7650"/>
                        <w:tab w:val="right" w:pos="9270"/>
                      </w:tabs>
                      <w:adjustRightInd w:val="0"/>
                      <w:snapToGrid w:val="0"/>
                      <w:rPr>
                        <w:sz w:val="20"/>
                        <w:szCs w:val="20"/>
                      </w:rPr>
                    </w:pPr>
                    <w:r>
                      <w:rPr>
                        <w:rFonts w:hint="eastAsia"/>
                        <w:sz w:val="20"/>
                        <w:szCs w:val="20"/>
                      </w:rPr>
                      <w:t>在建工程</w:t>
                    </w:r>
                  </w:p>
                </w:tc>
              </w:sdtContent>
            </w:sdt>
            <w:tc>
              <w:tcPr>
                <w:tcW w:w="2939" w:type="dxa"/>
                <w:vAlign w:val="center"/>
              </w:tcPr>
              <w:p w:rsidR="00D50F8E" w:rsidRDefault="001C6035">
                <w:pPr>
                  <w:jc w:val="right"/>
                  <w:rPr>
                    <w:color w:val="000000"/>
                    <w:sz w:val="20"/>
                    <w:szCs w:val="20"/>
                  </w:rPr>
                </w:pPr>
                <w:r>
                  <w:rPr>
                    <w:rFonts w:hint="eastAsia"/>
                    <w:color w:val="000000"/>
                    <w:sz w:val="20"/>
                    <w:szCs w:val="20"/>
                  </w:rPr>
                  <w:t>510,602,396.52</w:t>
                </w:r>
              </w:p>
            </w:tc>
            <w:tc>
              <w:tcPr>
                <w:tcW w:w="2924" w:type="dxa"/>
                <w:vAlign w:val="center"/>
              </w:tcPr>
              <w:p w:rsidR="00D50F8E" w:rsidRDefault="001C6035">
                <w:pPr>
                  <w:jc w:val="right"/>
                  <w:rPr>
                    <w:sz w:val="20"/>
                    <w:szCs w:val="20"/>
                  </w:rPr>
                </w:pPr>
                <w:r>
                  <w:rPr>
                    <w:rFonts w:hint="eastAsia"/>
                    <w:sz w:val="20"/>
                    <w:szCs w:val="20"/>
                  </w:rPr>
                  <w:t>358,952,106.51</w:t>
                </w:r>
              </w:p>
            </w:tc>
          </w:tr>
          <w:tr w:rsidR="00D50F8E">
            <w:trPr>
              <w:cantSplit/>
            </w:trPr>
            <w:sdt>
              <w:sdtPr>
                <w:rPr>
                  <w:sz w:val="20"/>
                  <w:szCs w:val="20"/>
                </w:rPr>
                <w:tag w:val="_PLD_6651d8420b62461b941e53c23e48454e"/>
                <w:id w:val="24782403"/>
                <w:lock w:val="sdtLocked"/>
              </w:sdtPr>
              <w:sdtContent>
                <w:tc>
                  <w:tcPr>
                    <w:tcW w:w="3196" w:type="dxa"/>
                  </w:tcPr>
                  <w:p w:rsidR="00D50F8E" w:rsidRDefault="001C6035">
                    <w:pPr>
                      <w:tabs>
                        <w:tab w:val="right" w:pos="3690"/>
                        <w:tab w:val="right" w:pos="5130"/>
                        <w:tab w:val="right" w:pos="6030"/>
                        <w:tab w:val="right" w:pos="7650"/>
                        <w:tab w:val="right" w:pos="9270"/>
                      </w:tabs>
                      <w:adjustRightInd w:val="0"/>
                      <w:snapToGrid w:val="0"/>
                      <w:rPr>
                        <w:sz w:val="20"/>
                        <w:szCs w:val="20"/>
                      </w:rPr>
                    </w:pPr>
                    <w:r>
                      <w:rPr>
                        <w:rFonts w:hint="eastAsia"/>
                        <w:sz w:val="20"/>
                        <w:szCs w:val="20"/>
                      </w:rPr>
                      <w:t>工程物资</w:t>
                    </w:r>
                  </w:p>
                </w:tc>
              </w:sdtContent>
            </w:sdt>
            <w:tc>
              <w:tcPr>
                <w:tcW w:w="2939" w:type="dxa"/>
                <w:vAlign w:val="center"/>
              </w:tcPr>
              <w:p w:rsidR="00D50F8E" w:rsidRDefault="001C6035">
                <w:pPr>
                  <w:jc w:val="right"/>
                  <w:rPr>
                    <w:sz w:val="20"/>
                    <w:szCs w:val="20"/>
                  </w:rPr>
                </w:pPr>
                <w:r>
                  <w:rPr>
                    <w:rFonts w:hint="eastAsia"/>
                    <w:sz w:val="20"/>
                    <w:szCs w:val="20"/>
                  </w:rPr>
                  <w:t>40,909,819.64</w:t>
                </w:r>
              </w:p>
            </w:tc>
            <w:tc>
              <w:tcPr>
                <w:tcW w:w="2924" w:type="dxa"/>
                <w:vAlign w:val="center"/>
              </w:tcPr>
              <w:p w:rsidR="00D50F8E" w:rsidRDefault="001C6035">
                <w:pPr>
                  <w:jc w:val="right"/>
                  <w:rPr>
                    <w:sz w:val="20"/>
                    <w:szCs w:val="20"/>
                  </w:rPr>
                </w:pPr>
                <w:r>
                  <w:rPr>
                    <w:rFonts w:hint="eastAsia"/>
                    <w:sz w:val="20"/>
                    <w:szCs w:val="20"/>
                  </w:rPr>
                  <w:t>31,122,195.77</w:t>
                </w:r>
              </w:p>
            </w:tc>
          </w:tr>
          <w:tr w:rsidR="00D50F8E">
            <w:trPr>
              <w:cantSplit/>
            </w:trPr>
            <w:sdt>
              <w:sdtPr>
                <w:rPr>
                  <w:sz w:val="20"/>
                  <w:szCs w:val="20"/>
                </w:rPr>
                <w:tag w:val="_PLD_e1778e13b3024450b5ac627563f1ed3a"/>
                <w:id w:val="24782404"/>
                <w:lock w:val="sdtLocked"/>
              </w:sdtPr>
              <w:sdtContent>
                <w:tc>
                  <w:tcPr>
                    <w:tcW w:w="3196" w:type="dxa"/>
                    <w:vAlign w:val="center"/>
                  </w:tcPr>
                  <w:p w:rsidR="00D50F8E" w:rsidRDefault="001C6035">
                    <w:pPr>
                      <w:autoSpaceDE w:val="0"/>
                      <w:autoSpaceDN w:val="0"/>
                      <w:adjustRightInd w:val="0"/>
                      <w:jc w:val="center"/>
                      <w:rPr>
                        <w:sz w:val="20"/>
                        <w:szCs w:val="20"/>
                      </w:rPr>
                    </w:pPr>
                    <w:r>
                      <w:rPr>
                        <w:rFonts w:hint="eastAsia"/>
                        <w:sz w:val="20"/>
                        <w:szCs w:val="20"/>
                      </w:rPr>
                      <w:t>合计</w:t>
                    </w:r>
                  </w:p>
                </w:tc>
              </w:sdtContent>
            </w:sdt>
            <w:tc>
              <w:tcPr>
                <w:tcW w:w="2939" w:type="dxa"/>
                <w:vAlign w:val="center"/>
              </w:tcPr>
              <w:p w:rsidR="00D50F8E" w:rsidRDefault="001C6035">
                <w:pPr>
                  <w:jc w:val="right"/>
                  <w:rPr>
                    <w:sz w:val="20"/>
                    <w:szCs w:val="20"/>
                  </w:rPr>
                </w:pPr>
                <w:r>
                  <w:rPr>
                    <w:rFonts w:hint="eastAsia"/>
                    <w:sz w:val="20"/>
                    <w:szCs w:val="20"/>
                  </w:rPr>
                  <w:t>551,512,216.16</w:t>
                </w:r>
              </w:p>
            </w:tc>
            <w:tc>
              <w:tcPr>
                <w:tcW w:w="2924" w:type="dxa"/>
                <w:vAlign w:val="center"/>
              </w:tcPr>
              <w:p w:rsidR="00D50F8E" w:rsidRDefault="001C6035">
                <w:pPr>
                  <w:jc w:val="right"/>
                  <w:rPr>
                    <w:sz w:val="20"/>
                    <w:szCs w:val="20"/>
                  </w:rPr>
                </w:pPr>
                <w:r>
                  <w:rPr>
                    <w:rFonts w:hint="eastAsia"/>
                    <w:sz w:val="20"/>
                    <w:szCs w:val="20"/>
                  </w:rPr>
                  <w:t>390,074,302.28</w:t>
                </w:r>
              </w:p>
            </w:tc>
          </w:tr>
        </w:tbl>
        <w:p w:rsidR="00D50F8E" w:rsidRDefault="00127914">
          <w:pPr>
            <w:rPr>
              <w:szCs w:val="21"/>
            </w:rPr>
          </w:pPr>
        </w:p>
      </w:sdtContent>
    </w:sdt>
    <w:bookmarkEnd w:id="86"/>
    <w:bookmarkEnd w:id="85"/>
    <w:p w:rsidR="00D50F8E" w:rsidRDefault="001C6035">
      <w:pPr>
        <w:pStyle w:val="4"/>
      </w:pPr>
      <w:r>
        <w:rPr>
          <w:rFonts w:hint="eastAsia"/>
        </w:rPr>
        <w:t>在建工程</w:t>
      </w:r>
    </w:p>
    <w:sdt>
      <w:sdtPr>
        <w:rPr>
          <w:rFonts w:ascii="宋体" w:hAnsi="宋体" w:cs="宋体" w:hint="eastAsia"/>
          <w:b w:val="0"/>
          <w:bCs w:val="0"/>
          <w:kern w:val="0"/>
          <w:sz w:val="24"/>
          <w:szCs w:val="21"/>
        </w:rPr>
        <w:alias w:val="模块:在建工程情况"/>
        <w:tag w:val="_GBC_88cd7483eb15414d84d17f5cc1a4bf78"/>
        <w:id w:val="24782440"/>
        <w:lock w:val="sdtLocked"/>
        <w:placeholder>
          <w:docPart w:val="GBC22222222222222222222222222222"/>
        </w:placeholder>
      </w:sdtPr>
      <w:sdtEndPr>
        <w:rPr>
          <w:rFonts w:cstheme="minorBidi"/>
          <w:kern w:val="2"/>
        </w:rPr>
      </w:sdtEndPr>
      <w:sdtContent>
        <w:p w:rsidR="00D50F8E" w:rsidRDefault="001C6035">
          <w:pPr>
            <w:pStyle w:val="4"/>
            <w:numPr>
              <w:ilvl w:val="0"/>
              <w:numId w:val="50"/>
            </w:numPr>
            <w:tabs>
              <w:tab w:val="left" w:pos="588"/>
            </w:tabs>
            <w:rPr>
              <w:rFonts w:ascii="宋体" w:hAnsi="宋体"/>
              <w:szCs w:val="21"/>
            </w:rPr>
          </w:pPr>
          <w:r>
            <w:rPr>
              <w:rFonts w:ascii="宋体" w:hAnsi="宋体" w:hint="eastAsia"/>
              <w:szCs w:val="21"/>
            </w:rPr>
            <w:t>在建工程情况</w:t>
          </w:r>
        </w:p>
        <w:p w:rsidR="00D50F8E" w:rsidRDefault="00127914">
          <w:pPr>
            <w:pStyle w:val="Style92"/>
          </w:pPr>
          <w:sdt>
            <w:sdtPr>
              <w:alias w:val="是否适用：在建工程情况[双击切换]"/>
              <w:tag w:val="_GBC_d9828cc7ad534f26902e1979f9d67530"/>
              <w:id w:val="24782406"/>
              <w:lock w:val="sdtContentLocked"/>
              <w:placeholder>
                <w:docPart w:val="GBC22222222222222222222222222222"/>
              </w:placeholder>
            </w:sdtPr>
            <w:sdtContent>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sdtContent>
          </w:sdt>
        </w:p>
        <w:p w:rsidR="00D50F8E" w:rsidRDefault="001C6035">
          <w:pPr>
            <w:jc w:val="right"/>
            <w:rPr>
              <w:sz w:val="16"/>
              <w:szCs w:val="16"/>
            </w:rPr>
          </w:pPr>
          <w:r>
            <w:rPr>
              <w:rFonts w:hint="eastAsia"/>
              <w:sz w:val="16"/>
              <w:szCs w:val="16"/>
            </w:rPr>
            <w:t>单位：</w:t>
          </w:r>
          <w:sdt>
            <w:sdtPr>
              <w:rPr>
                <w:rFonts w:hint="eastAsia"/>
                <w:sz w:val="16"/>
                <w:szCs w:val="16"/>
              </w:rPr>
              <w:alias w:val="单位：财务附注：在建工程"/>
              <w:tag w:val="_GBC_d20598ce3f5b4d21a9055de674936a9a"/>
              <w:id w:val="24782407"/>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sz w:val="16"/>
                  <w:szCs w:val="16"/>
                </w:rPr>
                <w:t>元</w:t>
              </w:r>
            </w:sdtContent>
          </w:sdt>
          <w:r>
            <w:rPr>
              <w:rFonts w:hint="eastAsia"/>
              <w:sz w:val="16"/>
              <w:szCs w:val="16"/>
            </w:rPr>
            <w:t xml:space="preserve">  币种：</w:t>
          </w:r>
          <w:sdt>
            <w:sdtPr>
              <w:rPr>
                <w:rFonts w:hint="eastAsia"/>
                <w:sz w:val="16"/>
                <w:szCs w:val="16"/>
              </w:rPr>
              <w:alias w:val="币种：财务附注：在建工程"/>
              <w:tag w:val="_GBC_9e96d736daa247dd96af144329fff105"/>
              <w:id w:val="24782408"/>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 w:val="16"/>
                  <w:szCs w:val="16"/>
                </w:rPr>
                <w:t>人民币</w:t>
              </w:r>
            </w:sdtContent>
          </w:sdt>
        </w:p>
        <w:tbl>
          <w:tblPr>
            <w:tblStyle w:val="Style99"/>
            <w:tblW w:w="10348" w:type="dxa"/>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1" w:type="dxa"/>
              <w:right w:w="31" w:type="dxa"/>
            </w:tblCellMar>
            <w:tblLook w:val="04A0"/>
          </w:tblPr>
          <w:tblGrid>
            <w:gridCol w:w="3263"/>
            <w:gridCol w:w="1556"/>
            <w:gridCol w:w="710"/>
            <w:gridCol w:w="1275"/>
            <w:gridCol w:w="1418"/>
            <w:gridCol w:w="708"/>
            <w:gridCol w:w="1418"/>
          </w:tblGrid>
          <w:tr w:rsidR="00D50F8E">
            <w:trPr>
              <w:cantSplit/>
            </w:trPr>
            <w:sdt>
              <w:sdtPr>
                <w:rPr>
                  <w:sz w:val="16"/>
                  <w:szCs w:val="16"/>
                </w:rPr>
                <w:tag w:val="_PLD_27b31695edfd49cb9cafa333777d18c3"/>
                <w:id w:val="24782409"/>
                <w:lock w:val="sdtLocked"/>
              </w:sdtPr>
              <w:sdtContent>
                <w:tc>
                  <w:tcPr>
                    <w:tcW w:w="3263" w:type="dxa"/>
                    <w:vMerge w:val="restart"/>
                    <w:vAlign w:val="center"/>
                  </w:tcPr>
                  <w:p w:rsidR="00D50F8E" w:rsidRDefault="001C6035">
                    <w:pPr>
                      <w:jc w:val="center"/>
                      <w:rPr>
                        <w:sz w:val="16"/>
                        <w:szCs w:val="16"/>
                      </w:rPr>
                    </w:pPr>
                    <w:r>
                      <w:rPr>
                        <w:rFonts w:hint="eastAsia"/>
                        <w:sz w:val="16"/>
                        <w:szCs w:val="16"/>
                      </w:rPr>
                      <w:t>项目</w:t>
                    </w:r>
                  </w:p>
                </w:tc>
              </w:sdtContent>
            </w:sdt>
            <w:sdt>
              <w:sdtPr>
                <w:rPr>
                  <w:sz w:val="16"/>
                  <w:szCs w:val="16"/>
                </w:rPr>
                <w:tag w:val="_PLD_a5273bde7b2f4c6c8fbe3ea2d7a7eb84"/>
                <w:id w:val="24782410"/>
                <w:lock w:val="sdtLocked"/>
              </w:sdtPr>
              <w:sdtContent>
                <w:tc>
                  <w:tcPr>
                    <w:tcW w:w="3541" w:type="dxa"/>
                    <w:gridSpan w:val="3"/>
                    <w:vAlign w:val="center"/>
                  </w:tcPr>
                  <w:p w:rsidR="00D50F8E" w:rsidRDefault="001C6035">
                    <w:pPr>
                      <w:jc w:val="center"/>
                      <w:rPr>
                        <w:sz w:val="16"/>
                        <w:szCs w:val="16"/>
                      </w:rPr>
                    </w:pPr>
                    <w:r>
                      <w:rPr>
                        <w:rFonts w:hint="eastAsia"/>
                        <w:sz w:val="16"/>
                        <w:szCs w:val="16"/>
                      </w:rPr>
                      <w:t>期末余额</w:t>
                    </w:r>
                  </w:p>
                </w:tc>
              </w:sdtContent>
            </w:sdt>
            <w:sdt>
              <w:sdtPr>
                <w:rPr>
                  <w:sz w:val="16"/>
                  <w:szCs w:val="16"/>
                </w:rPr>
                <w:tag w:val="_PLD_ac57490b080449c8b91be5a872e19f79"/>
                <w:id w:val="24782411"/>
                <w:lock w:val="sdtLocked"/>
              </w:sdtPr>
              <w:sdtContent>
                <w:tc>
                  <w:tcPr>
                    <w:tcW w:w="3544" w:type="dxa"/>
                    <w:gridSpan w:val="3"/>
                    <w:vAlign w:val="center"/>
                  </w:tcPr>
                  <w:p w:rsidR="00D50F8E" w:rsidRDefault="001C6035">
                    <w:pPr>
                      <w:jc w:val="center"/>
                      <w:rPr>
                        <w:sz w:val="16"/>
                        <w:szCs w:val="16"/>
                      </w:rPr>
                    </w:pPr>
                    <w:r>
                      <w:rPr>
                        <w:rFonts w:hint="eastAsia"/>
                        <w:sz w:val="16"/>
                        <w:szCs w:val="16"/>
                      </w:rPr>
                      <w:t>期初余额</w:t>
                    </w:r>
                  </w:p>
                </w:tc>
              </w:sdtContent>
            </w:sdt>
          </w:tr>
          <w:tr w:rsidR="00D50F8E">
            <w:trPr>
              <w:cantSplit/>
            </w:trPr>
            <w:tc>
              <w:tcPr>
                <w:tcW w:w="3263" w:type="dxa"/>
                <w:vMerge/>
                <w:vAlign w:val="center"/>
              </w:tcPr>
              <w:p w:rsidR="00D50F8E" w:rsidRDefault="00D50F8E">
                <w:pPr>
                  <w:tabs>
                    <w:tab w:val="left" w:pos="420"/>
                  </w:tabs>
                  <w:ind w:left="420" w:hanging="420"/>
                  <w:jc w:val="center"/>
                  <w:rPr>
                    <w:sz w:val="16"/>
                    <w:szCs w:val="16"/>
                  </w:rPr>
                </w:pPr>
              </w:p>
            </w:tc>
            <w:sdt>
              <w:sdtPr>
                <w:rPr>
                  <w:sz w:val="16"/>
                  <w:szCs w:val="16"/>
                </w:rPr>
                <w:tag w:val="_PLD_1d60491359e245e7bc54655c8c8c15fd"/>
                <w:id w:val="24782412"/>
                <w:lock w:val="sdtLocked"/>
              </w:sdtPr>
              <w:sdtContent>
                <w:tc>
                  <w:tcPr>
                    <w:tcW w:w="1556" w:type="dxa"/>
                    <w:vAlign w:val="center"/>
                  </w:tcPr>
                  <w:p w:rsidR="00D50F8E" w:rsidRDefault="001C6035">
                    <w:pPr>
                      <w:tabs>
                        <w:tab w:val="left" w:pos="420"/>
                      </w:tabs>
                      <w:ind w:left="420" w:hanging="420"/>
                      <w:jc w:val="center"/>
                      <w:rPr>
                        <w:sz w:val="16"/>
                        <w:szCs w:val="16"/>
                      </w:rPr>
                    </w:pPr>
                    <w:r>
                      <w:rPr>
                        <w:rFonts w:hint="eastAsia"/>
                        <w:sz w:val="16"/>
                        <w:szCs w:val="16"/>
                      </w:rPr>
                      <w:t>账面余额</w:t>
                    </w:r>
                  </w:p>
                </w:tc>
              </w:sdtContent>
            </w:sdt>
            <w:sdt>
              <w:sdtPr>
                <w:rPr>
                  <w:sz w:val="16"/>
                  <w:szCs w:val="16"/>
                </w:rPr>
                <w:tag w:val="_PLD_d5d8fa5186d44c82b146ad7151830389"/>
                <w:id w:val="24782413"/>
                <w:lock w:val="sdtLocked"/>
              </w:sdtPr>
              <w:sdtContent>
                <w:tc>
                  <w:tcPr>
                    <w:tcW w:w="710" w:type="dxa"/>
                    <w:vAlign w:val="center"/>
                  </w:tcPr>
                  <w:p w:rsidR="00D50F8E" w:rsidRDefault="001C6035">
                    <w:pPr>
                      <w:pStyle w:val="10"/>
                      <w:jc w:val="center"/>
                      <w:rPr>
                        <w:rFonts w:ascii="宋体" w:hAnsi="宋体"/>
                        <w:kern w:val="0"/>
                        <w:sz w:val="16"/>
                        <w:szCs w:val="16"/>
                      </w:rPr>
                    </w:pPr>
                    <w:r>
                      <w:rPr>
                        <w:rFonts w:ascii="宋体" w:hAnsi="宋体" w:hint="eastAsia"/>
                        <w:kern w:val="0"/>
                        <w:sz w:val="16"/>
                        <w:szCs w:val="16"/>
                      </w:rPr>
                      <w:t>减值准备</w:t>
                    </w:r>
                  </w:p>
                </w:tc>
              </w:sdtContent>
            </w:sdt>
            <w:sdt>
              <w:sdtPr>
                <w:rPr>
                  <w:sz w:val="16"/>
                  <w:szCs w:val="16"/>
                </w:rPr>
                <w:tag w:val="_PLD_49aa1c2d25814b789479d76afb6fc844"/>
                <w:id w:val="24782414"/>
                <w:lock w:val="sdtLocked"/>
              </w:sdtPr>
              <w:sdtContent>
                <w:tc>
                  <w:tcPr>
                    <w:tcW w:w="1275" w:type="dxa"/>
                    <w:vAlign w:val="center"/>
                  </w:tcPr>
                  <w:p w:rsidR="00D50F8E" w:rsidRDefault="001C6035">
                    <w:pPr>
                      <w:pStyle w:val="10"/>
                      <w:jc w:val="center"/>
                      <w:rPr>
                        <w:rFonts w:ascii="宋体" w:hAnsi="宋体"/>
                        <w:kern w:val="0"/>
                        <w:sz w:val="16"/>
                        <w:szCs w:val="16"/>
                      </w:rPr>
                    </w:pPr>
                    <w:r>
                      <w:rPr>
                        <w:rFonts w:ascii="宋体" w:hAnsi="宋体" w:hint="eastAsia"/>
                        <w:kern w:val="0"/>
                        <w:sz w:val="16"/>
                        <w:szCs w:val="16"/>
                      </w:rPr>
                      <w:t>账面价值</w:t>
                    </w:r>
                  </w:p>
                </w:tc>
              </w:sdtContent>
            </w:sdt>
            <w:sdt>
              <w:sdtPr>
                <w:rPr>
                  <w:sz w:val="16"/>
                  <w:szCs w:val="16"/>
                </w:rPr>
                <w:tag w:val="_PLD_4bba2db5e5a549ecafbf4e94a7af2e35"/>
                <w:id w:val="24782415"/>
                <w:lock w:val="sdtLocked"/>
              </w:sdtPr>
              <w:sdtContent>
                <w:tc>
                  <w:tcPr>
                    <w:tcW w:w="1418" w:type="dxa"/>
                    <w:vAlign w:val="center"/>
                  </w:tcPr>
                  <w:p w:rsidR="00D50F8E" w:rsidRDefault="001C6035">
                    <w:pPr>
                      <w:tabs>
                        <w:tab w:val="left" w:pos="420"/>
                      </w:tabs>
                      <w:ind w:left="420" w:hanging="420"/>
                      <w:jc w:val="center"/>
                      <w:rPr>
                        <w:sz w:val="16"/>
                        <w:szCs w:val="16"/>
                      </w:rPr>
                    </w:pPr>
                    <w:r>
                      <w:rPr>
                        <w:rFonts w:hint="eastAsia"/>
                        <w:sz w:val="16"/>
                        <w:szCs w:val="16"/>
                      </w:rPr>
                      <w:t>账面余额</w:t>
                    </w:r>
                  </w:p>
                </w:tc>
              </w:sdtContent>
            </w:sdt>
            <w:sdt>
              <w:sdtPr>
                <w:rPr>
                  <w:sz w:val="16"/>
                  <w:szCs w:val="16"/>
                </w:rPr>
                <w:tag w:val="_PLD_e054d8cd1e1b4672ae08a495b587bdce"/>
                <w:id w:val="24782416"/>
                <w:lock w:val="sdtLocked"/>
              </w:sdtPr>
              <w:sdtContent>
                <w:tc>
                  <w:tcPr>
                    <w:tcW w:w="708" w:type="dxa"/>
                    <w:vAlign w:val="center"/>
                  </w:tcPr>
                  <w:p w:rsidR="00D50F8E" w:rsidRDefault="001C6035">
                    <w:pPr>
                      <w:pStyle w:val="10"/>
                      <w:jc w:val="center"/>
                      <w:rPr>
                        <w:rFonts w:ascii="宋体" w:hAnsi="宋体"/>
                        <w:kern w:val="0"/>
                        <w:sz w:val="16"/>
                        <w:szCs w:val="16"/>
                      </w:rPr>
                    </w:pPr>
                    <w:r>
                      <w:rPr>
                        <w:rFonts w:ascii="宋体" w:hAnsi="宋体" w:hint="eastAsia"/>
                        <w:kern w:val="0"/>
                        <w:sz w:val="16"/>
                        <w:szCs w:val="16"/>
                      </w:rPr>
                      <w:t>减值准备</w:t>
                    </w:r>
                  </w:p>
                </w:tc>
              </w:sdtContent>
            </w:sdt>
            <w:sdt>
              <w:sdtPr>
                <w:rPr>
                  <w:sz w:val="16"/>
                  <w:szCs w:val="16"/>
                </w:rPr>
                <w:tag w:val="_PLD_bd3055c2713a44fa9cbd3fd973d34c6a"/>
                <w:id w:val="24782417"/>
                <w:lock w:val="sdtLocked"/>
              </w:sdtPr>
              <w:sdtContent>
                <w:tc>
                  <w:tcPr>
                    <w:tcW w:w="1418" w:type="dxa"/>
                    <w:vAlign w:val="center"/>
                  </w:tcPr>
                  <w:p w:rsidR="00D50F8E" w:rsidRDefault="001C6035">
                    <w:pPr>
                      <w:pStyle w:val="10"/>
                      <w:jc w:val="center"/>
                      <w:rPr>
                        <w:rFonts w:ascii="宋体" w:hAnsi="宋体"/>
                        <w:kern w:val="0"/>
                        <w:sz w:val="16"/>
                        <w:szCs w:val="16"/>
                      </w:rPr>
                    </w:pPr>
                    <w:r>
                      <w:rPr>
                        <w:rFonts w:ascii="宋体" w:hAnsi="宋体" w:hint="eastAsia"/>
                        <w:kern w:val="0"/>
                        <w:sz w:val="16"/>
                        <w:szCs w:val="16"/>
                      </w:rPr>
                      <w:t>账面价值</w:t>
                    </w:r>
                  </w:p>
                </w:tc>
              </w:sdtContent>
            </w:sdt>
          </w:tr>
          <w:sdt>
            <w:sdtPr>
              <w:rPr>
                <w:sz w:val="16"/>
                <w:szCs w:val="16"/>
              </w:rPr>
              <w:alias w:val="在建工程情况明细"/>
              <w:tag w:val="_GBC_5f073fecf2ff4f9ba33e687f80450c77"/>
              <w:id w:val="24782418"/>
              <w:lock w:val="sdtLocked"/>
            </w:sdtPr>
            <w:sdtEndPr>
              <w:rPr>
                <w:sz w:val="15"/>
                <w:szCs w:val="15"/>
              </w:rPr>
            </w:sdtEndPr>
            <w:sdtContent>
              <w:tr w:rsidR="00D50F8E">
                <w:trPr>
                  <w:cantSplit/>
                </w:trPr>
                <w:tc>
                  <w:tcPr>
                    <w:tcW w:w="3263" w:type="dxa"/>
                    <w:vAlign w:val="center"/>
                  </w:tcPr>
                  <w:p w:rsidR="00D50F8E" w:rsidRDefault="001C6035">
                    <w:pPr>
                      <w:rPr>
                        <w:sz w:val="16"/>
                        <w:szCs w:val="16"/>
                      </w:rPr>
                    </w:pPr>
                    <w:r>
                      <w:rPr>
                        <w:rFonts w:hint="eastAsia"/>
                        <w:sz w:val="16"/>
                        <w:szCs w:val="16"/>
                      </w:rPr>
                      <w:t>烧结厂二球大修改造</w:t>
                    </w:r>
                  </w:p>
                </w:tc>
                <w:tc>
                  <w:tcPr>
                    <w:tcW w:w="1556" w:type="dxa"/>
                    <w:vAlign w:val="center"/>
                  </w:tcPr>
                  <w:p w:rsidR="00D50F8E" w:rsidRDefault="001C6035">
                    <w:pPr>
                      <w:ind w:right="105"/>
                      <w:jc w:val="center"/>
                      <w:rPr>
                        <w:sz w:val="15"/>
                        <w:szCs w:val="15"/>
                      </w:rPr>
                    </w:pPr>
                    <w:r>
                      <w:rPr>
                        <w:rFonts w:hint="eastAsia"/>
                        <w:sz w:val="15"/>
                        <w:szCs w:val="15"/>
                      </w:rPr>
                      <w:t>37,598,942.14</w:t>
                    </w:r>
                  </w:p>
                </w:tc>
                <w:tc>
                  <w:tcPr>
                    <w:tcW w:w="710" w:type="dxa"/>
                    <w:vAlign w:val="center"/>
                  </w:tcPr>
                  <w:p w:rsidR="00D50F8E" w:rsidRDefault="00D50F8E">
                    <w:pPr>
                      <w:ind w:right="73"/>
                      <w:jc w:val="center"/>
                      <w:rPr>
                        <w:sz w:val="15"/>
                        <w:szCs w:val="15"/>
                      </w:rPr>
                    </w:pPr>
                  </w:p>
                </w:tc>
                <w:tc>
                  <w:tcPr>
                    <w:tcW w:w="1275" w:type="dxa"/>
                    <w:vAlign w:val="center"/>
                  </w:tcPr>
                  <w:p w:rsidR="00D50F8E" w:rsidRDefault="001C6035">
                    <w:pPr>
                      <w:ind w:right="73"/>
                      <w:jc w:val="center"/>
                      <w:rPr>
                        <w:sz w:val="15"/>
                        <w:szCs w:val="15"/>
                      </w:rPr>
                    </w:pPr>
                    <w:r>
                      <w:rPr>
                        <w:rFonts w:hint="eastAsia"/>
                        <w:sz w:val="15"/>
                        <w:szCs w:val="15"/>
                      </w:rPr>
                      <w:t>37,598,942.14</w:t>
                    </w:r>
                  </w:p>
                </w:tc>
                <w:tc>
                  <w:tcPr>
                    <w:tcW w:w="1418" w:type="dxa"/>
                    <w:vAlign w:val="center"/>
                  </w:tcPr>
                  <w:p w:rsidR="00D50F8E" w:rsidRDefault="001C6035">
                    <w:pPr>
                      <w:jc w:val="center"/>
                      <w:rPr>
                        <w:sz w:val="15"/>
                        <w:szCs w:val="15"/>
                      </w:rPr>
                    </w:pPr>
                    <w:r>
                      <w:rPr>
                        <w:sz w:val="15"/>
                        <w:szCs w:val="15"/>
                      </w:rPr>
                      <w:t>28,814,187.92</w:t>
                    </w:r>
                  </w:p>
                </w:tc>
                <w:tc>
                  <w:tcPr>
                    <w:tcW w:w="708" w:type="dxa"/>
                    <w:vAlign w:val="center"/>
                  </w:tcPr>
                  <w:p w:rsidR="00D50F8E" w:rsidRDefault="00D50F8E">
                    <w:pPr>
                      <w:jc w:val="center"/>
                      <w:rPr>
                        <w:sz w:val="15"/>
                        <w:szCs w:val="15"/>
                      </w:rPr>
                    </w:pPr>
                  </w:p>
                </w:tc>
                <w:tc>
                  <w:tcPr>
                    <w:tcW w:w="1418" w:type="dxa"/>
                    <w:vAlign w:val="center"/>
                  </w:tcPr>
                  <w:p w:rsidR="00D50F8E" w:rsidRDefault="001C6035">
                    <w:pPr>
                      <w:jc w:val="center"/>
                      <w:rPr>
                        <w:sz w:val="15"/>
                        <w:szCs w:val="15"/>
                      </w:rPr>
                    </w:pPr>
                    <w:r>
                      <w:rPr>
                        <w:sz w:val="15"/>
                        <w:szCs w:val="15"/>
                      </w:rPr>
                      <w:t>28,814,187.92</w:t>
                    </w:r>
                  </w:p>
                </w:tc>
              </w:tr>
            </w:sdtContent>
          </w:sdt>
          <w:sdt>
            <w:sdtPr>
              <w:rPr>
                <w:sz w:val="16"/>
                <w:szCs w:val="16"/>
              </w:rPr>
              <w:alias w:val="在建工程情况明细"/>
              <w:tag w:val="_GBC_5f073fecf2ff4f9ba33e687f80450c77"/>
              <w:id w:val="24782419"/>
              <w:lock w:val="sdtLocked"/>
            </w:sdtPr>
            <w:sdtEndPr>
              <w:rPr>
                <w:sz w:val="15"/>
                <w:szCs w:val="15"/>
              </w:rPr>
            </w:sdtEndPr>
            <w:sdtContent>
              <w:tr w:rsidR="00D50F8E">
                <w:trPr>
                  <w:cantSplit/>
                </w:trPr>
                <w:tc>
                  <w:tcPr>
                    <w:tcW w:w="3263" w:type="dxa"/>
                    <w:vAlign w:val="center"/>
                  </w:tcPr>
                  <w:p w:rsidR="00D50F8E" w:rsidRDefault="001C6035">
                    <w:pPr>
                      <w:rPr>
                        <w:sz w:val="16"/>
                        <w:szCs w:val="16"/>
                      </w:rPr>
                    </w:pPr>
                    <w:r>
                      <w:rPr>
                        <w:rFonts w:hint="eastAsia"/>
                        <w:sz w:val="16"/>
                        <w:szCs w:val="16"/>
                      </w:rPr>
                      <w:t>炼铁厂</w:t>
                    </w:r>
                    <w:r>
                      <w:rPr>
                        <w:sz w:val="16"/>
                        <w:szCs w:val="16"/>
                      </w:rPr>
                      <w:t>6号高炉性能恢复改造项目</w:t>
                    </w:r>
                  </w:p>
                </w:tc>
                <w:tc>
                  <w:tcPr>
                    <w:tcW w:w="1556" w:type="dxa"/>
                    <w:vAlign w:val="center"/>
                  </w:tcPr>
                  <w:p w:rsidR="00D50F8E" w:rsidRDefault="001C6035">
                    <w:pPr>
                      <w:ind w:right="105"/>
                      <w:jc w:val="center"/>
                      <w:rPr>
                        <w:sz w:val="15"/>
                        <w:szCs w:val="15"/>
                      </w:rPr>
                    </w:pPr>
                    <w:r>
                      <w:rPr>
                        <w:rFonts w:hint="eastAsia"/>
                        <w:sz w:val="15"/>
                        <w:szCs w:val="15"/>
                      </w:rPr>
                      <w:t>29,113,133.29</w:t>
                    </w:r>
                  </w:p>
                </w:tc>
                <w:tc>
                  <w:tcPr>
                    <w:tcW w:w="710" w:type="dxa"/>
                    <w:vAlign w:val="center"/>
                  </w:tcPr>
                  <w:p w:rsidR="00D50F8E" w:rsidRDefault="00D50F8E">
                    <w:pPr>
                      <w:ind w:right="73"/>
                      <w:jc w:val="center"/>
                      <w:rPr>
                        <w:sz w:val="15"/>
                        <w:szCs w:val="15"/>
                      </w:rPr>
                    </w:pPr>
                  </w:p>
                </w:tc>
                <w:tc>
                  <w:tcPr>
                    <w:tcW w:w="1275" w:type="dxa"/>
                    <w:vAlign w:val="center"/>
                  </w:tcPr>
                  <w:p w:rsidR="00D50F8E" w:rsidRDefault="001C6035">
                    <w:pPr>
                      <w:ind w:right="73"/>
                      <w:jc w:val="center"/>
                      <w:rPr>
                        <w:sz w:val="15"/>
                        <w:szCs w:val="15"/>
                      </w:rPr>
                    </w:pPr>
                    <w:r>
                      <w:rPr>
                        <w:rFonts w:hint="eastAsia"/>
                        <w:sz w:val="15"/>
                        <w:szCs w:val="15"/>
                      </w:rPr>
                      <w:t>29,113,133.29</w:t>
                    </w:r>
                  </w:p>
                </w:tc>
                <w:tc>
                  <w:tcPr>
                    <w:tcW w:w="1418" w:type="dxa"/>
                    <w:vAlign w:val="center"/>
                  </w:tcPr>
                  <w:p w:rsidR="00D50F8E" w:rsidRDefault="001C6035">
                    <w:pPr>
                      <w:jc w:val="center"/>
                      <w:rPr>
                        <w:sz w:val="15"/>
                        <w:szCs w:val="15"/>
                      </w:rPr>
                    </w:pPr>
                    <w:r>
                      <w:rPr>
                        <w:rFonts w:hint="eastAsia"/>
                        <w:sz w:val="15"/>
                        <w:szCs w:val="15"/>
                      </w:rPr>
                      <w:t>29,113,133.29</w:t>
                    </w:r>
                  </w:p>
                </w:tc>
                <w:tc>
                  <w:tcPr>
                    <w:tcW w:w="708" w:type="dxa"/>
                    <w:vAlign w:val="center"/>
                  </w:tcPr>
                  <w:p w:rsidR="00D50F8E" w:rsidRDefault="00D50F8E">
                    <w:pPr>
                      <w:jc w:val="center"/>
                      <w:rPr>
                        <w:sz w:val="15"/>
                        <w:szCs w:val="15"/>
                      </w:rPr>
                    </w:pPr>
                  </w:p>
                </w:tc>
                <w:tc>
                  <w:tcPr>
                    <w:tcW w:w="1418" w:type="dxa"/>
                    <w:vAlign w:val="center"/>
                  </w:tcPr>
                  <w:p w:rsidR="00D50F8E" w:rsidRDefault="001C6035">
                    <w:pPr>
                      <w:jc w:val="center"/>
                      <w:rPr>
                        <w:sz w:val="15"/>
                        <w:szCs w:val="15"/>
                      </w:rPr>
                    </w:pPr>
                    <w:r>
                      <w:rPr>
                        <w:rFonts w:hint="eastAsia"/>
                        <w:sz w:val="15"/>
                        <w:szCs w:val="15"/>
                      </w:rPr>
                      <w:t>29,113,133.29</w:t>
                    </w:r>
                  </w:p>
                </w:tc>
              </w:tr>
            </w:sdtContent>
          </w:sdt>
          <w:sdt>
            <w:sdtPr>
              <w:rPr>
                <w:sz w:val="16"/>
                <w:szCs w:val="16"/>
              </w:rPr>
              <w:alias w:val="在建工程情况明细"/>
              <w:tag w:val="_GBC_5f073fecf2ff4f9ba33e687f80450c77"/>
              <w:id w:val="24782420"/>
              <w:lock w:val="sdtLocked"/>
            </w:sdtPr>
            <w:sdtEndPr>
              <w:rPr>
                <w:sz w:val="15"/>
                <w:szCs w:val="15"/>
              </w:rPr>
            </w:sdtEndPr>
            <w:sdtContent>
              <w:tr w:rsidR="00D50F8E">
                <w:trPr>
                  <w:cantSplit/>
                </w:trPr>
                <w:tc>
                  <w:tcPr>
                    <w:tcW w:w="3263" w:type="dxa"/>
                    <w:vAlign w:val="center"/>
                  </w:tcPr>
                  <w:p w:rsidR="00D50F8E" w:rsidRDefault="001C6035">
                    <w:pPr>
                      <w:rPr>
                        <w:sz w:val="16"/>
                        <w:szCs w:val="16"/>
                      </w:rPr>
                    </w:pPr>
                    <w:r>
                      <w:rPr>
                        <w:sz w:val="16"/>
                        <w:szCs w:val="16"/>
                      </w:rPr>
                      <w:t>柳钢110m2烧结机节能减排提效综合改造</w:t>
                    </w:r>
                  </w:p>
                </w:tc>
                <w:tc>
                  <w:tcPr>
                    <w:tcW w:w="1556" w:type="dxa"/>
                    <w:vAlign w:val="center"/>
                  </w:tcPr>
                  <w:p w:rsidR="00D50F8E" w:rsidRDefault="001C6035">
                    <w:pPr>
                      <w:ind w:right="105"/>
                      <w:jc w:val="center"/>
                      <w:rPr>
                        <w:sz w:val="15"/>
                        <w:szCs w:val="15"/>
                      </w:rPr>
                    </w:pPr>
                    <w:r>
                      <w:rPr>
                        <w:sz w:val="15"/>
                        <w:szCs w:val="15"/>
                      </w:rPr>
                      <w:t>26,608,306.39</w:t>
                    </w:r>
                  </w:p>
                </w:tc>
                <w:tc>
                  <w:tcPr>
                    <w:tcW w:w="710" w:type="dxa"/>
                    <w:vAlign w:val="center"/>
                  </w:tcPr>
                  <w:p w:rsidR="00D50F8E" w:rsidRDefault="00D50F8E">
                    <w:pPr>
                      <w:ind w:right="73"/>
                      <w:jc w:val="center"/>
                      <w:rPr>
                        <w:sz w:val="15"/>
                        <w:szCs w:val="15"/>
                      </w:rPr>
                    </w:pPr>
                  </w:p>
                </w:tc>
                <w:tc>
                  <w:tcPr>
                    <w:tcW w:w="1275" w:type="dxa"/>
                    <w:vAlign w:val="center"/>
                  </w:tcPr>
                  <w:p w:rsidR="00D50F8E" w:rsidRDefault="001C6035">
                    <w:pPr>
                      <w:ind w:right="73"/>
                      <w:jc w:val="center"/>
                      <w:rPr>
                        <w:sz w:val="15"/>
                        <w:szCs w:val="15"/>
                      </w:rPr>
                    </w:pPr>
                    <w:r>
                      <w:rPr>
                        <w:sz w:val="15"/>
                        <w:szCs w:val="15"/>
                      </w:rPr>
                      <w:t>26,608,306.39</w:t>
                    </w:r>
                  </w:p>
                </w:tc>
                <w:tc>
                  <w:tcPr>
                    <w:tcW w:w="1418" w:type="dxa"/>
                    <w:vAlign w:val="center"/>
                  </w:tcPr>
                  <w:p w:rsidR="00D50F8E" w:rsidRDefault="001C6035">
                    <w:pPr>
                      <w:jc w:val="center"/>
                      <w:rPr>
                        <w:sz w:val="15"/>
                        <w:szCs w:val="15"/>
                      </w:rPr>
                    </w:pPr>
                    <w:r>
                      <w:rPr>
                        <w:sz w:val="15"/>
                        <w:szCs w:val="15"/>
                      </w:rPr>
                      <w:t>17,714,705.75</w:t>
                    </w:r>
                  </w:p>
                </w:tc>
                <w:tc>
                  <w:tcPr>
                    <w:tcW w:w="708" w:type="dxa"/>
                    <w:vAlign w:val="center"/>
                  </w:tcPr>
                  <w:p w:rsidR="00D50F8E" w:rsidRDefault="00D50F8E">
                    <w:pPr>
                      <w:jc w:val="center"/>
                      <w:rPr>
                        <w:sz w:val="15"/>
                        <w:szCs w:val="15"/>
                      </w:rPr>
                    </w:pPr>
                  </w:p>
                </w:tc>
                <w:tc>
                  <w:tcPr>
                    <w:tcW w:w="1418" w:type="dxa"/>
                    <w:vAlign w:val="center"/>
                  </w:tcPr>
                  <w:p w:rsidR="00D50F8E" w:rsidRDefault="001C6035">
                    <w:pPr>
                      <w:jc w:val="center"/>
                      <w:rPr>
                        <w:sz w:val="15"/>
                        <w:szCs w:val="15"/>
                      </w:rPr>
                    </w:pPr>
                    <w:r>
                      <w:rPr>
                        <w:sz w:val="15"/>
                        <w:szCs w:val="15"/>
                      </w:rPr>
                      <w:t>17,714,705.75</w:t>
                    </w:r>
                  </w:p>
                </w:tc>
              </w:tr>
            </w:sdtContent>
          </w:sdt>
          <w:sdt>
            <w:sdtPr>
              <w:rPr>
                <w:sz w:val="16"/>
                <w:szCs w:val="16"/>
              </w:rPr>
              <w:alias w:val="在建工程情况明细"/>
              <w:tag w:val="_GBC_5f073fecf2ff4f9ba33e687f80450c77"/>
              <w:id w:val="24782421"/>
              <w:lock w:val="sdtLocked"/>
            </w:sdtPr>
            <w:sdtEndPr>
              <w:rPr>
                <w:sz w:val="15"/>
                <w:szCs w:val="15"/>
              </w:rPr>
            </w:sdtEndPr>
            <w:sdtContent>
              <w:tr w:rsidR="00D50F8E">
                <w:trPr>
                  <w:cantSplit/>
                </w:trPr>
                <w:tc>
                  <w:tcPr>
                    <w:tcW w:w="3263" w:type="dxa"/>
                    <w:vAlign w:val="center"/>
                  </w:tcPr>
                  <w:p w:rsidR="00D50F8E" w:rsidRDefault="001C6035">
                    <w:pPr>
                      <w:rPr>
                        <w:sz w:val="16"/>
                        <w:szCs w:val="16"/>
                      </w:rPr>
                    </w:pPr>
                    <w:r>
                      <w:rPr>
                        <w:sz w:val="16"/>
                        <w:szCs w:val="16"/>
                      </w:rPr>
                      <w:t>柳钢110m2烧结机节能减排提效综合改造</w:t>
                    </w:r>
                  </w:p>
                </w:tc>
                <w:tc>
                  <w:tcPr>
                    <w:tcW w:w="1556" w:type="dxa"/>
                    <w:vAlign w:val="center"/>
                  </w:tcPr>
                  <w:p w:rsidR="00D50F8E" w:rsidRDefault="001C6035">
                    <w:pPr>
                      <w:ind w:right="105"/>
                      <w:jc w:val="center"/>
                      <w:rPr>
                        <w:sz w:val="15"/>
                        <w:szCs w:val="15"/>
                      </w:rPr>
                    </w:pPr>
                    <w:r>
                      <w:rPr>
                        <w:sz w:val="15"/>
                        <w:szCs w:val="15"/>
                      </w:rPr>
                      <w:t>26,608,306.39</w:t>
                    </w:r>
                  </w:p>
                </w:tc>
                <w:tc>
                  <w:tcPr>
                    <w:tcW w:w="710" w:type="dxa"/>
                    <w:vAlign w:val="center"/>
                  </w:tcPr>
                  <w:p w:rsidR="00D50F8E" w:rsidRDefault="00D50F8E">
                    <w:pPr>
                      <w:ind w:right="73"/>
                      <w:jc w:val="center"/>
                      <w:rPr>
                        <w:sz w:val="15"/>
                        <w:szCs w:val="15"/>
                      </w:rPr>
                    </w:pPr>
                  </w:p>
                </w:tc>
                <w:tc>
                  <w:tcPr>
                    <w:tcW w:w="1275" w:type="dxa"/>
                    <w:vAlign w:val="center"/>
                  </w:tcPr>
                  <w:p w:rsidR="00D50F8E" w:rsidRDefault="001C6035">
                    <w:pPr>
                      <w:ind w:right="73"/>
                      <w:jc w:val="center"/>
                      <w:rPr>
                        <w:sz w:val="15"/>
                        <w:szCs w:val="15"/>
                      </w:rPr>
                    </w:pPr>
                    <w:r>
                      <w:rPr>
                        <w:sz w:val="15"/>
                        <w:szCs w:val="15"/>
                      </w:rPr>
                      <w:t>26,608,306.39</w:t>
                    </w:r>
                  </w:p>
                </w:tc>
                <w:tc>
                  <w:tcPr>
                    <w:tcW w:w="1418" w:type="dxa"/>
                    <w:vAlign w:val="center"/>
                  </w:tcPr>
                  <w:p w:rsidR="00D50F8E" w:rsidRDefault="001C6035">
                    <w:pPr>
                      <w:jc w:val="center"/>
                      <w:rPr>
                        <w:sz w:val="15"/>
                        <w:szCs w:val="15"/>
                      </w:rPr>
                    </w:pPr>
                    <w:r>
                      <w:rPr>
                        <w:sz w:val="15"/>
                        <w:szCs w:val="15"/>
                      </w:rPr>
                      <w:t>17,714,705.75</w:t>
                    </w:r>
                  </w:p>
                </w:tc>
                <w:tc>
                  <w:tcPr>
                    <w:tcW w:w="708" w:type="dxa"/>
                    <w:vAlign w:val="center"/>
                  </w:tcPr>
                  <w:p w:rsidR="00D50F8E" w:rsidRDefault="00D50F8E">
                    <w:pPr>
                      <w:jc w:val="center"/>
                      <w:rPr>
                        <w:sz w:val="15"/>
                        <w:szCs w:val="15"/>
                      </w:rPr>
                    </w:pPr>
                  </w:p>
                </w:tc>
                <w:tc>
                  <w:tcPr>
                    <w:tcW w:w="1418" w:type="dxa"/>
                    <w:vAlign w:val="center"/>
                  </w:tcPr>
                  <w:p w:rsidR="00D50F8E" w:rsidRDefault="001C6035">
                    <w:pPr>
                      <w:jc w:val="center"/>
                      <w:rPr>
                        <w:sz w:val="15"/>
                        <w:szCs w:val="15"/>
                      </w:rPr>
                    </w:pPr>
                    <w:r>
                      <w:rPr>
                        <w:sz w:val="15"/>
                        <w:szCs w:val="15"/>
                      </w:rPr>
                      <w:t>17,714,705.75</w:t>
                    </w:r>
                  </w:p>
                </w:tc>
              </w:tr>
            </w:sdtContent>
          </w:sdt>
          <w:sdt>
            <w:sdtPr>
              <w:rPr>
                <w:sz w:val="16"/>
                <w:szCs w:val="16"/>
              </w:rPr>
              <w:alias w:val="在建工程情况明细"/>
              <w:tag w:val="_GBC_5f073fecf2ff4f9ba33e687f80450c77"/>
              <w:id w:val="24782422"/>
              <w:lock w:val="sdtLocked"/>
            </w:sdtPr>
            <w:sdtEndPr>
              <w:rPr>
                <w:sz w:val="15"/>
                <w:szCs w:val="15"/>
              </w:rPr>
            </w:sdtEndPr>
            <w:sdtContent>
              <w:tr w:rsidR="00D50F8E">
                <w:trPr>
                  <w:cantSplit/>
                </w:trPr>
                <w:tc>
                  <w:tcPr>
                    <w:tcW w:w="3263" w:type="dxa"/>
                    <w:vAlign w:val="center"/>
                  </w:tcPr>
                  <w:p w:rsidR="00D50F8E" w:rsidRDefault="001C6035">
                    <w:pPr>
                      <w:rPr>
                        <w:sz w:val="16"/>
                        <w:szCs w:val="16"/>
                      </w:rPr>
                    </w:pPr>
                    <w:r>
                      <w:rPr>
                        <w:sz w:val="16"/>
                        <w:szCs w:val="16"/>
                      </w:rPr>
                      <w:t>股份辅材物流水渣输送系统工程</w:t>
                    </w:r>
                  </w:p>
                </w:tc>
                <w:tc>
                  <w:tcPr>
                    <w:tcW w:w="1556" w:type="dxa"/>
                    <w:vAlign w:val="center"/>
                  </w:tcPr>
                  <w:p w:rsidR="00D50F8E" w:rsidRDefault="001C6035">
                    <w:pPr>
                      <w:ind w:right="105"/>
                      <w:jc w:val="center"/>
                      <w:rPr>
                        <w:sz w:val="15"/>
                        <w:szCs w:val="15"/>
                      </w:rPr>
                    </w:pPr>
                    <w:r>
                      <w:rPr>
                        <w:sz w:val="15"/>
                        <w:szCs w:val="15"/>
                      </w:rPr>
                      <w:t>14,183,508.18</w:t>
                    </w:r>
                  </w:p>
                </w:tc>
                <w:tc>
                  <w:tcPr>
                    <w:tcW w:w="710" w:type="dxa"/>
                    <w:vAlign w:val="center"/>
                  </w:tcPr>
                  <w:p w:rsidR="00D50F8E" w:rsidRDefault="00D50F8E">
                    <w:pPr>
                      <w:ind w:right="73"/>
                      <w:jc w:val="center"/>
                      <w:rPr>
                        <w:sz w:val="15"/>
                        <w:szCs w:val="15"/>
                      </w:rPr>
                    </w:pPr>
                  </w:p>
                </w:tc>
                <w:tc>
                  <w:tcPr>
                    <w:tcW w:w="1275" w:type="dxa"/>
                    <w:vAlign w:val="center"/>
                  </w:tcPr>
                  <w:p w:rsidR="00D50F8E" w:rsidRDefault="001C6035">
                    <w:pPr>
                      <w:ind w:right="73"/>
                      <w:jc w:val="center"/>
                      <w:rPr>
                        <w:sz w:val="15"/>
                        <w:szCs w:val="15"/>
                      </w:rPr>
                    </w:pPr>
                    <w:r>
                      <w:rPr>
                        <w:sz w:val="15"/>
                        <w:szCs w:val="15"/>
                      </w:rPr>
                      <w:t>14,183,508.18</w:t>
                    </w:r>
                  </w:p>
                </w:tc>
                <w:tc>
                  <w:tcPr>
                    <w:tcW w:w="1418" w:type="dxa"/>
                    <w:vAlign w:val="center"/>
                  </w:tcPr>
                  <w:p w:rsidR="00D50F8E" w:rsidRDefault="001C6035">
                    <w:pPr>
                      <w:jc w:val="center"/>
                      <w:rPr>
                        <w:sz w:val="15"/>
                        <w:szCs w:val="15"/>
                      </w:rPr>
                    </w:pPr>
                    <w:r>
                      <w:rPr>
                        <w:sz w:val="15"/>
                        <w:szCs w:val="15"/>
                      </w:rPr>
                      <w:t>1,999,524.02</w:t>
                    </w:r>
                  </w:p>
                </w:tc>
                <w:tc>
                  <w:tcPr>
                    <w:tcW w:w="708" w:type="dxa"/>
                    <w:vAlign w:val="center"/>
                  </w:tcPr>
                  <w:p w:rsidR="00D50F8E" w:rsidRDefault="00D50F8E">
                    <w:pPr>
                      <w:jc w:val="center"/>
                      <w:rPr>
                        <w:sz w:val="15"/>
                        <w:szCs w:val="15"/>
                      </w:rPr>
                    </w:pPr>
                  </w:p>
                </w:tc>
                <w:tc>
                  <w:tcPr>
                    <w:tcW w:w="1418" w:type="dxa"/>
                    <w:vAlign w:val="center"/>
                  </w:tcPr>
                  <w:p w:rsidR="00D50F8E" w:rsidRDefault="001C6035">
                    <w:pPr>
                      <w:jc w:val="center"/>
                      <w:rPr>
                        <w:sz w:val="15"/>
                        <w:szCs w:val="15"/>
                      </w:rPr>
                    </w:pPr>
                    <w:r>
                      <w:rPr>
                        <w:sz w:val="15"/>
                        <w:szCs w:val="15"/>
                      </w:rPr>
                      <w:t>1,999,524.02</w:t>
                    </w:r>
                  </w:p>
                </w:tc>
              </w:tr>
            </w:sdtContent>
          </w:sdt>
          <w:sdt>
            <w:sdtPr>
              <w:rPr>
                <w:sz w:val="16"/>
                <w:szCs w:val="16"/>
              </w:rPr>
              <w:alias w:val="在建工程情况明细"/>
              <w:tag w:val="_GBC_5f073fecf2ff4f9ba33e687f80450c77"/>
              <w:id w:val="24782423"/>
              <w:lock w:val="sdtLocked"/>
            </w:sdtPr>
            <w:sdtEndPr>
              <w:rPr>
                <w:sz w:val="15"/>
                <w:szCs w:val="15"/>
              </w:rPr>
            </w:sdtEndPr>
            <w:sdtContent>
              <w:tr w:rsidR="00D50F8E">
                <w:trPr>
                  <w:cantSplit/>
                </w:trPr>
                <w:tc>
                  <w:tcPr>
                    <w:tcW w:w="3263" w:type="dxa"/>
                    <w:vAlign w:val="center"/>
                  </w:tcPr>
                  <w:p w:rsidR="00D50F8E" w:rsidRDefault="001C6035">
                    <w:pPr>
                      <w:rPr>
                        <w:sz w:val="16"/>
                        <w:szCs w:val="16"/>
                      </w:rPr>
                    </w:pPr>
                    <w:r>
                      <w:rPr>
                        <w:sz w:val="16"/>
                        <w:szCs w:val="16"/>
                      </w:rPr>
                      <w:t>烧结（球团）脱硫尾气深度净化</w:t>
                    </w:r>
                  </w:p>
                </w:tc>
                <w:tc>
                  <w:tcPr>
                    <w:tcW w:w="1556" w:type="dxa"/>
                    <w:vAlign w:val="center"/>
                  </w:tcPr>
                  <w:p w:rsidR="00D50F8E" w:rsidRDefault="001C6035">
                    <w:pPr>
                      <w:ind w:right="105"/>
                      <w:jc w:val="center"/>
                      <w:rPr>
                        <w:sz w:val="15"/>
                        <w:szCs w:val="15"/>
                      </w:rPr>
                    </w:pPr>
                    <w:r>
                      <w:rPr>
                        <w:sz w:val="15"/>
                        <w:szCs w:val="15"/>
                      </w:rPr>
                      <w:t>11,588,749.74</w:t>
                    </w:r>
                  </w:p>
                </w:tc>
                <w:tc>
                  <w:tcPr>
                    <w:tcW w:w="710" w:type="dxa"/>
                    <w:vAlign w:val="center"/>
                  </w:tcPr>
                  <w:p w:rsidR="00D50F8E" w:rsidRDefault="00D50F8E">
                    <w:pPr>
                      <w:ind w:right="73"/>
                      <w:jc w:val="center"/>
                      <w:rPr>
                        <w:sz w:val="15"/>
                        <w:szCs w:val="15"/>
                      </w:rPr>
                    </w:pPr>
                  </w:p>
                </w:tc>
                <w:tc>
                  <w:tcPr>
                    <w:tcW w:w="1275" w:type="dxa"/>
                    <w:vAlign w:val="center"/>
                  </w:tcPr>
                  <w:p w:rsidR="00D50F8E" w:rsidRDefault="001C6035">
                    <w:pPr>
                      <w:ind w:right="73"/>
                      <w:jc w:val="center"/>
                      <w:rPr>
                        <w:sz w:val="15"/>
                        <w:szCs w:val="15"/>
                      </w:rPr>
                    </w:pPr>
                    <w:r>
                      <w:rPr>
                        <w:sz w:val="15"/>
                        <w:szCs w:val="15"/>
                      </w:rPr>
                      <w:t>11,588,749.74</w:t>
                    </w:r>
                  </w:p>
                </w:tc>
                <w:tc>
                  <w:tcPr>
                    <w:tcW w:w="1418" w:type="dxa"/>
                    <w:vAlign w:val="center"/>
                  </w:tcPr>
                  <w:p w:rsidR="00D50F8E" w:rsidRDefault="001C6035">
                    <w:pPr>
                      <w:jc w:val="center"/>
                      <w:rPr>
                        <w:sz w:val="15"/>
                        <w:szCs w:val="15"/>
                      </w:rPr>
                    </w:pPr>
                    <w:r>
                      <w:rPr>
                        <w:sz w:val="15"/>
                        <w:szCs w:val="15"/>
                      </w:rPr>
                      <w:t>11,588,749.74</w:t>
                    </w:r>
                  </w:p>
                </w:tc>
                <w:tc>
                  <w:tcPr>
                    <w:tcW w:w="708" w:type="dxa"/>
                    <w:vAlign w:val="center"/>
                  </w:tcPr>
                  <w:p w:rsidR="00D50F8E" w:rsidRDefault="00D50F8E">
                    <w:pPr>
                      <w:jc w:val="center"/>
                      <w:rPr>
                        <w:sz w:val="15"/>
                        <w:szCs w:val="15"/>
                      </w:rPr>
                    </w:pPr>
                  </w:p>
                </w:tc>
                <w:tc>
                  <w:tcPr>
                    <w:tcW w:w="1418" w:type="dxa"/>
                    <w:vAlign w:val="center"/>
                  </w:tcPr>
                  <w:p w:rsidR="00D50F8E" w:rsidRDefault="001C6035">
                    <w:pPr>
                      <w:jc w:val="center"/>
                      <w:rPr>
                        <w:sz w:val="15"/>
                        <w:szCs w:val="15"/>
                      </w:rPr>
                    </w:pPr>
                    <w:r>
                      <w:rPr>
                        <w:sz w:val="15"/>
                        <w:szCs w:val="15"/>
                      </w:rPr>
                      <w:t>11,588,749.74</w:t>
                    </w:r>
                  </w:p>
                </w:tc>
              </w:tr>
            </w:sdtContent>
          </w:sdt>
          <w:sdt>
            <w:sdtPr>
              <w:rPr>
                <w:sz w:val="16"/>
                <w:szCs w:val="16"/>
              </w:rPr>
              <w:alias w:val="在建工程情况明细"/>
              <w:tag w:val="_GBC_5f073fecf2ff4f9ba33e687f80450c77"/>
              <w:id w:val="24782424"/>
              <w:lock w:val="sdtLocked"/>
            </w:sdtPr>
            <w:sdtEndPr>
              <w:rPr>
                <w:sz w:val="15"/>
                <w:szCs w:val="15"/>
              </w:rPr>
            </w:sdtEndPr>
            <w:sdtContent>
              <w:tr w:rsidR="00D50F8E">
                <w:trPr>
                  <w:cantSplit/>
                </w:trPr>
                <w:tc>
                  <w:tcPr>
                    <w:tcW w:w="3263" w:type="dxa"/>
                    <w:vAlign w:val="center"/>
                  </w:tcPr>
                  <w:p w:rsidR="00D50F8E" w:rsidRDefault="001C6035">
                    <w:pPr>
                      <w:rPr>
                        <w:sz w:val="16"/>
                        <w:szCs w:val="16"/>
                      </w:rPr>
                    </w:pPr>
                    <w:r>
                      <w:rPr>
                        <w:sz w:val="16"/>
                        <w:szCs w:val="16"/>
                      </w:rPr>
                      <w:t>焦化废水生化处理系统升级改造项目</w:t>
                    </w:r>
                  </w:p>
                </w:tc>
                <w:tc>
                  <w:tcPr>
                    <w:tcW w:w="1556" w:type="dxa"/>
                    <w:vAlign w:val="center"/>
                  </w:tcPr>
                  <w:p w:rsidR="00D50F8E" w:rsidRDefault="001C6035">
                    <w:pPr>
                      <w:ind w:right="105"/>
                      <w:jc w:val="center"/>
                      <w:rPr>
                        <w:sz w:val="15"/>
                        <w:szCs w:val="15"/>
                      </w:rPr>
                    </w:pPr>
                    <w:r>
                      <w:rPr>
                        <w:sz w:val="15"/>
                        <w:szCs w:val="15"/>
                      </w:rPr>
                      <w:t>10,982,905.98</w:t>
                    </w:r>
                  </w:p>
                </w:tc>
                <w:tc>
                  <w:tcPr>
                    <w:tcW w:w="710" w:type="dxa"/>
                    <w:vAlign w:val="center"/>
                  </w:tcPr>
                  <w:p w:rsidR="00D50F8E" w:rsidRDefault="00D50F8E">
                    <w:pPr>
                      <w:ind w:right="73"/>
                      <w:jc w:val="center"/>
                      <w:rPr>
                        <w:sz w:val="15"/>
                        <w:szCs w:val="15"/>
                      </w:rPr>
                    </w:pPr>
                  </w:p>
                </w:tc>
                <w:tc>
                  <w:tcPr>
                    <w:tcW w:w="1275" w:type="dxa"/>
                    <w:vAlign w:val="center"/>
                  </w:tcPr>
                  <w:p w:rsidR="00D50F8E" w:rsidRDefault="001C6035">
                    <w:pPr>
                      <w:ind w:right="73"/>
                      <w:jc w:val="center"/>
                      <w:rPr>
                        <w:sz w:val="15"/>
                        <w:szCs w:val="15"/>
                      </w:rPr>
                    </w:pPr>
                    <w:r>
                      <w:rPr>
                        <w:sz w:val="15"/>
                        <w:szCs w:val="15"/>
                      </w:rPr>
                      <w:t>10,982,905.98</w:t>
                    </w:r>
                  </w:p>
                </w:tc>
                <w:tc>
                  <w:tcPr>
                    <w:tcW w:w="1418" w:type="dxa"/>
                    <w:vAlign w:val="center"/>
                  </w:tcPr>
                  <w:p w:rsidR="00D50F8E" w:rsidRDefault="001C6035">
                    <w:pPr>
                      <w:jc w:val="center"/>
                      <w:rPr>
                        <w:sz w:val="15"/>
                        <w:szCs w:val="15"/>
                      </w:rPr>
                    </w:pPr>
                    <w:r>
                      <w:rPr>
                        <w:sz w:val="15"/>
                        <w:szCs w:val="15"/>
                      </w:rPr>
                      <w:t>-</w:t>
                    </w:r>
                  </w:p>
                </w:tc>
                <w:tc>
                  <w:tcPr>
                    <w:tcW w:w="708" w:type="dxa"/>
                    <w:vAlign w:val="center"/>
                  </w:tcPr>
                  <w:p w:rsidR="00D50F8E" w:rsidRDefault="00D50F8E">
                    <w:pPr>
                      <w:jc w:val="center"/>
                      <w:rPr>
                        <w:sz w:val="15"/>
                        <w:szCs w:val="15"/>
                      </w:rPr>
                    </w:pPr>
                  </w:p>
                </w:tc>
                <w:tc>
                  <w:tcPr>
                    <w:tcW w:w="1418" w:type="dxa"/>
                    <w:vAlign w:val="center"/>
                  </w:tcPr>
                  <w:p w:rsidR="00D50F8E" w:rsidRDefault="001C6035">
                    <w:pPr>
                      <w:jc w:val="center"/>
                      <w:rPr>
                        <w:sz w:val="15"/>
                        <w:szCs w:val="15"/>
                      </w:rPr>
                    </w:pPr>
                    <w:r>
                      <w:rPr>
                        <w:sz w:val="15"/>
                        <w:szCs w:val="15"/>
                      </w:rPr>
                      <w:t>-  </w:t>
                    </w:r>
                  </w:p>
                </w:tc>
              </w:tr>
            </w:sdtContent>
          </w:sdt>
          <w:sdt>
            <w:sdtPr>
              <w:rPr>
                <w:sz w:val="16"/>
                <w:szCs w:val="16"/>
              </w:rPr>
              <w:alias w:val="在建工程情况明细"/>
              <w:tag w:val="_GBC_5f073fecf2ff4f9ba33e687f80450c77"/>
              <w:id w:val="24782425"/>
              <w:lock w:val="sdtLocked"/>
            </w:sdtPr>
            <w:sdtEndPr>
              <w:rPr>
                <w:sz w:val="15"/>
                <w:szCs w:val="15"/>
              </w:rPr>
            </w:sdtEndPr>
            <w:sdtContent>
              <w:tr w:rsidR="00D50F8E">
                <w:trPr>
                  <w:cantSplit/>
                </w:trPr>
                <w:tc>
                  <w:tcPr>
                    <w:tcW w:w="3263" w:type="dxa"/>
                    <w:vAlign w:val="center"/>
                  </w:tcPr>
                  <w:p w:rsidR="00D50F8E" w:rsidRDefault="001C6035">
                    <w:pPr>
                      <w:rPr>
                        <w:sz w:val="16"/>
                        <w:szCs w:val="16"/>
                      </w:rPr>
                    </w:pPr>
                    <w:r>
                      <w:rPr>
                        <w:sz w:val="16"/>
                        <w:szCs w:val="16"/>
                      </w:rPr>
                      <w:t>矿石物流站工程</w:t>
                    </w:r>
                  </w:p>
                </w:tc>
                <w:tc>
                  <w:tcPr>
                    <w:tcW w:w="1556" w:type="dxa"/>
                    <w:vAlign w:val="center"/>
                  </w:tcPr>
                  <w:p w:rsidR="00D50F8E" w:rsidRDefault="001C6035">
                    <w:pPr>
                      <w:ind w:right="105"/>
                      <w:jc w:val="center"/>
                      <w:rPr>
                        <w:sz w:val="15"/>
                        <w:szCs w:val="15"/>
                      </w:rPr>
                    </w:pPr>
                    <w:r>
                      <w:rPr>
                        <w:sz w:val="15"/>
                        <w:szCs w:val="15"/>
                      </w:rPr>
                      <w:t>9,017,103.74</w:t>
                    </w:r>
                  </w:p>
                </w:tc>
                <w:tc>
                  <w:tcPr>
                    <w:tcW w:w="710" w:type="dxa"/>
                    <w:vAlign w:val="center"/>
                  </w:tcPr>
                  <w:p w:rsidR="00D50F8E" w:rsidRDefault="00D50F8E">
                    <w:pPr>
                      <w:ind w:right="73"/>
                      <w:jc w:val="center"/>
                      <w:rPr>
                        <w:sz w:val="15"/>
                        <w:szCs w:val="15"/>
                      </w:rPr>
                    </w:pPr>
                  </w:p>
                </w:tc>
                <w:tc>
                  <w:tcPr>
                    <w:tcW w:w="1275" w:type="dxa"/>
                    <w:vAlign w:val="center"/>
                  </w:tcPr>
                  <w:p w:rsidR="00D50F8E" w:rsidRDefault="001C6035">
                    <w:pPr>
                      <w:ind w:right="73"/>
                      <w:jc w:val="center"/>
                      <w:rPr>
                        <w:sz w:val="15"/>
                        <w:szCs w:val="15"/>
                      </w:rPr>
                    </w:pPr>
                    <w:r>
                      <w:rPr>
                        <w:sz w:val="15"/>
                        <w:szCs w:val="15"/>
                      </w:rPr>
                      <w:t>9,017,103.74</w:t>
                    </w:r>
                  </w:p>
                </w:tc>
                <w:tc>
                  <w:tcPr>
                    <w:tcW w:w="1418" w:type="dxa"/>
                    <w:vAlign w:val="center"/>
                  </w:tcPr>
                  <w:p w:rsidR="00D50F8E" w:rsidRDefault="001C6035">
                    <w:pPr>
                      <w:jc w:val="center"/>
                      <w:rPr>
                        <w:sz w:val="15"/>
                        <w:szCs w:val="15"/>
                      </w:rPr>
                    </w:pPr>
                    <w:r>
                      <w:rPr>
                        <w:sz w:val="15"/>
                        <w:szCs w:val="15"/>
                      </w:rPr>
                      <w:t>-</w:t>
                    </w:r>
                  </w:p>
                </w:tc>
                <w:tc>
                  <w:tcPr>
                    <w:tcW w:w="708" w:type="dxa"/>
                    <w:vAlign w:val="center"/>
                  </w:tcPr>
                  <w:p w:rsidR="00D50F8E" w:rsidRDefault="00D50F8E">
                    <w:pPr>
                      <w:jc w:val="center"/>
                      <w:rPr>
                        <w:sz w:val="15"/>
                        <w:szCs w:val="15"/>
                      </w:rPr>
                    </w:pPr>
                  </w:p>
                </w:tc>
                <w:tc>
                  <w:tcPr>
                    <w:tcW w:w="1418" w:type="dxa"/>
                    <w:vAlign w:val="center"/>
                  </w:tcPr>
                  <w:p w:rsidR="00D50F8E" w:rsidRDefault="001C6035">
                    <w:pPr>
                      <w:jc w:val="center"/>
                      <w:rPr>
                        <w:sz w:val="15"/>
                        <w:szCs w:val="15"/>
                      </w:rPr>
                    </w:pPr>
                    <w:r>
                      <w:rPr>
                        <w:sz w:val="15"/>
                        <w:szCs w:val="15"/>
                      </w:rPr>
                      <w:t>-  </w:t>
                    </w:r>
                  </w:p>
                </w:tc>
              </w:tr>
            </w:sdtContent>
          </w:sdt>
          <w:sdt>
            <w:sdtPr>
              <w:rPr>
                <w:sz w:val="16"/>
                <w:szCs w:val="16"/>
              </w:rPr>
              <w:alias w:val="在建工程情况明细"/>
              <w:tag w:val="_GBC_5f073fecf2ff4f9ba33e687f80450c77"/>
              <w:id w:val="24782426"/>
              <w:lock w:val="sdtLocked"/>
            </w:sdtPr>
            <w:sdtEndPr>
              <w:rPr>
                <w:sz w:val="15"/>
                <w:szCs w:val="15"/>
              </w:rPr>
            </w:sdtEndPr>
            <w:sdtContent>
              <w:tr w:rsidR="00D50F8E">
                <w:trPr>
                  <w:cantSplit/>
                </w:trPr>
                <w:tc>
                  <w:tcPr>
                    <w:tcW w:w="3263" w:type="dxa"/>
                    <w:vAlign w:val="center"/>
                  </w:tcPr>
                  <w:p w:rsidR="00D50F8E" w:rsidRDefault="001C6035">
                    <w:pPr>
                      <w:rPr>
                        <w:sz w:val="16"/>
                        <w:szCs w:val="16"/>
                      </w:rPr>
                    </w:pPr>
                    <w:r>
                      <w:rPr>
                        <w:sz w:val="16"/>
                        <w:szCs w:val="16"/>
                      </w:rPr>
                      <w:t>烧结厂120万吨/年球团生产线大修改造</w:t>
                    </w:r>
                  </w:p>
                </w:tc>
                <w:tc>
                  <w:tcPr>
                    <w:tcW w:w="1556" w:type="dxa"/>
                    <w:vAlign w:val="center"/>
                  </w:tcPr>
                  <w:p w:rsidR="00D50F8E" w:rsidRDefault="001C6035">
                    <w:pPr>
                      <w:ind w:right="105"/>
                      <w:jc w:val="center"/>
                      <w:rPr>
                        <w:sz w:val="15"/>
                        <w:szCs w:val="15"/>
                      </w:rPr>
                    </w:pPr>
                    <w:r>
                      <w:rPr>
                        <w:sz w:val="15"/>
                        <w:szCs w:val="15"/>
                      </w:rPr>
                      <w:t>8,148,294.32</w:t>
                    </w:r>
                  </w:p>
                </w:tc>
                <w:tc>
                  <w:tcPr>
                    <w:tcW w:w="710" w:type="dxa"/>
                    <w:vAlign w:val="center"/>
                  </w:tcPr>
                  <w:p w:rsidR="00D50F8E" w:rsidRDefault="00D50F8E">
                    <w:pPr>
                      <w:ind w:right="73"/>
                      <w:jc w:val="center"/>
                      <w:rPr>
                        <w:sz w:val="15"/>
                        <w:szCs w:val="15"/>
                      </w:rPr>
                    </w:pPr>
                  </w:p>
                </w:tc>
                <w:tc>
                  <w:tcPr>
                    <w:tcW w:w="1275" w:type="dxa"/>
                    <w:vAlign w:val="center"/>
                  </w:tcPr>
                  <w:p w:rsidR="00D50F8E" w:rsidRDefault="001C6035">
                    <w:pPr>
                      <w:ind w:right="73"/>
                      <w:jc w:val="center"/>
                      <w:rPr>
                        <w:sz w:val="15"/>
                        <w:szCs w:val="15"/>
                      </w:rPr>
                    </w:pPr>
                    <w:r>
                      <w:rPr>
                        <w:sz w:val="15"/>
                        <w:szCs w:val="15"/>
                      </w:rPr>
                      <w:t>8,148,294.32</w:t>
                    </w:r>
                  </w:p>
                </w:tc>
                <w:tc>
                  <w:tcPr>
                    <w:tcW w:w="1418" w:type="dxa"/>
                    <w:vAlign w:val="center"/>
                  </w:tcPr>
                  <w:p w:rsidR="00D50F8E" w:rsidRDefault="001C6035">
                    <w:pPr>
                      <w:jc w:val="center"/>
                      <w:rPr>
                        <w:sz w:val="15"/>
                        <w:szCs w:val="15"/>
                      </w:rPr>
                    </w:pPr>
                    <w:r>
                      <w:rPr>
                        <w:sz w:val="15"/>
                        <w:szCs w:val="15"/>
                      </w:rPr>
                      <w:t>4,451,568.83</w:t>
                    </w:r>
                  </w:p>
                </w:tc>
                <w:tc>
                  <w:tcPr>
                    <w:tcW w:w="708" w:type="dxa"/>
                    <w:vAlign w:val="center"/>
                  </w:tcPr>
                  <w:p w:rsidR="00D50F8E" w:rsidRDefault="00D50F8E">
                    <w:pPr>
                      <w:jc w:val="center"/>
                      <w:rPr>
                        <w:sz w:val="15"/>
                        <w:szCs w:val="15"/>
                      </w:rPr>
                    </w:pPr>
                  </w:p>
                </w:tc>
                <w:tc>
                  <w:tcPr>
                    <w:tcW w:w="1418" w:type="dxa"/>
                    <w:vAlign w:val="center"/>
                  </w:tcPr>
                  <w:p w:rsidR="00D50F8E" w:rsidRDefault="001C6035">
                    <w:pPr>
                      <w:jc w:val="center"/>
                      <w:rPr>
                        <w:sz w:val="15"/>
                        <w:szCs w:val="15"/>
                      </w:rPr>
                    </w:pPr>
                    <w:r>
                      <w:rPr>
                        <w:sz w:val="15"/>
                        <w:szCs w:val="15"/>
                      </w:rPr>
                      <w:t>4,451,568.83</w:t>
                    </w:r>
                  </w:p>
                </w:tc>
              </w:tr>
            </w:sdtContent>
          </w:sdt>
          <w:sdt>
            <w:sdtPr>
              <w:rPr>
                <w:sz w:val="16"/>
                <w:szCs w:val="16"/>
              </w:rPr>
              <w:alias w:val="在建工程情况明细"/>
              <w:tag w:val="_GBC_5f073fecf2ff4f9ba33e687f80450c77"/>
              <w:id w:val="24782427"/>
              <w:lock w:val="sdtLocked"/>
            </w:sdtPr>
            <w:sdtEndPr>
              <w:rPr>
                <w:sz w:val="15"/>
                <w:szCs w:val="15"/>
              </w:rPr>
            </w:sdtEndPr>
            <w:sdtContent>
              <w:tr w:rsidR="00D50F8E">
                <w:trPr>
                  <w:cantSplit/>
                </w:trPr>
                <w:tc>
                  <w:tcPr>
                    <w:tcW w:w="3263" w:type="dxa"/>
                    <w:vAlign w:val="center"/>
                  </w:tcPr>
                  <w:p w:rsidR="00D50F8E" w:rsidRDefault="001C6035">
                    <w:pPr>
                      <w:rPr>
                        <w:sz w:val="16"/>
                        <w:szCs w:val="16"/>
                      </w:rPr>
                    </w:pPr>
                    <w:r>
                      <w:rPr>
                        <w:sz w:val="16"/>
                        <w:szCs w:val="16"/>
                      </w:rPr>
                      <w:t>焦化厂四、五煤场防水抑尘大棚工程</w:t>
                    </w:r>
                  </w:p>
                </w:tc>
                <w:tc>
                  <w:tcPr>
                    <w:tcW w:w="1556" w:type="dxa"/>
                    <w:vAlign w:val="center"/>
                  </w:tcPr>
                  <w:p w:rsidR="00D50F8E" w:rsidRDefault="001C6035">
                    <w:pPr>
                      <w:ind w:right="105"/>
                      <w:jc w:val="center"/>
                      <w:rPr>
                        <w:sz w:val="15"/>
                        <w:szCs w:val="15"/>
                      </w:rPr>
                    </w:pPr>
                    <w:r>
                      <w:rPr>
                        <w:sz w:val="15"/>
                        <w:szCs w:val="15"/>
                      </w:rPr>
                      <w:t>7,935,688.07</w:t>
                    </w:r>
                  </w:p>
                </w:tc>
                <w:tc>
                  <w:tcPr>
                    <w:tcW w:w="710" w:type="dxa"/>
                    <w:vAlign w:val="center"/>
                  </w:tcPr>
                  <w:p w:rsidR="00D50F8E" w:rsidRDefault="00D50F8E">
                    <w:pPr>
                      <w:ind w:right="73"/>
                      <w:jc w:val="center"/>
                      <w:rPr>
                        <w:sz w:val="15"/>
                        <w:szCs w:val="15"/>
                      </w:rPr>
                    </w:pPr>
                  </w:p>
                </w:tc>
                <w:tc>
                  <w:tcPr>
                    <w:tcW w:w="1275" w:type="dxa"/>
                    <w:vAlign w:val="center"/>
                  </w:tcPr>
                  <w:p w:rsidR="00D50F8E" w:rsidRDefault="001C6035">
                    <w:pPr>
                      <w:ind w:right="73"/>
                      <w:jc w:val="center"/>
                      <w:rPr>
                        <w:sz w:val="15"/>
                        <w:szCs w:val="15"/>
                      </w:rPr>
                    </w:pPr>
                    <w:r>
                      <w:rPr>
                        <w:sz w:val="15"/>
                        <w:szCs w:val="15"/>
                      </w:rPr>
                      <w:t>7,935,688.07</w:t>
                    </w:r>
                  </w:p>
                </w:tc>
                <w:tc>
                  <w:tcPr>
                    <w:tcW w:w="1418" w:type="dxa"/>
                    <w:vAlign w:val="center"/>
                  </w:tcPr>
                  <w:p w:rsidR="00D50F8E" w:rsidRDefault="001C6035">
                    <w:pPr>
                      <w:jc w:val="center"/>
                      <w:rPr>
                        <w:sz w:val="15"/>
                        <w:szCs w:val="15"/>
                      </w:rPr>
                    </w:pPr>
                    <w:r>
                      <w:rPr>
                        <w:sz w:val="15"/>
                        <w:szCs w:val="15"/>
                      </w:rPr>
                      <w:t>-</w:t>
                    </w:r>
                  </w:p>
                </w:tc>
                <w:tc>
                  <w:tcPr>
                    <w:tcW w:w="708" w:type="dxa"/>
                    <w:vAlign w:val="center"/>
                  </w:tcPr>
                  <w:p w:rsidR="00D50F8E" w:rsidRDefault="00D50F8E">
                    <w:pPr>
                      <w:jc w:val="center"/>
                      <w:rPr>
                        <w:sz w:val="15"/>
                        <w:szCs w:val="15"/>
                      </w:rPr>
                    </w:pPr>
                  </w:p>
                </w:tc>
                <w:tc>
                  <w:tcPr>
                    <w:tcW w:w="1418" w:type="dxa"/>
                    <w:vAlign w:val="center"/>
                  </w:tcPr>
                  <w:p w:rsidR="00D50F8E" w:rsidRDefault="001C6035">
                    <w:pPr>
                      <w:jc w:val="center"/>
                      <w:rPr>
                        <w:sz w:val="15"/>
                        <w:szCs w:val="15"/>
                      </w:rPr>
                    </w:pPr>
                    <w:r>
                      <w:rPr>
                        <w:sz w:val="15"/>
                        <w:szCs w:val="15"/>
                      </w:rPr>
                      <w:t>-  </w:t>
                    </w:r>
                  </w:p>
                </w:tc>
              </w:tr>
            </w:sdtContent>
          </w:sdt>
          <w:sdt>
            <w:sdtPr>
              <w:rPr>
                <w:sz w:val="16"/>
                <w:szCs w:val="16"/>
              </w:rPr>
              <w:alias w:val="在建工程情况明细"/>
              <w:tag w:val="_GBC_5f073fecf2ff4f9ba33e687f80450c77"/>
              <w:id w:val="24782428"/>
              <w:lock w:val="sdtLocked"/>
            </w:sdtPr>
            <w:sdtEndPr>
              <w:rPr>
                <w:sz w:val="15"/>
                <w:szCs w:val="15"/>
              </w:rPr>
            </w:sdtEndPr>
            <w:sdtContent>
              <w:tr w:rsidR="00D50F8E">
                <w:trPr>
                  <w:cantSplit/>
                </w:trPr>
                <w:tc>
                  <w:tcPr>
                    <w:tcW w:w="3263" w:type="dxa"/>
                    <w:vAlign w:val="center"/>
                  </w:tcPr>
                  <w:p w:rsidR="00D50F8E" w:rsidRDefault="001C6035">
                    <w:pPr>
                      <w:rPr>
                        <w:sz w:val="16"/>
                        <w:szCs w:val="16"/>
                      </w:rPr>
                    </w:pPr>
                    <w:r>
                      <w:rPr>
                        <w:sz w:val="16"/>
                        <w:szCs w:val="16"/>
                      </w:rPr>
                      <w:t>焦炉烟气脱硫脱硝工程（一焦、五焦）</w:t>
                    </w:r>
                  </w:p>
                </w:tc>
                <w:tc>
                  <w:tcPr>
                    <w:tcW w:w="1556" w:type="dxa"/>
                    <w:vAlign w:val="center"/>
                  </w:tcPr>
                  <w:p w:rsidR="00D50F8E" w:rsidRDefault="001C6035">
                    <w:pPr>
                      <w:ind w:right="105"/>
                      <w:jc w:val="center"/>
                      <w:rPr>
                        <w:sz w:val="15"/>
                        <w:szCs w:val="15"/>
                      </w:rPr>
                    </w:pPr>
                    <w:r>
                      <w:rPr>
                        <w:sz w:val="15"/>
                        <w:szCs w:val="15"/>
                      </w:rPr>
                      <w:t>7,829,645.10</w:t>
                    </w:r>
                  </w:p>
                </w:tc>
                <w:tc>
                  <w:tcPr>
                    <w:tcW w:w="710" w:type="dxa"/>
                    <w:vAlign w:val="center"/>
                  </w:tcPr>
                  <w:p w:rsidR="00D50F8E" w:rsidRDefault="00D50F8E">
                    <w:pPr>
                      <w:ind w:right="73"/>
                      <w:jc w:val="center"/>
                      <w:rPr>
                        <w:sz w:val="15"/>
                        <w:szCs w:val="15"/>
                      </w:rPr>
                    </w:pPr>
                  </w:p>
                </w:tc>
                <w:tc>
                  <w:tcPr>
                    <w:tcW w:w="1275" w:type="dxa"/>
                    <w:vAlign w:val="center"/>
                  </w:tcPr>
                  <w:p w:rsidR="00D50F8E" w:rsidRDefault="001C6035">
                    <w:pPr>
                      <w:ind w:right="73"/>
                      <w:jc w:val="center"/>
                      <w:rPr>
                        <w:sz w:val="15"/>
                        <w:szCs w:val="15"/>
                      </w:rPr>
                    </w:pPr>
                    <w:r>
                      <w:rPr>
                        <w:sz w:val="15"/>
                        <w:szCs w:val="15"/>
                      </w:rPr>
                      <w:t>7,829,645.10</w:t>
                    </w:r>
                  </w:p>
                </w:tc>
                <w:tc>
                  <w:tcPr>
                    <w:tcW w:w="1418" w:type="dxa"/>
                    <w:vAlign w:val="center"/>
                  </w:tcPr>
                  <w:p w:rsidR="00D50F8E" w:rsidRDefault="001C6035">
                    <w:pPr>
                      <w:jc w:val="center"/>
                      <w:rPr>
                        <w:sz w:val="15"/>
                        <w:szCs w:val="15"/>
                      </w:rPr>
                    </w:pPr>
                    <w:r>
                      <w:rPr>
                        <w:sz w:val="15"/>
                        <w:szCs w:val="15"/>
                      </w:rPr>
                      <w:t>-</w:t>
                    </w:r>
                  </w:p>
                </w:tc>
                <w:tc>
                  <w:tcPr>
                    <w:tcW w:w="708" w:type="dxa"/>
                    <w:vAlign w:val="center"/>
                  </w:tcPr>
                  <w:p w:rsidR="00D50F8E" w:rsidRDefault="00D50F8E">
                    <w:pPr>
                      <w:jc w:val="center"/>
                      <w:rPr>
                        <w:sz w:val="15"/>
                        <w:szCs w:val="15"/>
                      </w:rPr>
                    </w:pPr>
                  </w:p>
                </w:tc>
                <w:tc>
                  <w:tcPr>
                    <w:tcW w:w="1418" w:type="dxa"/>
                    <w:vAlign w:val="center"/>
                  </w:tcPr>
                  <w:p w:rsidR="00D50F8E" w:rsidRDefault="001C6035">
                    <w:pPr>
                      <w:jc w:val="center"/>
                      <w:rPr>
                        <w:sz w:val="15"/>
                        <w:szCs w:val="15"/>
                      </w:rPr>
                    </w:pPr>
                    <w:r>
                      <w:rPr>
                        <w:sz w:val="15"/>
                        <w:szCs w:val="15"/>
                      </w:rPr>
                      <w:t>-  </w:t>
                    </w:r>
                  </w:p>
                </w:tc>
              </w:tr>
            </w:sdtContent>
          </w:sdt>
          <w:sdt>
            <w:sdtPr>
              <w:rPr>
                <w:sz w:val="16"/>
                <w:szCs w:val="16"/>
              </w:rPr>
              <w:alias w:val="在建工程情况明细"/>
              <w:tag w:val="_GBC_5f073fecf2ff4f9ba33e687f80450c77"/>
              <w:id w:val="24782429"/>
              <w:lock w:val="sdtLocked"/>
            </w:sdtPr>
            <w:sdtEndPr>
              <w:rPr>
                <w:sz w:val="15"/>
                <w:szCs w:val="15"/>
              </w:rPr>
            </w:sdtEndPr>
            <w:sdtContent>
              <w:tr w:rsidR="00D50F8E">
                <w:trPr>
                  <w:cantSplit/>
                </w:trPr>
                <w:tc>
                  <w:tcPr>
                    <w:tcW w:w="3263" w:type="dxa"/>
                    <w:vAlign w:val="center"/>
                  </w:tcPr>
                  <w:p w:rsidR="00D50F8E" w:rsidRDefault="001C6035">
                    <w:pPr>
                      <w:rPr>
                        <w:sz w:val="16"/>
                        <w:szCs w:val="16"/>
                      </w:rPr>
                    </w:pPr>
                    <w:r>
                      <w:rPr>
                        <w:sz w:val="16"/>
                        <w:szCs w:val="16"/>
                      </w:rPr>
                      <w:t>炼铁厂4-4号热风炉换球及锥段修复工程</w:t>
                    </w:r>
                  </w:p>
                </w:tc>
                <w:tc>
                  <w:tcPr>
                    <w:tcW w:w="1556" w:type="dxa"/>
                    <w:vAlign w:val="center"/>
                  </w:tcPr>
                  <w:p w:rsidR="00D50F8E" w:rsidRDefault="001C6035">
                    <w:pPr>
                      <w:ind w:right="105"/>
                      <w:jc w:val="center"/>
                      <w:rPr>
                        <w:sz w:val="15"/>
                        <w:szCs w:val="15"/>
                      </w:rPr>
                    </w:pPr>
                    <w:r>
                      <w:rPr>
                        <w:sz w:val="15"/>
                        <w:szCs w:val="15"/>
                      </w:rPr>
                      <w:t>6,447,885.10</w:t>
                    </w:r>
                  </w:p>
                </w:tc>
                <w:tc>
                  <w:tcPr>
                    <w:tcW w:w="710" w:type="dxa"/>
                    <w:vAlign w:val="center"/>
                  </w:tcPr>
                  <w:p w:rsidR="00D50F8E" w:rsidRDefault="00D50F8E">
                    <w:pPr>
                      <w:ind w:right="73"/>
                      <w:jc w:val="center"/>
                      <w:rPr>
                        <w:sz w:val="15"/>
                        <w:szCs w:val="15"/>
                      </w:rPr>
                    </w:pPr>
                  </w:p>
                </w:tc>
                <w:tc>
                  <w:tcPr>
                    <w:tcW w:w="1275" w:type="dxa"/>
                    <w:vAlign w:val="center"/>
                  </w:tcPr>
                  <w:p w:rsidR="00D50F8E" w:rsidRDefault="001C6035">
                    <w:pPr>
                      <w:ind w:right="73"/>
                      <w:jc w:val="center"/>
                      <w:rPr>
                        <w:sz w:val="15"/>
                        <w:szCs w:val="15"/>
                      </w:rPr>
                    </w:pPr>
                    <w:r>
                      <w:rPr>
                        <w:sz w:val="15"/>
                        <w:szCs w:val="15"/>
                      </w:rPr>
                      <w:t>6,447,885.10</w:t>
                    </w:r>
                  </w:p>
                </w:tc>
                <w:tc>
                  <w:tcPr>
                    <w:tcW w:w="1418" w:type="dxa"/>
                    <w:vAlign w:val="center"/>
                  </w:tcPr>
                  <w:p w:rsidR="00D50F8E" w:rsidRDefault="001C6035">
                    <w:pPr>
                      <w:jc w:val="center"/>
                      <w:rPr>
                        <w:sz w:val="15"/>
                        <w:szCs w:val="15"/>
                      </w:rPr>
                    </w:pPr>
                    <w:r>
                      <w:rPr>
                        <w:sz w:val="15"/>
                        <w:szCs w:val="15"/>
                      </w:rPr>
                      <w:t>6,447,885.10</w:t>
                    </w:r>
                  </w:p>
                </w:tc>
                <w:tc>
                  <w:tcPr>
                    <w:tcW w:w="708" w:type="dxa"/>
                    <w:vAlign w:val="center"/>
                  </w:tcPr>
                  <w:p w:rsidR="00D50F8E" w:rsidRDefault="00D50F8E">
                    <w:pPr>
                      <w:jc w:val="center"/>
                      <w:rPr>
                        <w:sz w:val="15"/>
                        <w:szCs w:val="15"/>
                      </w:rPr>
                    </w:pPr>
                  </w:p>
                </w:tc>
                <w:tc>
                  <w:tcPr>
                    <w:tcW w:w="1418" w:type="dxa"/>
                    <w:vAlign w:val="center"/>
                  </w:tcPr>
                  <w:p w:rsidR="00D50F8E" w:rsidRDefault="001C6035">
                    <w:pPr>
                      <w:jc w:val="center"/>
                      <w:rPr>
                        <w:sz w:val="15"/>
                        <w:szCs w:val="15"/>
                      </w:rPr>
                    </w:pPr>
                    <w:r>
                      <w:rPr>
                        <w:sz w:val="15"/>
                        <w:szCs w:val="15"/>
                      </w:rPr>
                      <w:t>6,447,885.10</w:t>
                    </w:r>
                  </w:p>
                </w:tc>
              </w:tr>
            </w:sdtContent>
          </w:sdt>
          <w:sdt>
            <w:sdtPr>
              <w:rPr>
                <w:sz w:val="16"/>
                <w:szCs w:val="16"/>
              </w:rPr>
              <w:alias w:val="在建工程情况明细"/>
              <w:tag w:val="_GBC_5f073fecf2ff4f9ba33e687f80450c77"/>
              <w:id w:val="24782430"/>
              <w:lock w:val="sdtLocked"/>
            </w:sdtPr>
            <w:sdtEndPr>
              <w:rPr>
                <w:sz w:val="15"/>
                <w:szCs w:val="15"/>
              </w:rPr>
            </w:sdtEndPr>
            <w:sdtContent>
              <w:tr w:rsidR="00D50F8E">
                <w:trPr>
                  <w:cantSplit/>
                </w:trPr>
                <w:tc>
                  <w:tcPr>
                    <w:tcW w:w="3263" w:type="dxa"/>
                    <w:vAlign w:val="center"/>
                  </w:tcPr>
                  <w:p w:rsidR="00D50F8E" w:rsidRDefault="001C6035">
                    <w:pPr>
                      <w:rPr>
                        <w:sz w:val="16"/>
                        <w:szCs w:val="16"/>
                      </w:rPr>
                    </w:pPr>
                    <w:r>
                      <w:rPr>
                        <w:sz w:val="16"/>
                        <w:szCs w:val="16"/>
                      </w:rPr>
                      <w:t>炼铁厂1号炉A系统热风炉（4座）换球</w:t>
                    </w:r>
                  </w:p>
                </w:tc>
                <w:tc>
                  <w:tcPr>
                    <w:tcW w:w="1556" w:type="dxa"/>
                    <w:vAlign w:val="center"/>
                  </w:tcPr>
                  <w:p w:rsidR="00D50F8E" w:rsidRDefault="001C6035">
                    <w:pPr>
                      <w:ind w:right="105"/>
                      <w:jc w:val="center"/>
                      <w:rPr>
                        <w:sz w:val="15"/>
                        <w:szCs w:val="15"/>
                      </w:rPr>
                    </w:pPr>
                    <w:r>
                      <w:rPr>
                        <w:sz w:val="15"/>
                        <w:szCs w:val="15"/>
                      </w:rPr>
                      <w:t>5,724,054.55</w:t>
                    </w:r>
                  </w:p>
                </w:tc>
                <w:tc>
                  <w:tcPr>
                    <w:tcW w:w="710" w:type="dxa"/>
                    <w:vAlign w:val="center"/>
                  </w:tcPr>
                  <w:p w:rsidR="00D50F8E" w:rsidRDefault="00D50F8E">
                    <w:pPr>
                      <w:ind w:right="73"/>
                      <w:jc w:val="center"/>
                      <w:rPr>
                        <w:sz w:val="15"/>
                        <w:szCs w:val="15"/>
                      </w:rPr>
                    </w:pPr>
                  </w:p>
                </w:tc>
                <w:tc>
                  <w:tcPr>
                    <w:tcW w:w="1275" w:type="dxa"/>
                    <w:vAlign w:val="center"/>
                  </w:tcPr>
                  <w:p w:rsidR="00D50F8E" w:rsidRDefault="001C6035">
                    <w:pPr>
                      <w:ind w:right="73"/>
                      <w:jc w:val="center"/>
                      <w:rPr>
                        <w:sz w:val="15"/>
                        <w:szCs w:val="15"/>
                      </w:rPr>
                    </w:pPr>
                    <w:r>
                      <w:rPr>
                        <w:sz w:val="15"/>
                        <w:szCs w:val="15"/>
                      </w:rPr>
                      <w:t>5,724,054.55</w:t>
                    </w:r>
                  </w:p>
                </w:tc>
                <w:tc>
                  <w:tcPr>
                    <w:tcW w:w="1418" w:type="dxa"/>
                    <w:vAlign w:val="center"/>
                  </w:tcPr>
                  <w:p w:rsidR="00D50F8E" w:rsidRDefault="001C6035">
                    <w:pPr>
                      <w:jc w:val="center"/>
                      <w:rPr>
                        <w:sz w:val="15"/>
                        <w:szCs w:val="15"/>
                      </w:rPr>
                    </w:pPr>
                    <w:r>
                      <w:rPr>
                        <w:sz w:val="15"/>
                        <w:szCs w:val="15"/>
                      </w:rPr>
                      <w:t>5,724,054.55</w:t>
                    </w:r>
                  </w:p>
                </w:tc>
                <w:tc>
                  <w:tcPr>
                    <w:tcW w:w="708" w:type="dxa"/>
                    <w:vAlign w:val="center"/>
                  </w:tcPr>
                  <w:p w:rsidR="00D50F8E" w:rsidRDefault="00D50F8E">
                    <w:pPr>
                      <w:jc w:val="center"/>
                      <w:rPr>
                        <w:sz w:val="15"/>
                        <w:szCs w:val="15"/>
                      </w:rPr>
                    </w:pPr>
                  </w:p>
                </w:tc>
                <w:tc>
                  <w:tcPr>
                    <w:tcW w:w="1418" w:type="dxa"/>
                    <w:vAlign w:val="center"/>
                  </w:tcPr>
                  <w:p w:rsidR="00D50F8E" w:rsidRDefault="001C6035">
                    <w:pPr>
                      <w:jc w:val="center"/>
                      <w:rPr>
                        <w:sz w:val="15"/>
                        <w:szCs w:val="15"/>
                      </w:rPr>
                    </w:pPr>
                    <w:r>
                      <w:rPr>
                        <w:sz w:val="15"/>
                        <w:szCs w:val="15"/>
                      </w:rPr>
                      <w:t>5,724,054.55</w:t>
                    </w:r>
                  </w:p>
                </w:tc>
              </w:tr>
            </w:sdtContent>
          </w:sdt>
          <w:sdt>
            <w:sdtPr>
              <w:rPr>
                <w:sz w:val="16"/>
                <w:szCs w:val="16"/>
              </w:rPr>
              <w:alias w:val="在建工程情况明细"/>
              <w:tag w:val="_GBC_5f073fecf2ff4f9ba33e687f80450c77"/>
              <w:id w:val="24782431"/>
              <w:lock w:val="sdtLocked"/>
            </w:sdtPr>
            <w:sdtEndPr>
              <w:rPr>
                <w:sz w:val="15"/>
                <w:szCs w:val="15"/>
              </w:rPr>
            </w:sdtEndPr>
            <w:sdtContent>
              <w:tr w:rsidR="00D50F8E">
                <w:trPr>
                  <w:cantSplit/>
                </w:trPr>
                <w:tc>
                  <w:tcPr>
                    <w:tcW w:w="3263" w:type="dxa"/>
                    <w:vAlign w:val="center"/>
                  </w:tcPr>
                  <w:p w:rsidR="00D50F8E" w:rsidRDefault="001C6035">
                    <w:pPr>
                      <w:rPr>
                        <w:sz w:val="16"/>
                        <w:szCs w:val="16"/>
                      </w:rPr>
                    </w:pPr>
                    <w:r>
                      <w:rPr>
                        <w:sz w:val="16"/>
                        <w:szCs w:val="16"/>
                      </w:rPr>
                      <w:t>炼铁厂3号高炉热风炉性能恢复改造</w:t>
                    </w:r>
                  </w:p>
                </w:tc>
                <w:tc>
                  <w:tcPr>
                    <w:tcW w:w="1556" w:type="dxa"/>
                    <w:vAlign w:val="center"/>
                  </w:tcPr>
                  <w:p w:rsidR="00D50F8E" w:rsidRDefault="001C6035">
                    <w:pPr>
                      <w:ind w:right="105"/>
                      <w:jc w:val="center"/>
                      <w:rPr>
                        <w:sz w:val="15"/>
                        <w:szCs w:val="15"/>
                      </w:rPr>
                    </w:pPr>
                    <w:r>
                      <w:rPr>
                        <w:sz w:val="15"/>
                        <w:szCs w:val="15"/>
                      </w:rPr>
                      <w:t>5,570,724.07</w:t>
                    </w:r>
                  </w:p>
                </w:tc>
                <w:tc>
                  <w:tcPr>
                    <w:tcW w:w="710" w:type="dxa"/>
                    <w:vAlign w:val="center"/>
                  </w:tcPr>
                  <w:p w:rsidR="00D50F8E" w:rsidRDefault="00D50F8E">
                    <w:pPr>
                      <w:ind w:right="73"/>
                      <w:jc w:val="center"/>
                      <w:rPr>
                        <w:sz w:val="15"/>
                        <w:szCs w:val="15"/>
                      </w:rPr>
                    </w:pPr>
                  </w:p>
                </w:tc>
                <w:tc>
                  <w:tcPr>
                    <w:tcW w:w="1275" w:type="dxa"/>
                    <w:vAlign w:val="center"/>
                  </w:tcPr>
                  <w:p w:rsidR="00D50F8E" w:rsidRDefault="001C6035">
                    <w:pPr>
                      <w:ind w:right="73"/>
                      <w:jc w:val="center"/>
                      <w:rPr>
                        <w:sz w:val="15"/>
                        <w:szCs w:val="15"/>
                      </w:rPr>
                    </w:pPr>
                    <w:r>
                      <w:rPr>
                        <w:sz w:val="15"/>
                        <w:szCs w:val="15"/>
                      </w:rPr>
                      <w:t>5,570,724.07</w:t>
                    </w:r>
                  </w:p>
                </w:tc>
                <w:tc>
                  <w:tcPr>
                    <w:tcW w:w="1418" w:type="dxa"/>
                    <w:vAlign w:val="center"/>
                  </w:tcPr>
                  <w:p w:rsidR="00D50F8E" w:rsidRDefault="001C6035">
                    <w:pPr>
                      <w:jc w:val="center"/>
                      <w:rPr>
                        <w:sz w:val="15"/>
                        <w:szCs w:val="15"/>
                      </w:rPr>
                    </w:pPr>
                    <w:r>
                      <w:rPr>
                        <w:sz w:val="15"/>
                        <w:szCs w:val="15"/>
                      </w:rPr>
                      <w:t>5,570,724.07</w:t>
                    </w:r>
                  </w:p>
                </w:tc>
                <w:tc>
                  <w:tcPr>
                    <w:tcW w:w="708" w:type="dxa"/>
                    <w:vAlign w:val="center"/>
                  </w:tcPr>
                  <w:p w:rsidR="00D50F8E" w:rsidRDefault="00D50F8E">
                    <w:pPr>
                      <w:jc w:val="center"/>
                      <w:rPr>
                        <w:sz w:val="15"/>
                        <w:szCs w:val="15"/>
                      </w:rPr>
                    </w:pPr>
                  </w:p>
                </w:tc>
                <w:tc>
                  <w:tcPr>
                    <w:tcW w:w="1418" w:type="dxa"/>
                    <w:vAlign w:val="center"/>
                  </w:tcPr>
                  <w:p w:rsidR="00D50F8E" w:rsidRDefault="001C6035">
                    <w:pPr>
                      <w:jc w:val="center"/>
                      <w:rPr>
                        <w:sz w:val="15"/>
                        <w:szCs w:val="15"/>
                      </w:rPr>
                    </w:pPr>
                    <w:r>
                      <w:rPr>
                        <w:sz w:val="15"/>
                        <w:szCs w:val="15"/>
                      </w:rPr>
                      <w:t>5,570,724.07</w:t>
                    </w:r>
                  </w:p>
                </w:tc>
              </w:tr>
            </w:sdtContent>
          </w:sdt>
          <w:sdt>
            <w:sdtPr>
              <w:rPr>
                <w:sz w:val="16"/>
                <w:szCs w:val="16"/>
              </w:rPr>
              <w:alias w:val="在建工程情况明细"/>
              <w:tag w:val="_GBC_5f073fecf2ff4f9ba33e687f80450c77"/>
              <w:id w:val="24782432"/>
              <w:lock w:val="sdtLocked"/>
            </w:sdtPr>
            <w:sdtEndPr>
              <w:rPr>
                <w:sz w:val="15"/>
                <w:szCs w:val="15"/>
              </w:rPr>
            </w:sdtEndPr>
            <w:sdtContent>
              <w:tr w:rsidR="00D50F8E">
                <w:trPr>
                  <w:cantSplit/>
                </w:trPr>
                <w:tc>
                  <w:tcPr>
                    <w:tcW w:w="3263" w:type="dxa"/>
                    <w:vAlign w:val="center"/>
                  </w:tcPr>
                  <w:p w:rsidR="00D50F8E" w:rsidRDefault="001C6035">
                    <w:pPr>
                      <w:rPr>
                        <w:sz w:val="16"/>
                        <w:szCs w:val="16"/>
                      </w:rPr>
                    </w:pPr>
                    <w:r>
                      <w:rPr>
                        <w:sz w:val="16"/>
                        <w:szCs w:val="16"/>
                      </w:rPr>
                      <w:t>转炉三个区除尘系统改进</w:t>
                    </w:r>
                  </w:p>
                </w:tc>
                <w:tc>
                  <w:tcPr>
                    <w:tcW w:w="1556" w:type="dxa"/>
                    <w:vAlign w:val="center"/>
                  </w:tcPr>
                  <w:p w:rsidR="00D50F8E" w:rsidRDefault="001C6035">
                    <w:pPr>
                      <w:ind w:right="105"/>
                      <w:jc w:val="center"/>
                      <w:rPr>
                        <w:sz w:val="15"/>
                        <w:szCs w:val="15"/>
                      </w:rPr>
                    </w:pPr>
                    <w:r>
                      <w:rPr>
                        <w:sz w:val="15"/>
                        <w:szCs w:val="15"/>
                      </w:rPr>
                      <w:t>5,567,329.97</w:t>
                    </w:r>
                  </w:p>
                </w:tc>
                <w:tc>
                  <w:tcPr>
                    <w:tcW w:w="710" w:type="dxa"/>
                    <w:vAlign w:val="center"/>
                  </w:tcPr>
                  <w:p w:rsidR="00D50F8E" w:rsidRDefault="00D50F8E">
                    <w:pPr>
                      <w:ind w:right="73"/>
                      <w:jc w:val="center"/>
                      <w:rPr>
                        <w:sz w:val="15"/>
                        <w:szCs w:val="15"/>
                      </w:rPr>
                    </w:pPr>
                  </w:p>
                </w:tc>
                <w:tc>
                  <w:tcPr>
                    <w:tcW w:w="1275" w:type="dxa"/>
                    <w:vAlign w:val="center"/>
                  </w:tcPr>
                  <w:p w:rsidR="00D50F8E" w:rsidRDefault="001C6035">
                    <w:pPr>
                      <w:ind w:right="73"/>
                      <w:jc w:val="center"/>
                      <w:rPr>
                        <w:sz w:val="15"/>
                        <w:szCs w:val="15"/>
                      </w:rPr>
                    </w:pPr>
                    <w:r>
                      <w:rPr>
                        <w:sz w:val="15"/>
                        <w:szCs w:val="15"/>
                      </w:rPr>
                      <w:t>5,567,329.97</w:t>
                    </w:r>
                  </w:p>
                </w:tc>
                <w:tc>
                  <w:tcPr>
                    <w:tcW w:w="1418" w:type="dxa"/>
                    <w:vAlign w:val="center"/>
                  </w:tcPr>
                  <w:p w:rsidR="00D50F8E" w:rsidRDefault="001C6035">
                    <w:pPr>
                      <w:jc w:val="center"/>
                      <w:rPr>
                        <w:sz w:val="15"/>
                        <w:szCs w:val="15"/>
                      </w:rPr>
                    </w:pPr>
                    <w:r>
                      <w:rPr>
                        <w:sz w:val="15"/>
                        <w:szCs w:val="15"/>
                      </w:rPr>
                      <w:t>964,905.66</w:t>
                    </w:r>
                  </w:p>
                </w:tc>
                <w:tc>
                  <w:tcPr>
                    <w:tcW w:w="708" w:type="dxa"/>
                    <w:vAlign w:val="center"/>
                  </w:tcPr>
                  <w:p w:rsidR="00D50F8E" w:rsidRDefault="00D50F8E">
                    <w:pPr>
                      <w:jc w:val="center"/>
                      <w:rPr>
                        <w:sz w:val="15"/>
                        <w:szCs w:val="15"/>
                      </w:rPr>
                    </w:pPr>
                  </w:p>
                </w:tc>
                <w:tc>
                  <w:tcPr>
                    <w:tcW w:w="1418" w:type="dxa"/>
                    <w:vAlign w:val="center"/>
                  </w:tcPr>
                  <w:p w:rsidR="00D50F8E" w:rsidRDefault="001C6035">
                    <w:pPr>
                      <w:jc w:val="center"/>
                      <w:rPr>
                        <w:sz w:val="15"/>
                        <w:szCs w:val="15"/>
                      </w:rPr>
                    </w:pPr>
                    <w:r>
                      <w:rPr>
                        <w:sz w:val="15"/>
                        <w:szCs w:val="15"/>
                      </w:rPr>
                      <w:t>964,905.66</w:t>
                    </w:r>
                  </w:p>
                </w:tc>
              </w:tr>
            </w:sdtContent>
          </w:sdt>
          <w:sdt>
            <w:sdtPr>
              <w:rPr>
                <w:sz w:val="16"/>
                <w:szCs w:val="16"/>
              </w:rPr>
              <w:alias w:val="在建工程情况明细"/>
              <w:tag w:val="_GBC_5f073fecf2ff4f9ba33e687f80450c77"/>
              <w:id w:val="24782433"/>
              <w:lock w:val="sdtLocked"/>
            </w:sdtPr>
            <w:sdtEndPr>
              <w:rPr>
                <w:sz w:val="15"/>
                <w:szCs w:val="15"/>
              </w:rPr>
            </w:sdtEndPr>
            <w:sdtContent>
              <w:tr w:rsidR="00D50F8E">
                <w:trPr>
                  <w:cantSplit/>
                </w:trPr>
                <w:tc>
                  <w:tcPr>
                    <w:tcW w:w="3263" w:type="dxa"/>
                    <w:vAlign w:val="center"/>
                  </w:tcPr>
                  <w:p w:rsidR="00D50F8E" w:rsidRDefault="001C6035">
                    <w:pPr>
                      <w:rPr>
                        <w:sz w:val="16"/>
                        <w:szCs w:val="16"/>
                      </w:rPr>
                    </w:pPr>
                    <w:r>
                      <w:rPr>
                        <w:sz w:val="16"/>
                        <w:szCs w:val="16"/>
                      </w:rPr>
                      <w:t>柳钢110㎡烧结烟气实施SCR脱硝技术项目</w:t>
                    </w:r>
                  </w:p>
                </w:tc>
                <w:tc>
                  <w:tcPr>
                    <w:tcW w:w="1556" w:type="dxa"/>
                    <w:vAlign w:val="center"/>
                  </w:tcPr>
                  <w:p w:rsidR="00D50F8E" w:rsidRDefault="001C6035">
                    <w:pPr>
                      <w:ind w:right="105"/>
                      <w:jc w:val="center"/>
                      <w:rPr>
                        <w:sz w:val="15"/>
                        <w:szCs w:val="15"/>
                      </w:rPr>
                    </w:pPr>
                    <w:r>
                      <w:rPr>
                        <w:sz w:val="15"/>
                        <w:szCs w:val="15"/>
                      </w:rPr>
                      <w:t>5,448,680.12</w:t>
                    </w:r>
                  </w:p>
                </w:tc>
                <w:tc>
                  <w:tcPr>
                    <w:tcW w:w="710" w:type="dxa"/>
                    <w:vAlign w:val="center"/>
                  </w:tcPr>
                  <w:p w:rsidR="00D50F8E" w:rsidRDefault="00D50F8E">
                    <w:pPr>
                      <w:ind w:right="73"/>
                      <w:jc w:val="center"/>
                      <w:rPr>
                        <w:sz w:val="15"/>
                        <w:szCs w:val="15"/>
                      </w:rPr>
                    </w:pPr>
                  </w:p>
                </w:tc>
                <w:tc>
                  <w:tcPr>
                    <w:tcW w:w="1275" w:type="dxa"/>
                    <w:vAlign w:val="center"/>
                  </w:tcPr>
                  <w:p w:rsidR="00D50F8E" w:rsidRDefault="001C6035">
                    <w:pPr>
                      <w:ind w:right="73"/>
                      <w:jc w:val="center"/>
                      <w:rPr>
                        <w:sz w:val="15"/>
                        <w:szCs w:val="15"/>
                      </w:rPr>
                    </w:pPr>
                    <w:r>
                      <w:rPr>
                        <w:sz w:val="15"/>
                        <w:szCs w:val="15"/>
                      </w:rPr>
                      <w:t>5,448,680.12</w:t>
                    </w:r>
                  </w:p>
                </w:tc>
                <w:tc>
                  <w:tcPr>
                    <w:tcW w:w="1418" w:type="dxa"/>
                    <w:vAlign w:val="center"/>
                  </w:tcPr>
                  <w:p w:rsidR="00D50F8E" w:rsidRDefault="001C6035">
                    <w:pPr>
                      <w:jc w:val="center"/>
                      <w:rPr>
                        <w:sz w:val="15"/>
                        <w:szCs w:val="15"/>
                      </w:rPr>
                    </w:pPr>
                    <w:r>
                      <w:rPr>
                        <w:sz w:val="15"/>
                        <w:szCs w:val="15"/>
                      </w:rPr>
                      <w:t>633,394.68</w:t>
                    </w:r>
                  </w:p>
                </w:tc>
                <w:tc>
                  <w:tcPr>
                    <w:tcW w:w="708" w:type="dxa"/>
                    <w:vAlign w:val="center"/>
                  </w:tcPr>
                  <w:p w:rsidR="00D50F8E" w:rsidRDefault="00D50F8E">
                    <w:pPr>
                      <w:jc w:val="center"/>
                      <w:rPr>
                        <w:sz w:val="15"/>
                        <w:szCs w:val="15"/>
                      </w:rPr>
                    </w:pPr>
                  </w:p>
                </w:tc>
                <w:tc>
                  <w:tcPr>
                    <w:tcW w:w="1418" w:type="dxa"/>
                    <w:vAlign w:val="center"/>
                  </w:tcPr>
                  <w:p w:rsidR="00D50F8E" w:rsidRDefault="001C6035">
                    <w:pPr>
                      <w:jc w:val="center"/>
                      <w:rPr>
                        <w:sz w:val="15"/>
                        <w:szCs w:val="15"/>
                      </w:rPr>
                    </w:pPr>
                    <w:r>
                      <w:rPr>
                        <w:sz w:val="15"/>
                        <w:szCs w:val="15"/>
                      </w:rPr>
                      <w:t>633,394.68</w:t>
                    </w:r>
                  </w:p>
                </w:tc>
              </w:tr>
            </w:sdtContent>
          </w:sdt>
          <w:sdt>
            <w:sdtPr>
              <w:rPr>
                <w:sz w:val="16"/>
                <w:szCs w:val="16"/>
              </w:rPr>
              <w:alias w:val="在建工程情况明细"/>
              <w:tag w:val="_GBC_5f073fecf2ff4f9ba33e687f80450c77"/>
              <w:id w:val="24782434"/>
              <w:lock w:val="sdtLocked"/>
            </w:sdtPr>
            <w:sdtEndPr>
              <w:rPr>
                <w:sz w:val="15"/>
                <w:szCs w:val="15"/>
              </w:rPr>
            </w:sdtEndPr>
            <w:sdtContent>
              <w:tr w:rsidR="00D50F8E">
                <w:trPr>
                  <w:cantSplit/>
                </w:trPr>
                <w:tc>
                  <w:tcPr>
                    <w:tcW w:w="3263" w:type="dxa"/>
                    <w:vAlign w:val="center"/>
                  </w:tcPr>
                  <w:p w:rsidR="00D50F8E" w:rsidRDefault="001C6035">
                    <w:pPr>
                      <w:rPr>
                        <w:sz w:val="16"/>
                        <w:szCs w:val="16"/>
                      </w:rPr>
                    </w:pPr>
                    <w:r>
                      <w:rPr>
                        <w:sz w:val="16"/>
                        <w:szCs w:val="16"/>
                      </w:rPr>
                      <w:t>棒线型材厂全规格抗震盘螺生产项目</w:t>
                    </w:r>
                  </w:p>
                </w:tc>
                <w:tc>
                  <w:tcPr>
                    <w:tcW w:w="1556" w:type="dxa"/>
                    <w:vAlign w:val="center"/>
                  </w:tcPr>
                  <w:p w:rsidR="00D50F8E" w:rsidRDefault="001C6035">
                    <w:pPr>
                      <w:ind w:right="105"/>
                      <w:jc w:val="center"/>
                      <w:rPr>
                        <w:sz w:val="15"/>
                        <w:szCs w:val="15"/>
                      </w:rPr>
                    </w:pPr>
                    <w:r>
                      <w:rPr>
                        <w:sz w:val="15"/>
                        <w:szCs w:val="15"/>
                      </w:rPr>
                      <w:t>4,964,902.54</w:t>
                    </w:r>
                  </w:p>
                </w:tc>
                <w:tc>
                  <w:tcPr>
                    <w:tcW w:w="710" w:type="dxa"/>
                    <w:vAlign w:val="center"/>
                  </w:tcPr>
                  <w:p w:rsidR="00D50F8E" w:rsidRDefault="00D50F8E">
                    <w:pPr>
                      <w:ind w:right="73"/>
                      <w:jc w:val="center"/>
                      <w:rPr>
                        <w:sz w:val="15"/>
                        <w:szCs w:val="15"/>
                      </w:rPr>
                    </w:pPr>
                  </w:p>
                </w:tc>
                <w:tc>
                  <w:tcPr>
                    <w:tcW w:w="1275" w:type="dxa"/>
                    <w:vAlign w:val="center"/>
                  </w:tcPr>
                  <w:p w:rsidR="00D50F8E" w:rsidRDefault="001C6035">
                    <w:pPr>
                      <w:ind w:right="73"/>
                      <w:jc w:val="center"/>
                      <w:rPr>
                        <w:sz w:val="15"/>
                        <w:szCs w:val="15"/>
                      </w:rPr>
                    </w:pPr>
                    <w:r>
                      <w:rPr>
                        <w:sz w:val="15"/>
                        <w:szCs w:val="15"/>
                      </w:rPr>
                      <w:t>4,964,902.54</w:t>
                    </w:r>
                  </w:p>
                </w:tc>
                <w:tc>
                  <w:tcPr>
                    <w:tcW w:w="1418" w:type="dxa"/>
                    <w:vAlign w:val="center"/>
                  </w:tcPr>
                  <w:p w:rsidR="00D50F8E" w:rsidRDefault="001C6035">
                    <w:pPr>
                      <w:jc w:val="center"/>
                      <w:rPr>
                        <w:sz w:val="15"/>
                        <w:szCs w:val="15"/>
                      </w:rPr>
                    </w:pPr>
                    <w:r>
                      <w:rPr>
                        <w:sz w:val="15"/>
                        <w:szCs w:val="15"/>
                      </w:rPr>
                      <w:t>4,737,311.09</w:t>
                    </w:r>
                  </w:p>
                </w:tc>
                <w:tc>
                  <w:tcPr>
                    <w:tcW w:w="708" w:type="dxa"/>
                    <w:vAlign w:val="center"/>
                  </w:tcPr>
                  <w:p w:rsidR="00D50F8E" w:rsidRDefault="00D50F8E">
                    <w:pPr>
                      <w:jc w:val="center"/>
                      <w:rPr>
                        <w:sz w:val="15"/>
                        <w:szCs w:val="15"/>
                      </w:rPr>
                    </w:pPr>
                  </w:p>
                </w:tc>
                <w:tc>
                  <w:tcPr>
                    <w:tcW w:w="1418" w:type="dxa"/>
                    <w:vAlign w:val="center"/>
                  </w:tcPr>
                  <w:p w:rsidR="00D50F8E" w:rsidRDefault="001C6035">
                    <w:pPr>
                      <w:jc w:val="center"/>
                      <w:rPr>
                        <w:sz w:val="15"/>
                        <w:szCs w:val="15"/>
                      </w:rPr>
                    </w:pPr>
                    <w:r>
                      <w:rPr>
                        <w:sz w:val="15"/>
                        <w:szCs w:val="15"/>
                      </w:rPr>
                      <w:t>4,737,311.09</w:t>
                    </w:r>
                  </w:p>
                </w:tc>
              </w:tr>
            </w:sdtContent>
          </w:sdt>
          <w:sdt>
            <w:sdtPr>
              <w:rPr>
                <w:sz w:val="16"/>
                <w:szCs w:val="16"/>
              </w:rPr>
              <w:alias w:val="在建工程情况明细"/>
              <w:tag w:val="_GBC_5f073fecf2ff4f9ba33e687f80450c77"/>
              <w:id w:val="24782435"/>
              <w:lock w:val="sdtLocked"/>
            </w:sdtPr>
            <w:sdtEndPr>
              <w:rPr>
                <w:sz w:val="15"/>
                <w:szCs w:val="15"/>
              </w:rPr>
            </w:sdtEndPr>
            <w:sdtContent>
              <w:tr w:rsidR="00D50F8E">
                <w:trPr>
                  <w:cantSplit/>
                </w:trPr>
                <w:tc>
                  <w:tcPr>
                    <w:tcW w:w="3263" w:type="dxa"/>
                    <w:vAlign w:val="center"/>
                  </w:tcPr>
                  <w:p w:rsidR="00D50F8E" w:rsidRDefault="001C6035">
                    <w:pPr>
                      <w:rPr>
                        <w:sz w:val="16"/>
                        <w:szCs w:val="16"/>
                      </w:rPr>
                    </w:pPr>
                    <w:r>
                      <w:rPr>
                        <w:sz w:val="16"/>
                        <w:szCs w:val="16"/>
                      </w:rPr>
                      <w:t>炼铁厂5号高炉第六层铜冷却壁更新工程</w:t>
                    </w:r>
                  </w:p>
                </w:tc>
                <w:tc>
                  <w:tcPr>
                    <w:tcW w:w="1556" w:type="dxa"/>
                    <w:vAlign w:val="center"/>
                  </w:tcPr>
                  <w:p w:rsidR="00D50F8E" w:rsidRDefault="001C6035">
                    <w:pPr>
                      <w:ind w:right="105"/>
                      <w:jc w:val="center"/>
                      <w:rPr>
                        <w:sz w:val="15"/>
                        <w:szCs w:val="15"/>
                      </w:rPr>
                    </w:pPr>
                    <w:r>
                      <w:rPr>
                        <w:sz w:val="15"/>
                        <w:szCs w:val="15"/>
                      </w:rPr>
                      <w:t>4,673,439.66</w:t>
                    </w:r>
                  </w:p>
                </w:tc>
                <w:tc>
                  <w:tcPr>
                    <w:tcW w:w="710" w:type="dxa"/>
                    <w:vAlign w:val="center"/>
                  </w:tcPr>
                  <w:p w:rsidR="00D50F8E" w:rsidRDefault="00D50F8E">
                    <w:pPr>
                      <w:ind w:right="73"/>
                      <w:jc w:val="center"/>
                      <w:rPr>
                        <w:sz w:val="15"/>
                        <w:szCs w:val="15"/>
                      </w:rPr>
                    </w:pPr>
                  </w:p>
                </w:tc>
                <w:tc>
                  <w:tcPr>
                    <w:tcW w:w="1275" w:type="dxa"/>
                    <w:vAlign w:val="center"/>
                  </w:tcPr>
                  <w:p w:rsidR="00D50F8E" w:rsidRDefault="001C6035">
                    <w:pPr>
                      <w:ind w:right="73"/>
                      <w:jc w:val="center"/>
                      <w:rPr>
                        <w:sz w:val="15"/>
                        <w:szCs w:val="15"/>
                      </w:rPr>
                    </w:pPr>
                    <w:r>
                      <w:rPr>
                        <w:sz w:val="15"/>
                        <w:szCs w:val="15"/>
                      </w:rPr>
                      <w:t>4,673,439.66</w:t>
                    </w:r>
                  </w:p>
                </w:tc>
                <w:tc>
                  <w:tcPr>
                    <w:tcW w:w="1418" w:type="dxa"/>
                    <w:vAlign w:val="center"/>
                  </w:tcPr>
                  <w:p w:rsidR="00D50F8E" w:rsidRDefault="001C6035">
                    <w:pPr>
                      <w:jc w:val="center"/>
                      <w:rPr>
                        <w:sz w:val="15"/>
                        <w:szCs w:val="15"/>
                      </w:rPr>
                    </w:pPr>
                    <w:r>
                      <w:rPr>
                        <w:sz w:val="15"/>
                        <w:szCs w:val="15"/>
                      </w:rPr>
                      <w:t>-</w:t>
                    </w:r>
                  </w:p>
                </w:tc>
                <w:tc>
                  <w:tcPr>
                    <w:tcW w:w="708" w:type="dxa"/>
                    <w:vAlign w:val="center"/>
                  </w:tcPr>
                  <w:p w:rsidR="00D50F8E" w:rsidRDefault="00D50F8E">
                    <w:pPr>
                      <w:jc w:val="center"/>
                      <w:rPr>
                        <w:sz w:val="15"/>
                        <w:szCs w:val="15"/>
                      </w:rPr>
                    </w:pPr>
                  </w:p>
                </w:tc>
                <w:tc>
                  <w:tcPr>
                    <w:tcW w:w="1418" w:type="dxa"/>
                    <w:vAlign w:val="center"/>
                  </w:tcPr>
                  <w:p w:rsidR="00D50F8E" w:rsidRDefault="001C6035">
                    <w:pPr>
                      <w:jc w:val="center"/>
                      <w:rPr>
                        <w:sz w:val="15"/>
                        <w:szCs w:val="15"/>
                      </w:rPr>
                    </w:pPr>
                    <w:r>
                      <w:rPr>
                        <w:sz w:val="15"/>
                        <w:szCs w:val="15"/>
                      </w:rPr>
                      <w:t>-  </w:t>
                    </w:r>
                  </w:p>
                </w:tc>
              </w:tr>
            </w:sdtContent>
          </w:sdt>
          <w:sdt>
            <w:sdtPr>
              <w:rPr>
                <w:sz w:val="16"/>
                <w:szCs w:val="16"/>
              </w:rPr>
              <w:alias w:val="在建工程情况明细"/>
              <w:tag w:val="_GBC_5f073fecf2ff4f9ba33e687f80450c77"/>
              <w:id w:val="24782436"/>
              <w:lock w:val="sdtLocked"/>
            </w:sdtPr>
            <w:sdtEndPr>
              <w:rPr>
                <w:sz w:val="15"/>
                <w:szCs w:val="15"/>
              </w:rPr>
            </w:sdtEndPr>
            <w:sdtContent>
              <w:tr w:rsidR="00D50F8E">
                <w:trPr>
                  <w:cantSplit/>
                </w:trPr>
                <w:tc>
                  <w:tcPr>
                    <w:tcW w:w="3263" w:type="dxa"/>
                    <w:vAlign w:val="center"/>
                  </w:tcPr>
                  <w:p w:rsidR="00D50F8E" w:rsidRDefault="001C6035">
                    <w:pPr>
                      <w:rPr>
                        <w:sz w:val="16"/>
                        <w:szCs w:val="16"/>
                      </w:rPr>
                    </w:pPr>
                    <w:r>
                      <w:rPr>
                        <w:sz w:val="16"/>
                        <w:szCs w:val="16"/>
                      </w:rPr>
                      <w:t>炼铁厂供料老料场行车南面成品跨棚盖化工程</w:t>
                    </w:r>
                  </w:p>
                </w:tc>
                <w:tc>
                  <w:tcPr>
                    <w:tcW w:w="1556" w:type="dxa"/>
                    <w:vAlign w:val="center"/>
                  </w:tcPr>
                  <w:p w:rsidR="00D50F8E" w:rsidRDefault="001C6035">
                    <w:pPr>
                      <w:ind w:right="105"/>
                      <w:jc w:val="center"/>
                      <w:rPr>
                        <w:sz w:val="15"/>
                        <w:szCs w:val="15"/>
                      </w:rPr>
                    </w:pPr>
                    <w:r>
                      <w:rPr>
                        <w:sz w:val="15"/>
                        <w:szCs w:val="15"/>
                      </w:rPr>
                      <w:t>4,529,994.52</w:t>
                    </w:r>
                  </w:p>
                </w:tc>
                <w:tc>
                  <w:tcPr>
                    <w:tcW w:w="710" w:type="dxa"/>
                    <w:vAlign w:val="center"/>
                  </w:tcPr>
                  <w:p w:rsidR="00D50F8E" w:rsidRDefault="00D50F8E">
                    <w:pPr>
                      <w:ind w:right="73"/>
                      <w:jc w:val="center"/>
                      <w:rPr>
                        <w:sz w:val="15"/>
                        <w:szCs w:val="15"/>
                      </w:rPr>
                    </w:pPr>
                  </w:p>
                </w:tc>
                <w:tc>
                  <w:tcPr>
                    <w:tcW w:w="1275" w:type="dxa"/>
                    <w:vAlign w:val="center"/>
                  </w:tcPr>
                  <w:p w:rsidR="00D50F8E" w:rsidRDefault="001C6035">
                    <w:pPr>
                      <w:ind w:right="73"/>
                      <w:jc w:val="center"/>
                      <w:rPr>
                        <w:sz w:val="15"/>
                        <w:szCs w:val="15"/>
                      </w:rPr>
                    </w:pPr>
                    <w:r>
                      <w:rPr>
                        <w:sz w:val="15"/>
                        <w:szCs w:val="15"/>
                      </w:rPr>
                      <w:t>4,529,994.52</w:t>
                    </w:r>
                  </w:p>
                </w:tc>
                <w:tc>
                  <w:tcPr>
                    <w:tcW w:w="1418" w:type="dxa"/>
                    <w:vAlign w:val="center"/>
                  </w:tcPr>
                  <w:p w:rsidR="00D50F8E" w:rsidRDefault="001C6035">
                    <w:pPr>
                      <w:jc w:val="center"/>
                      <w:rPr>
                        <w:sz w:val="15"/>
                        <w:szCs w:val="15"/>
                      </w:rPr>
                    </w:pPr>
                    <w:r>
                      <w:rPr>
                        <w:sz w:val="15"/>
                        <w:szCs w:val="15"/>
                      </w:rPr>
                      <w:t>4,505,138.21</w:t>
                    </w:r>
                  </w:p>
                </w:tc>
                <w:tc>
                  <w:tcPr>
                    <w:tcW w:w="708" w:type="dxa"/>
                    <w:vAlign w:val="center"/>
                  </w:tcPr>
                  <w:p w:rsidR="00D50F8E" w:rsidRDefault="00D50F8E">
                    <w:pPr>
                      <w:jc w:val="center"/>
                      <w:rPr>
                        <w:sz w:val="15"/>
                        <w:szCs w:val="15"/>
                      </w:rPr>
                    </w:pPr>
                  </w:p>
                </w:tc>
                <w:tc>
                  <w:tcPr>
                    <w:tcW w:w="1418" w:type="dxa"/>
                    <w:vAlign w:val="center"/>
                  </w:tcPr>
                  <w:p w:rsidR="00D50F8E" w:rsidRDefault="001C6035">
                    <w:pPr>
                      <w:jc w:val="center"/>
                      <w:rPr>
                        <w:sz w:val="15"/>
                        <w:szCs w:val="15"/>
                      </w:rPr>
                    </w:pPr>
                    <w:r>
                      <w:rPr>
                        <w:sz w:val="15"/>
                        <w:szCs w:val="15"/>
                      </w:rPr>
                      <w:t>4,505,138.21</w:t>
                    </w:r>
                  </w:p>
                </w:tc>
              </w:tr>
            </w:sdtContent>
          </w:sdt>
          <w:sdt>
            <w:sdtPr>
              <w:rPr>
                <w:sz w:val="16"/>
                <w:szCs w:val="16"/>
              </w:rPr>
              <w:alias w:val="在建工程情况明细"/>
              <w:tag w:val="_GBC_5f073fecf2ff4f9ba33e687f80450c77"/>
              <w:id w:val="24782437"/>
              <w:lock w:val="sdtLocked"/>
            </w:sdtPr>
            <w:sdtEndPr>
              <w:rPr>
                <w:sz w:val="15"/>
                <w:szCs w:val="15"/>
              </w:rPr>
            </w:sdtEndPr>
            <w:sdtContent>
              <w:tr w:rsidR="00D50F8E">
                <w:trPr>
                  <w:cantSplit/>
                </w:trPr>
                <w:tc>
                  <w:tcPr>
                    <w:tcW w:w="3263" w:type="dxa"/>
                    <w:vAlign w:val="center"/>
                  </w:tcPr>
                  <w:p w:rsidR="00D50F8E" w:rsidRDefault="001C6035">
                    <w:pPr>
                      <w:rPr>
                        <w:sz w:val="16"/>
                        <w:szCs w:val="16"/>
                      </w:rPr>
                    </w:pPr>
                    <w:r>
                      <w:rPr>
                        <w:sz w:val="16"/>
                        <w:szCs w:val="16"/>
                      </w:rPr>
                      <w:t>炼铁厂2#高炉炉顶水冷气密箱采购</w:t>
                    </w:r>
                  </w:p>
                </w:tc>
                <w:tc>
                  <w:tcPr>
                    <w:tcW w:w="1556" w:type="dxa"/>
                    <w:vAlign w:val="center"/>
                  </w:tcPr>
                  <w:p w:rsidR="00D50F8E" w:rsidRDefault="001C6035">
                    <w:pPr>
                      <w:ind w:right="105"/>
                      <w:jc w:val="center"/>
                      <w:rPr>
                        <w:sz w:val="15"/>
                        <w:szCs w:val="15"/>
                      </w:rPr>
                    </w:pPr>
                    <w:r>
                      <w:rPr>
                        <w:sz w:val="15"/>
                        <w:szCs w:val="15"/>
                      </w:rPr>
                      <w:t>4,514,529.91</w:t>
                    </w:r>
                  </w:p>
                </w:tc>
                <w:tc>
                  <w:tcPr>
                    <w:tcW w:w="710" w:type="dxa"/>
                    <w:vAlign w:val="center"/>
                  </w:tcPr>
                  <w:p w:rsidR="00D50F8E" w:rsidRDefault="00D50F8E">
                    <w:pPr>
                      <w:ind w:right="73"/>
                      <w:jc w:val="center"/>
                      <w:rPr>
                        <w:sz w:val="15"/>
                        <w:szCs w:val="15"/>
                      </w:rPr>
                    </w:pPr>
                  </w:p>
                </w:tc>
                <w:tc>
                  <w:tcPr>
                    <w:tcW w:w="1275" w:type="dxa"/>
                    <w:vAlign w:val="center"/>
                  </w:tcPr>
                  <w:p w:rsidR="00D50F8E" w:rsidRDefault="001C6035">
                    <w:pPr>
                      <w:ind w:right="73"/>
                      <w:jc w:val="center"/>
                      <w:rPr>
                        <w:sz w:val="15"/>
                        <w:szCs w:val="15"/>
                      </w:rPr>
                    </w:pPr>
                    <w:r>
                      <w:rPr>
                        <w:sz w:val="15"/>
                        <w:szCs w:val="15"/>
                      </w:rPr>
                      <w:t>4,514,529.91</w:t>
                    </w:r>
                  </w:p>
                </w:tc>
                <w:tc>
                  <w:tcPr>
                    <w:tcW w:w="1418" w:type="dxa"/>
                    <w:vAlign w:val="center"/>
                  </w:tcPr>
                  <w:p w:rsidR="00D50F8E" w:rsidRDefault="001C6035">
                    <w:pPr>
                      <w:jc w:val="center"/>
                      <w:rPr>
                        <w:sz w:val="15"/>
                        <w:szCs w:val="15"/>
                      </w:rPr>
                    </w:pPr>
                    <w:r>
                      <w:rPr>
                        <w:sz w:val="15"/>
                        <w:szCs w:val="15"/>
                      </w:rPr>
                      <w:t>4,514,529.91</w:t>
                    </w:r>
                  </w:p>
                </w:tc>
                <w:tc>
                  <w:tcPr>
                    <w:tcW w:w="708" w:type="dxa"/>
                    <w:vAlign w:val="center"/>
                  </w:tcPr>
                  <w:p w:rsidR="00D50F8E" w:rsidRDefault="00D50F8E">
                    <w:pPr>
                      <w:jc w:val="center"/>
                      <w:rPr>
                        <w:sz w:val="15"/>
                        <w:szCs w:val="15"/>
                      </w:rPr>
                    </w:pPr>
                  </w:p>
                </w:tc>
                <w:tc>
                  <w:tcPr>
                    <w:tcW w:w="1418" w:type="dxa"/>
                    <w:vAlign w:val="center"/>
                  </w:tcPr>
                  <w:p w:rsidR="00D50F8E" w:rsidRDefault="001C6035">
                    <w:pPr>
                      <w:jc w:val="center"/>
                      <w:rPr>
                        <w:sz w:val="15"/>
                        <w:szCs w:val="15"/>
                      </w:rPr>
                    </w:pPr>
                    <w:r>
                      <w:rPr>
                        <w:sz w:val="15"/>
                        <w:szCs w:val="15"/>
                      </w:rPr>
                      <w:t>4,514,529.91</w:t>
                    </w:r>
                  </w:p>
                </w:tc>
              </w:tr>
            </w:sdtContent>
          </w:sdt>
          <w:sdt>
            <w:sdtPr>
              <w:rPr>
                <w:sz w:val="16"/>
                <w:szCs w:val="16"/>
              </w:rPr>
              <w:alias w:val="在建工程情况明细"/>
              <w:tag w:val="_GBC_5f073fecf2ff4f9ba33e687f80450c77"/>
              <w:id w:val="24782438"/>
              <w:lock w:val="sdtLocked"/>
            </w:sdtPr>
            <w:sdtEndPr>
              <w:rPr>
                <w:sz w:val="15"/>
                <w:szCs w:val="15"/>
              </w:rPr>
            </w:sdtEndPr>
            <w:sdtContent>
              <w:tr w:rsidR="00D50F8E">
                <w:trPr>
                  <w:cantSplit/>
                </w:trPr>
                <w:tc>
                  <w:tcPr>
                    <w:tcW w:w="3263" w:type="dxa"/>
                    <w:vAlign w:val="center"/>
                  </w:tcPr>
                  <w:p w:rsidR="00D50F8E" w:rsidRDefault="001C6035">
                    <w:pPr>
                      <w:jc w:val="center"/>
                      <w:rPr>
                        <w:sz w:val="16"/>
                        <w:szCs w:val="16"/>
                      </w:rPr>
                    </w:pPr>
                    <w:r>
                      <w:rPr>
                        <w:sz w:val="16"/>
                        <w:szCs w:val="16"/>
                      </w:rPr>
                      <w:t>其他</w:t>
                    </w:r>
                  </w:p>
                </w:tc>
                <w:tc>
                  <w:tcPr>
                    <w:tcW w:w="1556" w:type="dxa"/>
                    <w:vAlign w:val="center"/>
                  </w:tcPr>
                  <w:p w:rsidR="00D50F8E" w:rsidRDefault="001C6035">
                    <w:pPr>
                      <w:ind w:right="105"/>
                      <w:jc w:val="center"/>
                      <w:rPr>
                        <w:sz w:val="15"/>
                        <w:szCs w:val="15"/>
                      </w:rPr>
                    </w:pPr>
                    <w:r>
                      <w:rPr>
                        <w:sz w:val="15"/>
                        <w:szCs w:val="15"/>
                      </w:rPr>
                      <w:t>273,546,272.74</w:t>
                    </w:r>
                  </w:p>
                </w:tc>
                <w:tc>
                  <w:tcPr>
                    <w:tcW w:w="710" w:type="dxa"/>
                    <w:vAlign w:val="center"/>
                  </w:tcPr>
                  <w:p w:rsidR="00D50F8E" w:rsidRDefault="00D50F8E">
                    <w:pPr>
                      <w:ind w:right="73"/>
                      <w:jc w:val="center"/>
                      <w:rPr>
                        <w:sz w:val="15"/>
                        <w:szCs w:val="15"/>
                      </w:rPr>
                    </w:pPr>
                  </w:p>
                </w:tc>
                <w:tc>
                  <w:tcPr>
                    <w:tcW w:w="1275" w:type="dxa"/>
                    <w:vAlign w:val="center"/>
                  </w:tcPr>
                  <w:p w:rsidR="00D50F8E" w:rsidRDefault="001C6035">
                    <w:pPr>
                      <w:ind w:right="73"/>
                      <w:jc w:val="center"/>
                      <w:rPr>
                        <w:sz w:val="15"/>
                        <w:szCs w:val="15"/>
                      </w:rPr>
                    </w:pPr>
                    <w:r>
                      <w:rPr>
                        <w:sz w:val="15"/>
                        <w:szCs w:val="15"/>
                      </w:rPr>
                      <w:t>273,546,272.74</w:t>
                    </w:r>
                  </w:p>
                </w:tc>
                <w:tc>
                  <w:tcPr>
                    <w:tcW w:w="1418" w:type="dxa"/>
                    <w:vAlign w:val="center"/>
                  </w:tcPr>
                  <w:p w:rsidR="00D50F8E" w:rsidRDefault="001C6035">
                    <w:pPr>
                      <w:jc w:val="center"/>
                      <w:rPr>
                        <w:sz w:val="15"/>
                        <w:szCs w:val="15"/>
                      </w:rPr>
                    </w:pPr>
                    <w:r>
                      <w:rPr>
                        <w:sz w:val="15"/>
                        <w:szCs w:val="15"/>
                      </w:rPr>
                      <w:t>214,457,587.94</w:t>
                    </w:r>
                  </w:p>
                </w:tc>
                <w:tc>
                  <w:tcPr>
                    <w:tcW w:w="708" w:type="dxa"/>
                    <w:vAlign w:val="center"/>
                  </w:tcPr>
                  <w:p w:rsidR="00D50F8E" w:rsidRDefault="00D50F8E">
                    <w:pPr>
                      <w:jc w:val="center"/>
                      <w:rPr>
                        <w:sz w:val="15"/>
                        <w:szCs w:val="15"/>
                      </w:rPr>
                    </w:pPr>
                  </w:p>
                </w:tc>
                <w:tc>
                  <w:tcPr>
                    <w:tcW w:w="1418" w:type="dxa"/>
                    <w:vAlign w:val="center"/>
                  </w:tcPr>
                  <w:p w:rsidR="00D50F8E" w:rsidRDefault="001C6035">
                    <w:pPr>
                      <w:jc w:val="center"/>
                      <w:rPr>
                        <w:sz w:val="15"/>
                        <w:szCs w:val="15"/>
                      </w:rPr>
                    </w:pPr>
                    <w:r>
                      <w:rPr>
                        <w:sz w:val="15"/>
                        <w:szCs w:val="15"/>
                      </w:rPr>
                      <w:t>214,457,587.94</w:t>
                    </w:r>
                  </w:p>
                </w:tc>
              </w:tr>
            </w:sdtContent>
          </w:sdt>
          <w:tr w:rsidR="00D50F8E">
            <w:trPr>
              <w:cantSplit/>
            </w:trPr>
            <w:sdt>
              <w:sdtPr>
                <w:tag w:val="_PLD_fb8a9351bc5144ab907a84376899a536"/>
                <w:id w:val="24782439"/>
                <w:lock w:val="sdtLocked"/>
              </w:sdtPr>
              <w:sdtEndPr>
                <w:rPr>
                  <w:sz w:val="16"/>
                  <w:szCs w:val="16"/>
                </w:rPr>
              </w:sdtEndPr>
              <w:sdtContent>
                <w:tc>
                  <w:tcPr>
                    <w:tcW w:w="3263" w:type="dxa"/>
                    <w:vAlign w:val="center"/>
                  </w:tcPr>
                  <w:p w:rsidR="00D50F8E" w:rsidRDefault="001C6035">
                    <w:pPr>
                      <w:jc w:val="center"/>
                      <w:rPr>
                        <w:szCs w:val="21"/>
                      </w:rPr>
                    </w:pPr>
                    <w:r>
                      <w:rPr>
                        <w:rFonts w:hint="eastAsia"/>
                        <w:sz w:val="16"/>
                        <w:szCs w:val="16"/>
                      </w:rPr>
                      <w:t>合计</w:t>
                    </w:r>
                  </w:p>
                </w:tc>
              </w:sdtContent>
            </w:sdt>
            <w:tc>
              <w:tcPr>
                <w:tcW w:w="1556" w:type="dxa"/>
                <w:vAlign w:val="center"/>
              </w:tcPr>
              <w:p w:rsidR="00D50F8E" w:rsidRDefault="001C6035">
                <w:pPr>
                  <w:ind w:right="105"/>
                  <w:jc w:val="center"/>
                  <w:rPr>
                    <w:sz w:val="15"/>
                    <w:szCs w:val="15"/>
                  </w:rPr>
                </w:pPr>
                <w:r>
                  <w:rPr>
                    <w:sz w:val="15"/>
                    <w:szCs w:val="15"/>
                  </w:rPr>
                  <w:t>510,602,396.52</w:t>
                </w:r>
              </w:p>
            </w:tc>
            <w:tc>
              <w:tcPr>
                <w:tcW w:w="710" w:type="dxa"/>
                <w:vAlign w:val="center"/>
              </w:tcPr>
              <w:p w:rsidR="00D50F8E" w:rsidRDefault="001C6035">
                <w:pPr>
                  <w:ind w:right="73"/>
                  <w:jc w:val="center"/>
                  <w:rPr>
                    <w:sz w:val="15"/>
                    <w:szCs w:val="15"/>
                  </w:rPr>
                </w:pPr>
                <w:r>
                  <w:rPr>
                    <w:sz w:val="15"/>
                    <w:szCs w:val="15"/>
                  </w:rPr>
                  <w:t>-</w:t>
                </w:r>
              </w:p>
            </w:tc>
            <w:tc>
              <w:tcPr>
                <w:tcW w:w="1275" w:type="dxa"/>
                <w:vAlign w:val="center"/>
              </w:tcPr>
              <w:p w:rsidR="00D50F8E" w:rsidRDefault="001C6035">
                <w:pPr>
                  <w:ind w:right="73"/>
                  <w:jc w:val="center"/>
                  <w:rPr>
                    <w:sz w:val="15"/>
                    <w:szCs w:val="15"/>
                  </w:rPr>
                </w:pPr>
                <w:r>
                  <w:rPr>
                    <w:sz w:val="15"/>
                    <w:szCs w:val="15"/>
                  </w:rPr>
                  <w:t>510,602,396.52</w:t>
                </w:r>
              </w:p>
            </w:tc>
            <w:tc>
              <w:tcPr>
                <w:tcW w:w="1418" w:type="dxa"/>
                <w:vAlign w:val="center"/>
              </w:tcPr>
              <w:p w:rsidR="00D50F8E" w:rsidRDefault="001C6035">
                <w:pPr>
                  <w:jc w:val="center"/>
                  <w:rPr>
                    <w:sz w:val="16"/>
                    <w:szCs w:val="16"/>
                  </w:rPr>
                </w:pPr>
                <w:r>
                  <w:rPr>
                    <w:sz w:val="16"/>
                    <w:szCs w:val="16"/>
                  </w:rPr>
                  <w:t>358,952,106.51</w:t>
                </w:r>
              </w:p>
            </w:tc>
            <w:tc>
              <w:tcPr>
                <w:tcW w:w="708" w:type="dxa"/>
                <w:vAlign w:val="center"/>
              </w:tcPr>
              <w:p w:rsidR="00D50F8E" w:rsidRDefault="001C6035">
                <w:pPr>
                  <w:jc w:val="center"/>
                  <w:rPr>
                    <w:sz w:val="16"/>
                    <w:szCs w:val="16"/>
                  </w:rPr>
                </w:pPr>
                <w:r>
                  <w:rPr>
                    <w:sz w:val="16"/>
                    <w:szCs w:val="16"/>
                  </w:rPr>
                  <w:t>-</w:t>
                </w:r>
              </w:p>
            </w:tc>
            <w:tc>
              <w:tcPr>
                <w:tcW w:w="1418" w:type="dxa"/>
                <w:vAlign w:val="center"/>
              </w:tcPr>
              <w:p w:rsidR="00D50F8E" w:rsidRDefault="001C6035">
                <w:pPr>
                  <w:jc w:val="center"/>
                  <w:rPr>
                    <w:sz w:val="16"/>
                    <w:szCs w:val="16"/>
                  </w:rPr>
                </w:pPr>
                <w:r>
                  <w:rPr>
                    <w:sz w:val="16"/>
                    <w:szCs w:val="16"/>
                  </w:rPr>
                  <w:t>358,952,106.51</w:t>
                </w:r>
              </w:p>
            </w:tc>
          </w:tr>
        </w:tbl>
        <w:p w:rsidR="00D50F8E" w:rsidRDefault="00127914">
          <w:pPr>
            <w:rPr>
              <w:szCs w:val="21"/>
            </w:rPr>
          </w:pPr>
        </w:p>
      </w:sdtContent>
    </w:sdt>
    <w:sdt>
      <w:sdtPr>
        <w:rPr>
          <w:rFonts w:ascii="宋体" w:hAnsi="宋体" w:cs="宋体" w:hint="eastAsia"/>
          <w:b w:val="0"/>
          <w:bCs w:val="0"/>
          <w:kern w:val="0"/>
          <w:sz w:val="24"/>
          <w:szCs w:val="21"/>
        </w:rPr>
        <w:alias w:val="模块:重大在建工程项目变动情况"/>
        <w:tag w:val="_GBC_b1eb75f465d7494995f17407201cfca9"/>
        <w:id w:val="24782465"/>
        <w:lock w:val="sdtLocked"/>
        <w:placeholder>
          <w:docPart w:val="GBC22222222222222222222222222222"/>
        </w:placeholder>
      </w:sdtPr>
      <w:sdtEndPr>
        <w:rPr>
          <w:rFonts w:cstheme="minorBidi" w:hint="default"/>
        </w:rPr>
      </w:sdtEndPr>
      <w:sdtContent>
        <w:p w:rsidR="00D50F8E" w:rsidRDefault="001C6035">
          <w:pPr>
            <w:pStyle w:val="4"/>
            <w:numPr>
              <w:ilvl w:val="0"/>
              <w:numId w:val="50"/>
            </w:numPr>
            <w:tabs>
              <w:tab w:val="left" w:pos="588"/>
            </w:tabs>
            <w:rPr>
              <w:rFonts w:ascii="宋体" w:hAnsi="宋体"/>
              <w:szCs w:val="21"/>
            </w:rPr>
          </w:pPr>
          <w:r>
            <w:rPr>
              <w:rFonts w:ascii="宋体" w:hAnsi="宋体" w:hint="eastAsia"/>
              <w:szCs w:val="21"/>
            </w:rPr>
            <w:t>重要在建工程项目本期变动情况</w:t>
          </w:r>
        </w:p>
        <w:sdt>
          <w:sdtPr>
            <w:alias w:val="是否适用：重要在建工程项目本期变动情况[双击切换]"/>
            <w:tag w:val="_GBC_ec2dd768673145d4bb9d3c31a6fa701a"/>
            <w:id w:val="24782441"/>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p w:rsidR="00D50F8E" w:rsidRDefault="001C6035">
          <w:pPr>
            <w:jc w:val="right"/>
            <w:rPr>
              <w:szCs w:val="21"/>
            </w:rPr>
          </w:pPr>
          <w:r>
            <w:rPr>
              <w:rFonts w:hint="eastAsia"/>
              <w:szCs w:val="21"/>
            </w:rPr>
            <w:t>单位：</w:t>
          </w:r>
          <w:sdt>
            <w:sdtPr>
              <w:rPr>
                <w:rFonts w:hint="eastAsia"/>
                <w:szCs w:val="21"/>
              </w:rPr>
              <w:alias w:val="单位：财务附注：在建工程项目变动情况"/>
              <w:tag w:val="_GBC_29f36690ce0d4e8bbec5f76711e80456"/>
              <w:id w:val="24782442"/>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在建工程项目变动情况"/>
              <w:tag w:val="_GBC_6fab639954e742c1bd6f75b3c51ecaf8"/>
              <w:id w:val="24782443"/>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Style99"/>
            <w:tblW w:w="10573" w:type="dxa"/>
            <w:tblInd w:w="-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1" w:type="dxa"/>
              <w:right w:w="31" w:type="dxa"/>
            </w:tblCellMar>
            <w:tblLook w:val="04A0"/>
          </w:tblPr>
          <w:tblGrid>
            <w:gridCol w:w="2128"/>
            <w:gridCol w:w="1133"/>
            <w:gridCol w:w="852"/>
            <w:gridCol w:w="1142"/>
            <w:gridCol w:w="414"/>
            <w:gridCol w:w="436"/>
            <w:gridCol w:w="1133"/>
            <w:gridCol w:w="427"/>
            <w:gridCol w:w="414"/>
            <w:gridCol w:w="1136"/>
            <w:gridCol w:w="425"/>
            <w:gridCol w:w="425"/>
            <w:gridCol w:w="508"/>
          </w:tblGrid>
          <w:tr w:rsidR="00D50F8E">
            <w:trPr>
              <w:cantSplit/>
              <w:trHeight w:val="2683"/>
            </w:trPr>
            <w:sdt>
              <w:sdtPr>
                <w:rPr>
                  <w:sz w:val="15"/>
                  <w:szCs w:val="15"/>
                </w:rPr>
                <w:tag w:val="_PLD_911d5911af294d4f9d2b6b16b5f6c08b"/>
                <w:id w:val="24782444"/>
                <w:lock w:val="sdtLocked"/>
              </w:sdtPr>
              <w:sdtContent>
                <w:tc>
                  <w:tcPr>
                    <w:tcW w:w="2128" w:type="dxa"/>
                    <w:shd w:val="clear" w:color="auto" w:fill="auto"/>
                    <w:vAlign w:val="center"/>
                  </w:tcPr>
                  <w:p w:rsidR="00D50F8E" w:rsidRDefault="001C6035">
                    <w:pPr>
                      <w:ind w:right="105"/>
                      <w:jc w:val="center"/>
                      <w:rPr>
                        <w:sz w:val="15"/>
                        <w:szCs w:val="15"/>
                      </w:rPr>
                    </w:pPr>
                    <w:r>
                      <w:rPr>
                        <w:rFonts w:hint="eastAsia"/>
                        <w:sz w:val="15"/>
                        <w:szCs w:val="15"/>
                      </w:rPr>
                      <w:t>项目名称</w:t>
                    </w:r>
                  </w:p>
                </w:tc>
              </w:sdtContent>
            </w:sdt>
            <w:sdt>
              <w:sdtPr>
                <w:rPr>
                  <w:sz w:val="15"/>
                  <w:szCs w:val="15"/>
                </w:rPr>
                <w:tag w:val="_PLD_667404be40294d63b853abf58a9d185f"/>
                <w:id w:val="24782445"/>
                <w:lock w:val="sdtLocked"/>
              </w:sdtPr>
              <w:sdtContent>
                <w:tc>
                  <w:tcPr>
                    <w:tcW w:w="1133" w:type="dxa"/>
                    <w:shd w:val="clear" w:color="auto" w:fill="auto"/>
                    <w:vAlign w:val="center"/>
                  </w:tcPr>
                  <w:p w:rsidR="00D50F8E" w:rsidRDefault="001C6035">
                    <w:pPr>
                      <w:ind w:right="105"/>
                      <w:jc w:val="center"/>
                      <w:rPr>
                        <w:sz w:val="15"/>
                        <w:szCs w:val="15"/>
                      </w:rPr>
                    </w:pPr>
                    <w:r>
                      <w:rPr>
                        <w:rFonts w:hint="eastAsia"/>
                        <w:sz w:val="15"/>
                        <w:szCs w:val="15"/>
                      </w:rPr>
                      <w:t>预算数</w:t>
                    </w:r>
                  </w:p>
                </w:tc>
              </w:sdtContent>
            </w:sdt>
            <w:sdt>
              <w:sdtPr>
                <w:rPr>
                  <w:sz w:val="15"/>
                  <w:szCs w:val="15"/>
                </w:rPr>
                <w:tag w:val="_PLD_25c75ebdcb434964b5f5e8b512151b0b"/>
                <w:id w:val="24782446"/>
                <w:lock w:val="sdtLocked"/>
              </w:sdtPr>
              <w:sdtContent>
                <w:tc>
                  <w:tcPr>
                    <w:tcW w:w="852" w:type="dxa"/>
                    <w:shd w:val="clear" w:color="auto" w:fill="auto"/>
                    <w:vAlign w:val="center"/>
                  </w:tcPr>
                  <w:p w:rsidR="00D50F8E" w:rsidRDefault="001C6035">
                    <w:pPr>
                      <w:ind w:right="105"/>
                      <w:jc w:val="center"/>
                      <w:rPr>
                        <w:sz w:val="15"/>
                        <w:szCs w:val="15"/>
                      </w:rPr>
                    </w:pPr>
                    <w:r>
                      <w:rPr>
                        <w:rFonts w:hint="eastAsia"/>
                        <w:sz w:val="15"/>
                        <w:szCs w:val="15"/>
                      </w:rPr>
                      <w:t>期初</w:t>
                    </w:r>
                  </w:p>
                  <w:p w:rsidR="00D50F8E" w:rsidRDefault="001C6035">
                    <w:pPr>
                      <w:ind w:right="105"/>
                      <w:jc w:val="center"/>
                      <w:rPr>
                        <w:sz w:val="15"/>
                        <w:szCs w:val="15"/>
                      </w:rPr>
                    </w:pPr>
                    <w:r>
                      <w:rPr>
                        <w:rFonts w:hint="eastAsia"/>
                        <w:sz w:val="15"/>
                        <w:szCs w:val="15"/>
                      </w:rPr>
                      <w:t>余额</w:t>
                    </w:r>
                  </w:p>
                </w:tc>
              </w:sdtContent>
            </w:sdt>
            <w:sdt>
              <w:sdtPr>
                <w:rPr>
                  <w:sz w:val="15"/>
                  <w:szCs w:val="15"/>
                </w:rPr>
                <w:tag w:val="_PLD_0117182ae7e24536a0996423ddcfa5f0"/>
                <w:id w:val="24782447"/>
                <w:lock w:val="sdtLocked"/>
              </w:sdtPr>
              <w:sdtContent>
                <w:tc>
                  <w:tcPr>
                    <w:tcW w:w="1142" w:type="dxa"/>
                    <w:shd w:val="clear" w:color="auto" w:fill="auto"/>
                    <w:vAlign w:val="center"/>
                  </w:tcPr>
                  <w:p w:rsidR="00D50F8E" w:rsidRDefault="001C6035">
                    <w:pPr>
                      <w:ind w:right="105"/>
                      <w:jc w:val="center"/>
                      <w:rPr>
                        <w:sz w:val="15"/>
                        <w:szCs w:val="15"/>
                      </w:rPr>
                    </w:pPr>
                    <w:r>
                      <w:rPr>
                        <w:rFonts w:hint="eastAsia"/>
                        <w:sz w:val="15"/>
                        <w:szCs w:val="15"/>
                      </w:rPr>
                      <w:t>本期增加金额</w:t>
                    </w:r>
                  </w:p>
                </w:tc>
              </w:sdtContent>
            </w:sdt>
            <w:sdt>
              <w:sdtPr>
                <w:rPr>
                  <w:sz w:val="15"/>
                  <w:szCs w:val="15"/>
                </w:rPr>
                <w:tag w:val="_PLD_6db4feaec90f4eeeb4ed5fb04d298657"/>
                <w:id w:val="24782448"/>
                <w:lock w:val="sdtLocked"/>
              </w:sdtPr>
              <w:sdtContent>
                <w:tc>
                  <w:tcPr>
                    <w:tcW w:w="414" w:type="dxa"/>
                    <w:shd w:val="clear" w:color="auto" w:fill="auto"/>
                    <w:vAlign w:val="center"/>
                  </w:tcPr>
                  <w:p w:rsidR="00D50F8E" w:rsidRDefault="001C6035">
                    <w:pPr>
                      <w:ind w:right="73"/>
                      <w:jc w:val="center"/>
                      <w:rPr>
                        <w:sz w:val="15"/>
                        <w:szCs w:val="15"/>
                      </w:rPr>
                    </w:pPr>
                    <w:r>
                      <w:rPr>
                        <w:rFonts w:hint="eastAsia"/>
                        <w:sz w:val="15"/>
                        <w:szCs w:val="15"/>
                      </w:rPr>
                      <w:t>本期转入固定资产金额</w:t>
                    </w:r>
                  </w:p>
                </w:tc>
              </w:sdtContent>
            </w:sdt>
            <w:sdt>
              <w:sdtPr>
                <w:rPr>
                  <w:sz w:val="15"/>
                  <w:szCs w:val="15"/>
                </w:rPr>
                <w:tag w:val="_PLD_1fe85c3ed6f84f6f85209149a9931055"/>
                <w:id w:val="24782449"/>
                <w:lock w:val="sdtLocked"/>
              </w:sdtPr>
              <w:sdtContent>
                <w:tc>
                  <w:tcPr>
                    <w:tcW w:w="436" w:type="dxa"/>
                    <w:shd w:val="clear" w:color="auto" w:fill="auto"/>
                    <w:vAlign w:val="center"/>
                  </w:tcPr>
                  <w:p w:rsidR="00D50F8E" w:rsidRDefault="001C6035">
                    <w:pPr>
                      <w:ind w:right="73"/>
                      <w:jc w:val="center"/>
                      <w:rPr>
                        <w:sz w:val="15"/>
                        <w:szCs w:val="15"/>
                      </w:rPr>
                    </w:pPr>
                    <w:r>
                      <w:rPr>
                        <w:rFonts w:hint="eastAsia"/>
                        <w:sz w:val="15"/>
                        <w:szCs w:val="15"/>
                      </w:rPr>
                      <w:t>本期其他减少金额</w:t>
                    </w:r>
                  </w:p>
                </w:tc>
              </w:sdtContent>
            </w:sdt>
            <w:sdt>
              <w:sdtPr>
                <w:rPr>
                  <w:sz w:val="15"/>
                  <w:szCs w:val="15"/>
                </w:rPr>
                <w:tag w:val="_PLD_7954fe4b89f644d29865af249dfe8c3f"/>
                <w:id w:val="24782450"/>
                <w:lock w:val="sdtLocked"/>
              </w:sdtPr>
              <w:sdtContent>
                <w:tc>
                  <w:tcPr>
                    <w:tcW w:w="1133" w:type="dxa"/>
                    <w:vAlign w:val="center"/>
                  </w:tcPr>
                  <w:p w:rsidR="00D50F8E" w:rsidRDefault="001C6035">
                    <w:pPr>
                      <w:jc w:val="center"/>
                      <w:rPr>
                        <w:sz w:val="15"/>
                        <w:szCs w:val="15"/>
                      </w:rPr>
                    </w:pPr>
                    <w:r>
                      <w:rPr>
                        <w:rFonts w:hint="eastAsia"/>
                        <w:sz w:val="15"/>
                        <w:szCs w:val="15"/>
                      </w:rPr>
                      <w:t>期末</w:t>
                    </w:r>
                  </w:p>
                  <w:p w:rsidR="00D50F8E" w:rsidRDefault="001C6035">
                    <w:pPr>
                      <w:jc w:val="center"/>
                      <w:rPr>
                        <w:sz w:val="15"/>
                        <w:szCs w:val="15"/>
                      </w:rPr>
                    </w:pPr>
                    <w:r>
                      <w:rPr>
                        <w:rFonts w:hint="eastAsia"/>
                        <w:sz w:val="15"/>
                        <w:szCs w:val="15"/>
                      </w:rPr>
                      <w:t>余额</w:t>
                    </w:r>
                  </w:p>
                </w:tc>
              </w:sdtContent>
            </w:sdt>
            <w:sdt>
              <w:sdtPr>
                <w:rPr>
                  <w:sz w:val="15"/>
                  <w:szCs w:val="15"/>
                </w:rPr>
                <w:tag w:val="_PLD_d9aa12b28eda4362b90372032218ea1a"/>
                <w:id w:val="24782451"/>
                <w:lock w:val="sdtLocked"/>
              </w:sdtPr>
              <w:sdtContent>
                <w:tc>
                  <w:tcPr>
                    <w:tcW w:w="427" w:type="dxa"/>
                    <w:shd w:val="clear" w:color="auto" w:fill="auto"/>
                    <w:vAlign w:val="center"/>
                  </w:tcPr>
                  <w:p w:rsidR="00D50F8E" w:rsidRDefault="001C6035">
                    <w:pPr>
                      <w:jc w:val="center"/>
                      <w:rPr>
                        <w:sz w:val="15"/>
                        <w:szCs w:val="15"/>
                      </w:rPr>
                    </w:pPr>
                    <w:r>
                      <w:rPr>
                        <w:rFonts w:hint="eastAsia"/>
                        <w:sz w:val="15"/>
                        <w:szCs w:val="15"/>
                      </w:rPr>
                      <w:t>工程累计投入占预算比例(%)</w:t>
                    </w:r>
                  </w:p>
                </w:tc>
              </w:sdtContent>
            </w:sdt>
            <w:sdt>
              <w:sdtPr>
                <w:rPr>
                  <w:sz w:val="15"/>
                  <w:szCs w:val="15"/>
                </w:rPr>
                <w:tag w:val="_PLD_9e610c25eba14177abc9b359511cb935"/>
                <w:id w:val="24782452"/>
                <w:lock w:val="sdtLocked"/>
              </w:sdtPr>
              <w:sdtContent>
                <w:tc>
                  <w:tcPr>
                    <w:tcW w:w="414" w:type="dxa"/>
                    <w:shd w:val="clear" w:color="auto" w:fill="auto"/>
                    <w:vAlign w:val="center"/>
                  </w:tcPr>
                  <w:p w:rsidR="00D50F8E" w:rsidRDefault="001C6035">
                    <w:pPr>
                      <w:jc w:val="center"/>
                      <w:rPr>
                        <w:sz w:val="15"/>
                        <w:szCs w:val="15"/>
                      </w:rPr>
                    </w:pPr>
                    <w:r>
                      <w:rPr>
                        <w:rFonts w:hint="eastAsia"/>
                        <w:sz w:val="15"/>
                        <w:szCs w:val="15"/>
                      </w:rPr>
                      <w:t>工程进度</w:t>
                    </w:r>
                  </w:p>
                </w:tc>
              </w:sdtContent>
            </w:sdt>
            <w:sdt>
              <w:sdtPr>
                <w:rPr>
                  <w:sz w:val="15"/>
                  <w:szCs w:val="15"/>
                </w:rPr>
                <w:tag w:val="_PLD_e89a95ddf6ab4a6abe2d40f64c95699a"/>
                <w:id w:val="24782453"/>
                <w:lock w:val="sdtLocked"/>
              </w:sdtPr>
              <w:sdtContent>
                <w:tc>
                  <w:tcPr>
                    <w:tcW w:w="1136" w:type="dxa"/>
                    <w:shd w:val="clear" w:color="auto" w:fill="auto"/>
                    <w:vAlign w:val="center"/>
                  </w:tcPr>
                  <w:p w:rsidR="00D50F8E" w:rsidRDefault="001C6035">
                    <w:pPr>
                      <w:jc w:val="center"/>
                      <w:rPr>
                        <w:sz w:val="15"/>
                        <w:szCs w:val="15"/>
                      </w:rPr>
                    </w:pPr>
                    <w:r>
                      <w:rPr>
                        <w:rFonts w:hint="eastAsia"/>
                        <w:sz w:val="15"/>
                        <w:szCs w:val="15"/>
                      </w:rPr>
                      <w:t>利息资本化累计金额</w:t>
                    </w:r>
                  </w:p>
                </w:tc>
              </w:sdtContent>
            </w:sdt>
            <w:sdt>
              <w:sdtPr>
                <w:rPr>
                  <w:sz w:val="15"/>
                  <w:szCs w:val="15"/>
                </w:rPr>
                <w:tag w:val="_PLD_211048c05b944d8f9bfd1d37edfd2f6d"/>
                <w:id w:val="24782454"/>
                <w:lock w:val="sdtLocked"/>
              </w:sdtPr>
              <w:sdtContent>
                <w:tc>
                  <w:tcPr>
                    <w:tcW w:w="425" w:type="dxa"/>
                    <w:shd w:val="clear" w:color="auto" w:fill="auto"/>
                    <w:vAlign w:val="center"/>
                  </w:tcPr>
                  <w:p w:rsidR="00D50F8E" w:rsidRDefault="001C6035">
                    <w:pPr>
                      <w:jc w:val="center"/>
                      <w:rPr>
                        <w:sz w:val="15"/>
                        <w:szCs w:val="15"/>
                      </w:rPr>
                    </w:pPr>
                    <w:r>
                      <w:rPr>
                        <w:rFonts w:hint="eastAsia"/>
                        <w:sz w:val="15"/>
                        <w:szCs w:val="15"/>
                      </w:rPr>
                      <w:t>其中：本期利息资本化金额</w:t>
                    </w:r>
                  </w:p>
                </w:tc>
              </w:sdtContent>
            </w:sdt>
            <w:sdt>
              <w:sdtPr>
                <w:rPr>
                  <w:sz w:val="15"/>
                  <w:szCs w:val="15"/>
                </w:rPr>
                <w:tag w:val="_PLD_2cbfddfcd5e6493ba68633d99551c05f"/>
                <w:id w:val="24782455"/>
                <w:lock w:val="sdtLocked"/>
              </w:sdtPr>
              <w:sdtContent>
                <w:tc>
                  <w:tcPr>
                    <w:tcW w:w="425" w:type="dxa"/>
                    <w:shd w:val="clear" w:color="auto" w:fill="auto"/>
                    <w:vAlign w:val="center"/>
                  </w:tcPr>
                  <w:p w:rsidR="00D50F8E" w:rsidRDefault="001C6035">
                    <w:pPr>
                      <w:jc w:val="center"/>
                      <w:rPr>
                        <w:sz w:val="15"/>
                        <w:szCs w:val="15"/>
                      </w:rPr>
                    </w:pPr>
                    <w:r>
                      <w:rPr>
                        <w:rFonts w:hint="eastAsia"/>
                        <w:sz w:val="15"/>
                        <w:szCs w:val="15"/>
                      </w:rPr>
                      <w:t>本期利息资本化率(%)</w:t>
                    </w:r>
                  </w:p>
                </w:tc>
              </w:sdtContent>
            </w:sdt>
            <w:sdt>
              <w:sdtPr>
                <w:rPr>
                  <w:sz w:val="15"/>
                  <w:szCs w:val="15"/>
                </w:rPr>
                <w:tag w:val="_PLD_39440674746d4382a4f99328187752a9"/>
                <w:id w:val="24782456"/>
                <w:lock w:val="sdtLocked"/>
              </w:sdtPr>
              <w:sdtContent>
                <w:tc>
                  <w:tcPr>
                    <w:tcW w:w="508" w:type="dxa"/>
                    <w:shd w:val="clear" w:color="auto" w:fill="auto"/>
                    <w:vAlign w:val="center"/>
                  </w:tcPr>
                  <w:p w:rsidR="00D50F8E" w:rsidRDefault="001C6035">
                    <w:pPr>
                      <w:jc w:val="center"/>
                      <w:rPr>
                        <w:sz w:val="15"/>
                        <w:szCs w:val="15"/>
                      </w:rPr>
                    </w:pPr>
                    <w:r>
                      <w:rPr>
                        <w:rFonts w:hint="eastAsia"/>
                        <w:sz w:val="15"/>
                        <w:szCs w:val="15"/>
                      </w:rPr>
                      <w:t>资金来源</w:t>
                    </w:r>
                  </w:p>
                </w:tc>
              </w:sdtContent>
            </w:sdt>
          </w:tr>
          <w:sdt>
            <w:sdtPr>
              <w:rPr>
                <w:rFonts w:hint="eastAsia"/>
                <w:sz w:val="15"/>
                <w:szCs w:val="15"/>
              </w:rPr>
              <w:alias w:val="在建工程明细"/>
              <w:tag w:val="_GBC_b84d9018f52b45beabeca7c2371cdc18"/>
              <w:id w:val="24782457"/>
              <w:lock w:val="sdtLocked"/>
            </w:sdtPr>
            <w:sdtContent>
              <w:tr w:rsidR="00D50F8E">
                <w:trPr>
                  <w:cantSplit/>
                </w:trPr>
                <w:tc>
                  <w:tcPr>
                    <w:tcW w:w="2128" w:type="dxa"/>
                    <w:shd w:val="clear" w:color="auto" w:fill="auto"/>
                  </w:tcPr>
                  <w:p w:rsidR="00D50F8E" w:rsidRDefault="001C6035">
                    <w:pPr>
                      <w:ind w:right="105"/>
                      <w:rPr>
                        <w:sz w:val="15"/>
                        <w:szCs w:val="15"/>
                      </w:rPr>
                    </w:pPr>
                    <w:r>
                      <w:rPr>
                        <w:sz w:val="15"/>
                        <w:szCs w:val="15"/>
                      </w:rPr>
                      <w:t>股份辅材物流水渣输送系统工程</w:t>
                    </w:r>
                  </w:p>
                </w:tc>
                <w:tc>
                  <w:tcPr>
                    <w:tcW w:w="1133" w:type="dxa"/>
                    <w:shd w:val="clear" w:color="auto" w:fill="auto"/>
                  </w:tcPr>
                  <w:p w:rsidR="00D50F8E" w:rsidRDefault="001C6035">
                    <w:pPr>
                      <w:ind w:right="105"/>
                      <w:jc w:val="right"/>
                      <w:rPr>
                        <w:rFonts w:ascii="Arial Narrow" w:hAnsi="Arial Narrow"/>
                        <w:sz w:val="15"/>
                        <w:szCs w:val="15"/>
                      </w:rPr>
                    </w:pPr>
                    <w:r>
                      <w:rPr>
                        <w:rFonts w:ascii="Arial Narrow" w:hAnsi="Arial Narrow"/>
                        <w:sz w:val="15"/>
                        <w:szCs w:val="15"/>
                      </w:rPr>
                      <w:t>78,000,000.00</w:t>
                    </w:r>
                  </w:p>
                </w:tc>
                <w:tc>
                  <w:tcPr>
                    <w:tcW w:w="852" w:type="dxa"/>
                    <w:shd w:val="clear" w:color="auto" w:fill="auto"/>
                  </w:tcPr>
                  <w:p w:rsidR="00D50F8E" w:rsidRDefault="001C6035">
                    <w:pPr>
                      <w:jc w:val="right"/>
                      <w:rPr>
                        <w:rFonts w:ascii="Arial Narrow" w:hAnsi="Arial Narrow"/>
                        <w:sz w:val="15"/>
                        <w:szCs w:val="15"/>
                      </w:rPr>
                    </w:pPr>
                    <w:r>
                      <w:rPr>
                        <w:rFonts w:ascii="Arial Narrow" w:hAnsi="Arial Narrow"/>
                        <w:sz w:val="15"/>
                        <w:szCs w:val="15"/>
                      </w:rPr>
                      <w:t>1,999,524.02</w:t>
                    </w:r>
                  </w:p>
                </w:tc>
                <w:tc>
                  <w:tcPr>
                    <w:tcW w:w="1142" w:type="dxa"/>
                    <w:shd w:val="clear" w:color="auto" w:fill="auto"/>
                  </w:tcPr>
                  <w:p w:rsidR="00D50F8E" w:rsidRDefault="001C6035">
                    <w:pPr>
                      <w:ind w:right="73"/>
                      <w:jc w:val="right"/>
                      <w:rPr>
                        <w:rFonts w:ascii="Arial Narrow" w:hAnsi="Arial Narrow"/>
                        <w:sz w:val="15"/>
                        <w:szCs w:val="15"/>
                      </w:rPr>
                    </w:pPr>
                    <w:r>
                      <w:rPr>
                        <w:rFonts w:ascii="Arial Narrow" w:hAnsi="Arial Narrow"/>
                        <w:sz w:val="15"/>
                        <w:szCs w:val="15"/>
                      </w:rPr>
                      <w:t>12,183,984.16</w:t>
                    </w:r>
                  </w:p>
                </w:tc>
                <w:tc>
                  <w:tcPr>
                    <w:tcW w:w="414" w:type="dxa"/>
                    <w:shd w:val="clear" w:color="auto" w:fill="auto"/>
                  </w:tcPr>
                  <w:p w:rsidR="00D50F8E" w:rsidRDefault="00D50F8E">
                    <w:pPr>
                      <w:ind w:right="73"/>
                      <w:jc w:val="right"/>
                      <w:rPr>
                        <w:rFonts w:ascii="Arial Narrow" w:hAnsi="Arial Narrow"/>
                        <w:sz w:val="15"/>
                        <w:szCs w:val="15"/>
                      </w:rPr>
                    </w:pPr>
                  </w:p>
                </w:tc>
                <w:tc>
                  <w:tcPr>
                    <w:tcW w:w="436" w:type="dxa"/>
                    <w:shd w:val="clear" w:color="auto" w:fill="auto"/>
                  </w:tcPr>
                  <w:p w:rsidR="00D50F8E" w:rsidRDefault="00D50F8E">
                    <w:pPr>
                      <w:jc w:val="right"/>
                      <w:rPr>
                        <w:rFonts w:ascii="Arial Narrow" w:hAnsi="Arial Narrow"/>
                        <w:sz w:val="15"/>
                        <w:szCs w:val="15"/>
                      </w:rPr>
                    </w:pPr>
                  </w:p>
                </w:tc>
                <w:tc>
                  <w:tcPr>
                    <w:tcW w:w="1133" w:type="dxa"/>
                  </w:tcPr>
                  <w:p w:rsidR="00D50F8E" w:rsidRDefault="001C6035">
                    <w:pPr>
                      <w:jc w:val="right"/>
                      <w:rPr>
                        <w:rFonts w:ascii="Arial Narrow" w:hAnsi="Arial Narrow"/>
                        <w:sz w:val="15"/>
                        <w:szCs w:val="15"/>
                      </w:rPr>
                    </w:pPr>
                    <w:r>
                      <w:rPr>
                        <w:rFonts w:ascii="Arial Narrow" w:hAnsi="Arial Narrow"/>
                        <w:sz w:val="15"/>
                        <w:szCs w:val="15"/>
                      </w:rPr>
                      <w:t>14,183,508.18</w:t>
                    </w:r>
                  </w:p>
                </w:tc>
                <w:tc>
                  <w:tcPr>
                    <w:tcW w:w="427" w:type="dxa"/>
                    <w:shd w:val="clear" w:color="auto" w:fill="auto"/>
                  </w:tcPr>
                  <w:p w:rsidR="00D50F8E" w:rsidRDefault="001C6035">
                    <w:pPr>
                      <w:jc w:val="right"/>
                      <w:rPr>
                        <w:rFonts w:ascii="Arial Narrow" w:hAnsi="Arial Narrow"/>
                        <w:sz w:val="15"/>
                        <w:szCs w:val="15"/>
                      </w:rPr>
                    </w:pPr>
                    <w:r>
                      <w:rPr>
                        <w:rFonts w:ascii="Arial Narrow" w:hAnsi="Arial Narrow"/>
                        <w:sz w:val="15"/>
                        <w:szCs w:val="15"/>
                      </w:rPr>
                      <w:t>98</w:t>
                    </w:r>
                  </w:p>
                </w:tc>
                <w:tc>
                  <w:tcPr>
                    <w:tcW w:w="414" w:type="dxa"/>
                    <w:shd w:val="clear" w:color="auto" w:fill="auto"/>
                  </w:tcPr>
                  <w:p w:rsidR="00D50F8E" w:rsidRDefault="001C6035">
                    <w:pPr>
                      <w:rPr>
                        <w:rFonts w:ascii="Arial Narrow" w:hAnsi="Arial Narrow"/>
                        <w:sz w:val="15"/>
                        <w:szCs w:val="15"/>
                      </w:rPr>
                    </w:pPr>
                    <w:r>
                      <w:rPr>
                        <w:rFonts w:ascii="Arial Narrow" w:hAnsi="Arial Narrow"/>
                        <w:sz w:val="15"/>
                        <w:szCs w:val="15"/>
                      </w:rPr>
                      <w:t>99</w:t>
                    </w:r>
                  </w:p>
                </w:tc>
                <w:tc>
                  <w:tcPr>
                    <w:tcW w:w="1136" w:type="dxa"/>
                    <w:shd w:val="clear" w:color="auto" w:fill="auto"/>
                  </w:tcPr>
                  <w:p w:rsidR="00D50F8E" w:rsidRDefault="001C6035">
                    <w:pPr>
                      <w:jc w:val="right"/>
                      <w:rPr>
                        <w:rFonts w:ascii="Arial Narrow" w:hAnsi="Arial Narrow"/>
                        <w:sz w:val="15"/>
                        <w:szCs w:val="15"/>
                      </w:rPr>
                    </w:pPr>
                    <w:r>
                      <w:rPr>
                        <w:rFonts w:ascii="Arial Narrow" w:hAnsi="Arial Narrow"/>
                        <w:sz w:val="15"/>
                        <w:szCs w:val="15"/>
                      </w:rPr>
                      <w:t>2,075,829.38</w:t>
                    </w:r>
                  </w:p>
                </w:tc>
                <w:tc>
                  <w:tcPr>
                    <w:tcW w:w="425" w:type="dxa"/>
                    <w:shd w:val="clear" w:color="auto" w:fill="auto"/>
                  </w:tcPr>
                  <w:p w:rsidR="00D50F8E" w:rsidRDefault="00D50F8E">
                    <w:pPr>
                      <w:jc w:val="right"/>
                      <w:rPr>
                        <w:sz w:val="15"/>
                        <w:szCs w:val="15"/>
                      </w:rPr>
                    </w:pPr>
                  </w:p>
                </w:tc>
                <w:tc>
                  <w:tcPr>
                    <w:tcW w:w="425" w:type="dxa"/>
                    <w:shd w:val="clear" w:color="auto" w:fill="auto"/>
                  </w:tcPr>
                  <w:p w:rsidR="00D50F8E" w:rsidRDefault="00D50F8E">
                    <w:pPr>
                      <w:jc w:val="right"/>
                      <w:rPr>
                        <w:sz w:val="15"/>
                        <w:szCs w:val="15"/>
                      </w:rPr>
                    </w:pPr>
                  </w:p>
                </w:tc>
                <w:tc>
                  <w:tcPr>
                    <w:tcW w:w="508" w:type="dxa"/>
                    <w:shd w:val="clear" w:color="auto" w:fill="auto"/>
                  </w:tcPr>
                  <w:p w:rsidR="00D50F8E" w:rsidRDefault="001C6035">
                    <w:pPr>
                      <w:rPr>
                        <w:sz w:val="15"/>
                        <w:szCs w:val="15"/>
                      </w:rPr>
                    </w:pPr>
                    <w:r>
                      <w:rPr>
                        <w:sz w:val="15"/>
                        <w:szCs w:val="15"/>
                      </w:rPr>
                      <w:t> </w:t>
                    </w:r>
                  </w:p>
                </w:tc>
              </w:tr>
            </w:sdtContent>
          </w:sdt>
          <w:sdt>
            <w:sdtPr>
              <w:rPr>
                <w:rFonts w:hint="eastAsia"/>
                <w:sz w:val="15"/>
                <w:szCs w:val="15"/>
              </w:rPr>
              <w:alias w:val="在建工程明细"/>
              <w:tag w:val="_GBC_b84d9018f52b45beabeca7c2371cdc18"/>
              <w:id w:val="24782458"/>
              <w:lock w:val="sdtLocked"/>
            </w:sdtPr>
            <w:sdtContent>
              <w:tr w:rsidR="00D50F8E">
                <w:trPr>
                  <w:cantSplit/>
                </w:trPr>
                <w:tc>
                  <w:tcPr>
                    <w:tcW w:w="2128" w:type="dxa"/>
                    <w:shd w:val="clear" w:color="auto" w:fill="auto"/>
                  </w:tcPr>
                  <w:p w:rsidR="00D50F8E" w:rsidRDefault="001C6035">
                    <w:pPr>
                      <w:ind w:right="105"/>
                      <w:rPr>
                        <w:sz w:val="15"/>
                        <w:szCs w:val="15"/>
                      </w:rPr>
                    </w:pPr>
                    <w:r>
                      <w:rPr>
                        <w:sz w:val="15"/>
                        <w:szCs w:val="15"/>
                      </w:rPr>
                      <w:t>焦化废水生化处理系统升级改造项目</w:t>
                    </w:r>
                  </w:p>
                </w:tc>
                <w:tc>
                  <w:tcPr>
                    <w:tcW w:w="1133" w:type="dxa"/>
                    <w:shd w:val="clear" w:color="auto" w:fill="auto"/>
                  </w:tcPr>
                  <w:p w:rsidR="00D50F8E" w:rsidRDefault="001C6035">
                    <w:pPr>
                      <w:ind w:right="105"/>
                      <w:jc w:val="right"/>
                      <w:rPr>
                        <w:rFonts w:ascii="Arial Narrow" w:hAnsi="Arial Narrow"/>
                        <w:sz w:val="15"/>
                        <w:szCs w:val="15"/>
                      </w:rPr>
                    </w:pPr>
                    <w:r>
                      <w:rPr>
                        <w:rFonts w:ascii="Arial Narrow" w:hAnsi="Arial Narrow"/>
                        <w:sz w:val="15"/>
                        <w:szCs w:val="15"/>
                      </w:rPr>
                      <w:t>32,000,000.00</w:t>
                    </w:r>
                  </w:p>
                </w:tc>
                <w:tc>
                  <w:tcPr>
                    <w:tcW w:w="852" w:type="dxa"/>
                    <w:shd w:val="clear" w:color="auto" w:fill="auto"/>
                  </w:tcPr>
                  <w:p w:rsidR="00D50F8E" w:rsidRDefault="00D50F8E">
                    <w:pPr>
                      <w:jc w:val="right"/>
                      <w:rPr>
                        <w:rFonts w:ascii="Arial Narrow" w:hAnsi="Arial Narrow"/>
                        <w:sz w:val="15"/>
                        <w:szCs w:val="15"/>
                      </w:rPr>
                    </w:pPr>
                  </w:p>
                </w:tc>
                <w:tc>
                  <w:tcPr>
                    <w:tcW w:w="1142" w:type="dxa"/>
                    <w:shd w:val="clear" w:color="auto" w:fill="auto"/>
                  </w:tcPr>
                  <w:p w:rsidR="00D50F8E" w:rsidRDefault="001C6035">
                    <w:pPr>
                      <w:ind w:right="73"/>
                      <w:jc w:val="right"/>
                      <w:rPr>
                        <w:rFonts w:ascii="Arial Narrow" w:hAnsi="Arial Narrow"/>
                        <w:sz w:val="15"/>
                        <w:szCs w:val="15"/>
                      </w:rPr>
                    </w:pPr>
                    <w:r>
                      <w:rPr>
                        <w:rFonts w:ascii="Arial Narrow" w:hAnsi="Arial Narrow"/>
                        <w:sz w:val="15"/>
                        <w:szCs w:val="15"/>
                      </w:rPr>
                      <w:t>10,982,905.98</w:t>
                    </w:r>
                  </w:p>
                </w:tc>
                <w:tc>
                  <w:tcPr>
                    <w:tcW w:w="414" w:type="dxa"/>
                    <w:shd w:val="clear" w:color="auto" w:fill="auto"/>
                  </w:tcPr>
                  <w:p w:rsidR="00D50F8E" w:rsidRDefault="00D50F8E">
                    <w:pPr>
                      <w:ind w:right="73"/>
                      <w:jc w:val="right"/>
                      <w:rPr>
                        <w:rFonts w:ascii="Arial Narrow" w:hAnsi="Arial Narrow"/>
                        <w:sz w:val="15"/>
                        <w:szCs w:val="15"/>
                      </w:rPr>
                    </w:pPr>
                  </w:p>
                </w:tc>
                <w:tc>
                  <w:tcPr>
                    <w:tcW w:w="436" w:type="dxa"/>
                    <w:shd w:val="clear" w:color="auto" w:fill="auto"/>
                  </w:tcPr>
                  <w:p w:rsidR="00D50F8E" w:rsidRDefault="00D50F8E">
                    <w:pPr>
                      <w:jc w:val="right"/>
                      <w:rPr>
                        <w:rFonts w:ascii="Arial Narrow" w:hAnsi="Arial Narrow"/>
                        <w:sz w:val="15"/>
                        <w:szCs w:val="15"/>
                      </w:rPr>
                    </w:pPr>
                  </w:p>
                </w:tc>
                <w:tc>
                  <w:tcPr>
                    <w:tcW w:w="1133" w:type="dxa"/>
                  </w:tcPr>
                  <w:p w:rsidR="00D50F8E" w:rsidRDefault="001C6035">
                    <w:pPr>
                      <w:jc w:val="right"/>
                      <w:rPr>
                        <w:rFonts w:ascii="Arial Narrow" w:hAnsi="Arial Narrow"/>
                        <w:sz w:val="15"/>
                        <w:szCs w:val="15"/>
                      </w:rPr>
                    </w:pPr>
                    <w:r>
                      <w:rPr>
                        <w:rFonts w:ascii="Arial Narrow" w:hAnsi="Arial Narrow"/>
                        <w:sz w:val="15"/>
                        <w:szCs w:val="15"/>
                      </w:rPr>
                      <w:t>10,982,905.98</w:t>
                    </w:r>
                  </w:p>
                </w:tc>
                <w:tc>
                  <w:tcPr>
                    <w:tcW w:w="427" w:type="dxa"/>
                    <w:shd w:val="clear" w:color="auto" w:fill="auto"/>
                  </w:tcPr>
                  <w:p w:rsidR="00D50F8E" w:rsidRDefault="001C6035">
                    <w:pPr>
                      <w:jc w:val="right"/>
                      <w:rPr>
                        <w:rFonts w:ascii="Arial Narrow" w:hAnsi="Arial Narrow"/>
                        <w:sz w:val="15"/>
                        <w:szCs w:val="15"/>
                      </w:rPr>
                    </w:pPr>
                    <w:r>
                      <w:rPr>
                        <w:rFonts w:ascii="Arial Narrow" w:hAnsi="Arial Narrow"/>
                        <w:sz w:val="15"/>
                        <w:szCs w:val="15"/>
                      </w:rPr>
                      <w:t>70</w:t>
                    </w:r>
                  </w:p>
                </w:tc>
                <w:tc>
                  <w:tcPr>
                    <w:tcW w:w="414" w:type="dxa"/>
                    <w:shd w:val="clear" w:color="auto" w:fill="auto"/>
                  </w:tcPr>
                  <w:p w:rsidR="00D50F8E" w:rsidRDefault="001C6035">
                    <w:pPr>
                      <w:rPr>
                        <w:rFonts w:ascii="Arial Narrow" w:hAnsi="Arial Narrow"/>
                        <w:sz w:val="15"/>
                        <w:szCs w:val="15"/>
                      </w:rPr>
                    </w:pPr>
                    <w:r>
                      <w:rPr>
                        <w:rFonts w:ascii="Arial Narrow" w:hAnsi="Arial Narrow"/>
                        <w:sz w:val="15"/>
                        <w:szCs w:val="15"/>
                      </w:rPr>
                      <w:t>80</w:t>
                    </w:r>
                  </w:p>
                </w:tc>
                <w:tc>
                  <w:tcPr>
                    <w:tcW w:w="1136" w:type="dxa"/>
                    <w:shd w:val="clear" w:color="auto" w:fill="auto"/>
                  </w:tcPr>
                  <w:p w:rsidR="00D50F8E" w:rsidRDefault="001C6035">
                    <w:pPr>
                      <w:jc w:val="right"/>
                      <w:rPr>
                        <w:rFonts w:ascii="Arial Narrow" w:hAnsi="Arial Narrow"/>
                        <w:sz w:val="15"/>
                        <w:szCs w:val="15"/>
                      </w:rPr>
                    </w:pPr>
                    <w:r>
                      <w:rPr>
                        <w:rFonts w:ascii="Arial Narrow" w:hAnsi="Arial Narrow"/>
                        <w:sz w:val="15"/>
                        <w:szCs w:val="15"/>
                      </w:rPr>
                      <w:t>304,271.38</w:t>
                    </w:r>
                  </w:p>
                </w:tc>
                <w:tc>
                  <w:tcPr>
                    <w:tcW w:w="425" w:type="dxa"/>
                    <w:shd w:val="clear" w:color="auto" w:fill="auto"/>
                  </w:tcPr>
                  <w:p w:rsidR="00D50F8E" w:rsidRDefault="00D50F8E">
                    <w:pPr>
                      <w:jc w:val="right"/>
                      <w:rPr>
                        <w:sz w:val="15"/>
                        <w:szCs w:val="15"/>
                      </w:rPr>
                    </w:pPr>
                  </w:p>
                </w:tc>
                <w:tc>
                  <w:tcPr>
                    <w:tcW w:w="425" w:type="dxa"/>
                    <w:shd w:val="clear" w:color="auto" w:fill="auto"/>
                  </w:tcPr>
                  <w:p w:rsidR="00D50F8E" w:rsidRDefault="00D50F8E">
                    <w:pPr>
                      <w:jc w:val="right"/>
                      <w:rPr>
                        <w:sz w:val="15"/>
                        <w:szCs w:val="15"/>
                      </w:rPr>
                    </w:pPr>
                  </w:p>
                </w:tc>
                <w:tc>
                  <w:tcPr>
                    <w:tcW w:w="508" w:type="dxa"/>
                    <w:shd w:val="clear" w:color="auto" w:fill="auto"/>
                  </w:tcPr>
                  <w:p w:rsidR="00D50F8E" w:rsidRDefault="001C6035">
                    <w:pPr>
                      <w:rPr>
                        <w:sz w:val="15"/>
                        <w:szCs w:val="15"/>
                      </w:rPr>
                    </w:pPr>
                    <w:r>
                      <w:rPr>
                        <w:sz w:val="15"/>
                        <w:szCs w:val="15"/>
                      </w:rPr>
                      <w:t>自筹</w:t>
                    </w:r>
                  </w:p>
                </w:tc>
              </w:tr>
            </w:sdtContent>
          </w:sdt>
          <w:sdt>
            <w:sdtPr>
              <w:rPr>
                <w:rFonts w:hint="eastAsia"/>
                <w:sz w:val="15"/>
                <w:szCs w:val="15"/>
              </w:rPr>
              <w:alias w:val="在建工程明细"/>
              <w:tag w:val="_GBC_b84d9018f52b45beabeca7c2371cdc18"/>
              <w:id w:val="24782459"/>
              <w:lock w:val="sdtLocked"/>
            </w:sdtPr>
            <w:sdtContent>
              <w:tr w:rsidR="00D50F8E">
                <w:trPr>
                  <w:cantSplit/>
                </w:trPr>
                <w:tc>
                  <w:tcPr>
                    <w:tcW w:w="2128" w:type="dxa"/>
                    <w:shd w:val="clear" w:color="auto" w:fill="auto"/>
                  </w:tcPr>
                  <w:p w:rsidR="00D50F8E" w:rsidRDefault="001C6035">
                    <w:pPr>
                      <w:ind w:right="105"/>
                      <w:rPr>
                        <w:sz w:val="15"/>
                        <w:szCs w:val="15"/>
                      </w:rPr>
                    </w:pPr>
                    <w:r>
                      <w:rPr>
                        <w:sz w:val="15"/>
                        <w:szCs w:val="15"/>
                      </w:rPr>
                      <w:t>矿石物流站工程</w:t>
                    </w:r>
                  </w:p>
                </w:tc>
                <w:tc>
                  <w:tcPr>
                    <w:tcW w:w="1133" w:type="dxa"/>
                    <w:shd w:val="clear" w:color="auto" w:fill="auto"/>
                  </w:tcPr>
                  <w:p w:rsidR="00D50F8E" w:rsidRDefault="001C6035">
                    <w:pPr>
                      <w:ind w:right="105"/>
                      <w:jc w:val="right"/>
                      <w:rPr>
                        <w:rFonts w:ascii="Arial Narrow" w:hAnsi="Arial Narrow"/>
                        <w:sz w:val="15"/>
                        <w:szCs w:val="15"/>
                      </w:rPr>
                    </w:pPr>
                    <w:r>
                      <w:rPr>
                        <w:rFonts w:ascii="Arial Narrow" w:hAnsi="Arial Narrow"/>
                        <w:sz w:val="15"/>
                        <w:szCs w:val="15"/>
                      </w:rPr>
                      <w:t>120,000,000.00</w:t>
                    </w:r>
                  </w:p>
                </w:tc>
                <w:tc>
                  <w:tcPr>
                    <w:tcW w:w="852" w:type="dxa"/>
                    <w:shd w:val="clear" w:color="auto" w:fill="auto"/>
                  </w:tcPr>
                  <w:p w:rsidR="00D50F8E" w:rsidRDefault="00D50F8E">
                    <w:pPr>
                      <w:jc w:val="right"/>
                      <w:rPr>
                        <w:rFonts w:ascii="Arial Narrow" w:hAnsi="Arial Narrow"/>
                        <w:sz w:val="15"/>
                        <w:szCs w:val="15"/>
                      </w:rPr>
                    </w:pPr>
                  </w:p>
                </w:tc>
                <w:tc>
                  <w:tcPr>
                    <w:tcW w:w="1142" w:type="dxa"/>
                    <w:shd w:val="clear" w:color="auto" w:fill="auto"/>
                  </w:tcPr>
                  <w:p w:rsidR="00D50F8E" w:rsidRDefault="001C6035">
                    <w:pPr>
                      <w:ind w:right="73"/>
                      <w:jc w:val="right"/>
                      <w:rPr>
                        <w:rFonts w:ascii="Arial Narrow" w:hAnsi="Arial Narrow"/>
                        <w:sz w:val="15"/>
                        <w:szCs w:val="15"/>
                      </w:rPr>
                    </w:pPr>
                    <w:r>
                      <w:rPr>
                        <w:rFonts w:ascii="Arial Narrow" w:hAnsi="Arial Narrow"/>
                        <w:sz w:val="15"/>
                        <w:szCs w:val="15"/>
                      </w:rPr>
                      <w:t>9,017,103.74</w:t>
                    </w:r>
                  </w:p>
                </w:tc>
                <w:tc>
                  <w:tcPr>
                    <w:tcW w:w="414" w:type="dxa"/>
                    <w:shd w:val="clear" w:color="auto" w:fill="auto"/>
                  </w:tcPr>
                  <w:p w:rsidR="00D50F8E" w:rsidRDefault="00D50F8E">
                    <w:pPr>
                      <w:ind w:right="73"/>
                      <w:jc w:val="right"/>
                      <w:rPr>
                        <w:rFonts w:ascii="Arial Narrow" w:hAnsi="Arial Narrow"/>
                        <w:sz w:val="15"/>
                        <w:szCs w:val="15"/>
                      </w:rPr>
                    </w:pPr>
                  </w:p>
                </w:tc>
                <w:tc>
                  <w:tcPr>
                    <w:tcW w:w="436" w:type="dxa"/>
                    <w:shd w:val="clear" w:color="auto" w:fill="auto"/>
                  </w:tcPr>
                  <w:p w:rsidR="00D50F8E" w:rsidRDefault="00D50F8E">
                    <w:pPr>
                      <w:jc w:val="right"/>
                      <w:rPr>
                        <w:rFonts w:ascii="Arial Narrow" w:hAnsi="Arial Narrow"/>
                        <w:sz w:val="15"/>
                        <w:szCs w:val="15"/>
                      </w:rPr>
                    </w:pPr>
                  </w:p>
                </w:tc>
                <w:tc>
                  <w:tcPr>
                    <w:tcW w:w="1133" w:type="dxa"/>
                  </w:tcPr>
                  <w:p w:rsidR="00D50F8E" w:rsidRDefault="001C6035">
                    <w:pPr>
                      <w:jc w:val="right"/>
                      <w:rPr>
                        <w:rFonts w:ascii="Arial Narrow" w:hAnsi="Arial Narrow"/>
                        <w:sz w:val="15"/>
                        <w:szCs w:val="15"/>
                      </w:rPr>
                    </w:pPr>
                    <w:r>
                      <w:rPr>
                        <w:rFonts w:ascii="Arial Narrow" w:hAnsi="Arial Narrow"/>
                        <w:sz w:val="15"/>
                        <w:szCs w:val="15"/>
                      </w:rPr>
                      <w:t>9,017,103.74</w:t>
                    </w:r>
                  </w:p>
                </w:tc>
                <w:tc>
                  <w:tcPr>
                    <w:tcW w:w="427" w:type="dxa"/>
                    <w:shd w:val="clear" w:color="auto" w:fill="auto"/>
                  </w:tcPr>
                  <w:p w:rsidR="00D50F8E" w:rsidRDefault="001C6035">
                    <w:pPr>
                      <w:jc w:val="right"/>
                      <w:rPr>
                        <w:rFonts w:ascii="Arial Narrow" w:hAnsi="Arial Narrow"/>
                        <w:sz w:val="15"/>
                        <w:szCs w:val="15"/>
                      </w:rPr>
                    </w:pPr>
                    <w:r>
                      <w:rPr>
                        <w:rFonts w:ascii="Arial Narrow" w:hAnsi="Arial Narrow"/>
                        <w:sz w:val="15"/>
                        <w:szCs w:val="15"/>
                      </w:rPr>
                      <w:t>90</w:t>
                    </w:r>
                  </w:p>
                </w:tc>
                <w:tc>
                  <w:tcPr>
                    <w:tcW w:w="414" w:type="dxa"/>
                    <w:shd w:val="clear" w:color="auto" w:fill="auto"/>
                  </w:tcPr>
                  <w:p w:rsidR="00D50F8E" w:rsidRDefault="001C6035">
                    <w:pPr>
                      <w:rPr>
                        <w:rFonts w:ascii="Arial Narrow" w:hAnsi="Arial Narrow"/>
                        <w:sz w:val="15"/>
                        <w:szCs w:val="15"/>
                      </w:rPr>
                    </w:pPr>
                    <w:r>
                      <w:rPr>
                        <w:rFonts w:ascii="Arial Narrow" w:hAnsi="Arial Narrow"/>
                        <w:sz w:val="15"/>
                        <w:szCs w:val="15"/>
                      </w:rPr>
                      <w:t>95</w:t>
                    </w:r>
                  </w:p>
                </w:tc>
                <w:tc>
                  <w:tcPr>
                    <w:tcW w:w="1136" w:type="dxa"/>
                    <w:shd w:val="clear" w:color="auto" w:fill="auto"/>
                  </w:tcPr>
                  <w:p w:rsidR="00D50F8E" w:rsidRDefault="001C6035">
                    <w:pPr>
                      <w:jc w:val="right"/>
                      <w:rPr>
                        <w:rFonts w:ascii="Arial Narrow" w:hAnsi="Arial Narrow"/>
                        <w:sz w:val="15"/>
                        <w:szCs w:val="15"/>
                      </w:rPr>
                    </w:pPr>
                    <w:r>
                      <w:rPr>
                        <w:rFonts w:ascii="Arial Narrow" w:hAnsi="Arial Narrow"/>
                        <w:sz w:val="15"/>
                        <w:szCs w:val="15"/>
                      </w:rPr>
                      <w:t>4,138,226.65</w:t>
                    </w:r>
                  </w:p>
                </w:tc>
                <w:tc>
                  <w:tcPr>
                    <w:tcW w:w="425" w:type="dxa"/>
                    <w:shd w:val="clear" w:color="auto" w:fill="auto"/>
                  </w:tcPr>
                  <w:p w:rsidR="00D50F8E" w:rsidRDefault="00D50F8E">
                    <w:pPr>
                      <w:jc w:val="right"/>
                      <w:rPr>
                        <w:sz w:val="15"/>
                        <w:szCs w:val="15"/>
                      </w:rPr>
                    </w:pPr>
                  </w:p>
                </w:tc>
                <w:tc>
                  <w:tcPr>
                    <w:tcW w:w="425" w:type="dxa"/>
                    <w:shd w:val="clear" w:color="auto" w:fill="auto"/>
                  </w:tcPr>
                  <w:p w:rsidR="00D50F8E" w:rsidRDefault="00D50F8E">
                    <w:pPr>
                      <w:jc w:val="right"/>
                      <w:rPr>
                        <w:sz w:val="15"/>
                        <w:szCs w:val="15"/>
                      </w:rPr>
                    </w:pPr>
                  </w:p>
                </w:tc>
                <w:tc>
                  <w:tcPr>
                    <w:tcW w:w="508" w:type="dxa"/>
                    <w:shd w:val="clear" w:color="auto" w:fill="auto"/>
                  </w:tcPr>
                  <w:p w:rsidR="00D50F8E" w:rsidRDefault="001C6035">
                    <w:pPr>
                      <w:rPr>
                        <w:sz w:val="15"/>
                        <w:szCs w:val="15"/>
                      </w:rPr>
                    </w:pPr>
                    <w:r>
                      <w:rPr>
                        <w:sz w:val="15"/>
                        <w:szCs w:val="15"/>
                      </w:rPr>
                      <w:t>自筹</w:t>
                    </w:r>
                  </w:p>
                </w:tc>
              </w:tr>
            </w:sdtContent>
          </w:sdt>
          <w:sdt>
            <w:sdtPr>
              <w:rPr>
                <w:rFonts w:hint="eastAsia"/>
                <w:sz w:val="15"/>
                <w:szCs w:val="15"/>
              </w:rPr>
              <w:alias w:val="在建工程明细"/>
              <w:tag w:val="_GBC_b84d9018f52b45beabeca7c2371cdc18"/>
              <w:id w:val="24782460"/>
              <w:lock w:val="sdtLocked"/>
            </w:sdtPr>
            <w:sdtContent>
              <w:tr w:rsidR="00D50F8E">
                <w:trPr>
                  <w:cantSplit/>
                </w:trPr>
                <w:tc>
                  <w:tcPr>
                    <w:tcW w:w="2128" w:type="dxa"/>
                    <w:shd w:val="clear" w:color="auto" w:fill="auto"/>
                  </w:tcPr>
                  <w:p w:rsidR="00D50F8E" w:rsidRDefault="001C6035">
                    <w:pPr>
                      <w:ind w:right="105"/>
                      <w:rPr>
                        <w:sz w:val="15"/>
                        <w:szCs w:val="15"/>
                      </w:rPr>
                    </w:pPr>
                    <w:r>
                      <w:rPr>
                        <w:sz w:val="15"/>
                        <w:szCs w:val="15"/>
                      </w:rPr>
                      <w:t>柳钢110m2烧结机节能减排提效综合改造</w:t>
                    </w:r>
                  </w:p>
                </w:tc>
                <w:tc>
                  <w:tcPr>
                    <w:tcW w:w="1133" w:type="dxa"/>
                    <w:shd w:val="clear" w:color="auto" w:fill="auto"/>
                  </w:tcPr>
                  <w:p w:rsidR="00D50F8E" w:rsidRDefault="001C6035">
                    <w:pPr>
                      <w:ind w:right="105"/>
                      <w:jc w:val="right"/>
                      <w:rPr>
                        <w:rFonts w:ascii="Arial Narrow" w:hAnsi="Arial Narrow"/>
                        <w:sz w:val="15"/>
                        <w:szCs w:val="15"/>
                      </w:rPr>
                    </w:pPr>
                    <w:r>
                      <w:rPr>
                        <w:rFonts w:ascii="Arial Narrow" w:hAnsi="Arial Narrow"/>
                        <w:sz w:val="15"/>
                        <w:szCs w:val="15"/>
                      </w:rPr>
                      <w:t>30,000,000.00</w:t>
                    </w:r>
                  </w:p>
                </w:tc>
                <w:tc>
                  <w:tcPr>
                    <w:tcW w:w="852" w:type="dxa"/>
                    <w:shd w:val="clear" w:color="auto" w:fill="auto"/>
                  </w:tcPr>
                  <w:p w:rsidR="00D50F8E" w:rsidRDefault="001C6035">
                    <w:pPr>
                      <w:jc w:val="right"/>
                      <w:rPr>
                        <w:rFonts w:ascii="Arial Narrow" w:hAnsi="Arial Narrow"/>
                        <w:sz w:val="15"/>
                        <w:szCs w:val="15"/>
                      </w:rPr>
                    </w:pPr>
                    <w:r>
                      <w:rPr>
                        <w:rFonts w:ascii="Arial Narrow" w:hAnsi="Arial Narrow"/>
                        <w:sz w:val="15"/>
                        <w:szCs w:val="15"/>
                      </w:rPr>
                      <w:t>17,714,705.75</w:t>
                    </w:r>
                  </w:p>
                </w:tc>
                <w:tc>
                  <w:tcPr>
                    <w:tcW w:w="1142" w:type="dxa"/>
                    <w:shd w:val="clear" w:color="auto" w:fill="auto"/>
                  </w:tcPr>
                  <w:p w:rsidR="00D50F8E" w:rsidRDefault="001C6035">
                    <w:pPr>
                      <w:ind w:right="73"/>
                      <w:jc w:val="right"/>
                      <w:rPr>
                        <w:rFonts w:ascii="Arial Narrow" w:hAnsi="Arial Narrow"/>
                        <w:sz w:val="15"/>
                        <w:szCs w:val="15"/>
                      </w:rPr>
                    </w:pPr>
                    <w:r>
                      <w:rPr>
                        <w:rFonts w:ascii="Arial Narrow" w:hAnsi="Arial Narrow"/>
                        <w:sz w:val="15"/>
                        <w:szCs w:val="15"/>
                      </w:rPr>
                      <w:t>8,893,600.64</w:t>
                    </w:r>
                  </w:p>
                </w:tc>
                <w:tc>
                  <w:tcPr>
                    <w:tcW w:w="414" w:type="dxa"/>
                    <w:shd w:val="clear" w:color="auto" w:fill="auto"/>
                  </w:tcPr>
                  <w:p w:rsidR="00D50F8E" w:rsidRDefault="00D50F8E">
                    <w:pPr>
                      <w:ind w:right="73"/>
                      <w:jc w:val="right"/>
                      <w:rPr>
                        <w:rFonts w:ascii="Arial Narrow" w:hAnsi="Arial Narrow"/>
                        <w:sz w:val="15"/>
                        <w:szCs w:val="15"/>
                      </w:rPr>
                    </w:pPr>
                  </w:p>
                </w:tc>
                <w:tc>
                  <w:tcPr>
                    <w:tcW w:w="436" w:type="dxa"/>
                    <w:shd w:val="clear" w:color="auto" w:fill="auto"/>
                  </w:tcPr>
                  <w:p w:rsidR="00D50F8E" w:rsidRDefault="00D50F8E">
                    <w:pPr>
                      <w:jc w:val="right"/>
                      <w:rPr>
                        <w:rFonts w:ascii="Arial Narrow" w:hAnsi="Arial Narrow"/>
                        <w:sz w:val="15"/>
                        <w:szCs w:val="15"/>
                      </w:rPr>
                    </w:pPr>
                  </w:p>
                </w:tc>
                <w:tc>
                  <w:tcPr>
                    <w:tcW w:w="1133" w:type="dxa"/>
                  </w:tcPr>
                  <w:p w:rsidR="00D50F8E" w:rsidRDefault="001C6035">
                    <w:pPr>
                      <w:jc w:val="right"/>
                      <w:rPr>
                        <w:rFonts w:ascii="Arial Narrow" w:hAnsi="Arial Narrow"/>
                        <w:sz w:val="15"/>
                        <w:szCs w:val="15"/>
                      </w:rPr>
                    </w:pPr>
                    <w:r>
                      <w:rPr>
                        <w:rFonts w:ascii="Arial Narrow" w:hAnsi="Arial Narrow"/>
                        <w:sz w:val="15"/>
                        <w:szCs w:val="15"/>
                      </w:rPr>
                      <w:t>26,608,306.39</w:t>
                    </w:r>
                  </w:p>
                </w:tc>
                <w:tc>
                  <w:tcPr>
                    <w:tcW w:w="427" w:type="dxa"/>
                    <w:shd w:val="clear" w:color="auto" w:fill="auto"/>
                  </w:tcPr>
                  <w:p w:rsidR="00D50F8E" w:rsidRDefault="001C6035">
                    <w:pPr>
                      <w:jc w:val="right"/>
                      <w:rPr>
                        <w:rFonts w:ascii="Arial Narrow" w:hAnsi="Arial Narrow"/>
                        <w:sz w:val="15"/>
                        <w:szCs w:val="15"/>
                      </w:rPr>
                    </w:pPr>
                    <w:r>
                      <w:rPr>
                        <w:rFonts w:ascii="Arial Narrow" w:hAnsi="Arial Narrow"/>
                        <w:sz w:val="15"/>
                        <w:szCs w:val="15"/>
                      </w:rPr>
                      <w:t>90</w:t>
                    </w:r>
                  </w:p>
                </w:tc>
                <w:tc>
                  <w:tcPr>
                    <w:tcW w:w="414" w:type="dxa"/>
                    <w:shd w:val="clear" w:color="auto" w:fill="auto"/>
                  </w:tcPr>
                  <w:p w:rsidR="00D50F8E" w:rsidRDefault="001C6035">
                    <w:pPr>
                      <w:rPr>
                        <w:rFonts w:ascii="Arial Narrow" w:hAnsi="Arial Narrow"/>
                        <w:sz w:val="15"/>
                        <w:szCs w:val="15"/>
                      </w:rPr>
                    </w:pPr>
                    <w:r>
                      <w:rPr>
                        <w:rFonts w:ascii="Arial Narrow" w:hAnsi="Arial Narrow"/>
                        <w:sz w:val="15"/>
                        <w:szCs w:val="15"/>
                      </w:rPr>
                      <w:t>95</w:t>
                    </w:r>
                  </w:p>
                </w:tc>
                <w:tc>
                  <w:tcPr>
                    <w:tcW w:w="1136" w:type="dxa"/>
                    <w:shd w:val="clear" w:color="auto" w:fill="auto"/>
                  </w:tcPr>
                  <w:p w:rsidR="00D50F8E" w:rsidRDefault="00D50F8E">
                    <w:pPr>
                      <w:jc w:val="right"/>
                      <w:rPr>
                        <w:rFonts w:ascii="Arial Narrow" w:hAnsi="Arial Narrow"/>
                        <w:sz w:val="15"/>
                        <w:szCs w:val="15"/>
                      </w:rPr>
                    </w:pPr>
                  </w:p>
                </w:tc>
                <w:tc>
                  <w:tcPr>
                    <w:tcW w:w="425" w:type="dxa"/>
                    <w:shd w:val="clear" w:color="auto" w:fill="auto"/>
                  </w:tcPr>
                  <w:p w:rsidR="00D50F8E" w:rsidRDefault="00D50F8E">
                    <w:pPr>
                      <w:jc w:val="right"/>
                      <w:rPr>
                        <w:sz w:val="15"/>
                        <w:szCs w:val="15"/>
                      </w:rPr>
                    </w:pPr>
                  </w:p>
                </w:tc>
                <w:tc>
                  <w:tcPr>
                    <w:tcW w:w="425" w:type="dxa"/>
                    <w:shd w:val="clear" w:color="auto" w:fill="auto"/>
                  </w:tcPr>
                  <w:p w:rsidR="00D50F8E" w:rsidRDefault="00D50F8E">
                    <w:pPr>
                      <w:jc w:val="right"/>
                      <w:rPr>
                        <w:sz w:val="15"/>
                        <w:szCs w:val="15"/>
                      </w:rPr>
                    </w:pPr>
                  </w:p>
                </w:tc>
                <w:tc>
                  <w:tcPr>
                    <w:tcW w:w="508" w:type="dxa"/>
                    <w:shd w:val="clear" w:color="auto" w:fill="auto"/>
                  </w:tcPr>
                  <w:p w:rsidR="00D50F8E" w:rsidRDefault="001C6035">
                    <w:pPr>
                      <w:rPr>
                        <w:sz w:val="15"/>
                        <w:szCs w:val="15"/>
                      </w:rPr>
                    </w:pPr>
                    <w:r>
                      <w:rPr>
                        <w:sz w:val="15"/>
                        <w:szCs w:val="15"/>
                      </w:rPr>
                      <w:t>自筹</w:t>
                    </w:r>
                  </w:p>
                </w:tc>
              </w:tr>
            </w:sdtContent>
          </w:sdt>
          <w:sdt>
            <w:sdtPr>
              <w:rPr>
                <w:rFonts w:hint="eastAsia"/>
                <w:sz w:val="15"/>
                <w:szCs w:val="15"/>
              </w:rPr>
              <w:alias w:val="在建工程明细"/>
              <w:tag w:val="_GBC_b84d9018f52b45beabeca7c2371cdc18"/>
              <w:id w:val="24782461"/>
              <w:lock w:val="sdtLocked"/>
            </w:sdtPr>
            <w:sdtContent>
              <w:tr w:rsidR="00D50F8E">
                <w:trPr>
                  <w:cantSplit/>
                </w:trPr>
                <w:tc>
                  <w:tcPr>
                    <w:tcW w:w="2128" w:type="dxa"/>
                    <w:shd w:val="clear" w:color="auto" w:fill="auto"/>
                  </w:tcPr>
                  <w:p w:rsidR="00D50F8E" w:rsidRDefault="001C6035">
                    <w:pPr>
                      <w:ind w:right="105"/>
                      <w:rPr>
                        <w:sz w:val="15"/>
                        <w:szCs w:val="15"/>
                      </w:rPr>
                    </w:pPr>
                    <w:r>
                      <w:rPr>
                        <w:sz w:val="15"/>
                        <w:szCs w:val="15"/>
                      </w:rPr>
                      <w:t>焦化厂四、五煤场防水抑尘大棚工程</w:t>
                    </w:r>
                  </w:p>
                </w:tc>
                <w:tc>
                  <w:tcPr>
                    <w:tcW w:w="1133" w:type="dxa"/>
                    <w:shd w:val="clear" w:color="auto" w:fill="auto"/>
                  </w:tcPr>
                  <w:p w:rsidR="00D50F8E" w:rsidRDefault="001C6035">
                    <w:pPr>
                      <w:ind w:right="105"/>
                      <w:jc w:val="right"/>
                      <w:rPr>
                        <w:rFonts w:ascii="Arial Narrow" w:hAnsi="Arial Narrow"/>
                        <w:sz w:val="15"/>
                        <w:szCs w:val="15"/>
                      </w:rPr>
                    </w:pPr>
                    <w:r>
                      <w:rPr>
                        <w:rFonts w:ascii="Arial Narrow" w:hAnsi="Arial Narrow"/>
                        <w:sz w:val="15"/>
                        <w:szCs w:val="15"/>
                      </w:rPr>
                      <w:t>100,000,000.00</w:t>
                    </w:r>
                  </w:p>
                </w:tc>
                <w:tc>
                  <w:tcPr>
                    <w:tcW w:w="852" w:type="dxa"/>
                    <w:shd w:val="clear" w:color="auto" w:fill="auto"/>
                  </w:tcPr>
                  <w:p w:rsidR="00D50F8E" w:rsidRDefault="00D50F8E">
                    <w:pPr>
                      <w:jc w:val="right"/>
                      <w:rPr>
                        <w:rFonts w:ascii="Arial Narrow" w:hAnsi="Arial Narrow"/>
                        <w:sz w:val="15"/>
                        <w:szCs w:val="15"/>
                      </w:rPr>
                    </w:pPr>
                  </w:p>
                </w:tc>
                <w:tc>
                  <w:tcPr>
                    <w:tcW w:w="1142" w:type="dxa"/>
                    <w:shd w:val="clear" w:color="auto" w:fill="auto"/>
                  </w:tcPr>
                  <w:p w:rsidR="00D50F8E" w:rsidRDefault="001C6035">
                    <w:pPr>
                      <w:ind w:right="73"/>
                      <w:jc w:val="right"/>
                      <w:rPr>
                        <w:rFonts w:ascii="Arial Narrow" w:hAnsi="Arial Narrow"/>
                        <w:sz w:val="15"/>
                        <w:szCs w:val="15"/>
                      </w:rPr>
                    </w:pPr>
                    <w:r>
                      <w:rPr>
                        <w:rFonts w:ascii="Arial Narrow" w:hAnsi="Arial Narrow"/>
                        <w:sz w:val="15"/>
                        <w:szCs w:val="15"/>
                      </w:rPr>
                      <w:t>7,935,688.07</w:t>
                    </w:r>
                  </w:p>
                </w:tc>
                <w:tc>
                  <w:tcPr>
                    <w:tcW w:w="414" w:type="dxa"/>
                    <w:shd w:val="clear" w:color="auto" w:fill="auto"/>
                  </w:tcPr>
                  <w:p w:rsidR="00D50F8E" w:rsidRDefault="00D50F8E">
                    <w:pPr>
                      <w:ind w:right="73"/>
                      <w:jc w:val="right"/>
                      <w:rPr>
                        <w:rFonts w:ascii="Arial Narrow" w:hAnsi="Arial Narrow"/>
                        <w:sz w:val="15"/>
                        <w:szCs w:val="15"/>
                      </w:rPr>
                    </w:pPr>
                  </w:p>
                </w:tc>
                <w:tc>
                  <w:tcPr>
                    <w:tcW w:w="436" w:type="dxa"/>
                    <w:shd w:val="clear" w:color="auto" w:fill="auto"/>
                  </w:tcPr>
                  <w:p w:rsidR="00D50F8E" w:rsidRDefault="00D50F8E">
                    <w:pPr>
                      <w:jc w:val="right"/>
                      <w:rPr>
                        <w:rFonts w:ascii="Arial Narrow" w:hAnsi="Arial Narrow"/>
                        <w:sz w:val="15"/>
                        <w:szCs w:val="15"/>
                      </w:rPr>
                    </w:pPr>
                  </w:p>
                </w:tc>
                <w:tc>
                  <w:tcPr>
                    <w:tcW w:w="1133" w:type="dxa"/>
                  </w:tcPr>
                  <w:p w:rsidR="00D50F8E" w:rsidRDefault="001C6035">
                    <w:pPr>
                      <w:jc w:val="right"/>
                      <w:rPr>
                        <w:rFonts w:ascii="Arial Narrow" w:hAnsi="Arial Narrow"/>
                        <w:sz w:val="15"/>
                        <w:szCs w:val="15"/>
                      </w:rPr>
                    </w:pPr>
                    <w:r>
                      <w:rPr>
                        <w:rFonts w:ascii="Arial Narrow" w:hAnsi="Arial Narrow"/>
                        <w:sz w:val="15"/>
                        <w:szCs w:val="15"/>
                      </w:rPr>
                      <w:t>7,935,688.07</w:t>
                    </w:r>
                  </w:p>
                </w:tc>
                <w:tc>
                  <w:tcPr>
                    <w:tcW w:w="427" w:type="dxa"/>
                    <w:shd w:val="clear" w:color="auto" w:fill="auto"/>
                  </w:tcPr>
                  <w:p w:rsidR="00D50F8E" w:rsidRDefault="001C6035">
                    <w:pPr>
                      <w:jc w:val="right"/>
                      <w:rPr>
                        <w:rFonts w:ascii="Arial Narrow" w:hAnsi="Arial Narrow"/>
                        <w:sz w:val="15"/>
                        <w:szCs w:val="15"/>
                      </w:rPr>
                    </w:pPr>
                    <w:r>
                      <w:rPr>
                        <w:rFonts w:ascii="Arial Narrow" w:hAnsi="Arial Narrow"/>
                        <w:sz w:val="15"/>
                        <w:szCs w:val="15"/>
                      </w:rPr>
                      <w:t>10</w:t>
                    </w:r>
                  </w:p>
                </w:tc>
                <w:tc>
                  <w:tcPr>
                    <w:tcW w:w="414" w:type="dxa"/>
                    <w:shd w:val="clear" w:color="auto" w:fill="auto"/>
                  </w:tcPr>
                  <w:p w:rsidR="00D50F8E" w:rsidRDefault="001C6035">
                    <w:pPr>
                      <w:rPr>
                        <w:rFonts w:ascii="Arial Narrow" w:hAnsi="Arial Narrow"/>
                        <w:sz w:val="15"/>
                        <w:szCs w:val="15"/>
                      </w:rPr>
                    </w:pPr>
                    <w:r>
                      <w:rPr>
                        <w:rFonts w:ascii="Arial Narrow" w:hAnsi="Arial Narrow"/>
                        <w:sz w:val="15"/>
                        <w:szCs w:val="15"/>
                      </w:rPr>
                      <w:t>15</w:t>
                    </w:r>
                  </w:p>
                </w:tc>
                <w:tc>
                  <w:tcPr>
                    <w:tcW w:w="1136" w:type="dxa"/>
                    <w:shd w:val="clear" w:color="auto" w:fill="auto"/>
                  </w:tcPr>
                  <w:p w:rsidR="00D50F8E" w:rsidRDefault="00D50F8E">
                    <w:pPr>
                      <w:jc w:val="right"/>
                      <w:rPr>
                        <w:rFonts w:ascii="Arial Narrow" w:hAnsi="Arial Narrow"/>
                        <w:sz w:val="15"/>
                        <w:szCs w:val="15"/>
                      </w:rPr>
                    </w:pPr>
                  </w:p>
                </w:tc>
                <w:tc>
                  <w:tcPr>
                    <w:tcW w:w="425" w:type="dxa"/>
                    <w:shd w:val="clear" w:color="auto" w:fill="auto"/>
                  </w:tcPr>
                  <w:p w:rsidR="00D50F8E" w:rsidRDefault="00D50F8E">
                    <w:pPr>
                      <w:jc w:val="right"/>
                      <w:rPr>
                        <w:sz w:val="15"/>
                        <w:szCs w:val="15"/>
                      </w:rPr>
                    </w:pPr>
                  </w:p>
                </w:tc>
                <w:tc>
                  <w:tcPr>
                    <w:tcW w:w="425" w:type="dxa"/>
                    <w:shd w:val="clear" w:color="auto" w:fill="auto"/>
                  </w:tcPr>
                  <w:p w:rsidR="00D50F8E" w:rsidRDefault="00D50F8E">
                    <w:pPr>
                      <w:jc w:val="right"/>
                      <w:rPr>
                        <w:sz w:val="15"/>
                        <w:szCs w:val="15"/>
                      </w:rPr>
                    </w:pPr>
                  </w:p>
                </w:tc>
                <w:tc>
                  <w:tcPr>
                    <w:tcW w:w="508" w:type="dxa"/>
                    <w:shd w:val="clear" w:color="auto" w:fill="auto"/>
                  </w:tcPr>
                  <w:p w:rsidR="00D50F8E" w:rsidRDefault="001C6035">
                    <w:pPr>
                      <w:rPr>
                        <w:sz w:val="15"/>
                        <w:szCs w:val="15"/>
                      </w:rPr>
                    </w:pPr>
                    <w:r>
                      <w:rPr>
                        <w:sz w:val="15"/>
                        <w:szCs w:val="15"/>
                      </w:rPr>
                      <w:t>自筹</w:t>
                    </w:r>
                  </w:p>
                </w:tc>
              </w:tr>
            </w:sdtContent>
          </w:sdt>
          <w:sdt>
            <w:sdtPr>
              <w:rPr>
                <w:rFonts w:hint="eastAsia"/>
                <w:sz w:val="15"/>
                <w:szCs w:val="15"/>
              </w:rPr>
              <w:alias w:val="在建工程明细"/>
              <w:tag w:val="_GBC_b84d9018f52b45beabeca7c2371cdc18"/>
              <w:id w:val="24782462"/>
              <w:lock w:val="sdtLocked"/>
            </w:sdtPr>
            <w:sdtContent>
              <w:tr w:rsidR="00D50F8E">
                <w:trPr>
                  <w:cantSplit/>
                </w:trPr>
                <w:tc>
                  <w:tcPr>
                    <w:tcW w:w="2128" w:type="dxa"/>
                    <w:shd w:val="clear" w:color="auto" w:fill="auto"/>
                  </w:tcPr>
                  <w:p w:rsidR="00D50F8E" w:rsidRDefault="001C6035">
                    <w:pPr>
                      <w:ind w:right="105"/>
                      <w:rPr>
                        <w:sz w:val="15"/>
                        <w:szCs w:val="15"/>
                      </w:rPr>
                    </w:pPr>
                    <w:r>
                      <w:rPr>
                        <w:sz w:val="15"/>
                        <w:szCs w:val="15"/>
                      </w:rPr>
                      <w:t>焦炉烟气脱硫脱硝工程</w:t>
                    </w:r>
                  </w:p>
                </w:tc>
                <w:tc>
                  <w:tcPr>
                    <w:tcW w:w="1133" w:type="dxa"/>
                    <w:shd w:val="clear" w:color="auto" w:fill="auto"/>
                  </w:tcPr>
                  <w:p w:rsidR="00D50F8E" w:rsidRDefault="001C6035">
                    <w:pPr>
                      <w:ind w:right="105"/>
                      <w:jc w:val="right"/>
                      <w:rPr>
                        <w:rFonts w:ascii="Arial Narrow" w:hAnsi="Arial Narrow"/>
                        <w:sz w:val="15"/>
                        <w:szCs w:val="15"/>
                      </w:rPr>
                    </w:pPr>
                    <w:r>
                      <w:rPr>
                        <w:rFonts w:ascii="Arial Narrow" w:hAnsi="Arial Narrow"/>
                        <w:sz w:val="15"/>
                        <w:szCs w:val="15"/>
                      </w:rPr>
                      <w:t>95,000,000.00</w:t>
                    </w:r>
                  </w:p>
                </w:tc>
                <w:tc>
                  <w:tcPr>
                    <w:tcW w:w="852" w:type="dxa"/>
                    <w:shd w:val="clear" w:color="auto" w:fill="auto"/>
                  </w:tcPr>
                  <w:p w:rsidR="00D50F8E" w:rsidRDefault="00D50F8E">
                    <w:pPr>
                      <w:jc w:val="right"/>
                      <w:rPr>
                        <w:rFonts w:ascii="Arial Narrow" w:hAnsi="Arial Narrow"/>
                        <w:sz w:val="15"/>
                        <w:szCs w:val="15"/>
                      </w:rPr>
                    </w:pPr>
                  </w:p>
                </w:tc>
                <w:tc>
                  <w:tcPr>
                    <w:tcW w:w="1142" w:type="dxa"/>
                    <w:shd w:val="clear" w:color="auto" w:fill="auto"/>
                  </w:tcPr>
                  <w:p w:rsidR="00D50F8E" w:rsidRDefault="001C6035">
                    <w:pPr>
                      <w:ind w:right="73"/>
                      <w:jc w:val="right"/>
                      <w:rPr>
                        <w:rFonts w:ascii="Arial Narrow" w:hAnsi="Arial Narrow"/>
                        <w:sz w:val="15"/>
                        <w:szCs w:val="15"/>
                      </w:rPr>
                    </w:pPr>
                    <w:r>
                      <w:rPr>
                        <w:rFonts w:ascii="Arial Narrow" w:hAnsi="Arial Narrow"/>
                        <w:sz w:val="15"/>
                        <w:szCs w:val="15"/>
                      </w:rPr>
                      <w:t>7,829,645.10</w:t>
                    </w:r>
                  </w:p>
                </w:tc>
                <w:tc>
                  <w:tcPr>
                    <w:tcW w:w="414" w:type="dxa"/>
                    <w:shd w:val="clear" w:color="auto" w:fill="auto"/>
                  </w:tcPr>
                  <w:p w:rsidR="00D50F8E" w:rsidRDefault="00D50F8E">
                    <w:pPr>
                      <w:ind w:right="73"/>
                      <w:jc w:val="right"/>
                      <w:rPr>
                        <w:rFonts w:ascii="Arial Narrow" w:hAnsi="Arial Narrow"/>
                        <w:sz w:val="15"/>
                        <w:szCs w:val="15"/>
                      </w:rPr>
                    </w:pPr>
                  </w:p>
                </w:tc>
                <w:tc>
                  <w:tcPr>
                    <w:tcW w:w="436" w:type="dxa"/>
                    <w:shd w:val="clear" w:color="auto" w:fill="auto"/>
                  </w:tcPr>
                  <w:p w:rsidR="00D50F8E" w:rsidRDefault="00D50F8E">
                    <w:pPr>
                      <w:jc w:val="right"/>
                      <w:rPr>
                        <w:rFonts w:ascii="Arial Narrow" w:hAnsi="Arial Narrow"/>
                        <w:sz w:val="15"/>
                        <w:szCs w:val="15"/>
                      </w:rPr>
                    </w:pPr>
                  </w:p>
                </w:tc>
                <w:tc>
                  <w:tcPr>
                    <w:tcW w:w="1133" w:type="dxa"/>
                  </w:tcPr>
                  <w:p w:rsidR="00D50F8E" w:rsidRDefault="001C6035">
                    <w:pPr>
                      <w:jc w:val="right"/>
                      <w:rPr>
                        <w:rFonts w:ascii="Arial Narrow" w:hAnsi="Arial Narrow"/>
                        <w:sz w:val="15"/>
                        <w:szCs w:val="15"/>
                      </w:rPr>
                    </w:pPr>
                    <w:r>
                      <w:rPr>
                        <w:rFonts w:ascii="Arial Narrow" w:hAnsi="Arial Narrow"/>
                        <w:sz w:val="15"/>
                        <w:szCs w:val="15"/>
                      </w:rPr>
                      <w:t>7,829,645.10</w:t>
                    </w:r>
                  </w:p>
                </w:tc>
                <w:tc>
                  <w:tcPr>
                    <w:tcW w:w="427" w:type="dxa"/>
                    <w:shd w:val="clear" w:color="auto" w:fill="auto"/>
                  </w:tcPr>
                  <w:p w:rsidR="00D50F8E" w:rsidRDefault="001C6035">
                    <w:pPr>
                      <w:jc w:val="right"/>
                      <w:rPr>
                        <w:rFonts w:ascii="Arial Narrow" w:hAnsi="Arial Narrow"/>
                        <w:sz w:val="15"/>
                        <w:szCs w:val="15"/>
                      </w:rPr>
                    </w:pPr>
                    <w:r>
                      <w:rPr>
                        <w:rFonts w:ascii="Arial Narrow" w:hAnsi="Arial Narrow"/>
                        <w:sz w:val="15"/>
                        <w:szCs w:val="15"/>
                      </w:rPr>
                      <w:t>10</w:t>
                    </w:r>
                  </w:p>
                </w:tc>
                <w:tc>
                  <w:tcPr>
                    <w:tcW w:w="414" w:type="dxa"/>
                    <w:shd w:val="clear" w:color="auto" w:fill="auto"/>
                  </w:tcPr>
                  <w:p w:rsidR="00D50F8E" w:rsidRDefault="001C6035">
                    <w:pPr>
                      <w:rPr>
                        <w:rFonts w:ascii="Arial Narrow" w:hAnsi="Arial Narrow"/>
                        <w:sz w:val="15"/>
                        <w:szCs w:val="15"/>
                      </w:rPr>
                    </w:pPr>
                    <w:r>
                      <w:rPr>
                        <w:rFonts w:ascii="Arial Narrow" w:hAnsi="Arial Narrow"/>
                        <w:sz w:val="15"/>
                        <w:szCs w:val="15"/>
                      </w:rPr>
                      <w:t>15</w:t>
                    </w:r>
                  </w:p>
                </w:tc>
                <w:tc>
                  <w:tcPr>
                    <w:tcW w:w="1136" w:type="dxa"/>
                    <w:shd w:val="clear" w:color="auto" w:fill="auto"/>
                  </w:tcPr>
                  <w:p w:rsidR="00D50F8E" w:rsidRDefault="00D50F8E">
                    <w:pPr>
                      <w:jc w:val="right"/>
                      <w:rPr>
                        <w:rFonts w:ascii="Arial Narrow" w:hAnsi="Arial Narrow"/>
                        <w:sz w:val="15"/>
                        <w:szCs w:val="15"/>
                      </w:rPr>
                    </w:pPr>
                  </w:p>
                </w:tc>
                <w:tc>
                  <w:tcPr>
                    <w:tcW w:w="425" w:type="dxa"/>
                    <w:shd w:val="clear" w:color="auto" w:fill="auto"/>
                  </w:tcPr>
                  <w:p w:rsidR="00D50F8E" w:rsidRDefault="00D50F8E">
                    <w:pPr>
                      <w:jc w:val="right"/>
                      <w:rPr>
                        <w:sz w:val="15"/>
                        <w:szCs w:val="15"/>
                      </w:rPr>
                    </w:pPr>
                  </w:p>
                </w:tc>
                <w:tc>
                  <w:tcPr>
                    <w:tcW w:w="425" w:type="dxa"/>
                    <w:shd w:val="clear" w:color="auto" w:fill="auto"/>
                  </w:tcPr>
                  <w:p w:rsidR="00D50F8E" w:rsidRDefault="00D50F8E">
                    <w:pPr>
                      <w:jc w:val="right"/>
                      <w:rPr>
                        <w:sz w:val="15"/>
                        <w:szCs w:val="15"/>
                      </w:rPr>
                    </w:pPr>
                  </w:p>
                </w:tc>
                <w:tc>
                  <w:tcPr>
                    <w:tcW w:w="508" w:type="dxa"/>
                    <w:shd w:val="clear" w:color="auto" w:fill="auto"/>
                  </w:tcPr>
                  <w:p w:rsidR="00D50F8E" w:rsidRDefault="001C6035">
                    <w:pPr>
                      <w:rPr>
                        <w:sz w:val="15"/>
                        <w:szCs w:val="15"/>
                      </w:rPr>
                    </w:pPr>
                    <w:r>
                      <w:rPr>
                        <w:sz w:val="15"/>
                        <w:szCs w:val="15"/>
                      </w:rPr>
                      <w:t xml:space="preserve">　</w:t>
                    </w:r>
                  </w:p>
                </w:tc>
              </w:tr>
            </w:sdtContent>
          </w:sdt>
          <w:sdt>
            <w:sdtPr>
              <w:rPr>
                <w:rFonts w:hint="eastAsia"/>
                <w:sz w:val="15"/>
                <w:szCs w:val="15"/>
              </w:rPr>
              <w:alias w:val="在建工程明细"/>
              <w:tag w:val="_GBC_b84d9018f52b45beabeca7c2371cdc18"/>
              <w:id w:val="24782463"/>
              <w:lock w:val="sdtLocked"/>
            </w:sdtPr>
            <w:sdtContent>
              <w:tr w:rsidR="00D50F8E">
                <w:trPr>
                  <w:cantSplit/>
                </w:trPr>
                <w:tc>
                  <w:tcPr>
                    <w:tcW w:w="2128" w:type="dxa"/>
                    <w:shd w:val="clear" w:color="auto" w:fill="auto"/>
                  </w:tcPr>
                  <w:p w:rsidR="00D50F8E" w:rsidRDefault="001C6035">
                    <w:pPr>
                      <w:ind w:right="105"/>
                      <w:rPr>
                        <w:sz w:val="15"/>
                        <w:szCs w:val="15"/>
                      </w:rPr>
                    </w:pPr>
                    <w:r>
                      <w:rPr>
                        <w:sz w:val="15"/>
                        <w:szCs w:val="15"/>
                      </w:rPr>
                      <w:t>烧结厂二球大修改造</w:t>
                    </w:r>
                  </w:p>
                </w:tc>
                <w:tc>
                  <w:tcPr>
                    <w:tcW w:w="1133" w:type="dxa"/>
                    <w:shd w:val="clear" w:color="auto" w:fill="auto"/>
                  </w:tcPr>
                  <w:p w:rsidR="00D50F8E" w:rsidRDefault="001C6035">
                    <w:pPr>
                      <w:ind w:right="105"/>
                      <w:jc w:val="right"/>
                      <w:rPr>
                        <w:rFonts w:ascii="Arial Narrow" w:hAnsi="Arial Narrow"/>
                        <w:sz w:val="15"/>
                        <w:szCs w:val="15"/>
                      </w:rPr>
                    </w:pPr>
                    <w:r>
                      <w:rPr>
                        <w:rFonts w:ascii="Arial Narrow" w:hAnsi="Arial Narrow"/>
                        <w:sz w:val="15"/>
                        <w:szCs w:val="15"/>
                      </w:rPr>
                      <w:t>32,000,000.00</w:t>
                    </w:r>
                  </w:p>
                </w:tc>
                <w:tc>
                  <w:tcPr>
                    <w:tcW w:w="852" w:type="dxa"/>
                    <w:shd w:val="clear" w:color="auto" w:fill="auto"/>
                  </w:tcPr>
                  <w:p w:rsidR="00D50F8E" w:rsidRDefault="001C6035">
                    <w:pPr>
                      <w:jc w:val="right"/>
                      <w:rPr>
                        <w:rFonts w:ascii="Arial Narrow" w:hAnsi="Arial Narrow"/>
                        <w:sz w:val="15"/>
                        <w:szCs w:val="15"/>
                      </w:rPr>
                    </w:pPr>
                    <w:r>
                      <w:rPr>
                        <w:rFonts w:ascii="Arial Narrow" w:hAnsi="Arial Narrow"/>
                        <w:sz w:val="15"/>
                        <w:szCs w:val="15"/>
                      </w:rPr>
                      <w:t>28,814,187.92</w:t>
                    </w:r>
                  </w:p>
                </w:tc>
                <w:tc>
                  <w:tcPr>
                    <w:tcW w:w="1142" w:type="dxa"/>
                    <w:shd w:val="clear" w:color="auto" w:fill="auto"/>
                  </w:tcPr>
                  <w:p w:rsidR="00D50F8E" w:rsidRDefault="001C6035">
                    <w:pPr>
                      <w:ind w:right="73"/>
                      <w:jc w:val="right"/>
                      <w:rPr>
                        <w:rFonts w:ascii="Arial Narrow" w:hAnsi="Arial Narrow"/>
                        <w:sz w:val="15"/>
                        <w:szCs w:val="15"/>
                      </w:rPr>
                    </w:pPr>
                    <w:r>
                      <w:rPr>
                        <w:rFonts w:ascii="Arial Narrow" w:hAnsi="Arial Narrow"/>
                        <w:sz w:val="15"/>
                        <w:szCs w:val="15"/>
                      </w:rPr>
                      <w:t>8,784,754.22</w:t>
                    </w:r>
                  </w:p>
                </w:tc>
                <w:tc>
                  <w:tcPr>
                    <w:tcW w:w="414" w:type="dxa"/>
                    <w:shd w:val="clear" w:color="auto" w:fill="auto"/>
                  </w:tcPr>
                  <w:p w:rsidR="00D50F8E" w:rsidRDefault="00D50F8E">
                    <w:pPr>
                      <w:ind w:right="73"/>
                      <w:jc w:val="right"/>
                      <w:rPr>
                        <w:rFonts w:ascii="Arial Narrow" w:hAnsi="Arial Narrow"/>
                        <w:sz w:val="15"/>
                        <w:szCs w:val="15"/>
                      </w:rPr>
                    </w:pPr>
                  </w:p>
                </w:tc>
                <w:tc>
                  <w:tcPr>
                    <w:tcW w:w="436" w:type="dxa"/>
                    <w:shd w:val="clear" w:color="auto" w:fill="auto"/>
                  </w:tcPr>
                  <w:p w:rsidR="00D50F8E" w:rsidRDefault="00D50F8E">
                    <w:pPr>
                      <w:jc w:val="right"/>
                      <w:rPr>
                        <w:rFonts w:ascii="Arial Narrow" w:hAnsi="Arial Narrow"/>
                        <w:sz w:val="15"/>
                        <w:szCs w:val="15"/>
                      </w:rPr>
                    </w:pPr>
                  </w:p>
                </w:tc>
                <w:tc>
                  <w:tcPr>
                    <w:tcW w:w="1133" w:type="dxa"/>
                  </w:tcPr>
                  <w:p w:rsidR="00D50F8E" w:rsidRDefault="001C6035">
                    <w:pPr>
                      <w:jc w:val="right"/>
                      <w:rPr>
                        <w:rFonts w:ascii="Arial Narrow" w:hAnsi="Arial Narrow"/>
                        <w:sz w:val="15"/>
                        <w:szCs w:val="15"/>
                      </w:rPr>
                    </w:pPr>
                    <w:r>
                      <w:rPr>
                        <w:rFonts w:ascii="Arial Narrow" w:hAnsi="Arial Narrow"/>
                        <w:sz w:val="15"/>
                        <w:szCs w:val="15"/>
                      </w:rPr>
                      <w:t>37,598,942.14</w:t>
                    </w:r>
                  </w:p>
                </w:tc>
                <w:tc>
                  <w:tcPr>
                    <w:tcW w:w="427" w:type="dxa"/>
                    <w:shd w:val="clear" w:color="auto" w:fill="auto"/>
                  </w:tcPr>
                  <w:p w:rsidR="00D50F8E" w:rsidRDefault="001C6035">
                    <w:pPr>
                      <w:jc w:val="right"/>
                      <w:rPr>
                        <w:rFonts w:ascii="Arial Narrow" w:hAnsi="Arial Narrow"/>
                        <w:sz w:val="15"/>
                        <w:szCs w:val="15"/>
                      </w:rPr>
                    </w:pPr>
                    <w:r>
                      <w:rPr>
                        <w:rFonts w:ascii="Arial Narrow" w:hAnsi="Arial Narrow"/>
                        <w:sz w:val="15"/>
                        <w:szCs w:val="15"/>
                      </w:rPr>
                      <w:t>90</w:t>
                    </w:r>
                  </w:p>
                </w:tc>
                <w:tc>
                  <w:tcPr>
                    <w:tcW w:w="414" w:type="dxa"/>
                    <w:shd w:val="clear" w:color="auto" w:fill="auto"/>
                  </w:tcPr>
                  <w:p w:rsidR="00D50F8E" w:rsidRDefault="001C6035">
                    <w:pPr>
                      <w:rPr>
                        <w:rFonts w:ascii="Arial Narrow" w:hAnsi="Arial Narrow"/>
                        <w:sz w:val="15"/>
                        <w:szCs w:val="15"/>
                      </w:rPr>
                    </w:pPr>
                    <w:r>
                      <w:rPr>
                        <w:rFonts w:ascii="Arial Narrow" w:hAnsi="Arial Narrow"/>
                        <w:sz w:val="15"/>
                        <w:szCs w:val="15"/>
                      </w:rPr>
                      <w:t>95</w:t>
                    </w:r>
                  </w:p>
                </w:tc>
                <w:tc>
                  <w:tcPr>
                    <w:tcW w:w="1136" w:type="dxa"/>
                    <w:shd w:val="clear" w:color="auto" w:fill="auto"/>
                  </w:tcPr>
                  <w:p w:rsidR="00D50F8E" w:rsidRDefault="00D50F8E">
                    <w:pPr>
                      <w:jc w:val="right"/>
                      <w:rPr>
                        <w:rFonts w:ascii="Arial Narrow" w:hAnsi="Arial Narrow"/>
                        <w:sz w:val="15"/>
                        <w:szCs w:val="15"/>
                      </w:rPr>
                    </w:pPr>
                  </w:p>
                </w:tc>
                <w:tc>
                  <w:tcPr>
                    <w:tcW w:w="425" w:type="dxa"/>
                    <w:shd w:val="clear" w:color="auto" w:fill="auto"/>
                  </w:tcPr>
                  <w:p w:rsidR="00D50F8E" w:rsidRDefault="00D50F8E">
                    <w:pPr>
                      <w:jc w:val="right"/>
                      <w:rPr>
                        <w:sz w:val="15"/>
                        <w:szCs w:val="15"/>
                      </w:rPr>
                    </w:pPr>
                  </w:p>
                </w:tc>
                <w:tc>
                  <w:tcPr>
                    <w:tcW w:w="425" w:type="dxa"/>
                    <w:shd w:val="clear" w:color="auto" w:fill="auto"/>
                  </w:tcPr>
                  <w:p w:rsidR="00D50F8E" w:rsidRDefault="00D50F8E">
                    <w:pPr>
                      <w:jc w:val="right"/>
                      <w:rPr>
                        <w:sz w:val="15"/>
                        <w:szCs w:val="15"/>
                      </w:rPr>
                    </w:pPr>
                  </w:p>
                </w:tc>
                <w:tc>
                  <w:tcPr>
                    <w:tcW w:w="508" w:type="dxa"/>
                    <w:shd w:val="clear" w:color="auto" w:fill="auto"/>
                  </w:tcPr>
                  <w:p w:rsidR="00D50F8E" w:rsidRDefault="001C6035">
                    <w:pPr>
                      <w:rPr>
                        <w:sz w:val="15"/>
                        <w:szCs w:val="15"/>
                      </w:rPr>
                    </w:pPr>
                    <w:r>
                      <w:rPr>
                        <w:sz w:val="15"/>
                        <w:szCs w:val="15"/>
                      </w:rPr>
                      <w:t> </w:t>
                    </w:r>
                  </w:p>
                </w:tc>
              </w:tr>
            </w:sdtContent>
          </w:sdt>
          <w:tr w:rsidR="00D50F8E">
            <w:trPr>
              <w:cantSplit/>
            </w:trPr>
            <w:sdt>
              <w:sdtPr>
                <w:rPr>
                  <w:sz w:val="15"/>
                  <w:szCs w:val="15"/>
                </w:rPr>
                <w:tag w:val="_PLD_942a3001646f41f087960bab251b2bbb"/>
                <w:id w:val="24782464"/>
                <w:lock w:val="sdtLocked"/>
              </w:sdtPr>
              <w:sdtContent>
                <w:tc>
                  <w:tcPr>
                    <w:tcW w:w="2128" w:type="dxa"/>
                    <w:shd w:val="clear" w:color="auto" w:fill="auto"/>
                    <w:vAlign w:val="center"/>
                  </w:tcPr>
                  <w:p w:rsidR="00D50F8E" w:rsidRDefault="001C6035">
                    <w:pPr>
                      <w:ind w:right="105"/>
                      <w:jc w:val="center"/>
                      <w:rPr>
                        <w:sz w:val="15"/>
                        <w:szCs w:val="15"/>
                      </w:rPr>
                    </w:pPr>
                    <w:r>
                      <w:rPr>
                        <w:rFonts w:hint="eastAsia"/>
                        <w:sz w:val="15"/>
                        <w:szCs w:val="15"/>
                      </w:rPr>
                      <w:t>合计</w:t>
                    </w:r>
                  </w:p>
                </w:tc>
              </w:sdtContent>
            </w:sdt>
            <w:tc>
              <w:tcPr>
                <w:tcW w:w="1133" w:type="dxa"/>
                <w:shd w:val="clear" w:color="auto" w:fill="auto"/>
              </w:tcPr>
              <w:p w:rsidR="00D50F8E" w:rsidRDefault="001C6035">
                <w:pPr>
                  <w:ind w:right="130"/>
                  <w:jc w:val="right"/>
                  <w:rPr>
                    <w:rFonts w:ascii="Arial Narrow" w:hAnsi="Arial Narrow"/>
                    <w:sz w:val="15"/>
                    <w:szCs w:val="15"/>
                  </w:rPr>
                </w:pPr>
                <w:r>
                  <w:rPr>
                    <w:rFonts w:hint="eastAsia"/>
                    <w:sz w:val="13"/>
                    <w:szCs w:val="13"/>
                  </w:rPr>
                  <w:t>487,000,000.00</w:t>
                </w:r>
              </w:p>
            </w:tc>
            <w:tc>
              <w:tcPr>
                <w:tcW w:w="852" w:type="dxa"/>
                <w:shd w:val="clear" w:color="auto" w:fill="auto"/>
              </w:tcPr>
              <w:p w:rsidR="00D50F8E" w:rsidRDefault="001C6035">
                <w:pPr>
                  <w:jc w:val="right"/>
                  <w:rPr>
                    <w:rFonts w:ascii="Arial Narrow" w:hAnsi="Arial Narrow"/>
                    <w:sz w:val="15"/>
                    <w:szCs w:val="15"/>
                  </w:rPr>
                </w:pPr>
                <w:r>
                  <w:rPr>
                    <w:rFonts w:ascii="Arial Narrow" w:hAnsi="Arial Narrow"/>
                    <w:sz w:val="15"/>
                    <w:szCs w:val="15"/>
                  </w:rPr>
                  <w:t>48,528,417.69</w:t>
                </w:r>
              </w:p>
            </w:tc>
            <w:tc>
              <w:tcPr>
                <w:tcW w:w="1142" w:type="dxa"/>
                <w:shd w:val="clear" w:color="auto" w:fill="auto"/>
              </w:tcPr>
              <w:p w:rsidR="00D50F8E" w:rsidRDefault="001C6035">
                <w:pPr>
                  <w:ind w:right="73"/>
                  <w:jc w:val="right"/>
                  <w:rPr>
                    <w:rFonts w:ascii="Arial Narrow" w:hAnsi="Arial Narrow"/>
                    <w:sz w:val="15"/>
                    <w:szCs w:val="15"/>
                  </w:rPr>
                </w:pPr>
                <w:r>
                  <w:rPr>
                    <w:rFonts w:ascii="Arial Narrow" w:hAnsi="Arial Narrow"/>
                    <w:sz w:val="15"/>
                    <w:szCs w:val="15"/>
                  </w:rPr>
                  <w:t>65,627,681.91</w:t>
                </w:r>
              </w:p>
            </w:tc>
            <w:tc>
              <w:tcPr>
                <w:tcW w:w="414" w:type="dxa"/>
                <w:shd w:val="clear" w:color="auto" w:fill="auto"/>
              </w:tcPr>
              <w:p w:rsidR="00D50F8E" w:rsidRDefault="00D50F8E">
                <w:pPr>
                  <w:ind w:right="73"/>
                  <w:jc w:val="right"/>
                  <w:rPr>
                    <w:rFonts w:ascii="Arial Narrow" w:hAnsi="Arial Narrow"/>
                    <w:sz w:val="15"/>
                    <w:szCs w:val="15"/>
                  </w:rPr>
                </w:pPr>
              </w:p>
            </w:tc>
            <w:tc>
              <w:tcPr>
                <w:tcW w:w="436" w:type="dxa"/>
                <w:shd w:val="clear" w:color="auto" w:fill="auto"/>
              </w:tcPr>
              <w:p w:rsidR="00D50F8E" w:rsidRDefault="00D50F8E">
                <w:pPr>
                  <w:jc w:val="right"/>
                  <w:rPr>
                    <w:rFonts w:ascii="Arial Narrow" w:hAnsi="Arial Narrow"/>
                    <w:sz w:val="15"/>
                    <w:szCs w:val="15"/>
                  </w:rPr>
                </w:pPr>
              </w:p>
            </w:tc>
            <w:tc>
              <w:tcPr>
                <w:tcW w:w="1133" w:type="dxa"/>
              </w:tcPr>
              <w:p w:rsidR="00D50F8E" w:rsidRDefault="001C6035">
                <w:pPr>
                  <w:jc w:val="right"/>
                  <w:rPr>
                    <w:rFonts w:ascii="Arial Narrow" w:hAnsi="Arial Narrow"/>
                    <w:sz w:val="15"/>
                    <w:szCs w:val="15"/>
                  </w:rPr>
                </w:pPr>
                <w:r>
                  <w:rPr>
                    <w:rFonts w:ascii="Arial Narrow" w:hAnsi="Arial Narrow"/>
                    <w:sz w:val="15"/>
                    <w:szCs w:val="15"/>
                  </w:rPr>
                  <w:t>114,156,099.60</w:t>
                </w:r>
              </w:p>
            </w:tc>
            <w:tc>
              <w:tcPr>
                <w:tcW w:w="427" w:type="dxa"/>
                <w:shd w:val="clear" w:color="auto" w:fill="auto"/>
              </w:tcPr>
              <w:p w:rsidR="00D50F8E" w:rsidRDefault="001C6035">
                <w:pPr>
                  <w:ind w:right="174"/>
                  <w:jc w:val="center"/>
                  <w:rPr>
                    <w:rFonts w:ascii="Arial Narrow" w:hAnsi="Arial Narrow"/>
                    <w:sz w:val="15"/>
                    <w:szCs w:val="15"/>
                  </w:rPr>
                </w:pPr>
                <w:r>
                  <w:rPr>
                    <w:rFonts w:ascii="Arial Narrow" w:hAnsi="Arial Narrow"/>
                    <w:sz w:val="15"/>
                    <w:szCs w:val="15"/>
                  </w:rPr>
                  <w:t>/</w:t>
                </w:r>
              </w:p>
            </w:tc>
            <w:tc>
              <w:tcPr>
                <w:tcW w:w="414" w:type="dxa"/>
                <w:shd w:val="clear" w:color="auto" w:fill="auto"/>
              </w:tcPr>
              <w:p w:rsidR="00D50F8E" w:rsidRDefault="001C6035">
                <w:pPr>
                  <w:ind w:right="174"/>
                  <w:jc w:val="center"/>
                  <w:rPr>
                    <w:rFonts w:ascii="Arial Narrow" w:hAnsi="Arial Narrow"/>
                    <w:sz w:val="15"/>
                    <w:szCs w:val="15"/>
                  </w:rPr>
                </w:pPr>
                <w:r>
                  <w:rPr>
                    <w:rFonts w:ascii="Arial Narrow" w:hAnsi="Arial Narrow"/>
                    <w:sz w:val="15"/>
                    <w:szCs w:val="15"/>
                  </w:rPr>
                  <w:t>/</w:t>
                </w:r>
              </w:p>
            </w:tc>
            <w:tc>
              <w:tcPr>
                <w:tcW w:w="1136" w:type="dxa"/>
                <w:shd w:val="clear" w:color="auto" w:fill="auto"/>
              </w:tcPr>
              <w:p w:rsidR="00D50F8E" w:rsidRDefault="001C6035">
                <w:pPr>
                  <w:jc w:val="right"/>
                  <w:rPr>
                    <w:rFonts w:ascii="Arial Narrow" w:hAnsi="Arial Narrow"/>
                    <w:sz w:val="15"/>
                    <w:szCs w:val="15"/>
                  </w:rPr>
                </w:pPr>
                <w:r>
                  <w:rPr>
                    <w:rFonts w:ascii="Arial Narrow" w:hAnsi="Arial Narrow"/>
                    <w:sz w:val="15"/>
                    <w:szCs w:val="15"/>
                  </w:rPr>
                  <w:t>6,518,327.41</w:t>
                </w:r>
              </w:p>
            </w:tc>
            <w:tc>
              <w:tcPr>
                <w:tcW w:w="425" w:type="dxa"/>
                <w:shd w:val="clear" w:color="auto" w:fill="auto"/>
              </w:tcPr>
              <w:p w:rsidR="00D50F8E" w:rsidRDefault="00D50F8E">
                <w:pPr>
                  <w:jc w:val="right"/>
                  <w:rPr>
                    <w:sz w:val="15"/>
                    <w:szCs w:val="15"/>
                  </w:rPr>
                </w:pPr>
              </w:p>
            </w:tc>
            <w:tc>
              <w:tcPr>
                <w:tcW w:w="425" w:type="dxa"/>
                <w:shd w:val="clear" w:color="auto" w:fill="auto"/>
              </w:tcPr>
              <w:p w:rsidR="00D50F8E" w:rsidRDefault="001C6035">
                <w:pPr>
                  <w:ind w:right="174"/>
                  <w:jc w:val="center"/>
                  <w:rPr>
                    <w:sz w:val="15"/>
                    <w:szCs w:val="15"/>
                  </w:rPr>
                </w:pPr>
                <w:r>
                  <w:rPr>
                    <w:sz w:val="15"/>
                    <w:szCs w:val="15"/>
                  </w:rPr>
                  <w:t>/</w:t>
                </w:r>
              </w:p>
            </w:tc>
            <w:tc>
              <w:tcPr>
                <w:tcW w:w="508" w:type="dxa"/>
                <w:shd w:val="clear" w:color="auto" w:fill="auto"/>
              </w:tcPr>
              <w:p w:rsidR="00D50F8E" w:rsidRDefault="001C6035">
                <w:pPr>
                  <w:ind w:right="174"/>
                  <w:jc w:val="center"/>
                  <w:rPr>
                    <w:sz w:val="15"/>
                    <w:szCs w:val="15"/>
                  </w:rPr>
                </w:pPr>
                <w:r>
                  <w:rPr>
                    <w:sz w:val="15"/>
                    <w:szCs w:val="15"/>
                  </w:rPr>
                  <w:t>/</w:t>
                </w:r>
              </w:p>
            </w:tc>
          </w:tr>
        </w:tbl>
        <w:p w:rsidR="00D50F8E" w:rsidRDefault="00127914">
          <w:pPr>
            <w:rPr>
              <w:szCs w:val="21"/>
            </w:rPr>
          </w:pPr>
        </w:p>
      </w:sdtContent>
    </w:sdt>
    <w:p w:rsidR="00D50F8E" w:rsidRDefault="00D50F8E">
      <w:pPr>
        <w:rPr>
          <w:szCs w:val="21"/>
        </w:rPr>
      </w:pPr>
    </w:p>
    <w:bookmarkStart w:id="87" w:name="_Hlk11683481" w:displacedByCustomXml="next"/>
    <w:sdt>
      <w:sdtPr>
        <w:rPr>
          <w:rFonts w:ascii="宋体" w:hAnsi="宋体" w:cstheme="minorBidi" w:hint="eastAsia"/>
          <w:b w:val="0"/>
          <w:bCs w:val="0"/>
          <w:kern w:val="0"/>
          <w:sz w:val="24"/>
          <w:szCs w:val="24"/>
        </w:rPr>
        <w:alias w:val="模块:工程物资"/>
        <w:tag w:val="_GBC_12c2ea8f308b49c7b5e2baae867f1ec7"/>
        <w:id w:val="24782482"/>
        <w:lock w:val="sdtLocked"/>
        <w:placeholder>
          <w:docPart w:val="GBC22222222222222222222222222222"/>
        </w:placeholder>
      </w:sdtPr>
      <w:sdtEndPr>
        <w:rPr>
          <w:rFonts w:hint="default"/>
          <w:szCs w:val="21"/>
        </w:rPr>
      </w:sdtEndPr>
      <w:sdtContent>
        <w:p w:rsidR="00D50F8E" w:rsidRDefault="001C6035">
          <w:pPr>
            <w:pStyle w:val="4"/>
          </w:pPr>
          <w:r>
            <w:rPr>
              <w:rFonts w:hint="eastAsia"/>
            </w:rPr>
            <w:t>工程物资</w:t>
          </w:r>
        </w:p>
        <w:sdt>
          <w:sdtPr>
            <w:alias w:val="是否适用：工程物资[双击切换]"/>
            <w:tag w:val="_GBC_0d711628566c4b08b883151766986b20"/>
            <w:id w:val="24782466"/>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p w:rsidR="00D50F8E" w:rsidRDefault="001C6035">
          <w:pPr>
            <w:snapToGrid w:val="0"/>
            <w:jc w:val="right"/>
            <w:rPr>
              <w:sz w:val="18"/>
              <w:szCs w:val="18"/>
            </w:rPr>
          </w:pPr>
          <w:r>
            <w:rPr>
              <w:rFonts w:hint="eastAsia"/>
              <w:sz w:val="18"/>
              <w:szCs w:val="18"/>
            </w:rPr>
            <w:t>单位：</w:t>
          </w:r>
          <w:sdt>
            <w:sdtPr>
              <w:rPr>
                <w:rFonts w:hint="eastAsia"/>
                <w:sz w:val="18"/>
                <w:szCs w:val="18"/>
              </w:rPr>
              <w:alias w:val="单位：财务附注：工程物资"/>
              <w:tag w:val="_GBC_9e438118345a414ebb42540883d9d901"/>
              <w:id w:val="24782467"/>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sz w:val="18"/>
                  <w:szCs w:val="18"/>
                </w:rPr>
                <w:t>元</w:t>
              </w:r>
            </w:sdtContent>
          </w:sdt>
          <w:r>
            <w:rPr>
              <w:rFonts w:hint="eastAsia"/>
              <w:sz w:val="18"/>
              <w:szCs w:val="18"/>
            </w:rPr>
            <w:t xml:space="preserve">  币种：</w:t>
          </w:r>
          <w:sdt>
            <w:sdtPr>
              <w:rPr>
                <w:rFonts w:hint="eastAsia"/>
                <w:sz w:val="18"/>
                <w:szCs w:val="18"/>
              </w:rPr>
              <w:alias w:val="币种：财务附注：工程物资"/>
              <w:tag w:val="_GBC_e98a8ba0f9c641038d6bc5d4e3b304b0"/>
              <w:id w:val="24782468"/>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 w:val="18"/>
                  <w:szCs w:val="18"/>
                </w:rPr>
                <w:t>人民币</w:t>
              </w:r>
            </w:sdtContent>
          </w:sdt>
        </w:p>
        <w:tbl>
          <w:tblPr>
            <w:tblStyle w:val="Style99"/>
            <w:tblW w:w="905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4A0"/>
          </w:tblPr>
          <w:tblGrid>
            <w:gridCol w:w="2104"/>
            <w:gridCol w:w="1396"/>
            <w:gridCol w:w="684"/>
            <w:gridCol w:w="1396"/>
            <w:gridCol w:w="1396"/>
            <w:gridCol w:w="687"/>
            <w:gridCol w:w="1396"/>
          </w:tblGrid>
          <w:tr w:rsidR="00D50F8E">
            <w:sdt>
              <w:sdtPr>
                <w:rPr>
                  <w:sz w:val="18"/>
                  <w:szCs w:val="18"/>
                </w:rPr>
                <w:tag w:val="_PLD_47bf651b1b034a418fb1db38150aa4b4"/>
                <w:id w:val="24782469"/>
                <w:lock w:val="sdtLocked"/>
              </w:sdtPr>
              <w:sdtContent>
                <w:tc>
                  <w:tcPr>
                    <w:tcW w:w="2104" w:type="dxa"/>
                    <w:vMerge w:val="restart"/>
                    <w:vAlign w:val="center"/>
                  </w:tcPr>
                  <w:p w:rsidR="00D50F8E" w:rsidRDefault="001C6035">
                    <w:pPr>
                      <w:autoSpaceDE w:val="0"/>
                      <w:autoSpaceDN w:val="0"/>
                      <w:adjustRightInd w:val="0"/>
                      <w:snapToGrid w:val="0"/>
                      <w:spacing w:line="240" w:lineRule="atLeast"/>
                      <w:jc w:val="center"/>
                      <w:rPr>
                        <w:sz w:val="18"/>
                        <w:szCs w:val="18"/>
                      </w:rPr>
                    </w:pPr>
                    <w:r>
                      <w:rPr>
                        <w:rFonts w:hint="eastAsia"/>
                        <w:sz w:val="18"/>
                        <w:szCs w:val="18"/>
                      </w:rPr>
                      <w:t>项目</w:t>
                    </w:r>
                  </w:p>
                </w:tc>
              </w:sdtContent>
            </w:sdt>
            <w:sdt>
              <w:sdtPr>
                <w:rPr>
                  <w:sz w:val="18"/>
                  <w:szCs w:val="18"/>
                </w:rPr>
                <w:tag w:val="_PLD_48ff352fed3842f39a85665d17954846"/>
                <w:id w:val="24782470"/>
                <w:lock w:val="sdtLocked"/>
              </w:sdtPr>
              <w:sdtContent>
                <w:tc>
                  <w:tcPr>
                    <w:tcW w:w="3476" w:type="dxa"/>
                    <w:gridSpan w:val="3"/>
                    <w:vAlign w:val="center"/>
                  </w:tcPr>
                  <w:p w:rsidR="00D50F8E" w:rsidRDefault="001C6035">
                    <w:pPr>
                      <w:autoSpaceDE w:val="0"/>
                      <w:autoSpaceDN w:val="0"/>
                      <w:adjustRightInd w:val="0"/>
                      <w:snapToGrid w:val="0"/>
                      <w:spacing w:line="240" w:lineRule="atLeast"/>
                      <w:jc w:val="center"/>
                      <w:rPr>
                        <w:sz w:val="18"/>
                        <w:szCs w:val="18"/>
                      </w:rPr>
                    </w:pPr>
                    <w:r>
                      <w:rPr>
                        <w:rFonts w:hint="eastAsia"/>
                        <w:sz w:val="18"/>
                        <w:szCs w:val="18"/>
                      </w:rPr>
                      <w:t>期末余额</w:t>
                    </w:r>
                  </w:p>
                </w:tc>
              </w:sdtContent>
            </w:sdt>
            <w:sdt>
              <w:sdtPr>
                <w:rPr>
                  <w:sz w:val="18"/>
                  <w:szCs w:val="18"/>
                </w:rPr>
                <w:tag w:val="_PLD_c9bc4b861b7e44ed860c437763dc3d4e"/>
                <w:id w:val="24782471"/>
                <w:lock w:val="sdtLocked"/>
              </w:sdtPr>
              <w:sdtContent>
                <w:tc>
                  <w:tcPr>
                    <w:tcW w:w="3479" w:type="dxa"/>
                    <w:gridSpan w:val="3"/>
                    <w:vAlign w:val="center"/>
                  </w:tcPr>
                  <w:p w:rsidR="00D50F8E" w:rsidRDefault="001C6035">
                    <w:pPr>
                      <w:autoSpaceDE w:val="0"/>
                      <w:autoSpaceDN w:val="0"/>
                      <w:adjustRightInd w:val="0"/>
                      <w:snapToGrid w:val="0"/>
                      <w:spacing w:line="240" w:lineRule="atLeast"/>
                      <w:jc w:val="center"/>
                      <w:rPr>
                        <w:sz w:val="18"/>
                        <w:szCs w:val="18"/>
                      </w:rPr>
                    </w:pPr>
                    <w:r>
                      <w:rPr>
                        <w:rFonts w:hint="eastAsia"/>
                        <w:sz w:val="18"/>
                        <w:szCs w:val="18"/>
                      </w:rPr>
                      <w:t>期初余额</w:t>
                    </w:r>
                  </w:p>
                </w:tc>
              </w:sdtContent>
            </w:sdt>
          </w:tr>
          <w:tr w:rsidR="00D50F8E">
            <w:tc>
              <w:tcPr>
                <w:tcW w:w="2104" w:type="dxa"/>
                <w:vMerge/>
                <w:vAlign w:val="center"/>
              </w:tcPr>
              <w:p w:rsidR="00D50F8E" w:rsidRDefault="00D50F8E">
                <w:pPr>
                  <w:autoSpaceDE w:val="0"/>
                  <w:autoSpaceDN w:val="0"/>
                  <w:adjustRightInd w:val="0"/>
                  <w:snapToGrid w:val="0"/>
                  <w:spacing w:line="240" w:lineRule="atLeast"/>
                  <w:jc w:val="center"/>
                  <w:rPr>
                    <w:sz w:val="18"/>
                    <w:szCs w:val="18"/>
                  </w:rPr>
                </w:pPr>
              </w:p>
            </w:tc>
            <w:sdt>
              <w:sdtPr>
                <w:rPr>
                  <w:sz w:val="18"/>
                  <w:szCs w:val="18"/>
                </w:rPr>
                <w:tag w:val="_PLD_8f94fed53e7d4891bdfe09802cfa0368"/>
                <w:id w:val="24782472"/>
                <w:lock w:val="sdtLocked"/>
              </w:sdtPr>
              <w:sdtContent>
                <w:tc>
                  <w:tcPr>
                    <w:tcW w:w="1396" w:type="dxa"/>
                    <w:vAlign w:val="center"/>
                  </w:tcPr>
                  <w:p w:rsidR="00D50F8E" w:rsidRDefault="001C6035">
                    <w:pPr>
                      <w:autoSpaceDE w:val="0"/>
                      <w:autoSpaceDN w:val="0"/>
                      <w:adjustRightInd w:val="0"/>
                      <w:snapToGrid w:val="0"/>
                      <w:spacing w:line="240" w:lineRule="atLeast"/>
                      <w:jc w:val="center"/>
                      <w:rPr>
                        <w:sz w:val="18"/>
                        <w:szCs w:val="18"/>
                      </w:rPr>
                    </w:pPr>
                    <w:r>
                      <w:rPr>
                        <w:rFonts w:hint="eastAsia"/>
                        <w:sz w:val="18"/>
                        <w:szCs w:val="18"/>
                      </w:rPr>
                      <w:t>账面余额</w:t>
                    </w:r>
                  </w:p>
                </w:tc>
              </w:sdtContent>
            </w:sdt>
            <w:sdt>
              <w:sdtPr>
                <w:rPr>
                  <w:sz w:val="18"/>
                  <w:szCs w:val="18"/>
                </w:rPr>
                <w:tag w:val="_PLD_19c2095293fa4d6a9f54d246020cfdfd"/>
                <w:id w:val="24782473"/>
                <w:lock w:val="sdtLocked"/>
              </w:sdtPr>
              <w:sdtContent>
                <w:tc>
                  <w:tcPr>
                    <w:tcW w:w="684" w:type="dxa"/>
                    <w:vAlign w:val="center"/>
                  </w:tcPr>
                  <w:p w:rsidR="00D50F8E" w:rsidRDefault="001C6035">
                    <w:pPr>
                      <w:autoSpaceDE w:val="0"/>
                      <w:autoSpaceDN w:val="0"/>
                      <w:adjustRightInd w:val="0"/>
                      <w:snapToGrid w:val="0"/>
                      <w:spacing w:line="240" w:lineRule="atLeast"/>
                      <w:jc w:val="center"/>
                      <w:rPr>
                        <w:sz w:val="18"/>
                        <w:szCs w:val="18"/>
                      </w:rPr>
                    </w:pPr>
                    <w:r>
                      <w:rPr>
                        <w:rFonts w:hint="eastAsia"/>
                        <w:sz w:val="18"/>
                        <w:szCs w:val="18"/>
                      </w:rPr>
                      <w:t>减值准备</w:t>
                    </w:r>
                  </w:p>
                </w:tc>
              </w:sdtContent>
            </w:sdt>
            <w:sdt>
              <w:sdtPr>
                <w:rPr>
                  <w:sz w:val="18"/>
                  <w:szCs w:val="18"/>
                </w:rPr>
                <w:tag w:val="_PLD_4fd09ced029a4cbf99f63c809ae7a8b5"/>
                <w:id w:val="24782474"/>
                <w:lock w:val="sdtLocked"/>
              </w:sdtPr>
              <w:sdtContent>
                <w:tc>
                  <w:tcPr>
                    <w:tcW w:w="1396" w:type="dxa"/>
                    <w:vAlign w:val="center"/>
                  </w:tcPr>
                  <w:p w:rsidR="00D50F8E" w:rsidRDefault="001C6035">
                    <w:pPr>
                      <w:autoSpaceDE w:val="0"/>
                      <w:autoSpaceDN w:val="0"/>
                      <w:adjustRightInd w:val="0"/>
                      <w:snapToGrid w:val="0"/>
                      <w:spacing w:line="240" w:lineRule="atLeast"/>
                      <w:jc w:val="center"/>
                      <w:rPr>
                        <w:sz w:val="18"/>
                        <w:szCs w:val="18"/>
                      </w:rPr>
                    </w:pPr>
                    <w:r>
                      <w:rPr>
                        <w:rFonts w:hint="eastAsia"/>
                        <w:sz w:val="18"/>
                        <w:szCs w:val="18"/>
                      </w:rPr>
                      <w:t>账面价值</w:t>
                    </w:r>
                  </w:p>
                </w:tc>
              </w:sdtContent>
            </w:sdt>
            <w:sdt>
              <w:sdtPr>
                <w:rPr>
                  <w:sz w:val="18"/>
                  <w:szCs w:val="18"/>
                </w:rPr>
                <w:tag w:val="_PLD_4195ac1a320648fa9510729303ab773b"/>
                <w:id w:val="24782475"/>
                <w:lock w:val="sdtLocked"/>
              </w:sdtPr>
              <w:sdtContent>
                <w:tc>
                  <w:tcPr>
                    <w:tcW w:w="1396" w:type="dxa"/>
                    <w:vAlign w:val="center"/>
                  </w:tcPr>
                  <w:p w:rsidR="00D50F8E" w:rsidRDefault="001C6035">
                    <w:pPr>
                      <w:autoSpaceDE w:val="0"/>
                      <w:autoSpaceDN w:val="0"/>
                      <w:adjustRightInd w:val="0"/>
                      <w:snapToGrid w:val="0"/>
                      <w:spacing w:line="240" w:lineRule="atLeast"/>
                      <w:jc w:val="center"/>
                      <w:rPr>
                        <w:sz w:val="18"/>
                        <w:szCs w:val="18"/>
                      </w:rPr>
                    </w:pPr>
                    <w:r>
                      <w:rPr>
                        <w:rFonts w:hint="eastAsia"/>
                        <w:sz w:val="18"/>
                        <w:szCs w:val="18"/>
                      </w:rPr>
                      <w:t>账面余额</w:t>
                    </w:r>
                  </w:p>
                </w:tc>
              </w:sdtContent>
            </w:sdt>
            <w:sdt>
              <w:sdtPr>
                <w:rPr>
                  <w:sz w:val="18"/>
                  <w:szCs w:val="18"/>
                </w:rPr>
                <w:tag w:val="_PLD_abb3aec78259484caf3e737ff1d5aeae"/>
                <w:id w:val="24782476"/>
                <w:lock w:val="sdtLocked"/>
              </w:sdtPr>
              <w:sdtContent>
                <w:tc>
                  <w:tcPr>
                    <w:tcW w:w="687" w:type="dxa"/>
                    <w:vAlign w:val="center"/>
                  </w:tcPr>
                  <w:p w:rsidR="00D50F8E" w:rsidRDefault="001C6035">
                    <w:pPr>
                      <w:autoSpaceDE w:val="0"/>
                      <w:autoSpaceDN w:val="0"/>
                      <w:adjustRightInd w:val="0"/>
                      <w:snapToGrid w:val="0"/>
                      <w:spacing w:line="240" w:lineRule="atLeast"/>
                      <w:jc w:val="center"/>
                      <w:rPr>
                        <w:sz w:val="18"/>
                        <w:szCs w:val="18"/>
                      </w:rPr>
                    </w:pPr>
                    <w:r>
                      <w:rPr>
                        <w:rFonts w:hint="eastAsia"/>
                        <w:sz w:val="18"/>
                        <w:szCs w:val="18"/>
                      </w:rPr>
                      <w:t>减值准备</w:t>
                    </w:r>
                  </w:p>
                </w:tc>
              </w:sdtContent>
            </w:sdt>
            <w:sdt>
              <w:sdtPr>
                <w:rPr>
                  <w:sz w:val="18"/>
                  <w:szCs w:val="18"/>
                </w:rPr>
                <w:tag w:val="_PLD_58b22922dcb74a3689b431da73c3c35b"/>
                <w:id w:val="24782477"/>
                <w:lock w:val="sdtLocked"/>
              </w:sdtPr>
              <w:sdtContent>
                <w:tc>
                  <w:tcPr>
                    <w:tcW w:w="1396" w:type="dxa"/>
                    <w:vAlign w:val="center"/>
                  </w:tcPr>
                  <w:p w:rsidR="00D50F8E" w:rsidRDefault="001C6035">
                    <w:pPr>
                      <w:autoSpaceDE w:val="0"/>
                      <w:autoSpaceDN w:val="0"/>
                      <w:adjustRightInd w:val="0"/>
                      <w:snapToGrid w:val="0"/>
                      <w:spacing w:line="240" w:lineRule="atLeast"/>
                      <w:jc w:val="center"/>
                      <w:rPr>
                        <w:sz w:val="18"/>
                        <w:szCs w:val="18"/>
                      </w:rPr>
                    </w:pPr>
                    <w:r>
                      <w:rPr>
                        <w:rFonts w:hint="eastAsia"/>
                        <w:sz w:val="18"/>
                        <w:szCs w:val="18"/>
                      </w:rPr>
                      <w:t>账面价值</w:t>
                    </w:r>
                  </w:p>
                </w:tc>
              </w:sdtContent>
            </w:sdt>
          </w:tr>
          <w:sdt>
            <w:sdtPr>
              <w:rPr>
                <w:sz w:val="18"/>
                <w:szCs w:val="18"/>
              </w:rPr>
              <w:alias w:val="工程物资明细"/>
              <w:tag w:val="_TUP_558e201d31cd471d8607308d88b54f12"/>
              <w:id w:val="24782478"/>
              <w:lock w:val="sdtLocked"/>
            </w:sdtPr>
            <w:sdtContent>
              <w:tr w:rsidR="00D50F8E">
                <w:tc>
                  <w:tcPr>
                    <w:tcW w:w="2104" w:type="dxa"/>
                  </w:tcPr>
                  <w:p w:rsidR="00D50F8E" w:rsidRDefault="001C6035">
                    <w:pPr>
                      <w:autoSpaceDE w:val="0"/>
                      <w:autoSpaceDN w:val="0"/>
                      <w:adjustRightInd w:val="0"/>
                      <w:snapToGrid w:val="0"/>
                      <w:spacing w:line="240" w:lineRule="atLeast"/>
                      <w:rPr>
                        <w:sz w:val="18"/>
                        <w:szCs w:val="18"/>
                      </w:rPr>
                    </w:pPr>
                    <w:r>
                      <w:rPr>
                        <w:sz w:val="18"/>
                        <w:szCs w:val="18"/>
                      </w:rPr>
                      <w:t>材料</w:t>
                    </w:r>
                  </w:p>
                </w:tc>
                <w:tc>
                  <w:tcPr>
                    <w:tcW w:w="1396" w:type="dxa"/>
                  </w:tcPr>
                  <w:p w:rsidR="00D50F8E" w:rsidRDefault="001C6035">
                    <w:pPr>
                      <w:jc w:val="right"/>
                      <w:rPr>
                        <w:sz w:val="18"/>
                        <w:szCs w:val="18"/>
                      </w:rPr>
                    </w:pPr>
                    <w:r>
                      <w:rPr>
                        <w:sz w:val="18"/>
                        <w:szCs w:val="18"/>
                      </w:rPr>
                      <w:t>507,297.08</w:t>
                    </w:r>
                  </w:p>
                </w:tc>
                <w:tc>
                  <w:tcPr>
                    <w:tcW w:w="684" w:type="dxa"/>
                  </w:tcPr>
                  <w:p w:rsidR="00D50F8E" w:rsidRDefault="00D50F8E">
                    <w:pPr>
                      <w:jc w:val="right"/>
                      <w:rPr>
                        <w:sz w:val="18"/>
                        <w:szCs w:val="18"/>
                      </w:rPr>
                    </w:pPr>
                  </w:p>
                </w:tc>
                <w:tc>
                  <w:tcPr>
                    <w:tcW w:w="1396" w:type="dxa"/>
                  </w:tcPr>
                  <w:p w:rsidR="00D50F8E" w:rsidRDefault="001C6035">
                    <w:pPr>
                      <w:jc w:val="right"/>
                      <w:rPr>
                        <w:sz w:val="18"/>
                        <w:szCs w:val="18"/>
                      </w:rPr>
                    </w:pPr>
                    <w:r>
                      <w:rPr>
                        <w:sz w:val="18"/>
                        <w:szCs w:val="18"/>
                      </w:rPr>
                      <w:t>507,297.08</w:t>
                    </w:r>
                  </w:p>
                </w:tc>
                <w:tc>
                  <w:tcPr>
                    <w:tcW w:w="1396" w:type="dxa"/>
                  </w:tcPr>
                  <w:p w:rsidR="00D50F8E" w:rsidRDefault="001C6035">
                    <w:pPr>
                      <w:jc w:val="right"/>
                      <w:rPr>
                        <w:sz w:val="18"/>
                        <w:szCs w:val="18"/>
                      </w:rPr>
                    </w:pPr>
                    <w:r>
                      <w:rPr>
                        <w:sz w:val="18"/>
                        <w:szCs w:val="18"/>
                      </w:rPr>
                      <w:t>497,066.82</w:t>
                    </w:r>
                  </w:p>
                </w:tc>
                <w:tc>
                  <w:tcPr>
                    <w:tcW w:w="687" w:type="dxa"/>
                  </w:tcPr>
                  <w:p w:rsidR="00D50F8E" w:rsidRDefault="00D50F8E">
                    <w:pPr>
                      <w:jc w:val="right"/>
                      <w:rPr>
                        <w:sz w:val="18"/>
                        <w:szCs w:val="18"/>
                      </w:rPr>
                    </w:pPr>
                  </w:p>
                </w:tc>
                <w:tc>
                  <w:tcPr>
                    <w:tcW w:w="1396" w:type="dxa"/>
                  </w:tcPr>
                  <w:p w:rsidR="00D50F8E" w:rsidRDefault="001C6035">
                    <w:pPr>
                      <w:jc w:val="right"/>
                      <w:rPr>
                        <w:sz w:val="18"/>
                        <w:szCs w:val="18"/>
                      </w:rPr>
                    </w:pPr>
                    <w:r>
                      <w:rPr>
                        <w:sz w:val="18"/>
                        <w:szCs w:val="18"/>
                      </w:rPr>
                      <w:t>497,066.82</w:t>
                    </w:r>
                  </w:p>
                </w:tc>
              </w:tr>
            </w:sdtContent>
          </w:sdt>
          <w:sdt>
            <w:sdtPr>
              <w:rPr>
                <w:sz w:val="18"/>
                <w:szCs w:val="18"/>
              </w:rPr>
              <w:alias w:val="工程物资明细"/>
              <w:tag w:val="_TUP_558e201d31cd471d8607308d88b54f12"/>
              <w:id w:val="24782479"/>
              <w:lock w:val="sdtLocked"/>
            </w:sdtPr>
            <w:sdtContent>
              <w:tr w:rsidR="00D50F8E">
                <w:tc>
                  <w:tcPr>
                    <w:tcW w:w="2104" w:type="dxa"/>
                  </w:tcPr>
                  <w:p w:rsidR="00D50F8E" w:rsidRDefault="001C6035">
                    <w:pPr>
                      <w:autoSpaceDE w:val="0"/>
                      <w:autoSpaceDN w:val="0"/>
                      <w:adjustRightInd w:val="0"/>
                      <w:snapToGrid w:val="0"/>
                      <w:spacing w:line="240" w:lineRule="atLeast"/>
                      <w:rPr>
                        <w:sz w:val="18"/>
                        <w:szCs w:val="18"/>
                      </w:rPr>
                    </w:pPr>
                    <w:r>
                      <w:rPr>
                        <w:sz w:val="18"/>
                        <w:szCs w:val="18"/>
                      </w:rPr>
                      <w:t>设备</w:t>
                    </w:r>
                  </w:p>
                </w:tc>
                <w:tc>
                  <w:tcPr>
                    <w:tcW w:w="1396" w:type="dxa"/>
                  </w:tcPr>
                  <w:p w:rsidR="00D50F8E" w:rsidRDefault="001C6035">
                    <w:pPr>
                      <w:jc w:val="right"/>
                      <w:rPr>
                        <w:sz w:val="18"/>
                        <w:szCs w:val="18"/>
                      </w:rPr>
                    </w:pPr>
                    <w:r>
                      <w:rPr>
                        <w:sz w:val="18"/>
                        <w:szCs w:val="18"/>
                      </w:rPr>
                      <w:t>40,402,522.56</w:t>
                    </w:r>
                  </w:p>
                </w:tc>
                <w:tc>
                  <w:tcPr>
                    <w:tcW w:w="684" w:type="dxa"/>
                  </w:tcPr>
                  <w:p w:rsidR="00D50F8E" w:rsidRDefault="00D50F8E">
                    <w:pPr>
                      <w:jc w:val="right"/>
                      <w:rPr>
                        <w:sz w:val="18"/>
                        <w:szCs w:val="18"/>
                      </w:rPr>
                    </w:pPr>
                  </w:p>
                </w:tc>
                <w:tc>
                  <w:tcPr>
                    <w:tcW w:w="1396" w:type="dxa"/>
                  </w:tcPr>
                  <w:p w:rsidR="00D50F8E" w:rsidRDefault="001C6035">
                    <w:pPr>
                      <w:jc w:val="right"/>
                      <w:rPr>
                        <w:sz w:val="18"/>
                        <w:szCs w:val="18"/>
                      </w:rPr>
                    </w:pPr>
                    <w:r>
                      <w:rPr>
                        <w:sz w:val="18"/>
                        <w:szCs w:val="18"/>
                      </w:rPr>
                      <w:t>40,402,522.56</w:t>
                    </w:r>
                  </w:p>
                </w:tc>
                <w:tc>
                  <w:tcPr>
                    <w:tcW w:w="1396" w:type="dxa"/>
                  </w:tcPr>
                  <w:p w:rsidR="00D50F8E" w:rsidRDefault="001C6035">
                    <w:pPr>
                      <w:jc w:val="right"/>
                      <w:rPr>
                        <w:sz w:val="18"/>
                        <w:szCs w:val="18"/>
                      </w:rPr>
                    </w:pPr>
                    <w:r>
                      <w:rPr>
                        <w:sz w:val="18"/>
                        <w:szCs w:val="18"/>
                      </w:rPr>
                      <w:t>30,625,128.95</w:t>
                    </w:r>
                  </w:p>
                </w:tc>
                <w:tc>
                  <w:tcPr>
                    <w:tcW w:w="687" w:type="dxa"/>
                  </w:tcPr>
                  <w:p w:rsidR="00D50F8E" w:rsidRDefault="00D50F8E">
                    <w:pPr>
                      <w:jc w:val="right"/>
                      <w:rPr>
                        <w:sz w:val="18"/>
                        <w:szCs w:val="18"/>
                      </w:rPr>
                    </w:pPr>
                  </w:p>
                </w:tc>
                <w:tc>
                  <w:tcPr>
                    <w:tcW w:w="1396" w:type="dxa"/>
                  </w:tcPr>
                  <w:p w:rsidR="00D50F8E" w:rsidRDefault="001C6035">
                    <w:pPr>
                      <w:jc w:val="right"/>
                      <w:rPr>
                        <w:sz w:val="18"/>
                        <w:szCs w:val="18"/>
                      </w:rPr>
                    </w:pPr>
                    <w:r>
                      <w:rPr>
                        <w:sz w:val="18"/>
                        <w:szCs w:val="18"/>
                      </w:rPr>
                      <w:t>30,625,128.95</w:t>
                    </w:r>
                  </w:p>
                </w:tc>
              </w:tr>
            </w:sdtContent>
          </w:sdt>
          <w:tr w:rsidR="00D50F8E">
            <w:sdt>
              <w:sdtPr>
                <w:rPr>
                  <w:sz w:val="18"/>
                  <w:szCs w:val="18"/>
                </w:rPr>
                <w:tag w:val="_PLD_edc9342e3afd49bab04d6c03ddb6c611"/>
                <w:id w:val="24782480"/>
                <w:lock w:val="sdtLocked"/>
              </w:sdtPr>
              <w:sdtContent>
                <w:tc>
                  <w:tcPr>
                    <w:tcW w:w="2104" w:type="dxa"/>
                    <w:vAlign w:val="center"/>
                  </w:tcPr>
                  <w:p w:rsidR="00D50F8E" w:rsidRDefault="001C6035">
                    <w:pPr>
                      <w:autoSpaceDE w:val="0"/>
                      <w:autoSpaceDN w:val="0"/>
                      <w:adjustRightInd w:val="0"/>
                      <w:snapToGrid w:val="0"/>
                      <w:spacing w:line="240" w:lineRule="atLeast"/>
                      <w:jc w:val="center"/>
                      <w:rPr>
                        <w:sz w:val="18"/>
                        <w:szCs w:val="18"/>
                      </w:rPr>
                    </w:pPr>
                    <w:r>
                      <w:rPr>
                        <w:rFonts w:hint="eastAsia"/>
                        <w:sz w:val="18"/>
                        <w:szCs w:val="18"/>
                      </w:rPr>
                      <w:t>合计</w:t>
                    </w:r>
                  </w:p>
                </w:tc>
              </w:sdtContent>
            </w:sdt>
            <w:tc>
              <w:tcPr>
                <w:tcW w:w="1396" w:type="dxa"/>
              </w:tcPr>
              <w:p w:rsidR="00D50F8E" w:rsidRDefault="001C6035">
                <w:pPr>
                  <w:jc w:val="right"/>
                  <w:rPr>
                    <w:sz w:val="18"/>
                    <w:szCs w:val="18"/>
                  </w:rPr>
                </w:pPr>
                <w:r>
                  <w:rPr>
                    <w:sz w:val="18"/>
                    <w:szCs w:val="18"/>
                  </w:rPr>
                  <w:t>40,909,819.64</w:t>
                </w:r>
              </w:p>
            </w:tc>
            <w:tc>
              <w:tcPr>
                <w:tcW w:w="684" w:type="dxa"/>
              </w:tcPr>
              <w:p w:rsidR="00D50F8E" w:rsidRDefault="00D50F8E">
                <w:pPr>
                  <w:jc w:val="right"/>
                  <w:rPr>
                    <w:sz w:val="18"/>
                    <w:szCs w:val="18"/>
                  </w:rPr>
                </w:pPr>
              </w:p>
            </w:tc>
            <w:tc>
              <w:tcPr>
                <w:tcW w:w="1396" w:type="dxa"/>
              </w:tcPr>
              <w:p w:rsidR="00D50F8E" w:rsidRDefault="001C6035">
                <w:pPr>
                  <w:jc w:val="right"/>
                  <w:rPr>
                    <w:sz w:val="18"/>
                    <w:szCs w:val="18"/>
                  </w:rPr>
                </w:pPr>
                <w:r>
                  <w:rPr>
                    <w:sz w:val="18"/>
                    <w:szCs w:val="18"/>
                  </w:rPr>
                  <w:t>40,909,819.64</w:t>
                </w:r>
              </w:p>
            </w:tc>
            <w:tc>
              <w:tcPr>
                <w:tcW w:w="1396" w:type="dxa"/>
              </w:tcPr>
              <w:p w:rsidR="00D50F8E" w:rsidRDefault="001C6035">
                <w:pPr>
                  <w:jc w:val="right"/>
                  <w:rPr>
                    <w:sz w:val="18"/>
                    <w:szCs w:val="18"/>
                  </w:rPr>
                </w:pPr>
                <w:r>
                  <w:rPr>
                    <w:sz w:val="18"/>
                    <w:szCs w:val="18"/>
                  </w:rPr>
                  <w:t>31,122,195.77</w:t>
                </w:r>
              </w:p>
            </w:tc>
            <w:tc>
              <w:tcPr>
                <w:tcW w:w="687" w:type="dxa"/>
              </w:tcPr>
              <w:p w:rsidR="00D50F8E" w:rsidRDefault="00D50F8E">
                <w:pPr>
                  <w:jc w:val="right"/>
                  <w:rPr>
                    <w:sz w:val="18"/>
                    <w:szCs w:val="18"/>
                  </w:rPr>
                </w:pPr>
              </w:p>
            </w:tc>
            <w:tc>
              <w:tcPr>
                <w:tcW w:w="1396" w:type="dxa"/>
              </w:tcPr>
              <w:p w:rsidR="00D50F8E" w:rsidRDefault="001C6035">
                <w:pPr>
                  <w:jc w:val="right"/>
                  <w:rPr>
                    <w:sz w:val="18"/>
                    <w:szCs w:val="18"/>
                  </w:rPr>
                </w:pPr>
                <w:r>
                  <w:rPr>
                    <w:sz w:val="18"/>
                    <w:szCs w:val="18"/>
                  </w:rPr>
                  <w:t>31,122,195.77</w:t>
                </w:r>
              </w:p>
            </w:tc>
          </w:tr>
        </w:tbl>
      </w:sdtContent>
    </w:sdt>
    <w:bookmarkEnd w:id="87"/>
    <w:p w:rsidR="00D50F8E" w:rsidRDefault="001C6035">
      <w:pPr>
        <w:pStyle w:val="3"/>
        <w:numPr>
          <w:ilvl w:val="0"/>
          <w:numId w:val="43"/>
        </w:numPr>
        <w:tabs>
          <w:tab w:val="left" w:pos="504"/>
        </w:tabs>
        <w:rPr>
          <w:rFonts w:ascii="宋体" w:hAnsi="宋体"/>
          <w:szCs w:val="21"/>
        </w:rPr>
      </w:pPr>
      <w:r>
        <w:rPr>
          <w:rFonts w:ascii="宋体" w:hAnsi="宋体" w:hint="eastAsia"/>
          <w:szCs w:val="21"/>
        </w:rPr>
        <w:t>形资产</w:t>
      </w:r>
    </w:p>
    <w:p w:rsidR="00D50F8E" w:rsidRDefault="001C6035">
      <w:pPr>
        <w:pStyle w:val="4"/>
        <w:numPr>
          <w:ilvl w:val="0"/>
          <w:numId w:val="51"/>
        </w:numPr>
        <w:tabs>
          <w:tab w:val="left" w:pos="602"/>
        </w:tabs>
        <w:rPr>
          <w:rFonts w:ascii="宋体" w:hAnsi="宋体"/>
          <w:szCs w:val="21"/>
        </w:rPr>
      </w:pPr>
      <w:r>
        <w:rPr>
          <w:rFonts w:ascii="宋体" w:hAnsi="宋体" w:hint="eastAsia"/>
          <w:szCs w:val="21"/>
        </w:rPr>
        <w:t>无形资产情况</w:t>
      </w:r>
    </w:p>
    <w:p w:rsidR="00D50F8E" w:rsidRDefault="00127914">
      <w:pPr>
        <w:pStyle w:val="Style92"/>
      </w:pPr>
      <w:sdt>
        <w:sdtPr>
          <w:rPr>
            <w:rFonts w:hint="eastAsia"/>
          </w:rPr>
          <w:alias w:val="是否适用：无形资产情况[双击切换]"/>
          <w:tag w:val="_GBC_0882d05501f84259b91efc5f2eae98cf"/>
          <w:id w:val="24782483"/>
          <w:lock w:val="sdtContentLocked"/>
          <w:placeholder>
            <w:docPart w:val="GBC22222222222222222222222222222"/>
          </w:placeholder>
        </w:sdtPr>
        <w:sdtContent>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sdtContent>
      </w:sdt>
    </w:p>
    <w:sdt>
      <w:sdtPr>
        <w:rPr>
          <w:rFonts w:hint="eastAsia"/>
          <w:b/>
          <w:bCs/>
          <w:szCs w:val="21"/>
        </w:rPr>
        <w:alias w:val="模块:无形资产情况"/>
        <w:tag w:val="_GBC_799ffdb131784d33a2db94a85018c927"/>
        <w:id w:val="24782511"/>
        <w:lock w:val="sdtLocked"/>
      </w:sdtPr>
      <w:sdtEndPr>
        <w:rPr>
          <w:rFonts w:hint="default"/>
          <w:b w:val="0"/>
          <w:bCs w:val="0"/>
          <w:sz w:val="21"/>
        </w:rPr>
      </w:sdtEndPr>
      <w:sdtContent>
        <w:p w:rsidR="00D50F8E" w:rsidRDefault="001C6035">
          <w:pPr>
            <w:snapToGrid w:val="0"/>
            <w:spacing w:line="240" w:lineRule="atLeast"/>
            <w:jc w:val="right"/>
            <w:rPr>
              <w:sz w:val="18"/>
              <w:szCs w:val="18"/>
            </w:rPr>
          </w:pPr>
          <w:r>
            <w:rPr>
              <w:rFonts w:hint="eastAsia"/>
              <w:sz w:val="18"/>
              <w:szCs w:val="18"/>
            </w:rPr>
            <w:t>单位：</w:t>
          </w:r>
          <w:sdt>
            <w:sdtPr>
              <w:rPr>
                <w:rFonts w:hint="eastAsia"/>
                <w:sz w:val="18"/>
                <w:szCs w:val="18"/>
              </w:rPr>
              <w:alias w:val="单位：财务附注：无形资产情况"/>
              <w:tag w:val="_GBC_e04514c8858e489490302ba7c2e1448a"/>
              <w:id w:val="24782484"/>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sz w:val="18"/>
                  <w:szCs w:val="18"/>
                </w:rPr>
                <w:t>元</w:t>
              </w:r>
            </w:sdtContent>
          </w:sdt>
          <w:r>
            <w:rPr>
              <w:rFonts w:hint="eastAsia"/>
              <w:sz w:val="18"/>
              <w:szCs w:val="18"/>
            </w:rPr>
            <w:t xml:space="preserve">  币种：</w:t>
          </w:r>
          <w:sdt>
            <w:sdtPr>
              <w:rPr>
                <w:rFonts w:hint="eastAsia"/>
                <w:sz w:val="18"/>
                <w:szCs w:val="18"/>
              </w:rPr>
              <w:alias w:val="币种：财务附注：无形资产情况"/>
              <w:tag w:val="_GBC_5ac7324577934f838e3655199c980c1c"/>
              <w:id w:val="24782485"/>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 w:val="18"/>
                  <w:szCs w:val="18"/>
                </w:rPr>
                <w:t>人民币</w:t>
              </w:r>
            </w:sdtContent>
          </w:sdt>
        </w:p>
        <w:tbl>
          <w:tblPr>
            <w:tblStyle w:val="Style99"/>
            <w:tblW w:w="93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89"/>
            <w:gridCol w:w="1748"/>
            <w:gridCol w:w="1536"/>
            <w:gridCol w:w="1841"/>
            <w:gridCol w:w="1843"/>
          </w:tblGrid>
          <w:tr w:rsidR="00D50F8E">
            <w:trPr>
              <w:trHeight w:val="284"/>
            </w:trPr>
            <w:sdt>
              <w:sdtPr>
                <w:rPr>
                  <w:sz w:val="18"/>
                  <w:szCs w:val="18"/>
                </w:rPr>
                <w:tag w:val="_PLD_16e062da10ef4301a1526b8633f88a31"/>
                <w:id w:val="24782486"/>
                <w:lock w:val="sdtLocked"/>
              </w:sdtPr>
              <w:sdtContent>
                <w:tc>
                  <w:tcPr>
                    <w:tcW w:w="2389" w:type="dxa"/>
                    <w:shd w:val="clear" w:color="auto" w:fill="auto"/>
                    <w:vAlign w:val="center"/>
                  </w:tcPr>
                  <w:p w:rsidR="00D50F8E" w:rsidRDefault="001C6035">
                    <w:pPr>
                      <w:jc w:val="center"/>
                      <w:rPr>
                        <w:sz w:val="18"/>
                        <w:szCs w:val="18"/>
                      </w:rPr>
                    </w:pPr>
                    <w:r>
                      <w:rPr>
                        <w:rFonts w:hint="eastAsia"/>
                        <w:sz w:val="18"/>
                        <w:szCs w:val="18"/>
                      </w:rPr>
                      <w:t>项目</w:t>
                    </w:r>
                  </w:p>
                </w:tc>
              </w:sdtContent>
            </w:sdt>
            <w:sdt>
              <w:sdtPr>
                <w:rPr>
                  <w:sz w:val="18"/>
                  <w:szCs w:val="18"/>
                </w:rPr>
                <w:tag w:val="_PLD_8b465b50cb10415c8931fdb66ee29ca3"/>
                <w:id w:val="24782487"/>
                <w:lock w:val="sdtLocked"/>
              </w:sdtPr>
              <w:sdtContent>
                <w:tc>
                  <w:tcPr>
                    <w:tcW w:w="1748" w:type="dxa"/>
                    <w:shd w:val="clear" w:color="auto" w:fill="auto"/>
                    <w:vAlign w:val="center"/>
                  </w:tcPr>
                  <w:p w:rsidR="00D50F8E" w:rsidRDefault="001C6035">
                    <w:pPr>
                      <w:jc w:val="center"/>
                      <w:rPr>
                        <w:sz w:val="18"/>
                        <w:szCs w:val="18"/>
                      </w:rPr>
                    </w:pPr>
                    <w:r>
                      <w:rPr>
                        <w:rFonts w:hint="eastAsia"/>
                        <w:sz w:val="18"/>
                        <w:szCs w:val="18"/>
                      </w:rPr>
                      <w:t>土地使用权</w:t>
                    </w:r>
                  </w:p>
                </w:tc>
              </w:sdtContent>
            </w:sdt>
            <w:sdt>
              <w:sdtPr>
                <w:rPr>
                  <w:sz w:val="18"/>
                  <w:szCs w:val="18"/>
                </w:rPr>
                <w:tag w:val="_PLD_55a0c34977f7438f8a4e60b2ec43e654"/>
                <w:id w:val="24782488"/>
                <w:lock w:val="sdtLocked"/>
              </w:sdtPr>
              <w:sdtContent>
                <w:tc>
                  <w:tcPr>
                    <w:tcW w:w="1536" w:type="dxa"/>
                    <w:shd w:val="clear" w:color="auto" w:fill="auto"/>
                    <w:vAlign w:val="center"/>
                  </w:tcPr>
                  <w:p w:rsidR="00D50F8E" w:rsidRDefault="001C6035">
                    <w:pPr>
                      <w:jc w:val="center"/>
                      <w:rPr>
                        <w:sz w:val="18"/>
                        <w:szCs w:val="18"/>
                      </w:rPr>
                    </w:pPr>
                    <w:r>
                      <w:rPr>
                        <w:rFonts w:hint="eastAsia"/>
                        <w:sz w:val="18"/>
                        <w:szCs w:val="18"/>
                      </w:rPr>
                      <w:t>专利权</w:t>
                    </w:r>
                  </w:p>
                </w:tc>
              </w:sdtContent>
            </w:sdt>
            <w:sdt>
              <w:sdtPr>
                <w:rPr>
                  <w:sz w:val="18"/>
                  <w:szCs w:val="18"/>
                </w:rPr>
                <w:tag w:val="_PLD_624f8e9465f646f5a305cf5fc59a830c"/>
                <w:id w:val="24782489"/>
                <w:lock w:val="sdtLocked"/>
              </w:sdtPr>
              <w:sdtContent>
                <w:tc>
                  <w:tcPr>
                    <w:tcW w:w="1841" w:type="dxa"/>
                    <w:shd w:val="clear" w:color="auto" w:fill="auto"/>
                    <w:vAlign w:val="center"/>
                  </w:tcPr>
                  <w:p w:rsidR="00D50F8E" w:rsidRDefault="001C6035">
                    <w:pPr>
                      <w:jc w:val="center"/>
                      <w:rPr>
                        <w:sz w:val="18"/>
                        <w:szCs w:val="18"/>
                      </w:rPr>
                    </w:pPr>
                    <w:r>
                      <w:rPr>
                        <w:rFonts w:hint="eastAsia"/>
                        <w:sz w:val="18"/>
                        <w:szCs w:val="18"/>
                      </w:rPr>
                      <w:t>非专利技术</w:t>
                    </w:r>
                  </w:p>
                </w:tc>
              </w:sdtContent>
            </w:sdt>
            <w:sdt>
              <w:sdtPr>
                <w:rPr>
                  <w:sz w:val="18"/>
                  <w:szCs w:val="18"/>
                </w:rPr>
                <w:tag w:val="_PLD_57620ddc57e34012a99d49f2280a99e2"/>
                <w:id w:val="24782490"/>
                <w:lock w:val="sdtLocked"/>
              </w:sdtPr>
              <w:sdtContent>
                <w:tc>
                  <w:tcPr>
                    <w:tcW w:w="1843" w:type="dxa"/>
                    <w:shd w:val="clear" w:color="auto" w:fill="auto"/>
                    <w:vAlign w:val="center"/>
                  </w:tcPr>
                  <w:p w:rsidR="00D50F8E" w:rsidRDefault="001C6035">
                    <w:pPr>
                      <w:jc w:val="center"/>
                      <w:rPr>
                        <w:sz w:val="18"/>
                        <w:szCs w:val="18"/>
                      </w:rPr>
                    </w:pPr>
                    <w:r>
                      <w:rPr>
                        <w:sz w:val="18"/>
                        <w:szCs w:val="18"/>
                      </w:rPr>
                      <w:t>合计</w:t>
                    </w:r>
                  </w:p>
                </w:tc>
              </w:sdtContent>
            </w:sdt>
          </w:tr>
          <w:tr w:rsidR="00D50F8E">
            <w:trPr>
              <w:trHeight w:val="284"/>
            </w:trPr>
            <w:sdt>
              <w:sdtPr>
                <w:rPr>
                  <w:sz w:val="18"/>
                  <w:szCs w:val="18"/>
                </w:rPr>
                <w:tag w:val="_PLD_97ce5956782c457c89e9607c943b01d4"/>
                <w:id w:val="24782491"/>
                <w:lock w:val="sdtLocked"/>
              </w:sdtPr>
              <w:sdtContent>
                <w:tc>
                  <w:tcPr>
                    <w:tcW w:w="2389" w:type="dxa"/>
                    <w:shd w:val="clear" w:color="auto" w:fill="auto"/>
                    <w:vAlign w:val="center"/>
                  </w:tcPr>
                  <w:p w:rsidR="00D50F8E" w:rsidRDefault="001C6035">
                    <w:pPr>
                      <w:rPr>
                        <w:sz w:val="18"/>
                        <w:szCs w:val="18"/>
                      </w:rPr>
                    </w:pPr>
                    <w:r>
                      <w:rPr>
                        <w:sz w:val="18"/>
                        <w:szCs w:val="18"/>
                      </w:rPr>
                      <w:t>一、</w:t>
                    </w:r>
                    <w:r>
                      <w:rPr>
                        <w:rFonts w:hint="eastAsia"/>
                        <w:sz w:val="18"/>
                        <w:szCs w:val="18"/>
                      </w:rPr>
                      <w:t>账面原值</w:t>
                    </w:r>
                  </w:p>
                </w:tc>
              </w:sdtContent>
            </w:sdt>
            <w:tc>
              <w:tcPr>
                <w:tcW w:w="1748" w:type="dxa"/>
                <w:shd w:val="clear" w:color="auto" w:fill="auto"/>
                <w:vAlign w:val="center"/>
              </w:tcPr>
              <w:p w:rsidR="00D50F8E" w:rsidRDefault="00D50F8E">
                <w:pPr>
                  <w:jc w:val="right"/>
                  <w:rPr>
                    <w:sz w:val="18"/>
                    <w:szCs w:val="18"/>
                  </w:rPr>
                </w:pPr>
              </w:p>
            </w:tc>
            <w:tc>
              <w:tcPr>
                <w:tcW w:w="1536" w:type="dxa"/>
                <w:shd w:val="clear" w:color="auto" w:fill="auto"/>
                <w:vAlign w:val="center"/>
              </w:tcPr>
              <w:p w:rsidR="00D50F8E" w:rsidRDefault="00D50F8E">
                <w:pPr>
                  <w:jc w:val="right"/>
                  <w:rPr>
                    <w:sz w:val="18"/>
                    <w:szCs w:val="18"/>
                  </w:rPr>
                </w:pPr>
              </w:p>
            </w:tc>
            <w:tc>
              <w:tcPr>
                <w:tcW w:w="1841" w:type="dxa"/>
                <w:shd w:val="clear" w:color="auto" w:fill="auto"/>
                <w:vAlign w:val="center"/>
              </w:tcPr>
              <w:p w:rsidR="00D50F8E" w:rsidRDefault="00D50F8E">
                <w:pPr>
                  <w:jc w:val="right"/>
                  <w:rPr>
                    <w:sz w:val="18"/>
                    <w:szCs w:val="18"/>
                  </w:rPr>
                </w:pPr>
              </w:p>
            </w:tc>
            <w:tc>
              <w:tcPr>
                <w:tcW w:w="1843" w:type="dxa"/>
                <w:shd w:val="clear" w:color="auto" w:fill="auto"/>
                <w:vAlign w:val="center"/>
              </w:tcPr>
              <w:p w:rsidR="00D50F8E" w:rsidRDefault="00D50F8E">
                <w:pPr>
                  <w:jc w:val="right"/>
                  <w:rPr>
                    <w:sz w:val="18"/>
                    <w:szCs w:val="18"/>
                  </w:rPr>
                </w:pPr>
              </w:p>
            </w:tc>
          </w:tr>
          <w:tr w:rsidR="00D50F8E">
            <w:trPr>
              <w:trHeight w:val="284"/>
            </w:trPr>
            <w:sdt>
              <w:sdtPr>
                <w:rPr>
                  <w:sz w:val="18"/>
                  <w:szCs w:val="18"/>
                </w:rPr>
                <w:tag w:val="_PLD_3ece69191bc64684a4f52dc219040125"/>
                <w:id w:val="24782492"/>
                <w:lock w:val="sdtLocked"/>
              </w:sdtPr>
              <w:sdtContent>
                <w:tc>
                  <w:tcPr>
                    <w:tcW w:w="2389" w:type="dxa"/>
                    <w:shd w:val="clear" w:color="auto" w:fill="auto"/>
                    <w:vAlign w:val="center"/>
                  </w:tcPr>
                  <w:p w:rsidR="00D50F8E" w:rsidRDefault="001C6035">
                    <w:pPr>
                      <w:rPr>
                        <w:sz w:val="18"/>
                        <w:szCs w:val="18"/>
                      </w:rPr>
                    </w:pPr>
                    <w:r>
                      <w:rPr>
                        <w:sz w:val="18"/>
                        <w:szCs w:val="18"/>
                      </w:rPr>
                      <w:t xml:space="preserve">    1.</w:t>
                    </w:r>
                    <w:r>
                      <w:rPr>
                        <w:rFonts w:hint="eastAsia"/>
                        <w:sz w:val="18"/>
                        <w:szCs w:val="18"/>
                      </w:rPr>
                      <w:t>期</w:t>
                    </w:r>
                    <w:r>
                      <w:rPr>
                        <w:sz w:val="18"/>
                        <w:szCs w:val="18"/>
                      </w:rPr>
                      <w:t>初余额</w:t>
                    </w:r>
                  </w:p>
                </w:tc>
              </w:sdtContent>
            </w:sdt>
            <w:tc>
              <w:tcPr>
                <w:tcW w:w="1748" w:type="dxa"/>
                <w:shd w:val="clear" w:color="auto" w:fill="auto"/>
                <w:vAlign w:val="center"/>
              </w:tcPr>
              <w:p w:rsidR="00D50F8E" w:rsidRDefault="00D50F8E">
                <w:pPr>
                  <w:jc w:val="right"/>
                  <w:rPr>
                    <w:sz w:val="18"/>
                    <w:szCs w:val="18"/>
                  </w:rPr>
                </w:pPr>
              </w:p>
            </w:tc>
            <w:tc>
              <w:tcPr>
                <w:tcW w:w="1536" w:type="dxa"/>
                <w:shd w:val="clear" w:color="auto" w:fill="auto"/>
                <w:vAlign w:val="center"/>
              </w:tcPr>
              <w:p w:rsidR="00D50F8E" w:rsidRDefault="00D50F8E">
                <w:pPr>
                  <w:jc w:val="right"/>
                  <w:rPr>
                    <w:sz w:val="18"/>
                    <w:szCs w:val="18"/>
                  </w:rPr>
                </w:pPr>
              </w:p>
            </w:tc>
            <w:tc>
              <w:tcPr>
                <w:tcW w:w="1841" w:type="dxa"/>
                <w:shd w:val="clear" w:color="auto" w:fill="auto"/>
                <w:vAlign w:val="center"/>
              </w:tcPr>
              <w:p w:rsidR="00D50F8E" w:rsidRDefault="001C6035">
                <w:pPr>
                  <w:jc w:val="right"/>
                  <w:rPr>
                    <w:color w:val="FF0000"/>
                    <w:sz w:val="20"/>
                    <w:szCs w:val="20"/>
                  </w:rPr>
                </w:pPr>
                <w:r>
                  <w:rPr>
                    <w:rFonts w:hint="eastAsia"/>
                    <w:color w:val="000000"/>
                    <w:sz w:val="20"/>
                    <w:szCs w:val="20"/>
                  </w:rPr>
                  <w:t>12,720,991.81</w:t>
                </w:r>
              </w:p>
            </w:tc>
            <w:tc>
              <w:tcPr>
                <w:tcW w:w="1843" w:type="dxa"/>
                <w:shd w:val="clear" w:color="auto" w:fill="auto"/>
                <w:vAlign w:val="center"/>
              </w:tcPr>
              <w:p w:rsidR="00D50F8E" w:rsidRDefault="001C6035">
                <w:pPr>
                  <w:jc w:val="right"/>
                  <w:rPr>
                    <w:sz w:val="20"/>
                    <w:szCs w:val="20"/>
                  </w:rPr>
                </w:pPr>
                <w:r>
                  <w:rPr>
                    <w:rFonts w:hint="eastAsia"/>
                    <w:color w:val="000000"/>
                    <w:sz w:val="20"/>
                    <w:szCs w:val="20"/>
                  </w:rPr>
                  <w:t>12,720,991.81</w:t>
                </w:r>
              </w:p>
            </w:tc>
          </w:tr>
          <w:tr w:rsidR="00D50F8E">
            <w:trPr>
              <w:trHeight w:val="284"/>
            </w:trPr>
            <w:sdt>
              <w:sdtPr>
                <w:rPr>
                  <w:sz w:val="18"/>
                  <w:szCs w:val="18"/>
                </w:rPr>
                <w:tag w:val="_PLD_619b832ec5e340dc899fb93538a5459d"/>
                <w:id w:val="24782493"/>
                <w:lock w:val="sdtLocked"/>
              </w:sdtPr>
              <w:sdtContent>
                <w:tc>
                  <w:tcPr>
                    <w:tcW w:w="2389" w:type="dxa"/>
                    <w:shd w:val="clear" w:color="auto" w:fill="auto"/>
                    <w:vAlign w:val="center"/>
                  </w:tcPr>
                  <w:p w:rsidR="00D50F8E" w:rsidRDefault="001C6035">
                    <w:pPr>
                      <w:ind w:firstLineChars="200" w:firstLine="360"/>
                      <w:rPr>
                        <w:sz w:val="18"/>
                        <w:szCs w:val="18"/>
                      </w:rPr>
                    </w:pPr>
                    <w:r>
                      <w:rPr>
                        <w:sz w:val="18"/>
                        <w:szCs w:val="18"/>
                      </w:rPr>
                      <w:t>2.本期增加</w:t>
                    </w:r>
                    <w:r>
                      <w:rPr>
                        <w:rFonts w:hint="eastAsia"/>
                        <w:sz w:val="18"/>
                        <w:szCs w:val="18"/>
                      </w:rPr>
                      <w:t>金额</w:t>
                    </w:r>
                  </w:p>
                </w:tc>
              </w:sdtContent>
            </w:sdt>
            <w:tc>
              <w:tcPr>
                <w:tcW w:w="1748" w:type="dxa"/>
                <w:shd w:val="clear" w:color="auto" w:fill="auto"/>
                <w:vAlign w:val="center"/>
              </w:tcPr>
              <w:p w:rsidR="00D50F8E" w:rsidRDefault="00D50F8E">
                <w:pPr>
                  <w:jc w:val="right"/>
                  <w:rPr>
                    <w:sz w:val="18"/>
                    <w:szCs w:val="18"/>
                  </w:rPr>
                </w:pPr>
              </w:p>
            </w:tc>
            <w:tc>
              <w:tcPr>
                <w:tcW w:w="1536" w:type="dxa"/>
                <w:shd w:val="clear" w:color="auto" w:fill="auto"/>
                <w:vAlign w:val="center"/>
              </w:tcPr>
              <w:p w:rsidR="00D50F8E" w:rsidRDefault="00D50F8E">
                <w:pPr>
                  <w:jc w:val="right"/>
                  <w:rPr>
                    <w:sz w:val="18"/>
                    <w:szCs w:val="18"/>
                  </w:rPr>
                </w:pPr>
              </w:p>
            </w:tc>
            <w:tc>
              <w:tcPr>
                <w:tcW w:w="1841" w:type="dxa"/>
                <w:shd w:val="clear" w:color="auto" w:fill="auto"/>
                <w:vAlign w:val="center"/>
              </w:tcPr>
              <w:p w:rsidR="00D50F8E" w:rsidRDefault="00D50F8E">
                <w:pPr>
                  <w:jc w:val="right"/>
                  <w:rPr>
                    <w:color w:val="FF0000"/>
                    <w:sz w:val="20"/>
                    <w:szCs w:val="20"/>
                  </w:rPr>
                </w:pPr>
              </w:p>
            </w:tc>
            <w:tc>
              <w:tcPr>
                <w:tcW w:w="1843" w:type="dxa"/>
                <w:shd w:val="clear" w:color="auto" w:fill="auto"/>
                <w:vAlign w:val="center"/>
              </w:tcPr>
              <w:p w:rsidR="00D50F8E" w:rsidRDefault="00D50F8E">
                <w:pPr>
                  <w:jc w:val="right"/>
                  <w:rPr>
                    <w:sz w:val="20"/>
                    <w:szCs w:val="20"/>
                  </w:rPr>
                </w:pPr>
              </w:p>
            </w:tc>
          </w:tr>
          <w:tr w:rsidR="00D50F8E">
            <w:trPr>
              <w:trHeight w:val="284"/>
            </w:trPr>
            <w:sdt>
              <w:sdtPr>
                <w:rPr>
                  <w:sz w:val="18"/>
                  <w:szCs w:val="18"/>
                </w:rPr>
                <w:tag w:val="_PLD_e2ff397d9d9a4a48baa098333a2effda"/>
                <w:id w:val="24782494"/>
                <w:lock w:val="sdtLocked"/>
              </w:sdtPr>
              <w:sdtContent>
                <w:tc>
                  <w:tcPr>
                    <w:tcW w:w="2389" w:type="dxa"/>
                    <w:shd w:val="clear" w:color="auto" w:fill="auto"/>
                    <w:vAlign w:val="center"/>
                  </w:tcPr>
                  <w:p w:rsidR="00D50F8E" w:rsidRDefault="001C6035">
                    <w:pPr>
                      <w:rPr>
                        <w:sz w:val="18"/>
                        <w:szCs w:val="18"/>
                      </w:rPr>
                    </w:pPr>
                    <w:r>
                      <w:rPr>
                        <w:sz w:val="18"/>
                        <w:szCs w:val="18"/>
                      </w:rPr>
                      <w:t xml:space="preserve">    3.本期减少</w:t>
                    </w:r>
                    <w:r>
                      <w:rPr>
                        <w:rFonts w:hint="eastAsia"/>
                        <w:sz w:val="18"/>
                        <w:szCs w:val="18"/>
                      </w:rPr>
                      <w:t>金额</w:t>
                    </w:r>
                  </w:p>
                </w:tc>
              </w:sdtContent>
            </w:sdt>
            <w:tc>
              <w:tcPr>
                <w:tcW w:w="1748" w:type="dxa"/>
                <w:shd w:val="clear" w:color="auto" w:fill="auto"/>
                <w:vAlign w:val="center"/>
              </w:tcPr>
              <w:p w:rsidR="00D50F8E" w:rsidRDefault="00D50F8E">
                <w:pPr>
                  <w:jc w:val="right"/>
                  <w:rPr>
                    <w:sz w:val="18"/>
                    <w:szCs w:val="18"/>
                  </w:rPr>
                </w:pPr>
              </w:p>
            </w:tc>
            <w:tc>
              <w:tcPr>
                <w:tcW w:w="1536" w:type="dxa"/>
                <w:shd w:val="clear" w:color="auto" w:fill="auto"/>
                <w:vAlign w:val="center"/>
              </w:tcPr>
              <w:p w:rsidR="00D50F8E" w:rsidRDefault="00D50F8E">
                <w:pPr>
                  <w:jc w:val="right"/>
                  <w:rPr>
                    <w:sz w:val="18"/>
                    <w:szCs w:val="18"/>
                  </w:rPr>
                </w:pPr>
              </w:p>
            </w:tc>
            <w:tc>
              <w:tcPr>
                <w:tcW w:w="1841" w:type="dxa"/>
                <w:shd w:val="clear" w:color="auto" w:fill="auto"/>
                <w:vAlign w:val="center"/>
              </w:tcPr>
              <w:p w:rsidR="00D50F8E" w:rsidRDefault="00D50F8E">
                <w:pPr>
                  <w:jc w:val="right"/>
                  <w:rPr>
                    <w:color w:val="FF0000"/>
                    <w:sz w:val="20"/>
                    <w:szCs w:val="20"/>
                  </w:rPr>
                </w:pPr>
              </w:p>
            </w:tc>
            <w:tc>
              <w:tcPr>
                <w:tcW w:w="1843" w:type="dxa"/>
                <w:shd w:val="clear" w:color="auto" w:fill="auto"/>
                <w:vAlign w:val="center"/>
              </w:tcPr>
              <w:p w:rsidR="00D50F8E" w:rsidRDefault="00D50F8E">
                <w:pPr>
                  <w:jc w:val="right"/>
                  <w:rPr>
                    <w:sz w:val="20"/>
                    <w:szCs w:val="20"/>
                  </w:rPr>
                </w:pPr>
              </w:p>
            </w:tc>
          </w:tr>
          <w:tr w:rsidR="00D50F8E">
            <w:trPr>
              <w:trHeight w:val="284"/>
            </w:trPr>
            <w:sdt>
              <w:sdtPr>
                <w:rPr>
                  <w:sz w:val="18"/>
                  <w:szCs w:val="18"/>
                </w:rPr>
                <w:tag w:val="_PLD_4f7e6faa1a2a40ff9644db9d2bcd8070"/>
                <w:id w:val="24782495"/>
                <w:lock w:val="sdtLocked"/>
              </w:sdtPr>
              <w:sdtContent>
                <w:tc>
                  <w:tcPr>
                    <w:tcW w:w="2389" w:type="dxa"/>
                    <w:shd w:val="clear" w:color="auto" w:fill="auto"/>
                    <w:vAlign w:val="center"/>
                  </w:tcPr>
                  <w:p w:rsidR="00D50F8E" w:rsidRDefault="001C6035">
                    <w:pPr>
                      <w:rPr>
                        <w:sz w:val="18"/>
                        <w:szCs w:val="18"/>
                      </w:rPr>
                    </w:pPr>
                    <w:r>
                      <w:rPr>
                        <w:sz w:val="18"/>
                        <w:szCs w:val="18"/>
                      </w:rPr>
                      <w:t xml:space="preserve">   4.期末余额</w:t>
                    </w:r>
                  </w:p>
                </w:tc>
              </w:sdtContent>
            </w:sdt>
            <w:tc>
              <w:tcPr>
                <w:tcW w:w="1748" w:type="dxa"/>
                <w:shd w:val="clear" w:color="auto" w:fill="auto"/>
                <w:vAlign w:val="center"/>
              </w:tcPr>
              <w:p w:rsidR="00D50F8E" w:rsidRDefault="00D50F8E">
                <w:pPr>
                  <w:jc w:val="right"/>
                  <w:rPr>
                    <w:sz w:val="18"/>
                    <w:szCs w:val="18"/>
                  </w:rPr>
                </w:pPr>
              </w:p>
            </w:tc>
            <w:tc>
              <w:tcPr>
                <w:tcW w:w="1536" w:type="dxa"/>
                <w:shd w:val="clear" w:color="auto" w:fill="auto"/>
                <w:vAlign w:val="center"/>
              </w:tcPr>
              <w:p w:rsidR="00D50F8E" w:rsidRDefault="00D50F8E">
                <w:pPr>
                  <w:jc w:val="right"/>
                  <w:rPr>
                    <w:sz w:val="18"/>
                    <w:szCs w:val="18"/>
                  </w:rPr>
                </w:pPr>
              </w:p>
            </w:tc>
            <w:tc>
              <w:tcPr>
                <w:tcW w:w="1841" w:type="dxa"/>
                <w:shd w:val="clear" w:color="auto" w:fill="auto"/>
                <w:vAlign w:val="center"/>
              </w:tcPr>
              <w:p w:rsidR="00D50F8E" w:rsidRDefault="001C6035">
                <w:pPr>
                  <w:jc w:val="right"/>
                  <w:rPr>
                    <w:color w:val="FF0000"/>
                    <w:sz w:val="20"/>
                    <w:szCs w:val="20"/>
                  </w:rPr>
                </w:pPr>
                <w:r>
                  <w:rPr>
                    <w:rFonts w:hint="eastAsia"/>
                    <w:color w:val="000000"/>
                    <w:sz w:val="20"/>
                    <w:szCs w:val="20"/>
                  </w:rPr>
                  <w:t>12,720,991.81</w:t>
                </w:r>
              </w:p>
            </w:tc>
            <w:tc>
              <w:tcPr>
                <w:tcW w:w="1843" w:type="dxa"/>
                <w:shd w:val="clear" w:color="auto" w:fill="auto"/>
                <w:vAlign w:val="center"/>
              </w:tcPr>
              <w:p w:rsidR="00D50F8E" w:rsidRDefault="001C6035">
                <w:pPr>
                  <w:jc w:val="right"/>
                  <w:rPr>
                    <w:sz w:val="20"/>
                    <w:szCs w:val="20"/>
                  </w:rPr>
                </w:pPr>
                <w:r>
                  <w:rPr>
                    <w:rFonts w:hint="eastAsia"/>
                    <w:color w:val="000000"/>
                    <w:sz w:val="20"/>
                    <w:szCs w:val="20"/>
                  </w:rPr>
                  <w:t>12,720,991.81</w:t>
                </w:r>
              </w:p>
            </w:tc>
          </w:tr>
          <w:tr w:rsidR="00D50F8E">
            <w:trPr>
              <w:trHeight w:val="284"/>
            </w:trPr>
            <w:sdt>
              <w:sdtPr>
                <w:rPr>
                  <w:sz w:val="18"/>
                  <w:szCs w:val="18"/>
                </w:rPr>
                <w:tag w:val="_PLD_3d92ef615d3b41e5abb58e018e2db72b"/>
                <w:id w:val="24782496"/>
                <w:lock w:val="sdtLocked"/>
              </w:sdtPr>
              <w:sdtContent>
                <w:tc>
                  <w:tcPr>
                    <w:tcW w:w="2389" w:type="dxa"/>
                    <w:shd w:val="clear" w:color="auto" w:fill="auto"/>
                    <w:vAlign w:val="center"/>
                  </w:tcPr>
                  <w:p w:rsidR="00D50F8E" w:rsidRDefault="001C6035">
                    <w:pPr>
                      <w:rPr>
                        <w:sz w:val="18"/>
                        <w:szCs w:val="18"/>
                      </w:rPr>
                    </w:pPr>
                    <w:r>
                      <w:rPr>
                        <w:sz w:val="18"/>
                        <w:szCs w:val="18"/>
                      </w:rPr>
                      <w:t>二、累计</w:t>
                    </w:r>
                    <w:r>
                      <w:rPr>
                        <w:rFonts w:hint="eastAsia"/>
                        <w:sz w:val="18"/>
                        <w:szCs w:val="18"/>
                      </w:rPr>
                      <w:t>摊销</w:t>
                    </w:r>
                  </w:p>
                </w:tc>
              </w:sdtContent>
            </w:sdt>
            <w:tc>
              <w:tcPr>
                <w:tcW w:w="1748" w:type="dxa"/>
                <w:shd w:val="clear" w:color="auto" w:fill="auto"/>
                <w:vAlign w:val="center"/>
              </w:tcPr>
              <w:p w:rsidR="00D50F8E" w:rsidRDefault="00D50F8E">
                <w:pPr>
                  <w:jc w:val="right"/>
                  <w:rPr>
                    <w:sz w:val="18"/>
                    <w:szCs w:val="18"/>
                  </w:rPr>
                </w:pPr>
              </w:p>
            </w:tc>
            <w:tc>
              <w:tcPr>
                <w:tcW w:w="1536" w:type="dxa"/>
                <w:shd w:val="clear" w:color="auto" w:fill="auto"/>
                <w:vAlign w:val="center"/>
              </w:tcPr>
              <w:p w:rsidR="00D50F8E" w:rsidRDefault="00D50F8E">
                <w:pPr>
                  <w:jc w:val="right"/>
                  <w:rPr>
                    <w:sz w:val="18"/>
                    <w:szCs w:val="18"/>
                  </w:rPr>
                </w:pPr>
              </w:p>
            </w:tc>
            <w:tc>
              <w:tcPr>
                <w:tcW w:w="1841" w:type="dxa"/>
                <w:shd w:val="clear" w:color="auto" w:fill="auto"/>
                <w:vAlign w:val="center"/>
              </w:tcPr>
              <w:p w:rsidR="00D50F8E" w:rsidRDefault="00D50F8E">
                <w:pPr>
                  <w:jc w:val="right"/>
                  <w:rPr>
                    <w:color w:val="FF0000"/>
                    <w:sz w:val="20"/>
                    <w:szCs w:val="20"/>
                  </w:rPr>
                </w:pPr>
              </w:p>
            </w:tc>
            <w:tc>
              <w:tcPr>
                <w:tcW w:w="1843" w:type="dxa"/>
                <w:shd w:val="clear" w:color="auto" w:fill="auto"/>
                <w:vAlign w:val="center"/>
              </w:tcPr>
              <w:p w:rsidR="00D50F8E" w:rsidRDefault="00D50F8E">
                <w:pPr>
                  <w:jc w:val="right"/>
                  <w:rPr>
                    <w:sz w:val="20"/>
                    <w:szCs w:val="20"/>
                  </w:rPr>
                </w:pPr>
              </w:p>
            </w:tc>
          </w:tr>
          <w:tr w:rsidR="00D50F8E">
            <w:trPr>
              <w:trHeight w:val="284"/>
            </w:trPr>
            <w:sdt>
              <w:sdtPr>
                <w:rPr>
                  <w:sz w:val="18"/>
                  <w:szCs w:val="18"/>
                </w:rPr>
                <w:tag w:val="_PLD_193e5febfa90446ca630ebb42ca96e06"/>
                <w:id w:val="24782497"/>
                <w:lock w:val="sdtLocked"/>
              </w:sdtPr>
              <w:sdtContent>
                <w:tc>
                  <w:tcPr>
                    <w:tcW w:w="2389" w:type="dxa"/>
                    <w:shd w:val="clear" w:color="auto" w:fill="auto"/>
                    <w:vAlign w:val="center"/>
                  </w:tcPr>
                  <w:p w:rsidR="00D50F8E" w:rsidRDefault="001C6035">
                    <w:pPr>
                      <w:ind w:firstLineChars="200" w:firstLine="360"/>
                      <w:rPr>
                        <w:sz w:val="18"/>
                        <w:szCs w:val="18"/>
                      </w:rPr>
                    </w:pPr>
                    <w:r>
                      <w:rPr>
                        <w:rFonts w:hint="eastAsia"/>
                        <w:sz w:val="18"/>
                        <w:szCs w:val="18"/>
                      </w:rPr>
                      <w:t>1.期</w:t>
                    </w:r>
                    <w:r>
                      <w:rPr>
                        <w:sz w:val="18"/>
                        <w:szCs w:val="18"/>
                      </w:rPr>
                      <w:t>初余额</w:t>
                    </w:r>
                  </w:p>
                </w:tc>
              </w:sdtContent>
            </w:sdt>
            <w:tc>
              <w:tcPr>
                <w:tcW w:w="1748" w:type="dxa"/>
                <w:shd w:val="clear" w:color="auto" w:fill="auto"/>
                <w:vAlign w:val="center"/>
              </w:tcPr>
              <w:p w:rsidR="00D50F8E" w:rsidRDefault="00D50F8E">
                <w:pPr>
                  <w:jc w:val="right"/>
                  <w:rPr>
                    <w:sz w:val="18"/>
                    <w:szCs w:val="18"/>
                  </w:rPr>
                </w:pPr>
              </w:p>
            </w:tc>
            <w:tc>
              <w:tcPr>
                <w:tcW w:w="1536" w:type="dxa"/>
                <w:shd w:val="clear" w:color="auto" w:fill="auto"/>
                <w:vAlign w:val="center"/>
              </w:tcPr>
              <w:p w:rsidR="00D50F8E" w:rsidRDefault="00D50F8E">
                <w:pPr>
                  <w:jc w:val="right"/>
                  <w:rPr>
                    <w:sz w:val="18"/>
                    <w:szCs w:val="18"/>
                  </w:rPr>
                </w:pPr>
              </w:p>
            </w:tc>
            <w:tc>
              <w:tcPr>
                <w:tcW w:w="1841" w:type="dxa"/>
                <w:shd w:val="clear" w:color="auto" w:fill="auto"/>
                <w:vAlign w:val="center"/>
              </w:tcPr>
              <w:p w:rsidR="00D50F8E" w:rsidRDefault="001C6035">
                <w:pPr>
                  <w:jc w:val="right"/>
                  <w:rPr>
                    <w:color w:val="FF0000"/>
                    <w:sz w:val="20"/>
                    <w:szCs w:val="20"/>
                  </w:rPr>
                </w:pPr>
                <w:r>
                  <w:rPr>
                    <w:sz w:val="20"/>
                    <w:szCs w:val="20"/>
                  </w:rPr>
                  <w:t>4,019,980.91</w:t>
                </w:r>
              </w:p>
            </w:tc>
            <w:tc>
              <w:tcPr>
                <w:tcW w:w="1843" w:type="dxa"/>
                <w:shd w:val="clear" w:color="auto" w:fill="auto"/>
                <w:vAlign w:val="center"/>
              </w:tcPr>
              <w:p w:rsidR="00D50F8E" w:rsidRDefault="001C6035">
                <w:pPr>
                  <w:jc w:val="right"/>
                  <w:rPr>
                    <w:sz w:val="20"/>
                    <w:szCs w:val="20"/>
                  </w:rPr>
                </w:pPr>
                <w:r>
                  <w:rPr>
                    <w:sz w:val="20"/>
                    <w:szCs w:val="20"/>
                  </w:rPr>
                  <w:t>4,019,980.91</w:t>
                </w:r>
              </w:p>
            </w:tc>
          </w:tr>
          <w:tr w:rsidR="00D50F8E">
            <w:trPr>
              <w:trHeight w:val="284"/>
            </w:trPr>
            <w:sdt>
              <w:sdtPr>
                <w:rPr>
                  <w:sz w:val="18"/>
                  <w:szCs w:val="18"/>
                </w:rPr>
                <w:tag w:val="_PLD_1002de94b721483c99b3b05a42a37601"/>
                <w:id w:val="24782498"/>
                <w:lock w:val="sdtLocked"/>
              </w:sdtPr>
              <w:sdtContent>
                <w:tc>
                  <w:tcPr>
                    <w:tcW w:w="2389" w:type="dxa"/>
                    <w:shd w:val="clear" w:color="auto" w:fill="auto"/>
                    <w:vAlign w:val="center"/>
                  </w:tcPr>
                  <w:p w:rsidR="00D50F8E" w:rsidRDefault="001C6035">
                    <w:pPr>
                      <w:ind w:firstLineChars="200" w:firstLine="360"/>
                      <w:rPr>
                        <w:sz w:val="18"/>
                        <w:szCs w:val="18"/>
                      </w:rPr>
                    </w:pPr>
                    <w:r>
                      <w:rPr>
                        <w:sz w:val="18"/>
                        <w:szCs w:val="18"/>
                      </w:rPr>
                      <w:t>2.本期增加</w:t>
                    </w:r>
                    <w:r>
                      <w:rPr>
                        <w:rFonts w:hint="eastAsia"/>
                        <w:sz w:val="18"/>
                        <w:szCs w:val="18"/>
                      </w:rPr>
                      <w:t>金额</w:t>
                    </w:r>
                  </w:p>
                </w:tc>
              </w:sdtContent>
            </w:sdt>
            <w:tc>
              <w:tcPr>
                <w:tcW w:w="1748" w:type="dxa"/>
                <w:shd w:val="clear" w:color="auto" w:fill="auto"/>
                <w:vAlign w:val="center"/>
              </w:tcPr>
              <w:p w:rsidR="00D50F8E" w:rsidRDefault="00D50F8E">
                <w:pPr>
                  <w:jc w:val="right"/>
                  <w:rPr>
                    <w:sz w:val="18"/>
                    <w:szCs w:val="18"/>
                  </w:rPr>
                </w:pPr>
              </w:p>
            </w:tc>
            <w:tc>
              <w:tcPr>
                <w:tcW w:w="1536" w:type="dxa"/>
                <w:shd w:val="clear" w:color="auto" w:fill="auto"/>
                <w:vAlign w:val="center"/>
              </w:tcPr>
              <w:p w:rsidR="00D50F8E" w:rsidRDefault="00D50F8E">
                <w:pPr>
                  <w:jc w:val="right"/>
                  <w:rPr>
                    <w:sz w:val="18"/>
                    <w:szCs w:val="18"/>
                  </w:rPr>
                </w:pPr>
              </w:p>
            </w:tc>
            <w:tc>
              <w:tcPr>
                <w:tcW w:w="1841" w:type="dxa"/>
                <w:shd w:val="clear" w:color="auto" w:fill="auto"/>
                <w:vAlign w:val="center"/>
              </w:tcPr>
              <w:p w:rsidR="00D50F8E" w:rsidRDefault="001C6035">
                <w:pPr>
                  <w:jc w:val="right"/>
                  <w:rPr>
                    <w:color w:val="FF0000"/>
                    <w:sz w:val="20"/>
                    <w:szCs w:val="20"/>
                  </w:rPr>
                </w:pPr>
                <w:r>
                  <w:rPr>
                    <w:sz w:val="20"/>
                    <w:szCs w:val="20"/>
                  </w:rPr>
                  <w:t>1,272,099.22</w:t>
                </w:r>
              </w:p>
            </w:tc>
            <w:tc>
              <w:tcPr>
                <w:tcW w:w="1843" w:type="dxa"/>
                <w:shd w:val="clear" w:color="auto" w:fill="auto"/>
                <w:vAlign w:val="center"/>
              </w:tcPr>
              <w:p w:rsidR="00D50F8E" w:rsidRDefault="001C6035">
                <w:pPr>
                  <w:jc w:val="right"/>
                  <w:rPr>
                    <w:sz w:val="20"/>
                    <w:szCs w:val="20"/>
                  </w:rPr>
                </w:pPr>
                <w:r>
                  <w:rPr>
                    <w:sz w:val="20"/>
                    <w:szCs w:val="20"/>
                  </w:rPr>
                  <w:t>1,272,099.22</w:t>
                </w:r>
              </w:p>
            </w:tc>
          </w:tr>
          <w:tr w:rsidR="00D50F8E">
            <w:trPr>
              <w:trHeight w:val="284"/>
            </w:trPr>
            <w:sdt>
              <w:sdtPr>
                <w:rPr>
                  <w:rFonts w:hint="eastAsia"/>
                  <w:szCs w:val="21"/>
                </w:rPr>
                <w:alias w:val="无形资产累计摊销增加项目名称"/>
                <w:tag w:val="_GBC_4c50300c8d7948e29642049bd51cde3e"/>
                <w:id w:val="24782499"/>
                <w:lock w:val="sdtLocked"/>
              </w:sdtPr>
              <w:sdtContent>
                <w:tc>
                  <w:tcPr>
                    <w:tcW w:w="2389" w:type="dxa"/>
                    <w:shd w:val="clear" w:color="auto" w:fill="auto"/>
                  </w:tcPr>
                  <w:p w:rsidR="00D50F8E" w:rsidRDefault="001C6035">
                    <w:pPr>
                      <w:ind w:firstLineChars="300" w:firstLine="720"/>
                      <w:rPr>
                        <w:szCs w:val="21"/>
                      </w:rPr>
                    </w:pPr>
                    <w:r>
                      <w:rPr>
                        <w:rFonts w:hint="eastAsia"/>
                        <w:sz w:val="18"/>
                        <w:szCs w:val="18"/>
                      </w:rPr>
                      <w:t>（1）</w:t>
                    </w:r>
                    <w:r>
                      <w:rPr>
                        <w:sz w:val="18"/>
                        <w:szCs w:val="18"/>
                      </w:rPr>
                      <w:t>计提</w:t>
                    </w:r>
                  </w:p>
                </w:tc>
              </w:sdtContent>
            </w:sdt>
            <w:sdt>
              <w:sdtPr>
                <w:rPr>
                  <w:rFonts w:hint="eastAsia"/>
                  <w:szCs w:val="21"/>
                </w:rPr>
                <w:alias w:val="无形资产土地使用权累计摊销增加项目金额"/>
                <w:tag w:val="_GBC_6f3b78a39f1f45348d4b4dcd0d2b0569"/>
                <w:id w:val="24782500"/>
                <w:lock w:val="sdtLocked"/>
                <w:showingPlcHdr/>
              </w:sdtPr>
              <w:sdtContent>
                <w:tc>
                  <w:tcPr>
                    <w:tcW w:w="1748" w:type="dxa"/>
                    <w:shd w:val="clear" w:color="auto" w:fill="auto"/>
                  </w:tcPr>
                  <w:p w:rsidR="00D50F8E" w:rsidRDefault="001C6035">
                    <w:pPr>
                      <w:jc w:val="right"/>
                      <w:rPr>
                        <w:szCs w:val="21"/>
                      </w:rPr>
                    </w:pPr>
                    <w:r>
                      <w:rPr>
                        <w:rFonts w:hint="eastAsia"/>
                        <w:szCs w:val="21"/>
                      </w:rPr>
                      <w:t xml:space="preserve">　</w:t>
                    </w:r>
                  </w:p>
                </w:tc>
              </w:sdtContent>
            </w:sdt>
            <w:sdt>
              <w:sdtPr>
                <w:rPr>
                  <w:rFonts w:hint="eastAsia"/>
                  <w:szCs w:val="21"/>
                </w:rPr>
                <w:alias w:val="无形资产专利技术累计摊销增加项目金额"/>
                <w:tag w:val="_GBC_5324450a41a94517b586eb91c729ea6d"/>
                <w:id w:val="24782501"/>
                <w:lock w:val="sdtLocked"/>
                <w:showingPlcHdr/>
              </w:sdtPr>
              <w:sdtContent>
                <w:tc>
                  <w:tcPr>
                    <w:tcW w:w="1536" w:type="dxa"/>
                    <w:shd w:val="clear" w:color="auto" w:fill="auto"/>
                  </w:tcPr>
                  <w:p w:rsidR="00D50F8E" w:rsidRDefault="001C6035">
                    <w:pPr>
                      <w:jc w:val="right"/>
                      <w:rPr>
                        <w:szCs w:val="21"/>
                      </w:rPr>
                    </w:pPr>
                    <w:r>
                      <w:rPr>
                        <w:rFonts w:hint="eastAsia"/>
                        <w:szCs w:val="21"/>
                      </w:rPr>
                      <w:t xml:space="preserve">　</w:t>
                    </w:r>
                  </w:p>
                </w:tc>
              </w:sdtContent>
            </w:sdt>
            <w:sdt>
              <w:sdtPr>
                <w:rPr>
                  <w:rFonts w:hint="eastAsia"/>
                  <w:szCs w:val="21"/>
                </w:rPr>
                <w:alias w:val="无形资产非专利技术累计摊销增加项目金额"/>
                <w:tag w:val="_GBC_4a761a5ccfea4b0dac40e38b69d5d86f"/>
                <w:id w:val="24782502"/>
                <w:lock w:val="sdtLocked"/>
              </w:sdtPr>
              <w:sdtContent>
                <w:tc>
                  <w:tcPr>
                    <w:tcW w:w="1841" w:type="dxa"/>
                    <w:shd w:val="clear" w:color="auto" w:fill="auto"/>
                  </w:tcPr>
                  <w:p w:rsidR="00D50F8E" w:rsidRDefault="001C6035">
                    <w:pPr>
                      <w:jc w:val="right"/>
                      <w:rPr>
                        <w:szCs w:val="21"/>
                      </w:rPr>
                    </w:pPr>
                    <w:r>
                      <w:rPr>
                        <w:sz w:val="20"/>
                        <w:szCs w:val="20"/>
                      </w:rPr>
                      <w:t>1,272,099.22</w:t>
                    </w:r>
                  </w:p>
                </w:tc>
              </w:sdtContent>
            </w:sdt>
            <w:sdt>
              <w:sdtPr>
                <w:rPr>
                  <w:rFonts w:hint="eastAsia"/>
                  <w:szCs w:val="21"/>
                </w:rPr>
                <w:alias w:val="无形资产累计摊销增加项目金额"/>
                <w:tag w:val="_GBC_be793f363ede4d81a059f7c3f73d8e7c"/>
                <w:id w:val="24782503"/>
                <w:lock w:val="sdtLocked"/>
              </w:sdtPr>
              <w:sdtContent>
                <w:tc>
                  <w:tcPr>
                    <w:tcW w:w="1843" w:type="dxa"/>
                    <w:shd w:val="clear" w:color="auto" w:fill="auto"/>
                  </w:tcPr>
                  <w:p w:rsidR="00D50F8E" w:rsidRDefault="001C6035">
                    <w:pPr>
                      <w:jc w:val="right"/>
                      <w:rPr>
                        <w:szCs w:val="21"/>
                      </w:rPr>
                    </w:pPr>
                    <w:r>
                      <w:rPr>
                        <w:sz w:val="20"/>
                        <w:szCs w:val="20"/>
                      </w:rPr>
                      <w:t>1,272,099.22</w:t>
                    </w:r>
                  </w:p>
                </w:tc>
              </w:sdtContent>
            </w:sdt>
          </w:tr>
          <w:tr w:rsidR="00D50F8E">
            <w:trPr>
              <w:trHeight w:val="284"/>
            </w:trPr>
            <w:sdt>
              <w:sdtPr>
                <w:rPr>
                  <w:sz w:val="18"/>
                  <w:szCs w:val="18"/>
                </w:rPr>
                <w:tag w:val="_PLD_915cb31bb4224f868e630c1166a0d717"/>
                <w:id w:val="24782504"/>
                <w:lock w:val="sdtLocked"/>
              </w:sdtPr>
              <w:sdtContent>
                <w:tc>
                  <w:tcPr>
                    <w:tcW w:w="2389" w:type="dxa"/>
                    <w:shd w:val="clear" w:color="auto" w:fill="auto"/>
                    <w:vAlign w:val="center"/>
                  </w:tcPr>
                  <w:p w:rsidR="00D50F8E" w:rsidRDefault="001C6035">
                    <w:pPr>
                      <w:ind w:firstLineChars="200" w:firstLine="360"/>
                      <w:rPr>
                        <w:sz w:val="18"/>
                        <w:szCs w:val="18"/>
                      </w:rPr>
                    </w:pPr>
                    <w:r>
                      <w:rPr>
                        <w:rFonts w:hint="eastAsia"/>
                        <w:sz w:val="18"/>
                        <w:szCs w:val="18"/>
                      </w:rPr>
                      <w:t>3.</w:t>
                    </w:r>
                    <w:r>
                      <w:rPr>
                        <w:sz w:val="18"/>
                        <w:szCs w:val="18"/>
                      </w:rPr>
                      <w:t>本期减少</w:t>
                    </w:r>
                    <w:r>
                      <w:rPr>
                        <w:rFonts w:hint="eastAsia"/>
                        <w:sz w:val="18"/>
                        <w:szCs w:val="18"/>
                      </w:rPr>
                      <w:t>金额</w:t>
                    </w:r>
                  </w:p>
                </w:tc>
              </w:sdtContent>
            </w:sdt>
            <w:tc>
              <w:tcPr>
                <w:tcW w:w="1748" w:type="dxa"/>
                <w:shd w:val="clear" w:color="auto" w:fill="auto"/>
                <w:vAlign w:val="center"/>
              </w:tcPr>
              <w:p w:rsidR="00D50F8E" w:rsidRDefault="00D50F8E">
                <w:pPr>
                  <w:jc w:val="right"/>
                  <w:rPr>
                    <w:sz w:val="18"/>
                    <w:szCs w:val="18"/>
                  </w:rPr>
                </w:pPr>
              </w:p>
            </w:tc>
            <w:tc>
              <w:tcPr>
                <w:tcW w:w="1536" w:type="dxa"/>
                <w:shd w:val="clear" w:color="auto" w:fill="auto"/>
                <w:vAlign w:val="center"/>
              </w:tcPr>
              <w:p w:rsidR="00D50F8E" w:rsidRDefault="00D50F8E">
                <w:pPr>
                  <w:jc w:val="right"/>
                  <w:rPr>
                    <w:sz w:val="18"/>
                    <w:szCs w:val="18"/>
                  </w:rPr>
                </w:pPr>
              </w:p>
            </w:tc>
            <w:tc>
              <w:tcPr>
                <w:tcW w:w="1841" w:type="dxa"/>
                <w:shd w:val="clear" w:color="auto" w:fill="auto"/>
                <w:vAlign w:val="center"/>
              </w:tcPr>
              <w:p w:rsidR="00D50F8E" w:rsidRDefault="00D50F8E">
                <w:pPr>
                  <w:jc w:val="right"/>
                  <w:rPr>
                    <w:color w:val="FF0000"/>
                    <w:sz w:val="20"/>
                    <w:szCs w:val="20"/>
                  </w:rPr>
                </w:pPr>
              </w:p>
            </w:tc>
            <w:tc>
              <w:tcPr>
                <w:tcW w:w="1843" w:type="dxa"/>
                <w:shd w:val="clear" w:color="auto" w:fill="auto"/>
                <w:vAlign w:val="center"/>
              </w:tcPr>
              <w:p w:rsidR="00D50F8E" w:rsidRDefault="00D50F8E">
                <w:pPr>
                  <w:jc w:val="right"/>
                  <w:rPr>
                    <w:sz w:val="20"/>
                    <w:szCs w:val="20"/>
                  </w:rPr>
                </w:pPr>
              </w:p>
            </w:tc>
          </w:tr>
          <w:tr w:rsidR="00D50F8E">
            <w:trPr>
              <w:trHeight w:val="284"/>
            </w:trPr>
            <w:sdt>
              <w:sdtPr>
                <w:rPr>
                  <w:sz w:val="18"/>
                  <w:szCs w:val="18"/>
                </w:rPr>
                <w:tag w:val="_PLD_6b52e77de021464b99b9a2d55cb6dc5b"/>
                <w:id w:val="24782505"/>
                <w:lock w:val="sdtLocked"/>
              </w:sdtPr>
              <w:sdtContent>
                <w:tc>
                  <w:tcPr>
                    <w:tcW w:w="2389" w:type="dxa"/>
                    <w:shd w:val="clear" w:color="auto" w:fill="auto"/>
                    <w:vAlign w:val="center"/>
                  </w:tcPr>
                  <w:p w:rsidR="00D50F8E" w:rsidRDefault="001C6035">
                    <w:pPr>
                      <w:ind w:firstLineChars="200" w:firstLine="360"/>
                      <w:rPr>
                        <w:sz w:val="18"/>
                        <w:szCs w:val="18"/>
                      </w:rPr>
                    </w:pPr>
                    <w:r>
                      <w:rPr>
                        <w:rFonts w:hint="eastAsia"/>
                        <w:sz w:val="18"/>
                        <w:szCs w:val="18"/>
                      </w:rPr>
                      <w:t>4.</w:t>
                    </w:r>
                    <w:r>
                      <w:rPr>
                        <w:sz w:val="18"/>
                        <w:szCs w:val="18"/>
                      </w:rPr>
                      <w:t>期末余额</w:t>
                    </w:r>
                  </w:p>
                </w:tc>
              </w:sdtContent>
            </w:sdt>
            <w:tc>
              <w:tcPr>
                <w:tcW w:w="1748" w:type="dxa"/>
                <w:shd w:val="clear" w:color="auto" w:fill="auto"/>
                <w:vAlign w:val="center"/>
              </w:tcPr>
              <w:p w:rsidR="00D50F8E" w:rsidRDefault="00D50F8E">
                <w:pPr>
                  <w:jc w:val="right"/>
                  <w:rPr>
                    <w:sz w:val="18"/>
                    <w:szCs w:val="18"/>
                  </w:rPr>
                </w:pPr>
              </w:p>
            </w:tc>
            <w:tc>
              <w:tcPr>
                <w:tcW w:w="1536" w:type="dxa"/>
                <w:shd w:val="clear" w:color="auto" w:fill="auto"/>
                <w:vAlign w:val="center"/>
              </w:tcPr>
              <w:p w:rsidR="00D50F8E" w:rsidRDefault="00D50F8E">
                <w:pPr>
                  <w:jc w:val="right"/>
                  <w:rPr>
                    <w:sz w:val="18"/>
                    <w:szCs w:val="18"/>
                  </w:rPr>
                </w:pPr>
              </w:p>
            </w:tc>
            <w:tc>
              <w:tcPr>
                <w:tcW w:w="1841" w:type="dxa"/>
                <w:shd w:val="clear" w:color="auto" w:fill="auto"/>
                <w:vAlign w:val="center"/>
              </w:tcPr>
              <w:p w:rsidR="00D50F8E" w:rsidRDefault="001C6035">
                <w:pPr>
                  <w:jc w:val="right"/>
                  <w:rPr>
                    <w:color w:val="FF0000"/>
                    <w:sz w:val="20"/>
                    <w:szCs w:val="20"/>
                  </w:rPr>
                </w:pPr>
                <w:r>
                  <w:rPr>
                    <w:sz w:val="20"/>
                    <w:szCs w:val="20"/>
                  </w:rPr>
                  <w:t>5,292,080.13</w:t>
                </w:r>
              </w:p>
            </w:tc>
            <w:tc>
              <w:tcPr>
                <w:tcW w:w="1843" w:type="dxa"/>
                <w:shd w:val="clear" w:color="auto" w:fill="auto"/>
                <w:vAlign w:val="center"/>
              </w:tcPr>
              <w:p w:rsidR="00D50F8E" w:rsidRDefault="001C6035">
                <w:pPr>
                  <w:jc w:val="right"/>
                  <w:rPr>
                    <w:sz w:val="20"/>
                    <w:szCs w:val="20"/>
                  </w:rPr>
                </w:pPr>
                <w:r>
                  <w:rPr>
                    <w:sz w:val="20"/>
                    <w:szCs w:val="20"/>
                  </w:rPr>
                  <w:t>5,292,080.13</w:t>
                </w:r>
              </w:p>
            </w:tc>
          </w:tr>
          <w:tr w:rsidR="00D50F8E">
            <w:trPr>
              <w:trHeight w:val="284"/>
            </w:trPr>
            <w:sdt>
              <w:sdtPr>
                <w:rPr>
                  <w:sz w:val="18"/>
                  <w:szCs w:val="18"/>
                </w:rPr>
                <w:tag w:val="_PLD_100d3bc56cc142c1b30c3998528f8af2"/>
                <w:id w:val="24782506"/>
                <w:lock w:val="sdtLocked"/>
              </w:sdtPr>
              <w:sdtContent>
                <w:tc>
                  <w:tcPr>
                    <w:tcW w:w="2389" w:type="dxa"/>
                    <w:shd w:val="clear" w:color="auto" w:fill="auto"/>
                    <w:vAlign w:val="center"/>
                  </w:tcPr>
                  <w:p w:rsidR="00D50F8E" w:rsidRDefault="001C6035">
                    <w:pPr>
                      <w:rPr>
                        <w:sz w:val="18"/>
                        <w:szCs w:val="18"/>
                      </w:rPr>
                    </w:pPr>
                    <w:r>
                      <w:rPr>
                        <w:sz w:val="18"/>
                        <w:szCs w:val="18"/>
                      </w:rPr>
                      <w:t>三、减值准备</w:t>
                    </w:r>
                  </w:p>
                </w:tc>
              </w:sdtContent>
            </w:sdt>
            <w:tc>
              <w:tcPr>
                <w:tcW w:w="1748" w:type="dxa"/>
                <w:shd w:val="clear" w:color="auto" w:fill="auto"/>
                <w:vAlign w:val="center"/>
              </w:tcPr>
              <w:p w:rsidR="00D50F8E" w:rsidRDefault="00D50F8E">
                <w:pPr>
                  <w:jc w:val="right"/>
                  <w:rPr>
                    <w:sz w:val="18"/>
                    <w:szCs w:val="18"/>
                  </w:rPr>
                </w:pPr>
              </w:p>
            </w:tc>
            <w:tc>
              <w:tcPr>
                <w:tcW w:w="1536" w:type="dxa"/>
                <w:shd w:val="clear" w:color="auto" w:fill="auto"/>
                <w:vAlign w:val="center"/>
              </w:tcPr>
              <w:p w:rsidR="00D50F8E" w:rsidRDefault="00D50F8E">
                <w:pPr>
                  <w:jc w:val="right"/>
                  <w:rPr>
                    <w:sz w:val="18"/>
                    <w:szCs w:val="18"/>
                  </w:rPr>
                </w:pPr>
              </w:p>
            </w:tc>
            <w:tc>
              <w:tcPr>
                <w:tcW w:w="1841" w:type="dxa"/>
                <w:shd w:val="clear" w:color="auto" w:fill="auto"/>
                <w:vAlign w:val="center"/>
              </w:tcPr>
              <w:p w:rsidR="00D50F8E" w:rsidRDefault="00D50F8E">
                <w:pPr>
                  <w:jc w:val="right"/>
                  <w:rPr>
                    <w:color w:val="FF0000"/>
                    <w:sz w:val="20"/>
                    <w:szCs w:val="20"/>
                  </w:rPr>
                </w:pPr>
              </w:p>
            </w:tc>
            <w:tc>
              <w:tcPr>
                <w:tcW w:w="1843" w:type="dxa"/>
                <w:shd w:val="clear" w:color="auto" w:fill="auto"/>
                <w:vAlign w:val="center"/>
              </w:tcPr>
              <w:p w:rsidR="00D50F8E" w:rsidRDefault="00D50F8E">
                <w:pPr>
                  <w:jc w:val="right"/>
                  <w:rPr>
                    <w:sz w:val="20"/>
                    <w:szCs w:val="20"/>
                  </w:rPr>
                </w:pPr>
              </w:p>
            </w:tc>
          </w:tr>
          <w:tr w:rsidR="00D50F8E">
            <w:trPr>
              <w:trHeight w:val="284"/>
            </w:trPr>
            <w:sdt>
              <w:sdtPr>
                <w:rPr>
                  <w:sz w:val="18"/>
                  <w:szCs w:val="18"/>
                </w:rPr>
                <w:tag w:val="_PLD_77aceef1b70d43c0846f7e8f529b7784"/>
                <w:id w:val="24782507"/>
                <w:lock w:val="sdtLocked"/>
              </w:sdtPr>
              <w:sdtContent>
                <w:tc>
                  <w:tcPr>
                    <w:tcW w:w="2389" w:type="dxa"/>
                    <w:shd w:val="clear" w:color="auto" w:fill="auto"/>
                    <w:vAlign w:val="center"/>
                  </w:tcPr>
                  <w:p w:rsidR="00D50F8E" w:rsidRDefault="001C6035">
                    <w:pPr>
                      <w:rPr>
                        <w:sz w:val="18"/>
                        <w:szCs w:val="18"/>
                      </w:rPr>
                    </w:pPr>
                    <w:r>
                      <w:rPr>
                        <w:sz w:val="18"/>
                        <w:szCs w:val="18"/>
                      </w:rPr>
                      <w:t>四、账面价值</w:t>
                    </w:r>
                  </w:p>
                </w:tc>
              </w:sdtContent>
            </w:sdt>
            <w:tc>
              <w:tcPr>
                <w:tcW w:w="1748" w:type="dxa"/>
                <w:shd w:val="clear" w:color="auto" w:fill="auto"/>
                <w:vAlign w:val="center"/>
              </w:tcPr>
              <w:p w:rsidR="00D50F8E" w:rsidRDefault="00D50F8E">
                <w:pPr>
                  <w:jc w:val="right"/>
                  <w:rPr>
                    <w:sz w:val="18"/>
                    <w:szCs w:val="18"/>
                  </w:rPr>
                </w:pPr>
              </w:p>
            </w:tc>
            <w:tc>
              <w:tcPr>
                <w:tcW w:w="1536" w:type="dxa"/>
                <w:shd w:val="clear" w:color="auto" w:fill="auto"/>
                <w:vAlign w:val="center"/>
              </w:tcPr>
              <w:p w:rsidR="00D50F8E" w:rsidRDefault="00D50F8E">
                <w:pPr>
                  <w:jc w:val="right"/>
                  <w:rPr>
                    <w:sz w:val="18"/>
                    <w:szCs w:val="18"/>
                  </w:rPr>
                </w:pPr>
              </w:p>
            </w:tc>
            <w:tc>
              <w:tcPr>
                <w:tcW w:w="1841" w:type="dxa"/>
                <w:shd w:val="clear" w:color="auto" w:fill="auto"/>
                <w:vAlign w:val="center"/>
              </w:tcPr>
              <w:p w:rsidR="00D50F8E" w:rsidRDefault="00D50F8E">
                <w:pPr>
                  <w:jc w:val="right"/>
                  <w:rPr>
                    <w:color w:val="FF0000"/>
                    <w:sz w:val="20"/>
                    <w:szCs w:val="20"/>
                  </w:rPr>
                </w:pPr>
              </w:p>
            </w:tc>
            <w:tc>
              <w:tcPr>
                <w:tcW w:w="1843" w:type="dxa"/>
                <w:shd w:val="clear" w:color="auto" w:fill="auto"/>
                <w:vAlign w:val="center"/>
              </w:tcPr>
              <w:p w:rsidR="00D50F8E" w:rsidRDefault="00D50F8E">
                <w:pPr>
                  <w:jc w:val="right"/>
                  <w:rPr>
                    <w:sz w:val="20"/>
                    <w:szCs w:val="20"/>
                  </w:rPr>
                </w:pPr>
              </w:p>
            </w:tc>
          </w:tr>
          <w:tr w:rsidR="00D50F8E">
            <w:trPr>
              <w:trHeight w:val="284"/>
            </w:trPr>
            <w:sdt>
              <w:sdtPr>
                <w:rPr>
                  <w:sz w:val="18"/>
                  <w:szCs w:val="18"/>
                </w:rPr>
                <w:tag w:val="_PLD_7b3cabd4024540c8bf9dc83469ecf7d4"/>
                <w:id w:val="24782508"/>
                <w:lock w:val="sdtLocked"/>
              </w:sdtPr>
              <w:sdtContent>
                <w:tc>
                  <w:tcPr>
                    <w:tcW w:w="2389" w:type="dxa"/>
                    <w:shd w:val="clear" w:color="auto" w:fill="auto"/>
                    <w:vAlign w:val="center"/>
                  </w:tcPr>
                  <w:p w:rsidR="00D50F8E" w:rsidRDefault="001C6035">
                    <w:pPr>
                      <w:rPr>
                        <w:sz w:val="18"/>
                        <w:szCs w:val="18"/>
                      </w:rPr>
                    </w:pPr>
                    <w:r>
                      <w:rPr>
                        <w:sz w:val="18"/>
                        <w:szCs w:val="18"/>
                      </w:rPr>
                      <w:t xml:space="preserve">    1.期末账面价值</w:t>
                    </w:r>
                  </w:p>
                </w:tc>
              </w:sdtContent>
            </w:sdt>
            <w:tc>
              <w:tcPr>
                <w:tcW w:w="1748" w:type="dxa"/>
                <w:shd w:val="clear" w:color="auto" w:fill="auto"/>
                <w:vAlign w:val="center"/>
              </w:tcPr>
              <w:p w:rsidR="00D50F8E" w:rsidRDefault="00D50F8E">
                <w:pPr>
                  <w:jc w:val="right"/>
                  <w:rPr>
                    <w:sz w:val="18"/>
                    <w:szCs w:val="18"/>
                  </w:rPr>
                </w:pPr>
              </w:p>
            </w:tc>
            <w:tc>
              <w:tcPr>
                <w:tcW w:w="1536" w:type="dxa"/>
                <w:shd w:val="clear" w:color="auto" w:fill="auto"/>
                <w:vAlign w:val="center"/>
              </w:tcPr>
              <w:p w:rsidR="00D50F8E" w:rsidRDefault="00D50F8E">
                <w:pPr>
                  <w:jc w:val="right"/>
                  <w:rPr>
                    <w:sz w:val="18"/>
                    <w:szCs w:val="18"/>
                  </w:rPr>
                </w:pPr>
              </w:p>
            </w:tc>
            <w:tc>
              <w:tcPr>
                <w:tcW w:w="1841" w:type="dxa"/>
                <w:shd w:val="clear" w:color="auto" w:fill="auto"/>
                <w:vAlign w:val="center"/>
              </w:tcPr>
              <w:p w:rsidR="00D50F8E" w:rsidRDefault="001C6035">
                <w:pPr>
                  <w:jc w:val="right"/>
                  <w:rPr>
                    <w:color w:val="FF0000"/>
                    <w:sz w:val="20"/>
                    <w:szCs w:val="20"/>
                  </w:rPr>
                </w:pPr>
                <w:r>
                  <w:rPr>
                    <w:sz w:val="20"/>
                    <w:szCs w:val="20"/>
                  </w:rPr>
                  <w:t>7,428,911.68</w:t>
                </w:r>
              </w:p>
            </w:tc>
            <w:tc>
              <w:tcPr>
                <w:tcW w:w="1843" w:type="dxa"/>
                <w:shd w:val="clear" w:color="auto" w:fill="auto"/>
                <w:vAlign w:val="center"/>
              </w:tcPr>
              <w:p w:rsidR="00D50F8E" w:rsidRDefault="001C6035">
                <w:pPr>
                  <w:jc w:val="right"/>
                  <w:rPr>
                    <w:sz w:val="20"/>
                    <w:szCs w:val="20"/>
                  </w:rPr>
                </w:pPr>
                <w:r>
                  <w:rPr>
                    <w:sz w:val="20"/>
                    <w:szCs w:val="20"/>
                  </w:rPr>
                  <w:t>7,428,911.68</w:t>
                </w:r>
              </w:p>
            </w:tc>
          </w:tr>
          <w:tr w:rsidR="00D50F8E">
            <w:trPr>
              <w:trHeight w:val="515"/>
            </w:trPr>
            <w:sdt>
              <w:sdtPr>
                <w:rPr>
                  <w:sz w:val="18"/>
                  <w:szCs w:val="18"/>
                </w:rPr>
                <w:tag w:val="_PLD_04cb9e53cf0d4d8b83570453ac161e64"/>
                <w:id w:val="24782509"/>
                <w:lock w:val="sdtLocked"/>
              </w:sdtPr>
              <w:sdtContent>
                <w:tc>
                  <w:tcPr>
                    <w:tcW w:w="2389" w:type="dxa"/>
                    <w:shd w:val="clear" w:color="auto" w:fill="auto"/>
                    <w:vAlign w:val="center"/>
                  </w:tcPr>
                  <w:p w:rsidR="00D50F8E" w:rsidRDefault="001C6035">
                    <w:pPr>
                      <w:rPr>
                        <w:sz w:val="18"/>
                        <w:szCs w:val="18"/>
                      </w:rPr>
                    </w:pPr>
                    <w:r>
                      <w:rPr>
                        <w:sz w:val="18"/>
                        <w:szCs w:val="18"/>
                      </w:rPr>
                      <w:t xml:space="preserve">    2.</w:t>
                    </w:r>
                    <w:r>
                      <w:rPr>
                        <w:rFonts w:hint="eastAsia"/>
                        <w:sz w:val="18"/>
                        <w:szCs w:val="18"/>
                      </w:rPr>
                      <w:t>期初</w:t>
                    </w:r>
                    <w:r>
                      <w:rPr>
                        <w:sz w:val="18"/>
                        <w:szCs w:val="18"/>
                      </w:rPr>
                      <w:t>账面价值</w:t>
                    </w:r>
                  </w:p>
                </w:tc>
              </w:sdtContent>
            </w:sdt>
            <w:tc>
              <w:tcPr>
                <w:tcW w:w="1748" w:type="dxa"/>
                <w:shd w:val="clear" w:color="auto" w:fill="auto"/>
                <w:vAlign w:val="center"/>
              </w:tcPr>
              <w:p w:rsidR="00D50F8E" w:rsidRDefault="00D50F8E">
                <w:pPr>
                  <w:jc w:val="right"/>
                  <w:rPr>
                    <w:sz w:val="18"/>
                    <w:szCs w:val="18"/>
                  </w:rPr>
                </w:pPr>
              </w:p>
            </w:tc>
            <w:tc>
              <w:tcPr>
                <w:tcW w:w="1536" w:type="dxa"/>
                <w:shd w:val="clear" w:color="auto" w:fill="auto"/>
                <w:vAlign w:val="center"/>
              </w:tcPr>
              <w:p w:rsidR="00D50F8E" w:rsidRDefault="00D50F8E">
                <w:pPr>
                  <w:jc w:val="right"/>
                  <w:rPr>
                    <w:sz w:val="18"/>
                    <w:szCs w:val="18"/>
                  </w:rPr>
                </w:pPr>
              </w:p>
            </w:tc>
            <w:tc>
              <w:tcPr>
                <w:tcW w:w="1841" w:type="dxa"/>
                <w:shd w:val="clear" w:color="auto" w:fill="auto"/>
                <w:vAlign w:val="center"/>
              </w:tcPr>
              <w:p w:rsidR="00D50F8E" w:rsidRDefault="001C6035">
                <w:pPr>
                  <w:jc w:val="right"/>
                  <w:rPr>
                    <w:color w:val="FF0000"/>
                    <w:sz w:val="20"/>
                    <w:szCs w:val="20"/>
                  </w:rPr>
                </w:pPr>
                <w:r>
                  <w:rPr>
                    <w:sz w:val="20"/>
                    <w:szCs w:val="20"/>
                  </w:rPr>
                  <w:t>8,701,010.90</w:t>
                </w:r>
              </w:p>
            </w:tc>
            <w:tc>
              <w:tcPr>
                <w:tcW w:w="1843" w:type="dxa"/>
                <w:shd w:val="clear" w:color="auto" w:fill="auto"/>
                <w:vAlign w:val="center"/>
              </w:tcPr>
              <w:p w:rsidR="00D50F8E" w:rsidRDefault="001C6035">
                <w:pPr>
                  <w:jc w:val="right"/>
                  <w:rPr>
                    <w:sz w:val="20"/>
                    <w:szCs w:val="20"/>
                  </w:rPr>
                </w:pPr>
                <w:r>
                  <w:rPr>
                    <w:sz w:val="20"/>
                    <w:szCs w:val="20"/>
                  </w:rPr>
                  <w:t>8,701,010.90</w:t>
                </w:r>
              </w:p>
            </w:tc>
          </w:tr>
        </w:tbl>
        <w:p w:rsidR="00D50F8E" w:rsidRDefault="001C6035">
          <w:pPr>
            <w:snapToGrid w:val="0"/>
            <w:spacing w:line="240" w:lineRule="atLeast"/>
            <w:rPr>
              <w:sz w:val="21"/>
              <w:szCs w:val="21"/>
            </w:rPr>
          </w:pPr>
          <w:r>
            <w:rPr>
              <w:rFonts w:hint="eastAsia"/>
              <w:sz w:val="21"/>
              <w:szCs w:val="21"/>
            </w:rPr>
            <w:t>本期末通过公司内部研发形成的无形资产占无形资产余额的比例</w:t>
          </w:r>
          <w:sdt>
            <w:sdtPr>
              <w:rPr>
                <w:sz w:val="21"/>
                <w:szCs w:val="21"/>
              </w:rPr>
              <w:alias w:val="通过公司内部研发形成的无形资产占无形资产账面价值的比例"/>
              <w:tag w:val="_GBC_4eb0f3140a674bd1899e2bd836d51bbb"/>
              <w:id w:val="24782510"/>
              <w:lock w:val="sdtLocked"/>
            </w:sdtPr>
            <w:sdtContent>
              <w:r>
                <w:rPr>
                  <w:rFonts w:hint="eastAsia"/>
                  <w:sz w:val="21"/>
                  <w:szCs w:val="21"/>
                </w:rPr>
                <w:t>0</w:t>
              </w:r>
            </w:sdtContent>
          </w:sdt>
          <w:r>
            <w:rPr>
              <w:rFonts w:hint="eastAsia"/>
              <w:sz w:val="21"/>
              <w:szCs w:val="21"/>
            </w:rPr>
            <w:t>%</w:t>
          </w:r>
        </w:p>
      </w:sdtContent>
    </w:sdt>
    <w:p w:rsidR="00D50F8E" w:rsidRDefault="00D50F8E">
      <w:pPr>
        <w:snapToGrid w:val="0"/>
        <w:spacing w:line="240" w:lineRule="atLeast"/>
        <w:rPr>
          <w:szCs w:val="21"/>
        </w:rPr>
      </w:pPr>
    </w:p>
    <w:p w:rsidR="00D50F8E" w:rsidRDefault="00D50F8E">
      <w:pPr>
        <w:rPr>
          <w:szCs w:val="21"/>
        </w:rPr>
      </w:pPr>
    </w:p>
    <w:sdt>
      <w:sdtPr>
        <w:rPr>
          <w:rFonts w:ascii="宋体" w:hAnsi="宋体" w:cs="宋体" w:hint="eastAsia"/>
          <w:b w:val="0"/>
          <w:bCs w:val="0"/>
          <w:kern w:val="0"/>
          <w:sz w:val="24"/>
          <w:szCs w:val="21"/>
        </w:rPr>
        <w:alias w:val="模块:未经抵销的递延所得税资产"/>
        <w:tag w:val="_SEC_24cb6110bf5143448478343c289c754e"/>
        <w:id w:val="24782530"/>
        <w:lock w:val="sdtLocked"/>
        <w:placeholder>
          <w:docPart w:val="GBC22222222222222222222222222222"/>
        </w:placeholder>
      </w:sdtPr>
      <w:sdtEndPr>
        <w:rPr>
          <w:rFonts w:hint="default"/>
        </w:rPr>
      </w:sdtEndPr>
      <w:sdtContent>
        <w:p w:rsidR="00D50F8E" w:rsidRDefault="001C6035">
          <w:pPr>
            <w:pStyle w:val="3"/>
            <w:numPr>
              <w:ilvl w:val="0"/>
              <w:numId w:val="43"/>
            </w:numPr>
            <w:tabs>
              <w:tab w:val="left" w:pos="504"/>
            </w:tabs>
            <w:rPr>
              <w:rFonts w:ascii="宋体" w:hAnsi="宋体"/>
              <w:szCs w:val="21"/>
            </w:rPr>
          </w:pPr>
          <w:r>
            <w:rPr>
              <w:rFonts w:ascii="宋体" w:hAnsi="宋体" w:hint="eastAsia"/>
              <w:szCs w:val="21"/>
            </w:rPr>
            <w:t>递延所得税资产/ 递延所得税负债</w:t>
          </w:r>
        </w:p>
        <w:p w:rsidR="00D50F8E" w:rsidRDefault="001C6035">
          <w:pPr>
            <w:pStyle w:val="4"/>
            <w:numPr>
              <w:ilvl w:val="0"/>
              <w:numId w:val="52"/>
            </w:numPr>
            <w:tabs>
              <w:tab w:val="left" w:pos="588"/>
              <w:tab w:val="left" w:pos="616"/>
            </w:tabs>
          </w:pPr>
          <w:bookmarkStart w:id="88" w:name="_Toc215903151"/>
          <w:r>
            <w:rPr>
              <w:rFonts w:hint="eastAsia"/>
            </w:rPr>
            <w:t>未经抵销的递延所得税资产</w:t>
          </w:r>
        </w:p>
        <w:p w:rsidR="00D50F8E" w:rsidRDefault="00127914">
          <w:pPr>
            <w:pStyle w:val="Style92"/>
          </w:pPr>
          <w:sdt>
            <w:sdtPr>
              <w:alias w:val="是否适用：未经抵销的递延所得税资产[双击切换]"/>
              <w:tag w:val="_GBC_fc6e77974a404dc3bef5fc386ae4e1e7"/>
              <w:id w:val="24782512"/>
              <w:lock w:val="sdtContentLocked"/>
              <w:placeholder>
                <w:docPart w:val="GBC22222222222222222222222222222"/>
              </w:placeholder>
            </w:sdtPr>
            <w:sdtContent>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sdtContent>
          </w:sdt>
          <w:bookmarkEnd w:id="88"/>
        </w:p>
        <w:p w:rsidR="00D50F8E" w:rsidRDefault="001C6035">
          <w:pPr>
            <w:jc w:val="right"/>
            <w:rPr>
              <w:sz w:val="20"/>
              <w:szCs w:val="20"/>
            </w:rPr>
          </w:pPr>
          <w:r>
            <w:rPr>
              <w:rFonts w:hint="eastAsia"/>
              <w:sz w:val="20"/>
              <w:szCs w:val="20"/>
            </w:rPr>
            <w:t>单位：</w:t>
          </w:r>
          <w:sdt>
            <w:sdtPr>
              <w:rPr>
                <w:rFonts w:hint="eastAsia"/>
                <w:sz w:val="20"/>
                <w:szCs w:val="20"/>
              </w:rPr>
              <w:alias w:val="单位：财务附注：已确认的递延所得税资产和递延所得税负债"/>
              <w:tag w:val="_GBC_7be724d3c6f14974914db7d02bb734f9"/>
              <w:id w:val="24782513"/>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sz w:val="20"/>
                  <w:szCs w:val="20"/>
                </w:rPr>
                <w:t>元</w:t>
              </w:r>
            </w:sdtContent>
          </w:sdt>
          <w:r>
            <w:rPr>
              <w:rFonts w:hint="eastAsia"/>
              <w:sz w:val="20"/>
              <w:szCs w:val="20"/>
            </w:rPr>
            <w:t xml:space="preserve">  币种：</w:t>
          </w:r>
          <w:sdt>
            <w:sdtPr>
              <w:rPr>
                <w:rFonts w:hint="eastAsia"/>
                <w:sz w:val="20"/>
                <w:szCs w:val="20"/>
              </w:rPr>
              <w:alias w:val="币种：财务附注：已确认的递延所得税资产和递延所得税负债"/>
              <w:tag w:val="_GBC_a48237f045494aa9a0ea8c2cb35b1c0f"/>
              <w:id w:val="24782514"/>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 w:val="20"/>
                  <w:szCs w:val="20"/>
                </w:rPr>
                <w:t>人民币</w:t>
              </w:r>
            </w:sdtContent>
          </w:sdt>
        </w:p>
        <w:tbl>
          <w:tblPr>
            <w:tblStyle w:val="Style99"/>
            <w:tblW w:w="905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44"/>
            <w:gridCol w:w="1651"/>
            <w:gridCol w:w="1647"/>
            <w:gridCol w:w="1664"/>
            <w:gridCol w:w="1645"/>
          </w:tblGrid>
          <w:tr w:rsidR="00D50F8E">
            <w:trPr>
              <w:trHeight w:val="285"/>
            </w:trPr>
            <w:sdt>
              <w:sdtPr>
                <w:rPr>
                  <w:sz w:val="20"/>
                  <w:szCs w:val="20"/>
                </w:rPr>
                <w:tag w:val="_PLD_e45101b3a01946f19f22657bb959574e"/>
                <w:id w:val="24782515"/>
                <w:lock w:val="sdtLocked"/>
              </w:sdtPr>
              <w:sdtContent>
                <w:tc>
                  <w:tcPr>
                    <w:tcW w:w="2444" w:type="dxa"/>
                    <w:vMerge w:val="restart"/>
                    <w:shd w:val="clear" w:color="auto" w:fill="auto"/>
                    <w:vAlign w:val="center"/>
                  </w:tcPr>
                  <w:p w:rsidR="00D50F8E" w:rsidRDefault="001C6035">
                    <w:pPr>
                      <w:jc w:val="center"/>
                      <w:rPr>
                        <w:sz w:val="20"/>
                        <w:szCs w:val="20"/>
                      </w:rPr>
                    </w:pPr>
                    <w:r>
                      <w:rPr>
                        <w:rFonts w:hint="eastAsia"/>
                        <w:sz w:val="20"/>
                        <w:szCs w:val="20"/>
                      </w:rPr>
                      <w:t>项目</w:t>
                    </w:r>
                  </w:p>
                </w:tc>
              </w:sdtContent>
            </w:sdt>
            <w:sdt>
              <w:sdtPr>
                <w:rPr>
                  <w:sz w:val="20"/>
                  <w:szCs w:val="20"/>
                </w:rPr>
                <w:tag w:val="_PLD_dd892ffecd234c819059bf10f71b1910"/>
                <w:id w:val="24782516"/>
                <w:lock w:val="sdtLocked"/>
              </w:sdtPr>
              <w:sdtContent>
                <w:tc>
                  <w:tcPr>
                    <w:tcW w:w="3298" w:type="dxa"/>
                    <w:gridSpan w:val="2"/>
                    <w:shd w:val="clear" w:color="auto" w:fill="auto"/>
                    <w:vAlign w:val="center"/>
                  </w:tcPr>
                  <w:p w:rsidR="00D50F8E" w:rsidRDefault="001C6035">
                    <w:pPr>
                      <w:jc w:val="center"/>
                      <w:rPr>
                        <w:sz w:val="20"/>
                        <w:szCs w:val="20"/>
                      </w:rPr>
                    </w:pPr>
                    <w:r>
                      <w:rPr>
                        <w:rFonts w:hint="eastAsia"/>
                        <w:sz w:val="20"/>
                        <w:szCs w:val="20"/>
                      </w:rPr>
                      <w:t>期末余额</w:t>
                    </w:r>
                  </w:p>
                </w:tc>
              </w:sdtContent>
            </w:sdt>
            <w:sdt>
              <w:sdtPr>
                <w:rPr>
                  <w:sz w:val="20"/>
                  <w:szCs w:val="20"/>
                </w:rPr>
                <w:tag w:val="_PLD_be855fcb002344d6ae2c74083e90b1c1"/>
                <w:id w:val="24782517"/>
                <w:lock w:val="sdtLocked"/>
              </w:sdtPr>
              <w:sdtContent>
                <w:tc>
                  <w:tcPr>
                    <w:tcW w:w="3309" w:type="dxa"/>
                    <w:gridSpan w:val="2"/>
                    <w:shd w:val="clear" w:color="auto" w:fill="auto"/>
                    <w:vAlign w:val="center"/>
                  </w:tcPr>
                  <w:p w:rsidR="00D50F8E" w:rsidRDefault="001C6035">
                    <w:pPr>
                      <w:jc w:val="center"/>
                      <w:rPr>
                        <w:sz w:val="20"/>
                        <w:szCs w:val="20"/>
                      </w:rPr>
                    </w:pPr>
                    <w:r>
                      <w:rPr>
                        <w:rFonts w:hint="eastAsia"/>
                        <w:sz w:val="20"/>
                        <w:szCs w:val="20"/>
                      </w:rPr>
                      <w:t>期初余额</w:t>
                    </w:r>
                  </w:p>
                </w:tc>
              </w:sdtContent>
            </w:sdt>
          </w:tr>
          <w:tr w:rsidR="00D50F8E">
            <w:trPr>
              <w:trHeight w:val="285"/>
            </w:trPr>
            <w:tc>
              <w:tcPr>
                <w:tcW w:w="2444" w:type="dxa"/>
                <w:vMerge/>
                <w:shd w:val="clear" w:color="auto" w:fill="auto"/>
                <w:vAlign w:val="center"/>
              </w:tcPr>
              <w:p w:rsidR="00D50F8E" w:rsidRDefault="00D50F8E">
                <w:pPr>
                  <w:jc w:val="center"/>
                  <w:rPr>
                    <w:b/>
                    <w:sz w:val="20"/>
                    <w:szCs w:val="20"/>
                  </w:rPr>
                </w:pPr>
              </w:p>
            </w:tc>
            <w:sdt>
              <w:sdtPr>
                <w:rPr>
                  <w:sz w:val="20"/>
                  <w:szCs w:val="20"/>
                </w:rPr>
                <w:tag w:val="_PLD_c82eb64547054aa39a1b7bfe7c532e2e"/>
                <w:id w:val="24782518"/>
                <w:lock w:val="sdtLocked"/>
              </w:sdtPr>
              <w:sdtContent>
                <w:tc>
                  <w:tcPr>
                    <w:tcW w:w="1651" w:type="dxa"/>
                    <w:shd w:val="clear" w:color="auto" w:fill="auto"/>
                    <w:vAlign w:val="center"/>
                  </w:tcPr>
                  <w:p w:rsidR="00D50F8E" w:rsidRDefault="001C6035">
                    <w:pPr>
                      <w:jc w:val="center"/>
                      <w:rPr>
                        <w:sz w:val="20"/>
                        <w:szCs w:val="20"/>
                      </w:rPr>
                    </w:pPr>
                    <w:r>
                      <w:rPr>
                        <w:rFonts w:hint="eastAsia"/>
                        <w:sz w:val="20"/>
                        <w:szCs w:val="20"/>
                      </w:rPr>
                      <w:t>可抵扣暂时性差异</w:t>
                    </w:r>
                  </w:p>
                </w:tc>
              </w:sdtContent>
            </w:sdt>
            <w:sdt>
              <w:sdtPr>
                <w:rPr>
                  <w:sz w:val="20"/>
                  <w:szCs w:val="20"/>
                </w:rPr>
                <w:tag w:val="_PLD_ad2e47975c52486d8bfc7fec079252de"/>
                <w:id w:val="24782519"/>
                <w:lock w:val="sdtLocked"/>
              </w:sdtPr>
              <w:sdtContent>
                <w:tc>
                  <w:tcPr>
                    <w:tcW w:w="1647" w:type="dxa"/>
                    <w:shd w:val="clear" w:color="auto" w:fill="auto"/>
                    <w:vAlign w:val="center"/>
                  </w:tcPr>
                  <w:p w:rsidR="00D50F8E" w:rsidRDefault="001C6035">
                    <w:pPr>
                      <w:jc w:val="center"/>
                      <w:rPr>
                        <w:sz w:val="20"/>
                        <w:szCs w:val="20"/>
                      </w:rPr>
                    </w:pPr>
                    <w:r>
                      <w:rPr>
                        <w:rFonts w:hint="eastAsia"/>
                        <w:sz w:val="20"/>
                        <w:szCs w:val="20"/>
                      </w:rPr>
                      <w:t>递延所得税</w:t>
                    </w:r>
                  </w:p>
                  <w:p w:rsidR="00D50F8E" w:rsidRDefault="001C6035">
                    <w:pPr>
                      <w:jc w:val="center"/>
                      <w:rPr>
                        <w:sz w:val="20"/>
                        <w:szCs w:val="20"/>
                      </w:rPr>
                    </w:pPr>
                    <w:r>
                      <w:rPr>
                        <w:rFonts w:hint="eastAsia"/>
                        <w:sz w:val="20"/>
                        <w:szCs w:val="20"/>
                      </w:rPr>
                      <w:t>资产</w:t>
                    </w:r>
                  </w:p>
                </w:tc>
              </w:sdtContent>
            </w:sdt>
            <w:sdt>
              <w:sdtPr>
                <w:rPr>
                  <w:sz w:val="20"/>
                  <w:szCs w:val="20"/>
                </w:rPr>
                <w:tag w:val="_PLD_0e0e7aabb5f8432ea9da8b4066b2e897"/>
                <w:id w:val="24782520"/>
                <w:lock w:val="sdtLocked"/>
              </w:sdtPr>
              <w:sdtContent>
                <w:tc>
                  <w:tcPr>
                    <w:tcW w:w="1664" w:type="dxa"/>
                    <w:shd w:val="clear" w:color="auto" w:fill="auto"/>
                    <w:vAlign w:val="center"/>
                  </w:tcPr>
                  <w:p w:rsidR="00D50F8E" w:rsidRDefault="001C6035">
                    <w:pPr>
                      <w:jc w:val="center"/>
                      <w:rPr>
                        <w:sz w:val="20"/>
                        <w:szCs w:val="20"/>
                      </w:rPr>
                    </w:pPr>
                    <w:r>
                      <w:rPr>
                        <w:rFonts w:hint="eastAsia"/>
                        <w:sz w:val="20"/>
                        <w:szCs w:val="20"/>
                      </w:rPr>
                      <w:t>可抵扣暂时性差异</w:t>
                    </w:r>
                  </w:p>
                </w:tc>
              </w:sdtContent>
            </w:sdt>
            <w:sdt>
              <w:sdtPr>
                <w:rPr>
                  <w:sz w:val="20"/>
                  <w:szCs w:val="20"/>
                </w:rPr>
                <w:tag w:val="_PLD_34147e3346eb4b24b314e0dadaab6983"/>
                <w:id w:val="24782521"/>
                <w:lock w:val="sdtLocked"/>
              </w:sdtPr>
              <w:sdtContent>
                <w:tc>
                  <w:tcPr>
                    <w:tcW w:w="1645" w:type="dxa"/>
                    <w:shd w:val="clear" w:color="auto" w:fill="auto"/>
                    <w:vAlign w:val="center"/>
                  </w:tcPr>
                  <w:p w:rsidR="00D50F8E" w:rsidRDefault="001C6035">
                    <w:pPr>
                      <w:jc w:val="center"/>
                      <w:rPr>
                        <w:sz w:val="20"/>
                        <w:szCs w:val="20"/>
                      </w:rPr>
                    </w:pPr>
                    <w:r>
                      <w:rPr>
                        <w:rFonts w:hint="eastAsia"/>
                        <w:sz w:val="20"/>
                        <w:szCs w:val="20"/>
                      </w:rPr>
                      <w:t>递延所得税</w:t>
                    </w:r>
                  </w:p>
                  <w:p w:rsidR="00D50F8E" w:rsidRDefault="001C6035">
                    <w:pPr>
                      <w:jc w:val="center"/>
                      <w:rPr>
                        <w:sz w:val="20"/>
                        <w:szCs w:val="20"/>
                      </w:rPr>
                    </w:pPr>
                    <w:r>
                      <w:rPr>
                        <w:rFonts w:hint="eastAsia"/>
                        <w:sz w:val="20"/>
                        <w:szCs w:val="20"/>
                      </w:rPr>
                      <w:t>资产</w:t>
                    </w:r>
                  </w:p>
                </w:tc>
              </w:sdtContent>
            </w:sdt>
          </w:tr>
          <w:tr w:rsidR="00D50F8E">
            <w:trPr>
              <w:trHeight w:val="285"/>
            </w:trPr>
            <w:sdt>
              <w:sdtPr>
                <w:rPr>
                  <w:sz w:val="20"/>
                  <w:szCs w:val="20"/>
                </w:rPr>
                <w:tag w:val="_PLD_1bf7e1aa06884192bd26302547776324"/>
                <w:id w:val="24782522"/>
                <w:lock w:val="sdtLocked"/>
              </w:sdtPr>
              <w:sdtContent>
                <w:tc>
                  <w:tcPr>
                    <w:tcW w:w="2444" w:type="dxa"/>
                    <w:shd w:val="clear" w:color="auto" w:fill="auto"/>
                    <w:vAlign w:val="center"/>
                  </w:tcPr>
                  <w:p w:rsidR="00D50F8E" w:rsidRDefault="001C6035">
                    <w:pPr>
                      <w:rPr>
                        <w:sz w:val="20"/>
                        <w:szCs w:val="20"/>
                      </w:rPr>
                    </w:pPr>
                    <w:r>
                      <w:rPr>
                        <w:rFonts w:hint="eastAsia"/>
                        <w:sz w:val="20"/>
                        <w:szCs w:val="20"/>
                      </w:rPr>
                      <w:t>资产减值准备</w:t>
                    </w:r>
                  </w:p>
                </w:tc>
              </w:sdtContent>
            </w:sdt>
            <w:tc>
              <w:tcPr>
                <w:tcW w:w="1651" w:type="dxa"/>
                <w:shd w:val="clear" w:color="auto" w:fill="auto"/>
              </w:tcPr>
              <w:p w:rsidR="00D50F8E" w:rsidRDefault="001C6035">
                <w:pPr>
                  <w:jc w:val="right"/>
                  <w:rPr>
                    <w:sz w:val="20"/>
                    <w:szCs w:val="20"/>
                  </w:rPr>
                </w:pPr>
                <w:r>
                  <w:rPr>
                    <w:sz w:val="20"/>
                    <w:szCs w:val="20"/>
                  </w:rPr>
                  <w:t>34,119,666.69</w:t>
                </w:r>
              </w:p>
            </w:tc>
            <w:tc>
              <w:tcPr>
                <w:tcW w:w="1647" w:type="dxa"/>
                <w:shd w:val="clear" w:color="auto" w:fill="auto"/>
              </w:tcPr>
              <w:p w:rsidR="00D50F8E" w:rsidRDefault="001C6035">
                <w:pPr>
                  <w:jc w:val="right"/>
                  <w:rPr>
                    <w:sz w:val="20"/>
                    <w:szCs w:val="20"/>
                  </w:rPr>
                </w:pPr>
                <w:r>
                  <w:rPr>
                    <w:sz w:val="20"/>
                    <w:szCs w:val="20"/>
                  </w:rPr>
                  <w:t>5,117,950.00</w:t>
                </w:r>
              </w:p>
            </w:tc>
            <w:tc>
              <w:tcPr>
                <w:tcW w:w="1664" w:type="dxa"/>
                <w:shd w:val="clear" w:color="auto" w:fill="auto"/>
              </w:tcPr>
              <w:p w:rsidR="00D50F8E" w:rsidRDefault="001C6035">
                <w:pPr>
                  <w:jc w:val="right"/>
                  <w:rPr>
                    <w:sz w:val="20"/>
                    <w:szCs w:val="20"/>
                  </w:rPr>
                </w:pPr>
                <w:r>
                  <w:rPr>
                    <w:sz w:val="20"/>
                    <w:szCs w:val="20"/>
                  </w:rPr>
                  <w:t>34,119,666.69</w:t>
                </w:r>
              </w:p>
            </w:tc>
            <w:tc>
              <w:tcPr>
                <w:tcW w:w="1645" w:type="dxa"/>
                <w:shd w:val="clear" w:color="auto" w:fill="auto"/>
              </w:tcPr>
              <w:p w:rsidR="00D50F8E" w:rsidRDefault="001C6035">
                <w:pPr>
                  <w:jc w:val="right"/>
                  <w:rPr>
                    <w:sz w:val="20"/>
                    <w:szCs w:val="20"/>
                  </w:rPr>
                </w:pPr>
                <w:r>
                  <w:rPr>
                    <w:sz w:val="20"/>
                    <w:szCs w:val="20"/>
                  </w:rPr>
                  <w:t>5,117,950.00</w:t>
                </w:r>
              </w:p>
            </w:tc>
          </w:tr>
          <w:tr w:rsidR="00D50F8E">
            <w:trPr>
              <w:trHeight w:val="285"/>
            </w:trPr>
            <w:sdt>
              <w:sdtPr>
                <w:rPr>
                  <w:sz w:val="20"/>
                  <w:szCs w:val="20"/>
                </w:rPr>
                <w:tag w:val="_PLD_024091818f2b4c9386a36ed63f88f791"/>
                <w:id w:val="24782523"/>
                <w:lock w:val="sdtLocked"/>
              </w:sdtPr>
              <w:sdtContent>
                <w:tc>
                  <w:tcPr>
                    <w:tcW w:w="2444" w:type="dxa"/>
                    <w:shd w:val="clear" w:color="auto" w:fill="auto"/>
                    <w:vAlign w:val="center"/>
                  </w:tcPr>
                  <w:p w:rsidR="00D50F8E" w:rsidRDefault="001C6035">
                    <w:pPr>
                      <w:rPr>
                        <w:sz w:val="20"/>
                        <w:szCs w:val="20"/>
                      </w:rPr>
                    </w:pPr>
                    <w:r>
                      <w:rPr>
                        <w:rFonts w:hint="eastAsia"/>
                        <w:sz w:val="20"/>
                        <w:szCs w:val="20"/>
                      </w:rPr>
                      <w:t>内部交易未实现利润</w:t>
                    </w:r>
                  </w:p>
                </w:tc>
              </w:sdtContent>
            </w:sdt>
            <w:tc>
              <w:tcPr>
                <w:tcW w:w="1651" w:type="dxa"/>
                <w:shd w:val="clear" w:color="auto" w:fill="auto"/>
              </w:tcPr>
              <w:p w:rsidR="00D50F8E" w:rsidRDefault="00D50F8E">
                <w:pPr>
                  <w:jc w:val="right"/>
                  <w:rPr>
                    <w:sz w:val="20"/>
                    <w:szCs w:val="20"/>
                  </w:rPr>
                </w:pPr>
              </w:p>
            </w:tc>
            <w:tc>
              <w:tcPr>
                <w:tcW w:w="1647" w:type="dxa"/>
                <w:shd w:val="clear" w:color="auto" w:fill="auto"/>
              </w:tcPr>
              <w:p w:rsidR="00D50F8E" w:rsidRDefault="00D50F8E">
                <w:pPr>
                  <w:jc w:val="right"/>
                  <w:rPr>
                    <w:sz w:val="20"/>
                    <w:szCs w:val="20"/>
                  </w:rPr>
                </w:pPr>
              </w:p>
            </w:tc>
            <w:tc>
              <w:tcPr>
                <w:tcW w:w="1664" w:type="dxa"/>
                <w:shd w:val="clear" w:color="auto" w:fill="auto"/>
              </w:tcPr>
              <w:p w:rsidR="00D50F8E" w:rsidRDefault="00D50F8E">
                <w:pPr>
                  <w:jc w:val="right"/>
                  <w:rPr>
                    <w:sz w:val="20"/>
                    <w:szCs w:val="20"/>
                  </w:rPr>
                </w:pPr>
              </w:p>
            </w:tc>
            <w:tc>
              <w:tcPr>
                <w:tcW w:w="1645" w:type="dxa"/>
                <w:shd w:val="clear" w:color="auto" w:fill="auto"/>
              </w:tcPr>
              <w:p w:rsidR="00D50F8E" w:rsidRDefault="00D50F8E">
                <w:pPr>
                  <w:jc w:val="right"/>
                  <w:rPr>
                    <w:sz w:val="20"/>
                    <w:szCs w:val="20"/>
                  </w:rPr>
                </w:pPr>
              </w:p>
            </w:tc>
          </w:tr>
          <w:tr w:rsidR="00D50F8E">
            <w:trPr>
              <w:trHeight w:val="285"/>
            </w:trPr>
            <w:sdt>
              <w:sdtPr>
                <w:rPr>
                  <w:sz w:val="20"/>
                  <w:szCs w:val="20"/>
                </w:rPr>
                <w:tag w:val="_PLD_cab9951be3e845939320c38b7e9544d7"/>
                <w:id w:val="24782524"/>
                <w:lock w:val="sdtLocked"/>
              </w:sdtPr>
              <w:sdtContent>
                <w:tc>
                  <w:tcPr>
                    <w:tcW w:w="2444" w:type="dxa"/>
                    <w:tcBorders>
                      <w:bottom w:val="single" w:sz="4" w:space="0" w:color="auto"/>
                    </w:tcBorders>
                    <w:shd w:val="clear" w:color="auto" w:fill="auto"/>
                    <w:vAlign w:val="center"/>
                  </w:tcPr>
                  <w:p w:rsidR="00D50F8E" w:rsidRDefault="001C6035">
                    <w:pPr>
                      <w:rPr>
                        <w:sz w:val="20"/>
                        <w:szCs w:val="20"/>
                      </w:rPr>
                    </w:pPr>
                    <w:r>
                      <w:rPr>
                        <w:rFonts w:hint="eastAsia"/>
                        <w:sz w:val="20"/>
                        <w:szCs w:val="20"/>
                      </w:rPr>
                      <w:t>可抵扣亏损</w:t>
                    </w:r>
                  </w:p>
                </w:tc>
              </w:sdtContent>
            </w:sdt>
            <w:tc>
              <w:tcPr>
                <w:tcW w:w="1651" w:type="dxa"/>
                <w:shd w:val="clear" w:color="auto" w:fill="auto"/>
              </w:tcPr>
              <w:p w:rsidR="00D50F8E" w:rsidRDefault="00D50F8E">
                <w:pPr>
                  <w:jc w:val="right"/>
                  <w:rPr>
                    <w:sz w:val="20"/>
                    <w:szCs w:val="20"/>
                  </w:rPr>
                </w:pPr>
              </w:p>
            </w:tc>
            <w:tc>
              <w:tcPr>
                <w:tcW w:w="1647" w:type="dxa"/>
                <w:shd w:val="clear" w:color="auto" w:fill="auto"/>
              </w:tcPr>
              <w:p w:rsidR="00D50F8E" w:rsidRDefault="00D50F8E">
                <w:pPr>
                  <w:jc w:val="right"/>
                  <w:rPr>
                    <w:sz w:val="20"/>
                    <w:szCs w:val="20"/>
                  </w:rPr>
                </w:pPr>
              </w:p>
            </w:tc>
            <w:tc>
              <w:tcPr>
                <w:tcW w:w="1664" w:type="dxa"/>
                <w:shd w:val="clear" w:color="auto" w:fill="auto"/>
              </w:tcPr>
              <w:p w:rsidR="00D50F8E" w:rsidRDefault="00D50F8E">
                <w:pPr>
                  <w:jc w:val="right"/>
                  <w:rPr>
                    <w:sz w:val="20"/>
                    <w:szCs w:val="20"/>
                  </w:rPr>
                </w:pPr>
              </w:p>
            </w:tc>
            <w:tc>
              <w:tcPr>
                <w:tcW w:w="1645" w:type="dxa"/>
                <w:shd w:val="clear" w:color="auto" w:fill="auto"/>
              </w:tcPr>
              <w:p w:rsidR="00D50F8E" w:rsidRDefault="00D50F8E">
                <w:pPr>
                  <w:jc w:val="right"/>
                  <w:rPr>
                    <w:sz w:val="20"/>
                    <w:szCs w:val="20"/>
                  </w:rPr>
                </w:pPr>
              </w:p>
            </w:tc>
          </w:tr>
          <w:sdt>
            <w:sdtPr>
              <w:rPr>
                <w:sz w:val="20"/>
                <w:szCs w:val="20"/>
              </w:rPr>
              <w:alias w:val="递延所得税资产明细"/>
              <w:tag w:val="_GBC_78d44848a87d4473a54948d3e2adbb46"/>
              <w:id w:val="24782525"/>
              <w:lock w:val="sdtLocked"/>
            </w:sdtPr>
            <w:sdtContent>
              <w:tr w:rsidR="00D50F8E">
                <w:trPr>
                  <w:trHeight w:val="285"/>
                </w:trPr>
                <w:tc>
                  <w:tcPr>
                    <w:tcW w:w="2444" w:type="dxa"/>
                    <w:shd w:val="clear" w:color="auto" w:fill="auto"/>
                    <w:vAlign w:val="center"/>
                  </w:tcPr>
                  <w:p w:rsidR="00D50F8E" w:rsidRDefault="001C6035">
                    <w:pPr>
                      <w:rPr>
                        <w:sz w:val="20"/>
                        <w:szCs w:val="20"/>
                      </w:rPr>
                    </w:pPr>
                    <w:r>
                      <w:rPr>
                        <w:sz w:val="20"/>
                        <w:szCs w:val="20"/>
                      </w:rPr>
                      <w:t>职工教育经费</w:t>
                    </w:r>
                  </w:p>
                </w:tc>
                <w:tc>
                  <w:tcPr>
                    <w:tcW w:w="1651" w:type="dxa"/>
                    <w:shd w:val="clear" w:color="auto" w:fill="auto"/>
                  </w:tcPr>
                  <w:p w:rsidR="00D50F8E" w:rsidRDefault="001C6035">
                    <w:pPr>
                      <w:jc w:val="right"/>
                      <w:rPr>
                        <w:sz w:val="20"/>
                        <w:szCs w:val="20"/>
                      </w:rPr>
                    </w:pPr>
                    <w:r>
                      <w:rPr>
                        <w:sz w:val="20"/>
                        <w:szCs w:val="20"/>
                      </w:rPr>
                      <w:t>101,320,419.46</w:t>
                    </w:r>
                  </w:p>
                </w:tc>
                <w:tc>
                  <w:tcPr>
                    <w:tcW w:w="1647" w:type="dxa"/>
                    <w:shd w:val="clear" w:color="auto" w:fill="auto"/>
                  </w:tcPr>
                  <w:p w:rsidR="00D50F8E" w:rsidRDefault="001C6035">
                    <w:pPr>
                      <w:jc w:val="right"/>
                      <w:rPr>
                        <w:sz w:val="20"/>
                        <w:szCs w:val="20"/>
                      </w:rPr>
                    </w:pPr>
                    <w:r>
                      <w:rPr>
                        <w:sz w:val="20"/>
                        <w:szCs w:val="20"/>
                      </w:rPr>
                      <w:t>15,198,062.92</w:t>
                    </w:r>
                  </w:p>
                </w:tc>
                <w:tc>
                  <w:tcPr>
                    <w:tcW w:w="1664" w:type="dxa"/>
                    <w:shd w:val="clear" w:color="auto" w:fill="auto"/>
                  </w:tcPr>
                  <w:p w:rsidR="00D50F8E" w:rsidRDefault="001C6035">
                    <w:pPr>
                      <w:jc w:val="right"/>
                      <w:rPr>
                        <w:sz w:val="20"/>
                        <w:szCs w:val="20"/>
                      </w:rPr>
                    </w:pPr>
                    <w:r>
                      <w:rPr>
                        <w:sz w:val="20"/>
                        <w:szCs w:val="20"/>
                      </w:rPr>
                      <w:t>101,320,419.46</w:t>
                    </w:r>
                  </w:p>
                </w:tc>
                <w:tc>
                  <w:tcPr>
                    <w:tcW w:w="1645" w:type="dxa"/>
                    <w:shd w:val="clear" w:color="auto" w:fill="auto"/>
                  </w:tcPr>
                  <w:p w:rsidR="00D50F8E" w:rsidRDefault="001C6035">
                    <w:pPr>
                      <w:jc w:val="right"/>
                      <w:rPr>
                        <w:sz w:val="20"/>
                        <w:szCs w:val="20"/>
                      </w:rPr>
                    </w:pPr>
                    <w:r>
                      <w:rPr>
                        <w:sz w:val="20"/>
                        <w:szCs w:val="20"/>
                      </w:rPr>
                      <w:t>15,198,062.92</w:t>
                    </w:r>
                  </w:p>
                </w:tc>
              </w:tr>
            </w:sdtContent>
          </w:sdt>
          <w:sdt>
            <w:sdtPr>
              <w:rPr>
                <w:sz w:val="20"/>
                <w:szCs w:val="20"/>
              </w:rPr>
              <w:alias w:val="递延所得税资产明细"/>
              <w:tag w:val="_GBC_78d44848a87d4473a54948d3e2adbb46"/>
              <w:id w:val="24782526"/>
              <w:lock w:val="sdtLocked"/>
            </w:sdtPr>
            <w:sdtContent>
              <w:tr w:rsidR="00D50F8E">
                <w:trPr>
                  <w:trHeight w:val="285"/>
                </w:trPr>
                <w:tc>
                  <w:tcPr>
                    <w:tcW w:w="2444" w:type="dxa"/>
                    <w:shd w:val="clear" w:color="auto" w:fill="auto"/>
                    <w:vAlign w:val="center"/>
                  </w:tcPr>
                  <w:p w:rsidR="00D50F8E" w:rsidRDefault="001C6035">
                    <w:pPr>
                      <w:rPr>
                        <w:sz w:val="20"/>
                        <w:szCs w:val="20"/>
                      </w:rPr>
                    </w:pPr>
                    <w:r>
                      <w:rPr>
                        <w:sz w:val="20"/>
                        <w:szCs w:val="20"/>
                      </w:rPr>
                      <w:t>政府补助递延收益</w:t>
                    </w:r>
                  </w:p>
                </w:tc>
                <w:tc>
                  <w:tcPr>
                    <w:tcW w:w="1651" w:type="dxa"/>
                    <w:shd w:val="clear" w:color="auto" w:fill="auto"/>
                  </w:tcPr>
                  <w:p w:rsidR="00D50F8E" w:rsidRDefault="001C6035">
                    <w:pPr>
                      <w:jc w:val="right"/>
                      <w:rPr>
                        <w:sz w:val="20"/>
                        <w:szCs w:val="20"/>
                      </w:rPr>
                    </w:pPr>
                    <w:r>
                      <w:rPr>
                        <w:sz w:val="20"/>
                        <w:szCs w:val="20"/>
                      </w:rPr>
                      <w:t>79,013,036.71</w:t>
                    </w:r>
                  </w:p>
                </w:tc>
                <w:tc>
                  <w:tcPr>
                    <w:tcW w:w="1647" w:type="dxa"/>
                    <w:shd w:val="clear" w:color="auto" w:fill="auto"/>
                  </w:tcPr>
                  <w:p w:rsidR="00D50F8E" w:rsidRDefault="001C6035">
                    <w:pPr>
                      <w:jc w:val="right"/>
                      <w:rPr>
                        <w:sz w:val="20"/>
                        <w:szCs w:val="20"/>
                      </w:rPr>
                    </w:pPr>
                    <w:r>
                      <w:rPr>
                        <w:sz w:val="20"/>
                        <w:szCs w:val="20"/>
                      </w:rPr>
                      <w:t>11,851,955.51</w:t>
                    </w:r>
                  </w:p>
                </w:tc>
                <w:tc>
                  <w:tcPr>
                    <w:tcW w:w="1664" w:type="dxa"/>
                    <w:shd w:val="clear" w:color="auto" w:fill="auto"/>
                  </w:tcPr>
                  <w:p w:rsidR="00D50F8E" w:rsidRDefault="001C6035">
                    <w:pPr>
                      <w:jc w:val="right"/>
                      <w:rPr>
                        <w:sz w:val="20"/>
                        <w:szCs w:val="20"/>
                      </w:rPr>
                    </w:pPr>
                    <w:r>
                      <w:rPr>
                        <w:sz w:val="20"/>
                        <w:szCs w:val="20"/>
                      </w:rPr>
                      <w:t>79,013,036.71</w:t>
                    </w:r>
                  </w:p>
                </w:tc>
                <w:tc>
                  <w:tcPr>
                    <w:tcW w:w="1645" w:type="dxa"/>
                    <w:shd w:val="clear" w:color="auto" w:fill="auto"/>
                  </w:tcPr>
                  <w:p w:rsidR="00D50F8E" w:rsidRDefault="001C6035">
                    <w:pPr>
                      <w:jc w:val="right"/>
                      <w:rPr>
                        <w:sz w:val="20"/>
                        <w:szCs w:val="20"/>
                      </w:rPr>
                    </w:pPr>
                    <w:r>
                      <w:rPr>
                        <w:sz w:val="20"/>
                        <w:szCs w:val="20"/>
                      </w:rPr>
                      <w:t>11,851,955.51</w:t>
                    </w:r>
                  </w:p>
                </w:tc>
              </w:tr>
            </w:sdtContent>
          </w:sdt>
          <w:sdt>
            <w:sdtPr>
              <w:rPr>
                <w:sz w:val="20"/>
                <w:szCs w:val="20"/>
              </w:rPr>
              <w:alias w:val="递延所得税资产明细"/>
              <w:tag w:val="_GBC_78d44848a87d4473a54948d3e2adbb46"/>
              <w:id w:val="24782527"/>
              <w:lock w:val="sdtLocked"/>
            </w:sdtPr>
            <w:sdtContent>
              <w:tr w:rsidR="00D50F8E">
                <w:trPr>
                  <w:trHeight w:val="285"/>
                </w:trPr>
                <w:tc>
                  <w:tcPr>
                    <w:tcW w:w="2444" w:type="dxa"/>
                    <w:shd w:val="clear" w:color="auto" w:fill="auto"/>
                    <w:vAlign w:val="center"/>
                  </w:tcPr>
                  <w:p w:rsidR="00D50F8E" w:rsidRDefault="001C6035">
                    <w:pPr>
                      <w:rPr>
                        <w:sz w:val="20"/>
                        <w:szCs w:val="20"/>
                      </w:rPr>
                    </w:pPr>
                    <w:r>
                      <w:rPr>
                        <w:sz w:val="20"/>
                        <w:szCs w:val="20"/>
                      </w:rPr>
                      <w:t>水利建设基金</w:t>
                    </w:r>
                  </w:p>
                </w:tc>
                <w:tc>
                  <w:tcPr>
                    <w:tcW w:w="1651" w:type="dxa"/>
                    <w:shd w:val="clear" w:color="auto" w:fill="auto"/>
                  </w:tcPr>
                  <w:p w:rsidR="00D50F8E" w:rsidRDefault="001C6035">
                    <w:pPr>
                      <w:jc w:val="right"/>
                      <w:rPr>
                        <w:sz w:val="20"/>
                        <w:szCs w:val="20"/>
                      </w:rPr>
                    </w:pPr>
                    <w:r>
                      <w:rPr>
                        <w:sz w:val="20"/>
                        <w:szCs w:val="20"/>
                      </w:rPr>
                      <w:t>164,598,959.61</w:t>
                    </w:r>
                  </w:p>
                </w:tc>
                <w:tc>
                  <w:tcPr>
                    <w:tcW w:w="1647" w:type="dxa"/>
                    <w:shd w:val="clear" w:color="auto" w:fill="auto"/>
                  </w:tcPr>
                  <w:p w:rsidR="00D50F8E" w:rsidRDefault="001C6035">
                    <w:pPr>
                      <w:jc w:val="right"/>
                      <w:rPr>
                        <w:sz w:val="20"/>
                        <w:szCs w:val="20"/>
                      </w:rPr>
                    </w:pPr>
                    <w:r>
                      <w:rPr>
                        <w:sz w:val="20"/>
                        <w:szCs w:val="20"/>
                      </w:rPr>
                      <w:t>24,689,843.94</w:t>
                    </w:r>
                  </w:p>
                </w:tc>
                <w:tc>
                  <w:tcPr>
                    <w:tcW w:w="1664" w:type="dxa"/>
                    <w:shd w:val="clear" w:color="auto" w:fill="auto"/>
                  </w:tcPr>
                  <w:p w:rsidR="00D50F8E" w:rsidRDefault="001C6035">
                    <w:pPr>
                      <w:jc w:val="right"/>
                      <w:rPr>
                        <w:sz w:val="20"/>
                        <w:szCs w:val="20"/>
                      </w:rPr>
                    </w:pPr>
                    <w:r>
                      <w:rPr>
                        <w:sz w:val="20"/>
                        <w:szCs w:val="20"/>
                      </w:rPr>
                      <w:t>164,598,959.61</w:t>
                    </w:r>
                  </w:p>
                </w:tc>
                <w:tc>
                  <w:tcPr>
                    <w:tcW w:w="1645" w:type="dxa"/>
                    <w:shd w:val="clear" w:color="auto" w:fill="auto"/>
                  </w:tcPr>
                  <w:p w:rsidR="00D50F8E" w:rsidRDefault="001C6035">
                    <w:pPr>
                      <w:jc w:val="right"/>
                      <w:rPr>
                        <w:sz w:val="20"/>
                        <w:szCs w:val="20"/>
                      </w:rPr>
                    </w:pPr>
                    <w:r>
                      <w:rPr>
                        <w:sz w:val="20"/>
                        <w:szCs w:val="20"/>
                      </w:rPr>
                      <w:t>24,689,843.94</w:t>
                    </w:r>
                  </w:p>
                </w:tc>
              </w:tr>
            </w:sdtContent>
          </w:sdt>
          <w:sdt>
            <w:sdtPr>
              <w:rPr>
                <w:sz w:val="20"/>
                <w:szCs w:val="20"/>
              </w:rPr>
              <w:alias w:val="递延所得税资产明细"/>
              <w:tag w:val="_GBC_78d44848a87d4473a54948d3e2adbb46"/>
              <w:id w:val="24782528"/>
              <w:lock w:val="sdtLocked"/>
            </w:sdtPr>
            <w:sdtContent>
              <w:tr w:rsidR="00D50F8E">
                <w:trPr>
                  <w:trHeight w:val="285"/>
                </w:trPr>
                <w:tc>
                  <w:tcPr>
                    <w:tcW w:w="2444" w:type="dxa"/>
                    <w:shd w:val="clear" w:color="auto" w:fill="auto"/>
                    <w:vAlign w:val="center"/>
                  </w:tcPr>
                  <w:p w:rsidR="00D50F8E" w:rsidRDefault="001C6035">
                    <w:pPr>
                      <w:rPr>
                        <w:sz w:val="20"/>
                        <w:szCs w:val="20"/>
                      </w:rPr>
                    </w:pPr>
                    <w:r>
                      <w:rPr>
                        <w:sz w:val="20"/>
                        <w:szCs w:val="20"/>
                      </w:rPr>
                      <w:t>职工工资</w:t>
                    </w:r>
                  </w:p>
                </w:tc>
                <w:tc>
                  <w:tcPr>
                    <w:tcW w:w="1651" w:type="dxa"/>
                    <w:shd w:val="clear" w:color="auto" w:fill="auto"/>
                  </w:tcPr>
                  <w:p w:rsidR="00D50F8E" w:rsidRDefault="001C6035">
                    <w:pPr>
                      <w:jc w:val="right"/>
                      <w:rPr>
                        <w:sz w:val="20"/>
                        <w:szCs w:val="20"/>
                      </w:rPr>
                    </w:pPr>
                    <w:r>
                      <w:rPr>
                        <w:sz w:val="20"/>
                        <w:szCs w:val="20"/>
                      </w:rPr>
                      <w:t>132,131,213.00</w:t>
                    </w:r>
                  </w:p>
                </w:tc>
                <w:tc>
                  <w:tcPr>
                    <w:tcW w:w="1647" w:type="dxa"/>
                    <w:shd w:val="clear" w:color="auto" w:fill="auto"/>
                  </w:tcPr>
                  <w:p w:rsidR="00D50F8E" w:rsidRDefault="001C6035">
                    <w:pPr>
                      <w:jc w:val="right"/>
                      <w:rPr>
                        <w:sz w:val="20"/>
                        <w:szCs w:val="20"/>
                      </w:rPr>
                    </w:pPr>
                    <w:r>
                      <w:rPr>
                        <w:sz w:val="20"/>
                        <w:szCs w:val="20"/>
                      </w:rPr>
                      <w:t>19,819,681.95</w:t>
                    </w:r>
                  </w:p>
                </w:tc>
                <w:tc>
                  <w:tcPr>
                    <w:tcW w:w="1664" w:type="dxa"/>
                    <w:shd w:val="clear" w:color="auto" w:fill="auto"/>
                  </w:tcPr>
                  <w:p w:rsidR="00D50F8E" w:rsidRDefault="001C6035">
                    <w:pPr>
                      <w:jc w:val="right"/>
                      <w:rPr>
                        <w:sz w:val="20"/>
                        <w:szCs w:val="20"/>
                      </w:rPr>
                    </w:pPr>
                    <w:r>
                      <w:rPr>
                        <w:sz w:val="20"/>
                        <w:szCs w:val="20"/>
                      </w:rPr>
                      <w:t>132,131,213</w:t>
                    </w:r>
                  </w:p>
                </w:tc>
                <w:tc>
                  <w:tcPr>
                    <w:tcW w:w="1645" w:type="dxa"/>
                    <w:shd w:val="clear" w:color="auto" w:fill="auto"/>
                  </w:tcPr>
                  <w:p w:rsidR="00D50F8E" w:rsidRDefault="001C6035">
                    <w:pPr>
                      <w:jc w:val="right"/>
                      <w:rPr>
                        <w:sz w:val="20"/>
                        <w:szCs w:val="20"/>
                      </w:rPr>
                    </w:pPr>
                    <w:r>
                      <w:rPr>
                        <w:sz w:val="20"/>
                        <w:szCs w:val="20"/>
                      </w:rPr>
                      <w:t>19,819,681.95</w:t>
                    </w:r>
                  </w:p>
                </w:tc>
              </w:tr>
            </w:sdtContent>
          </w:sdt>
          <w:tr w:rsidR="00D50F8E">
            <w:trPr>
              <w:trHeight w:val="285"/>
            </w:trPr>
            <w:sdt>
              <w:sdtPr>
                <w:rPr>
                  <w:sz w:val="18"/>
                  <w:szCs w:val="18"/>
                </w:rPr>
                <w:tag w:val="_PLD_aff9781bbd7249709be440b59752c5c2"/>
                <w:id w:val="24782529"/>
                <w:lock w:val="sdtLocked"/>
              </w:sdtPr>
              <w:sdtContent>
                <w:tc>
                  <w:tcPr>
                    <w:tcW w:w="2444" w:type="dxa"/>
                    <w:shd w:val="clear" w:color="auto" w:fill="auto"/>
                    <w:vAlign w:val="center"/>
                  </w:tcPr>
                  <w:p w:rsidR="00D50F8E" w:rsidRDefault="001C6035">
                    <w:pPr>
                      <w:jc w:val="center"/>
                      <w:rPr>
                        <w:sz w:val="18"/>
                        <w:szCs w:val="18"/>
                      </w:rPr>
                    </w:pPr>
                    <w:r>
                      <w:rPr>
                        <w:rFonts w:hint="eastAsia"/>
                        <w:sz w:val="18"/>
                        <w:szCs w:val="18"/>
                      </w:rPr>
                      <w:t>合计</w:t>
                    </w:r>
                  </w:p>
                </w:tc>
              </w:sdtContent>
            </w:sdt>
            <w:tc>
              <w:tcPr>
                <w:tcW w:w="1651" w:type="dxa"/>
                <w:shd w:val="clear" w:color="auto" w:fill="auto"/>
                <w:vAlign w:val="center"/>
              </w:tcPr>
              <w:p w:rsidR="00D50F8E" w:rsidRDefault="001C6035">
                <w:pPr>
                  <w:jc w:val="right"/>
                  <w:rPr>
                    <w:sz w:val="20"/>
                    <w:szCs w:val="20"/>
                  </w:rPr>
                </w:pPr>
                <w:r>
                  <w:rPr>
                    <w:rFonts w:hint="eastAsia"/>
                    <w:sz w:val="20"/>
                    <w:szCs w:val="20"/>
                  </w:rPr>
                  <w:t>511,183,295.47</w:t>
                </w:r>
              </w:p>
            </w:tc>
            <w:tc>
              <w:tcPr>
                <w:tcW w:w="1647" w:type="dxa"/>
                <w:shd w:val="clear" w:color="auto" w:fill="auto"/>
                <w:vAlign w:val="center"/>
              </w:tcPr>
              <w:p w:rsidR="00D50F8E" w:rsidRDefault="001C6035">
                <w:pPr>
                  <w:jc w:val="right"/>
                  <w:rPr>
                    <w:sz w:val="20"/>
                    <w:szCs w:val="20"/>
                  </w:rPr>
                </w:pPr>
                <w:r>
                  <w:rPr>
                    <w:rFonts w:hint="eastAsia"/>
                    <w:sz w:val="20"/>
                    <w:szCs w:val="20"/>
                  </w:rPr>
                  <w:t>76,677,494.32</w:t>
                </w:r>
              </w:p>
            </w:tc>
            <w:tc>
              <w:tcPr>
                <w:tcW w:w="1664" w:type="dxa"/>
                <w:shd w:val="clear" w:color="auto" w:fill="auto"/>
                <w:vAlign w:val="center"/>
              </w:tcPr>
              <w:p w:rsidR="00D50F8E" w:rsidRDefault="001C6035">
                <w:pPr>
                  <w:jc w:val="right"/>
                  <w:rPr>
                    <w:sz w:val="20"/>
                    <w:szCs w:val="20"/>
                  </w:rPr>
                </w:pPr>
                <w:r>
                  <w:rPr>
                    <w:rFonts w:hint="eastAsia"/>
                    <w:sz w:val="20"/>
                    <w:szCs w:val="20"/>
                  </w:rPr>
                  <w:t>511,183,295.47</w:t>
                </w:r>
              </w:p>
            </w:tc>
            <w:tc>
              <w:tcPr>
                <w:tcW w:w="1645" w:type="dxa"/>
                <w:shd w:val="clear" w:color="auto" w:fill="auto"/>
                <w:vAlign w:val="center"/>
              </w:tcPr>
              <w:p w:rsidR="00D50F8E" w:rsidRDefault="001C6035">
                <w:pPr>
                  <w:jc w:val="right"/>
                  <w:rPr>
                    <w:sz w:val="20"/>
                    <w:szCs w:val="20"/>
                  </w:rPr>
                </w:pPr>
                <w:r>
                  <w:rPr>
                    <w:rFonts w:hint="eastAsia"/>
                    <w:sz w:val="20"/>
                    <w:szCs w:val="20"/>
                  </w:rPr>
                  <w:t>76,677,494.32</w:t>
                </w:r>
              </w:p>
            </w:tc>
          </w:tr>
        </w:tbl>
        <w:p w:rsidR="00D50F8E" w:rsidRDefault="00127914">
          <w:pPr>
            <w:pStyle w:val="Style92"/>
          </w:pPr>
        </w:p>
      </w:sdtContent>
    </w:sdt>
    <w:p w:rsidR="00D50F8E" w:rsidRDefault="00D50F8E">
      <w:pPr>
        <w:rPr>
          <w:szCs w:val="21"/>
        </w:rPr>
      </w:pPr>
    </w:p>
    <w:p w:rsidR="00D50F8E" w:rsidRDefault="001C6035">
      <w:pPr>
        <w:pStyle w:val="3"/>
        <w:numPr>
          <w:ilvl w:val="0"/>
          <w:numId w:val="43"/>
        </w:numPr>
        <w:tabs>
          <w:tab w:val="left" w:pos="504"/>
        </w:tabs>
        <w:rPr>
          <w:rFonts w:ascii="宋体" w:hAnsi="宋体"/>
          <w:szCs w:val="21"/>
        </w:rPr>
      </w:pPr>
      <w:r>
        <w:rPr>
          <w:rFonts w:ascii="宋体" w:hAnsi="宋体" w:hint="eastAsia"/>
          <w:szCs w:val="21"/>
        </w:rPr>
        <w:t>短期借款</w:t>
      </w:r>
    </w:p>
    <w:sdt>
      <w:sdtPr>
        <w:rPr>
          <w:rFonts w:ascii="宋体" w:hAnsi="宋体" w:cs="宋体" w:hint="eastAsia"/>
          <w:b w:val="0"/>
          <w:bCs w:val="0"/>
          <w:kern w:val="0"/>
          <w:sz w:val="24"/>
          <w:szCs w:val="21"/>
        </w:rPr>
        <w:alias w:val="模块:短期借款分类"/>
        <w:tag w:val="_GBC_7bd2428d8b3140c1a80e7a88bb928c1f"/>
        <w:id w:val="24782543"/>
        <w:lock w:val="sdtLocked"/>
        <w:placeholder>
          <w:docPart w:val="GBC22222222222222222222222222222"/>
        </w:placeholder>
      </w:sdtPr>
      <w:sdtEndPr>
        <w:rPr>
          <w:rFonts w:cstheme="minorBidi" w:hint="default"/>
          <w:color w:val="000000" w:themeColor="text1"/>
          <w:kern w:val="2"/>
        </w:rPr>
      </w:sdtEndPr>
      <w:sdtContent>
        <w:p w:rsidR="00D50F8E" w:rsidRDefault="001C6035">
          <w:pPr>
            <w:pStyle w:val="4"/>
            <w:numPr>
              <w:ilvl w:val="0"/>
              <w:numId w:val="53"/>
            </w:numPr>
            <w:tabs>
              <w:tab w:val="left" w:pos="630"/>
            </w:tabs>
            <w:rPr>
              <w:rFonts w:ascii="宋体" w:hAnsi="宋体"/>
              <w:szCs w:val="21"/>
            </w:rPr>
          </w:pPr>
          <w:r>
            <w:rPr>
              <w:rFonts w:ascii="宋体" w:hAnsi="宋体" w:hint="eastAsia"/>
              <w:szCs w:val="21"/>
            </w:rPr>
            <w:t>短期借款分类</w:t>
          </w:r>
        </w:p>
        <w:sdt>
          <w:sdtPr>
            <w:alias w:val="是否适用：短期借款分类[双击切换]"/>
            <w:tag w:val="_GBC_1074387a68b64f6b9270b522de53ad85"/>
            <w:id w:val="24782531"/>
            <w:lock w:val="sdtContentLocked"/>
            <w:placeholder>
              <w:docPart w:val="GBC22222222222222222222222222222"/>
            </w:placeholder>
          </w:sdtPr>
          <w:sdtEndPr>
            <w:rPr>
              <w:sz w:val="20"/>
              <w:szCs w:val="20"/>
            </w:rPr>
          </w:sdtEndPr>
          <w:sdtContent>
            <w:p w:rsidR="00D50F8E" w:rsidRDefault="00127914">
              <w:pPr>
                <w:rPr>
                  <w:sz w:val="20"/>
                  <w:szCs w:val="20"/>
                </w:rPr>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p w:rsidR="00D50F8E" w:rsidRDefault="001C6035">
          <w:pPr>
            <w:jc w:val="right"/>
            <w:rPr>
              <w:sz w:val="20"/>
              <w:szCs w:val="20"/>
            </w:rPr>
          </w:pPr>
          <w:r>
            <w:rPr>
              <w:rFonts w:hint="eastAsia"/>
              <w:sz w:val="20"/>
              <w:szCs w:val="20"/>
            </w:rPr>
            <w:t>单位：</w:t>
          </w:r>
          <w:sdt>
            <w:sdtPr>
              <w:rPr>
                <w:rFonts w:hint="eastAsia"/>
                <w:sz w:val="20"/>
                <w:szCs w:val="20"/>
              </w:rPr>
              <w:alias w:val="单位：财务附注：短期借款分类"/>
              <w:tag w:val="_GBC_f3353209b65c4921b63143340e11aac9"/>
              <w:id w:val="2478253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 w:val="20"/>
                  <w:szCs w:val="20"/>
                </w:rPr>
                <w:t>元</w:t>
              </w:r>
            </w:sdtContent>
          </w:sdt>
          <w:r>
            <w:rPr>
              <w:rFonts w:hint="eastAsia"/>
              <w:sz w:val="20"/>
              <w:szCs w:val="20"/>
            </w:rPr>
            <w:t xml:space="preserve">  币种：</w:t>
          </w:r>
          <w:sdt>
            <w:sdtPr>
              <w:rPr>
                <w:rFonts w:hint="eastAsia"/>
                <w:sz w:val="20"/>
                <w:szCs w:val="20"/>
              </w:rPr>
              <w:alias w:val="币种：财务附注：短期借款分类"/>
              <w:tag w:val="_GBC_b3a1802faad14eae96cfab316b25f639"/>
              <w:id w:val="2478253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 w:val="20"/>
                  <w:szCs w:val="20"/>
                </w:rPr>
                <w:t>人民币</w:t>
              </w:r>
            </w:sdtContent>
          </w:sdt>
        </w:p>
        <w:tbl>
          <w:tblPr>
            <w:tblStyle w:val="Style99"/>
            <w:tblW w:w="889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2583"/>
            <w:gridCol w:w="3290"/>
            <w:gridCol w:w="3020"/>
          </w:tblGrid>
          <w:tr w:rsidR="00D50F8E">
            <w:trPr>
              <w:cantSplit/>
            </w:trPr>
            <w:sdt>
              <w:sdtPr>
                <w:rPr>
                  <w:sz w:val="20"/>
                  <w:szCs w:val="20"/>
                </w:rPr>
                <w:tag w:val="_PLD_3476605067da474199aa03dc83e3d88c"/>
                <w:id w:val="24782534"/>
                <w:lock w:val="sdtLocked"/>
              </w:sdtPr>
              <w:sdtContent>
                <w:tc>
                  <w:tcPr>
                    <w:tcW w:w="2583" w:type="dxa"/>
                    <w:vAlign w:val="center"/>
                  </w:tcPr>
                  <w:p w:rsidR="00D50F8E" w:rsidRDefault="001C6035">
                    <w:pPr>
                      <w:autoSpaceDE w:val="0"/>
                      <w:autoSpaceDN w:val="0"/>
                      <w:adjustRightInd w:val="0"/>
                      <w:snapToGrid w:val="0"/>
                      <w:spacing w:line="240" w:lineRule="atLeast"/>
                      <w:jc w:val="center"/>
                      <w:rPr>
                        <w:color w:val="000000" w:themeColor="text1"/>
                        <w:sz w:val="20"/>
                        <w:szCs w:val="20"/>
                      </w:rPr>
                    </w:pPr>
                    <w:r>
                      <w:rPr>
                        <w:rFonts w:hint="eastAsia"/>
                        <w:color w:val="000000" w:themeColor="text1"/>
                        <w:sz w:val="20"/>
                        <w:szCs w:val="20"/>
                      </w:rPr>
                      <w:t>项目</w:t>
                    </w:r>
                  </w:p>
                </w:tc>
              </w:sdtContent>
            </w:sdt>
            <w:sdt>
              <w:sdtPr>
                <w:rPr>
                  <w:sz w:val="20"/>
                  <w:szCs w:val="20"/>
                </w:rPr>
                <w:tag w:val="_PLD_ccd6dc2751cc421e8a2f26f78a44b4c5"/>
                <w:id w:val="24782535"/>
                <w:lock w:val="sdtLocked"/>
              </w:sdtPr>
              <w:sdtContent>
                <w:tc>
                  <w:tcPr>
                    <w:tcW w:w="3290" w:type="dxa"/>
                    <w:vAlign w:val="center"/>
                  </w:tcPr>
                  <w:p w:rsidR="00D50F8E" w:rsidRDefault="001C6035">
                    <w:pPr>
                      <w:jc w:val="center"/>
                      <w:rPr>
                        <w:color w:val="000000" w:themeColor="text1"/>
                        <w:sz w:val="20"/>
                        <w:szCs w:val="20"/>
                      </w:rPr>
                    </w:pPr>
                    <w:r>
                      <w:rPr>
                        <w:rFonts w:hint="eastAsia"/>
                        <w:color w:val="000000" w:themeColor="text1"/>
                        <w:sz w:val="20"/>
                        <w:szCs w:val="20"/>
                      </w:rPr>
                      <w:t>期末余额</w:t>
                    </w:r>
                  </w:p>
                </w:tc>
              </w:sdtContent>
            </w:sdt>
            <w:sdt>
              <w:sdtPr>
                <w:rPr>
                  <w:sz w:val="20"/>
                  <w:szCs w:val="20"/>
                </w:rPr>
                <w:tag w:val="_PLD_c16f582c583d4324abc605c4bc563081"/>
                <w:id w:val="24782536"/>
                <w:lock w:val="sdtLocked"/>
              </w:sdtPr>
              <w:sdtContent>
                <w:tc>
                  <w:tcPr>
                    <w:tcW w:w="3020" w:type="dxa"/>
                    <w:vAlign w:val="center"/>
                  </w:tcPr>
                  <w:p w:rsidR="00D50F8E" w:rsidRDefault="001C6035">
                    <w:pPr>
                      <w:jc w:val="center"/>
                      <w:rPr>
                        <w:color w:val="000000" w:themeColor="text1"/>
                        <w:sz w:val="20"/>
                        <w:szCs w:val="20"/>
                      </w:rPr>
                    </w:pPr>
                    <w:r>
                      <w:rPr>
                        <w:rFonts w:hint="eastAsia"/>
                        <w:color w:val="000000" w:themeColor="text1"/>
                        <w:sz w:val="20"/>
                        <w:szCs w:val="20"/>
                      </w:rPr>
                      <w:t>期初余额</w:t>
                    </w:r>
                  </w:p>
                </w:tc>
              </w:sdtContent>
            </w:sdt>
          </w:tr>
          <w:tr w:rsidR="00D50F8E">
            <w:trPr>
              <w:cantSplit/>
            </w:trPr>
            <w:sdt>
              <w:sdtPr>
                <w:rPr>
                  <w:sz w:val="20"/>
                  <w:szCs w:val="20"/>
                </w:rPr>
                <w:tag w:val="_PLD_0e8c36451cb04874b50771df2ac75104"/>
                <w:id w:val="24782537"/>
                <w:lock w:val="sdtLocked"/>
              </w:sdtPr>
              <w:sdtContent>
                <w:tc>
                  <w:tcPr>
                    <w:tcW w:w="2583" w:type="dxa"/>
                    <w:shd w:val="clear" w:color="auto" w:fill="auto"/>
                  </w:tcPr>
                  <w:p w:rsidR="00D50F8E" w:rsidRDefault="001C6035">
                    <w:pPr>
                      <w:autoSpaceDE w:val="0"/>
                      <w:autoSpaceDN w:val="0"/>
                      <w:adjustRightInd w:val="0"/>
                      <w:snapToGrid w:val="0"/>
                      <w:spacing w:line="240" w:lineRule="atLeast"/>
                      <w:rPr>
                        <w:color w:val="000000" w:themeColor="text1"/>
                        <w:sz w:val="20"/>
                        <w:szCs w:val="20"/>
                      </w:rPr>
                    </w:pPr>
                    <w:r>
                      <w:rPr>
                        <w:rFonts w:hint="eastAsia"/>
                        <w:color w:val="000000" w:themeColor="text1"/>
                        <w:sz w:val="20"/>
                        <w:szCs w:val="20"/>
                      </w:rPr>
                      <w:t>质押借款</w:t>
                    </w:r>
                  </w:p>
                </w:tc>
              </w:sdtContent>
            </w:sdt>
            <w:tc>
              <w:tcPr>
                <w:tcW w:w="3290" w:type="dxa"/>
                <w:shd w:val="clear" w:color="auto" w:fill="auto"/>
              </w:tcPr>
              <w:p w:rsidR="00D50F8E" w:rsidRDefault="00D50F8E">
                <w:pPr>
                  <w:autoSpaceDE w:val="0"/>
                  <w:autoSpaceDN w:val="0"/>
                  <w:adjustRightInd w:val="0"/>
                  <w:snapToGrid w:val="0"/>
                  <w:spacing w:line="240" w:lineRule="atLeast"/>
                  <w:ind w:right="180"/>
                  <w:jc w:val="right"/>
                  <w:rPr>
                    <w:sz w:val="20"/>
                    <w:szCs w:val="20"/>
                  </w:rPr>
                </w:pPr>
              </w:p>
            </w:tc>
            <w:tc>
              <w:tcPr>
                <w:tcW w:w="3020" w:type="dxa"/>
                <w:shd w:val="clear" w:color="auto" w:fill="auto"/>
              </w:tcPr>
              <w:p w:rsidR="00D50F8E" w:rsidRDefault="00D50F8E">
                <w:pPr>
                  <w:autoSpaceDE w:val="0"/>
                  <w:autoSpaceDN w:val="0"/>
                  <w:adjustRightInd w:val="0"/>
                  <w:snapToGrid w:val="0"/>
                  <w:spacing w:line="240" w:lineRule="atLeast"/>
                  <w:ind w:right="180"/>
                  <w:jc w:val="right"/>
                  <w:rPr>
                    <w:sz w:val="20"/>
                    <w:szCs w:val="20"/>
                  </w:rPr>
                </w:pPr>
              </w:p>
            </w:tc>
          </w:tr>
          <w:tr w:rsidR="00D50F8E">
            <w:trPr>
              <w:cantSplit/>
            </w:trPr>
            <w:sdt>
              <w:sdtPr>
                <w:rPr>
                  <w:sz w:val="20"/>
                  <w:szCs w:val="20"/>
                </w:rPr>
                <w:tag w:val="_PLD_175aee4cc1e24ae397a153f47913ca90"/>
                <w:id w:val="24782538"/>
                <w:lock w:val="sdtLocked"/>
              </w:sdtPr>
              <w:sdtContent>
                <w:tc>
                  <w:tcPr>
                    <w:tcW w:w="2583" w:type="dxa"/>
                    <w:shd w:val="clear" w:color="auto" w:fill="auto"/>
                  </w:tcPr>
                  <w:p w:rsidR="00D50F8E" w:rsidRDefault="001C6035">
                    <w:pPr>
                      <w:autoSpaceDE w:val="0"/>
                      <w:autoSpaceDN w:val="0"/>
                      <w:adjustRightInd w:val="0"/>
                      <w:snapToGrid w:val="0"/>
                      <w:spacing w:line="240" w:lineRule="atLeast"/>
                      <w:rPr>
                        <w:color w:val="000000" w:themeColor="text1"/>
                        <w:sz w:val="20"/>
                        <w:szCs w:val="20"/>
                      </w:rPr>
                    </w:pPr>
                    <w:r>
                      <w:rPr>
                        <w:rFonts w:hint="eastAsia"/>
                        <w:color w:val="000000" w:themeColor="text1"/>
                        <w:sz w:val="20"/>
                        <w:szCs w:val="20"/>
                      </w:rPr>
                      <w:t>抵押借款</w:t>
                    </w:r>
                  </w:p>
                </w:tc>
              </w:sdtContent>
            </w:sdt>
            <w:tc>
              <w:tcPr>
                <w:tcW w:w="3290" w:type="dxa"/>
                <w:shd w:val="clear" w:color="auto" w:fill="auto"/>
              </w:tcPr>
              <w:p w:rsidR="00D50F8E" w:rsidRDefault="001C6035">
                <w:pPr>
                  <w:autoSpaceDE w:val="0"/>
                  <w:autoSpaceDN w:val="0"/>
                  <w:adjustRightInd w:val="0"/>
                  <w:snapToGrid w:val="0"/>
                  <w:spacing w:line="240" w:lineRule="atLeast"/>
                  <w:ind w:right="180"/>
                  <w:jc w:val="right"/>
                  <w:rPr>
                    <w:sz w:val="20"/>
                    <w:szCs w:val="20"/>
                  </w:rPr>
                </w:pPr>
                <w:r>
                  <w:rPr>
                    <w:sz w:val="20"/>
                    <w:szCs w:val="20"/>
                  </w:rPr>
                  <w:t>262,235,431.50</w:t>
                </w:r>
              </w:p>
            </w:tc>
            <w:tc>
              <w:tcPr>
                <w:tcW w:w="3020" w:type="dxa"/>
                <w:shd w:val="clear" w:color="auto" w:fill="auto"/>
              </w:tcPr>
              <w:p w:rsidR="00D50F8E" w:rsidRDefault="001C6035">
                <w:pPr>
                  <w:autoSpaceDE w:val="0"/>
                  <w:autoSpaceDN w:val="0"/>
                  <w:adjustRightInd w:val="0"/>
                  <w:snapToGrid w:val="0"/>
                  <w:spacing w:line="240" w:lineRule="atLeast"/>
                  <w:ind w:right="180"/>
                  <w:jc w:val="right"/>
                  <w:rPr>
                    <w:sz w:val="20"/>
                    <w:szCs w:val="20"/>
                  </w:rPr>
                </w:pPr>
                <w:r>
                  <w:rPr>
                    <w:sz w:val="20"/>
                    <w:szCs w:val="20"/>
                  </w:rPr>
                  <w:t>176,276,487.76</w:t>
                </w:r>
              </w:p>
            </w:tc>
          </w:tr>
          <w:tr w:rsidR="00D50F8E">
            <w:trPr>
              <w:cantSplit/>
            </w:trPr>
            <w:sdt>
              <w:sdtPr>
                <w:rPr>
                  <w:sz w:val="20"/>
                  <w:szCs w:val="20"/>
                </w:rPr>
                <w:tag w:val="_PLD_683943eeaad3404fa9922b66239868d3"/>
                <w:id w:val="24782539"/>
                <w:lock w:val="sdtLocked"/>
              </w:sdtPr>
              <w:sdtContent>
                <w:tc>
                  <w:tcPr>
                    <w:tcW w:w="2583" w:type="dxa"/>
                    <w:shd w:val="clear" w:color="auto" w:fill="auto"/>
                  </w:tcPr>
                  <w:p w:rsidR="00D50F8E" w:rsidRDefault="001C6035">
                    <w:pPr>
                      <w:autoSpaceDE w:val="0"/>
                      <w:autoSpaceDN w:val="0"/>
                      <w:adjustRightInd w:val="0"/>
                      <w:snapToGrid w:val="0"/>
                      <w:spacing w:line="240" w:lineRule="atLeast"/>
                      <w:rPr>
                        <w:color w:val="000000" w:themeColor="text1"/>
                        <w:sz w:val="20"/>
                        <w:szCs w:val="20"/>
                      </w:rPr>
                    </w:pPr>
                    <w:r>
                      <w:rPr>
                        <w:rFonts w:hint="eastAsia"/>
                        <w:color w:val="000000" w:themeColor="text1"/>
                        <w:sz w:val="20"/>
                        <w:szCs w:val="20"/>
                      </w:rPr>
                      <w:t>保证借款</w:t>
                    </w:r>
                  </w:p>
                </w:tc>
              </w:sdtContent>
            </w:sdt>
            <w:tc>
              <w:tcPr>
                <w:tcW w:w="3290" w:type="dxa"/>
                <w:shd w:val="clear" w:color="auto" w:fill="auto"/>
              </w:tcPr>
              <w:p w:rsidR="00D50F8E" w:rsidRDefault="001C6035">
                <w:pPr>
                  <w:autoSpaceDE w:val="0"/>
                  <w:autoSpaceDN w:val="0"/>
                  <w:adjustRightInd w:val="0"/>
                  <w:snapToGrid w:val="0"/>
                  <w:spacing w:line="240" w:lineRule="atLeast"/>
                  <w:ind w:right="180"/>
                  <w:jc w:val="right"/>
                  <w:rPr>
                    <w:sz w:val="20"/>
                    <w:szCs w:val="20"/>
                  </w:rPr>
                </w:pPr>
                <w:r>
                  <w:rPr>
                    <w:sz w:val="20"/>
                    <w:szCs w:val="20"/>
                  </w:rPr>
                  <w:t>1,237,469,568.50</w:t>
                </w:r>
              </w:p>
            </w:tc>
            <w:tc>
              <w:tcPr>
                <w:tcW w:w="3020" w:type="dxa"/>
                <w:shd w:val="clear" w:color="auto" w:fill="auto"/>
              </w:tcPr>
              <w:p w:rsidR="00D50F8E" w:rsidRDefault="001C6035">
                <w:pPr>
                  <w:autoSpaceDE w:val="0"/>
                  <w:autoSpaceDN w:val="0"/>
                  <w:adjustRightInd w:val="0"/>
                  <w:snapToGrid w:val="0"/>
                  <w:spacing w:line="240" w:lineRule="atLeast"/>
                  <w:ind w:right="180"/>
                  <w:jc w:val="right"/>
                  <w:rPr>
                    <w:sz w:val="20"/>
                    <w:szCs w:val="20"/>
                  </w:rPr>
                </w:pPr>
                <w:r>
                  <w:rPr>
                    <w:sz w:val="20"/>
                    <w:szCs w:val="20"/>
                  </w:rPr>
                  <w:t>2,983,971,243.10</w:t>
                </w:r>
              </w:p>
            </w:tc>
          </w:tr>
          <w:tr w:rsidR="00D50F8E">
            <w:trPr>
              <w:cantSplit/>
              <w:trHeight w:val="237"/>
            </w:trPr>
            <w:sdt>
              <w:sdtPr>
                <w:rPr>
                  <w:sz w:val="20"/>
                  <w:szCs w:val="20"/>
                </w:rPr>
                <w:tag w:val="_PLD_ac3f684241c3446d8157cc100dc691d8"/>
                <w:id w:val="24782540"/>
                <w:lock w:val="sdtLocked"/>
              </w:sdtPr>
              <w:sdtContent>
                <w:tc>
                  <w:tcPr>
                    <w:tcW w:w="2583" w:type="dxa"/>
                    <w:shd w:val="clear" w:color="auto" w:fill="auto"/>
                  </w:tcPr>
                  <w:p w:rsidR="00D50F8E" w:rsidRDefault="001C6035">
                    <w:pPr>
                      <w:autoSpaceDE w:val="0"/>
                      <w:autoSpaceDN w:val="0"/>
                      <w:adjustRightInd w:val="0"/>
                      <w:snapToGrid w:val="0"/>
                      <w:spacing w:line="240" w:lineRule="atLeast"/>
                      <w:rPr>
                        <w:color w:val="000000" w:themeColor="text1"/>
                        <w:sz w:val="20"/>
                        <w:szCs w:val="20"/>
                      </w:rPr>
                    </w:pPr>
                    <w:r>
                      <w:rPr>
                        <w:rFonts w:hint="eastAsia"/>
                        <w:color w:val="000000" w:themeColor="text1"/>
                        <w:sz w:val="20"/>
                        <w:szCs w:val="20"/>
                      </w:rPr>
                      <w:t>信用借款</w:t>
                    </w:r>
                  </w:p>
                </w:tc>
              </w:sdtContent>
            </w:sdt>
            <w:tc>
              <w:tcPr>
                <w:tcW w:w="3290" w:type="dxa"/>
                <w:shd w:val="clear" w:color="auto" w:fill="auto"/>
              </w:tcPr>
              <w:p w:rsidR="00D50F8E" w:rsidRDefault="001C6035">
                <w:pPr>
                  <w:autoSpaceDE w:val="0"/>
                  <w:autoSpaceDN w:val="0"/>
                  <w:adjustRightInd w:val="0"/>
                  <w:snapToGrid w:val="0"/>
                  <w:spacing w:line="240" w:lineRule="atLeast"/>
                  <w:ind w:right="180"/>
                  <w:jc w:val="right"/>
                  <w:rPr>
                    <w:sz w:val="20"/>
                    <w:szCs w:val="20"/>
                  </w:rPr>
                </w:pPr>
                <w:r>
                  <w:rPr>
                    <w:sz w:val="20"/>
                    <w:szCs w:val="20"/>
                  </w:rPr>
                  <w:t>1,048,060,060.26</w:t>
                </w:r>
              </w:p>
            </w:tc>
            <w:tc>
              <w:tcPr>
                <w:tcW w:w="3020" w:type="dxa"/>
                <w:shd w:val="clear" w:color="auto" w:fill="auto"/>
              </w:tcPr>
              <w:p w:rsidR="00D50F8E" w:rsidRDefault="001C6035">
                <w:pPr>
                  <w:autoSpaceDE w:val="0"/>
                  <w:autoSpaceDN w:val="0"/>
                  <w:adjustRightInd w:val="0"/>
                  <w:snapToGrid w:val="0"/>
                  <w:spacing w:line="240" w:lineRule="atLeast"/>
                  <w:ind w:right="180"/>
                  <w:jc w:val="right"/>
                  <w:rPr>
                    <w:sz w:val="20"/>
                    <w:szCs w:val="20"/>
                  </w:rPr>
                </w:pPr>
                <w:r>
                  <w:rPr>
                    <w:sz w:val="20"/>
                    <w:szCs w:val="20"/>
                  </w:rPr>
                  <w:t>2,097,500,000.00</w:t>
                </w:r>
              </w:p>
            </w:tc>
          </w:tr>
          <w:tr w:rsidR="00D50F8E">
            <w:trPr>
              <w:cantSplit/>
            </w:trPr>
            <w:sdt>
              <w:sdtPr>
                <w:rPr>
                  <w:sz w:val="21"/>
                  <w:szCs w:val="21"/>
                </w:rPr>
                <w:tag w:val="_PLD_d743f636779d41b799b60f4fd4a017df"/>
                <w:id w:val="24782541"/>
                <w:lock w:val="sdtLocked"/>
              </w:sdtPr>
              <w:sdtContent>
                <w:tc>
                  <w:tcPr>
                    <w:tcW w:w="2583" w:type="dxa"/>
                    <w:vAlign w:val="center"/>
                  </w:tcPr>
                  <w:p w:rsidR="00D50F8E" w:rsidRDefault="001C6035">
                    <w:pPr>
                      <w:autoSpaceDE w:val="0"/>
                      <w:autoSpaceDN w:val="0"/>
                      <w:adjustRightInd w:val="0"/>
                      <w:snapToGrid w:val="0"/>
                      <w:spacing w:line="240" w:lineRule="atLeast"/>
                      <w:jc w:val="center"/>
                      <w:rPr>
                        <w:color w:val="000000" w:themeColor="text1"/>
                        <w:sz w:val="21"/>
                        <w:szCs w:val="21"/>
                      </w:rPr>
                    </w:pPr>
                    <w:r>
                      <w:rPr>
                        <w:rFonts w:hint="eastAsia"/>
                        <w:color w:val="000000" w:themeColor="text1"/>
                        <w:sz w:val="21"/>
                        <w:szCs w:val="21"/>
                      </w:rPr>
                      <w:t>合计</w:t>
                    </w:r>
                  </w:p>
                </w:tc>
              </w:sdtContent>
            </w:sdt>
            <w:tc>
              <w:tcPr>
                <w:tcW w:w="3290" w:type="dxa"/>
              </w:tcPr>
              <w:p w:rsidR="00D50F8E" w:rsidRDefault="001C6035">
                <w:pPr>
                  <w:autoSpaceDE w:val="0"/>
                  <w:autoSpaceDN w:val="0"/>
                  <w:adjustRightInd w:val="0"/>
                  <w:snapToGrid w:val="0"/>
                  <w:spacing w:line="240" w:lineRule="atLeast"/>
                  <w:ind w:right="180"/>
                  <w:jc w:val="right"/>
                  <w:rPr>
                    <w:sz w:val="21"/>
                    <w:szCs w:val="21"/>
                  </w:rPr>
                </w:pPr>
                <w:r>
                  <w:rPr>
                    <w:sz w:val="21"/>
                    <w:szCs w:val="21"/>
                  </w:rPr>
                  <w:t>2,547,765,060.26</w:t>
                </w:r>
              </w:p>
            </w:tc>
            <w:tc>
              <w:tcPr>
                <w:tcW w:w="3020" w:type="dxa"/>
              </w:tcPr>
              <w:p w:rsidR="00D50F8E" w:rsidRDefault="001C6035">
                <w:pPr>
                  <w:autoSpaceDE w:val="0"/>
                  <w:autoSpaceDN w:val="0"/>
                  <w:adjustRightInd w:val="0"/>
                  <w:snapToGrid w:val="0"/>
                  <w:spacing w:line="240" w:lineRule="atLeast"/>
                  <w:ind w:right="180"/>
                  <w:jc w:val="right"/>
                  <w:rPr>
                    <w:sz w:val="21"/>
                    <w:szCs w:val="21"/>
                  </w:rPr>
                </w:pPr>
                <w:r>
                  <w:rPr>
                    <w:sz w:val="21"/>
                    <w:szCs w:val="21"/>
                  </w:rPr>
                  <w:t>5,257,747,730.86</w:t>
                </w:r>
              </w:p>
            </w:tc>
          </w:tr>
        </w:tbl>
        <w:p w:rsidR="00D50F8E" w:rsidRDefault="001C6035">
          <w:pPr>
            <w:snapToGrid w:val="0"/>
            <w:spacing w:line="240" w:lineRule="atLeast"/>
            <w:rPr>
              <w:color w:val="000000" w:themeColor="text1"/>
              <w:szCs w:val="21"/>
            </w:rPr>
          </w:pPr>
          <w:r>
            <w:rPr>
              <w:rFonts w:hint="eastAsia"/>
              <w:color w:val="000000" w:themeColor="text1"/>
              <w:sz w:val="21"/>
              <w:szCs w:val="21"/>
            </w:rPr>
            <w:t>短期借款分类的说明</w:t>
          </w:r>
          <w:r>
            <w:rPr>
              <w:rFonts w:hint="eastAsia"/>
              <w:color w:val="000000" w:themeColor="text1"/>
              <w:szCs w:val="21"/>
            </w:rPr>
            <w:t>：</w:t>
          </w:r>
          <w:sdt>
            <w:sdtPr>
              <w:rPr>
                <w:szCs w:val="21"/>
              </w:rPr>
              <w:alias w:val="短期借款分类的说明"/>
              <w:tag w:val="_GBC_fc19e133dd4f4dbdb9d583e76175b714"/>
              <w:id w:val="24782542"/>
              <w:lock w:val="sdtLocked"/>
              <w:placeholder>
                <w:docPart w:val="GBC22222222222222222222222222222"/>
              </w:placeholder>
            </w:sdtPr>
            <w:sdtContent>
              <w:r>
                <w:rPr>
                  <w:rFonts w:hint="eastAsia"/>
                  <w:sz w:val="21"/>
                  <w:szCs w:val="21"/>
                </w:rPr>
                <w:t>本公司按照取得短期借款的方式或条件确定借款类别。</w:t>
              </w:r>
            </w:sdtContent>
          </w:sdt>
        </w:p>
      </w:sdtContent>
    </w:sdt>
    <w:p w:rsidR="00D50F8E" w:rsidRDefault="00D50F8E">
      <w:pPr>
        <w:snapToGrid w:val="0"/>
        <w:spacing w:line="240" w:lineRule="atLeast"/>
        <w:ind w:rightChars="-73" w:right="-175"/>
        <w:rPr>
          <w:b/>
          <w:szCs w:val="21"/>
        </w:rPr>
      </w:pPr>
    </w:p>
    <w:p w:rsidR="00D50F8E" w:rsidRDefault="00D50F8E">
      <w:pPr>
        <w:rPr>
          <w:szCs w:val="21"/>
        </w:rPr>
      </w:pPr>
    </w:p>
    <w:p w:rsidR="00D50F8E" w:rsidRDefault="001C6035">
      <w:pPr>
        <w:pStyle w:val="3"/>
        <w:numPr>
          <w:ilvl w:val="0"/>
          <w:numId w:val="43"/>
        </w:numPr>
        <w:tabs>
          <w:tab w:val="left" w:pos="504"/>
        </w:tabs>
      </w:pPr>
      <w:r>
        <w:rPr>
          <w:rFonts w:hint="eastAsia"/>
        </w:rPr>
        <w:t>应付票据</w:t>
      </w:r>
    </w:p>
    <w:sdt>
      <w:sdtPr>
        <w:alias w:val="是否适用：应付票据[双击切换]"/>
        <w:tag w:val="_GBC_57c67181b34944e782b23a48b1843e8f"/>
        <w:id w:val="24782544"/>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sdt>
      <w:sdtPr>
        <w:rPr>
          <w:rFonts w:hint="eastAsia"/>
        </w:rPr>
        <w:alias w:val="模块:单位：元币种：人民币种类期末余额期初余额商业承兑汇票..."/>
        <w:tag w:val="_SEC_a4b116c3ef20487f88d23464626b8bb5"/>
        <w:id w:val="24782554"/>
        <w:lock w:val="sdtLocked"/>
        <w:placeholder>
          <w:docPart w:val="GBC22222222222222222222222222222"/>
        </w:placeholder>
      </w:sdtPr>
      <w:sdtEndPr>
        <w:rPr>
          <w:sz w:val="21"/>
          <w:szCs w:val="21"/>
        </w:rPr>
      </w:sdtEndPr>
      <w:sdtContent>
        <w:p w:rsidR="00D50F8E" w:rsidRDefault="001C6035">
          <w:pPr>
            <w:jc w:val="right"/>
            <w:rPr>
              <w:sz w:val="21"/>
              <w:szCs w:val="21"/>
            </w:rPr>
          </w:pPr>
          <w:r>
            <w:rPr>
              <w:rFonts w:hint="eastAsia"/>
              <w:sz w:val="21"/>
              <w:szCs w:val="21"/>
            </w:rPr>
            <w:t>单位：</w:t>
          </w:r>
          <w:sdt>
            <w:sdtPr>
              <w:rPr>
                <w:rFonts w:hint="eastAsia"/>
                <w:sz w:val="21"/>
                <w:szCs w:val="21"/>
              </w:rPr>
              <w:alias w:val="单位：财务附注：应付票据"/>
              <w:tag w:val="_GBC_db69c246a0d14735805df636930e34ba"/>
              <w:id w:val="2478254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 w:val="21"/>
                  <w:szCs w:val="21"/>
                </w:rPr>
                <w:t>元</w:t>
              </w:r>
            </w:sdtContent>
          </w:sdt>
          <w:r>
            <w:rPr>
              <w:rFonts w:hint="eastAsia"/>
              <w:sz w:val="21"/>
              <w:szCs w:val="21"/>
            </w:rPr>
            <w:t xml:space="preserve">  币种：</w:t>
          </w:r>
          <w:sdt>
            <w:sdtPr>
              <w:rPr>
                <w:rFonts w:hint="eastAsia"/>
                <w:sz w:val="21"/>
                <w:szCs w:val="21"/>
              </w:rPr>
              <w:alias w:val="币种：财务附注：应付票据"/>
              <w:tag w:val="_GBC_f734b21fc72c43feb20eaf84762dfd7f"/>
              <w:id w:val="2478254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 w:val="21"/>
                  <w:szCs w:val="21"/>
                </w:rPr>
                <w:t>人民币</w:t>
              </w:r>
            </w:sdtContent>
          </w:sdt>
        </w:p>
        <w:tbl>
          <w:tblPr>
            <w:tblStyle w:val="Style99"/>
            <w:tblW w:w="8893" w:type="dxa"/>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tblPr>
          <w:tblGrid>
            <w:gridCol w:w="2311"/>
            <w:gridCol w:w="3338"/>
            <w:gridCol w:w="3244"/>
          </w:tblGrid>
          <w:tr w:rsidR="00D50F8E">
            <w:trPr>
              <w:cantSplit/>
            </w:trPr>
            <w:sdt>
              <w:sdtPr>
                <w:rPr>
                  <w:sz w:val="21"/>
                  <w:szCs w:val="21"/>
                </w:rPr>
                <w:tag w:val="_PLD_faa4f5cfe5ae4b0a9c786ca922191e7e"/>
                <w:id w:val="24782547"/>
                <w:lock w:val="sdtLocked"/>
              </w:sdtPr>
              <w:sdtContent>
                <w:tc>
                  <w:tcPr>
                    <w:tcW w:w="2311" w:type="dxa"/>
                    <w:tcBorders>
                      <w:top w:val="single" w:sz="6" w:space="0" w:color="auto"/>
                      <w:left w:val="single" w:sz="6" w:space="0" w:color="auto"/>
                      <w:bottom w:val="single" w:sz="6" w:space="0" w:color="auto"/>
                      <w:right w:val="single" w:sz="6" w:space="0" w:color="auto"/>
                    </w:tcBorders>
                    <w:vAlign w:val="center"/>
                  </w:tcPr>
                  <w:p w:rsidR="00D50F8E" w:rsidRDefault="001C6035">
                    <w:pPr>
                      <w:autoSpaceDE w:val="0"/>
                      <w:autoSpaceDN w:val="0"/>
                      <w:adjustRightInd w:val="0"/>
                      <w:snapToGrid w:val="0"/>
                      <w:spacing w:line="240" w:lineRule="atLeast"/>
                      <w:jc w:val="center"/>
                      <w:rPr>
                        <w:sz w:val="21"/>
                        <w:szCs w:val="21"/>
                      </w:rPr>
                    </w:pPr>
                    <w:r>
                      <w:rPr>
                        <w:rFonts w:hint="eastAsia"/>
                        <w:sz w:val="21"/>
                        <w:szCs w:val="21"/>
                      </w:rPr>
                      <w:t>种类</w:t>
                    </w:r>
                  </w:p>
                </w:tc>
              </w:sdtContent>
            </w:sdt>
            <w:sdt>
              <w:sdtPr>
                <w:rPr>
                  <w:sz w:val="21"/>
                  <w:szCs w:val="21"/>
                </w:rPr>
                <w:tag w:val="_PLD_b51f0f25994640289becfaca28eb1d5c"/>
                <w:id w:val="24782548"/>
                <w:lock w:val="sdtLocked"/>
              </w:sdtPr>
              <w:sdtContent>
                <w:tc>
                  <w:tcPr>
                    <w:tcW w:w="3338" w:type="dxa"/>
                    <w:tcBorders>
                      <w:top w:val="single" w:sz="6" w:space="0" w:color="auto"/>
                      <w:left w:val="single" w:sz="6" w:space="0" w:color="auto"/>
                      <w:bottom w:val="single" w:sz="6" w:space="0" w:color="auto"/>
                      <w:right w:val="single" w:sz="6" w:space="0" w:color="auto"/>
                    </w:tcBorders>
                    <w:vAlign w:val="center"/>
                  </w:tcPr>
                  <w:p w:rsidR="00D50F8E" w:rsidRDefault="001C6035">
                    <w:pPr>
                      <w:autoSpaceDE w:val="0"/>
                      <w:autoSpaceDN w:val="0"/>
                      <w:adjustRightInd w:val="0"/>
                      <w:snapToGrid w:val="0"/>
                      <w:spacing w:line="240" w:lineRule="atLeast"/>
                      <w:jc w:val="center"/>
                      <w:rPr>
                        <w:sz w:val="21"/>
                        <w:szCs w:val="21"/>
                      </w:rPr>
                    </w:pPr>
                    <w:r>
                      <w:rPr>
                        <w:rFonts w:hint="eastAsia"/>
                        <w:sz w:val="21"/>
                        <w:szCs w:val="21"/>
                      </w:rPr>
                      <w:t>期末余额</w:t>
                    </w:r>
                  </w:p>
                </w:tc>
              </w:sdtContent>
            </w:sdt>
            <w:sdt>
              <w:sdtPr>
                <w:rPr>
                  <w:sz w:val="21"/>
                  <w:szCs w:val="21"/>
                </w:rPr>
                <w:tag w:val="_PLD_996d96c1a15e479289fa9e0699e2822e"/>
                <w:id w:val="24782549"/>
                <w:lock w:val="sdtLocked"/>
              </w:sdtPr>
              <w:sdtContent>
                <w:tc>
                  <w:tcPr>
                    <w:tcW w:w="3244" w:type="dxa"/>
                    <w:tcBorders>
                      <w:top w:val="single" w:sz="6" w:space="0" w:color="auto"/>
                      <w:left w:val="single" w:sz="6" w:space="0" w:color="auto"/>
                      <w:bottom w:val="single" w:sz="6" w:space="0" w:color="auto"/>
                      <w:right w:val="single" w:sz="6" w:space="0" w:color="auto"/>
                    </w:tcBorders>
                    <w:vAlign w:val="center"/>
                  </w:tcPr>
                  <w:p w:rsidR="00D50F8E" w:rsidRDefault="001C6035">
                    <w:pPr>
                      <w:autoSpaceDE w:val="0"/>
                      <w:autoSpaceDN w:val="0"/>
                      <w:adjustRightInd w:val="0"/>
                      <w:snapToGrid w:val="0"/>
                      <w:spacing w:line="240" w:lineRule="atLeast"/>
                      <w:jc w:val="center"/>
                      <w:rPr>
                        <w:sz w:val="21"/>
                        <w:szCs w:val="21"/>
                      </w:rPr>
                    </w:pPr>
                    <w:r>
                      <w:rPr>
                        <w:rFonts w:hint="eastAsia"/>
                        <w:sz w:val="21"/>
                        <w:szCs w:val="21"/>
                      </w:rPr>
                      <w:t>期初余额</w:t>
                    </w:r>
                  </w:p>
                </w:tc>
              </w:sdtContent>
            </w:sdt>
          </w:tr>
          <w:tr w:rsidR="00D50F8E">
            <w:trPr>
              <w:cantSplit/>
            </w:trPr>
            <w:sdt>
              <w:sdtPr>
                <w:rPr>
                  <w:sz w:val="21"/>
                  <w:szCs w:val="21"/>
                </w:rPr>
                <w:tag w:val="_PLD_612dd94d183548b6a311a7688699608c"/>
                <w:id w:val="24782550"/>
                <w:lock w:val="sdtLocked"/>
              </w:sdtPr>
              <w:sdtContent>
                <w:tc>
                  <w:tcPr>
                    <w:tcW w:w="2311" w:type="dxa"/>
                    <w:tcBorders>
                      <w:top w:val="single" w:sz="6" w:space="0" w:color="auto"/>
                      <w:left w:val="single" w:sz="6" w:space="0" w:color="auto"/>
                      <w:bottom w:val="single" w:sz="6" w:space="0" w:color="auto"/>
                      <w:right w:val="single" w:sz="6" w:space="0" w:color="auto"/>
                    </w:tcBorders>
                    <w:shd w:val="clear" w:color="auto" w:fill="auto"/>
                  </w:tcPr>
                  <w:p w:rsidR="00D50F8E" w:rsidRDefault="001C6035">
                    <w:pPr>
                      <w:autoSpaceDE w:val="0"/>
                      <w:autoSpaceDN w:val="0"/>
                      <w:adjustRightInd w:val="0"/>
                      <w:snapToGrid w:val="0"/>
                      <w:spacing w:line="240" w:lineRule="atLeast"/>
                      <w:rPr>
                        <w:sz w:val="21"/>
                        <w:szCs w:val="21"/>
                      </w:rPr>
                    </w:pPr>
                    <w:r>
                      <w:rPr>
                        <w:rFonts w:hint="eastAsia"/>
                        <w:sz w:val="21"/>
                        <w:szCs w:val="21"/>
                      </w:rPr>
                      <w:t>商业承兑汇票</w:t>
                    </w:r>
                  </w:p>
                </w:tc>
              </w:sdtContent>
            </w:sdt>
            <w:tc>
              <w:tcPr>
                <w:tcW w:w="3338" w:type="dxa"/>
                <w:tcBorders>
                  <w:top w:val="single" w:sz="6" w:space="0" w:color="auto"/>
                  <w:left w:val="single" w:sz="6" w:space="0" w:color="auto"/>
                  <w:bottom w:val="single" w:sz="6" w:space="0" w:color="auto"/>
                  <w:right w:val="single" w:sz="6" w:space="0" w:color="auto"/>
                </w:tcBorders>
                <w:shd w:val="clear" w:color="auto" w:fill="auto"/>
              </w:tcPr>
              <w:p w:rsidR="00D50F8E" w:rsidRDefault="001C6035">
                <w:pPr>
                  <w:ind w:right="13"/>
                  <w:jc w:val="right"/>
                  <w:rPr>
                    <w:sz w:val="21"/>
                    <w:szCs w:val="21"/>
                  </w:rPr>
                </w:pPr>
                <w:r>
                  <w:rPr>
                    <w:sz w:val="21"/>
                    <w:szCs w:val="21"/>
                  </w:rPr>
                  <w:t>207,605,000.00</w:t>
                </w:r>
              </w:p>
            </w:tc>
            <w:tc>
              <w:tcPr>
                <w:tcW w:w="3244" w:type="dxa"/>
                <w:tcBorders>
                  <w:top w:val="single" w:sz="6" w:space="0" w:color="auto"/>
                  <w:left w:val="single" w:sz="6" w:space="0" w:color="auto"/>
                  <w:bottom w:val="single" w:sz="6" w:space="0" w:color="auto"/>
                  <w:right w:val="single" w:sz="6" w:space="0" w:color="auto"/>
                </w:tcBorders>
                <w:shd w:val="clear" w:color="auto" w:fill="auto"/>
              </w:tcPr>
              <w:p w:rsidR="00D50F8E" w:rsidRDefault="001C6035">
                <w:pPr>
                  <w:jc w:val="right"/>
                  <w:rPr>
                    <w:sz w:val="21"/>
                    <w:szCs w:val="21"/>
                  </w:rPr>
                </w:pPr>
                <w:r>
                  <w:rPr>
                    <w:sz w:val="21"/>
                    <w:szCs w:val="21"/>
                  </w:rPr>
                  <w:t>125,000,000.00</w:t>
                </w:r>
              </w:p>
            </w:tc>
          </w:tr>
          <w:tr w:rsidR="00D50F8E">
            <w:trPr>
              <w:cantSplit/>
            </w:trPr>
            <w:sdt>
              <w:sdtPr>
                <w:rPr>
                  <w:sz w:val="21"/>
                  <w:szCs w:val="21"/>
                </w:rPr>
                <w:tag w:val="_PLD_a78177bc2f9c4e819670fb289b9d6192"/>
                <w:id w:val="24782551"/>
                <w:lock w:val="sdtLocked"/>
              </w:sdtPr>
              <w:sdtContent>
                <w:tc>
                  <w:tcPr>
                    <w:tcW w:w="2311" w:type="dxa"/>
                    <w:tcBorders>
                      <w:top w:val="single" w:sz="6" w:space="0" w:color="auto"/>
                      <w:left w:val="single" w:sz="6" w:space="0" w:color="auto"/>
                      <w:bottom w:val="single" w:sz="6" w:space="0" w:color="auto"/>
                      <w:right w:val="single" w:sz="6" w:space="0" w:color="auto"/>
                    </w:tcBorders>
                    <w:shd w:val="clear" w:color="auto" w:fill="auto"/>
                  </w:tcPr>
                  <w:p w:rsidR="00D50F8E" w:rsidRDefault="001C6035">
                    <w:pPr>
                      <w:autoSpaceDE w:val="0"/>
                      <w:autoSpaceDN w:val="0"/>
                      <w:adjustRightInd w:val="0"/>
                      <w:snapToGrid w:val="0"/>
                      <w:spacing w:line="240" w:lineRule="atLeast"/>
                      <w:rPr>
                        <w:sz w:val="21"/>
                        <w:szCs w:val="21"/>
                      </w:rPr>
                    </w:pPr>
                    <w:r>
                      <w:rPr>
                        <w:rFonts w:hint="eastAsia"/>
                        <w:sz w:val="21"/>
                        <w:szCs w:val="21"/>
                      </w:rPr>
                      <w:t>银行承兑汇票</w:t>
                    </w:r>
                  </w:p>
                </w:tc>
              </w:sdtContent>
            </w:sdt>
            <w:tc>
              <w:tcPr>
                <w:tcW w:w="3338" w:type="dxa"/>
                <w:tcBorders>
                  <w:top w:val="single" w:sz="6" w:space="0" w:color="auto"/>
                  <w:left w:val="single" w:sz="6" w:space="0" w:color="auto"/>
                  <w:bottom w:val="single" w:sz="6" w:space="0" w:color="auto"/>
                  <w:right w:val="single" w:sz="6" w:space="0" w:color="auto"/>
                </w:tcBorders>
                <w:shd w:val="clear" w:color="auto" w:fill="auto"/>
              </w:tcPr>
              <w:p w:rsidR="00D50F8E" w:rsidRDefault="001C6035">
                <w:pPr>
                  <w:ind w:right="13"/>
                  <w:jc w:val="right"/>
                  <w:rPr>
                    <w:sz w:val="21"/>
                    <w:szCs w:val="21"/>
                  </w:rPr>
                </w:pPr>
                <w:r>
                  <w:rPr>
                    <w:sz w:val="21"/>
                    <w:szCs w:val="21"/>
                  </w:rPr>
                  <w:t>3,199,326,289.39</w:t>
                </w:r>
              </w:p>
            </w:tc>
            <w:tc>
              <w:tcPr>
                <w:tcW w:w="3244" w:type="dxa"/>
                <w:tcBorders>
                  <w:top w:val="single" w:sz="6" w:space="0" w:color="auto"/>
                  <w:left w:val="single" w:sz="6" w:space="0" w:color="auto"/>
                  <w:bottom w:val="single" w:sz="6" w:space="0" w:color="auto"/>
                  <w:right w:val="single" w:sz="6" w:space="0" w:color="auto"/>
                </w:tcBorders>
                <w:shd w:val="clear" w:color="auto" w:fill="auto"/>
              </w:tcPr>
              <w:p w:rsidR="00D50F8E" w:rsidRDefault="001C6035">
                <w:pPr>
                  <w:jc w:val="right"/>
                  <w:rPr>
                    <w:sz w:val="21"/>
                    <w:szCs w:val="21"/>
                  </w:rPr>
                </w:pPr>
                <w:r>
                  <w:rPr>
                    <w:sz w:val="21"/>
                    <w:szCs w:val="21"/>
                  </w:rPr>
                  <w:t>966,392,386.00</w:t>
                </w:r>
              </w:p>
            </w:tc>
          </w:tr>
          <w:tr w:rsidR="00D50F8E">
            <w:trPr>
              <w:cantSplit/>
            </w:trPr>
            <w:sdt>
              <w:sdtPr>
                <w:rPr>
                  <w:sz w:val="21"/>
                  <w:szCs w:val="21"/>
                </w:rPr>
                <w:tag w:val="_PLD_91c7e1de96284cd2994cfcf7c0e798dc"/>
                <w:id w:val="24782552"/>
                <w:lock w:val="sdtLocked"/>
              </w:sdtPr>
              <w:sdtContent>
                <w:tc>
                  <w:tcPr>
                    <w:tcW w:w="2311" w:type="dxa"/>
                    <w:tcBorders>
                      <w:top w:val="single" w:sz="6" w:space="0" w:color="auto"/>
                      <w:left w:val="single" w:sz="6" w:space="0" w:color="auto"/>
                      <w:bottom w:val="single" w:sz="6" w:space="0" w:color="auto"/>
                      <w:right w:val="single" w:sz="6" w:space="0" w:color="auto"/>
                    </w:tcBorders>
                    <w:vAlign w:val="center"/>
                  </w:tcPr>
                  <w:p w:rsidR="00D50F8E" w:rsidRDefault="001C6035">
                    <w:pPr>
                      <w:autoSpaceDE w:val="0"/>
                      <w:autoSpaceDN w:val="0"/>
                      <w:adjustRightInd w:val="0"/>
                      <w:snapToGrid w:val="0"/>
                      <w:spacing w:line="240" w:lineRule="atLeast"/>
                      <w:jc w:val="center"/>
                      <w:rPr>
                        <w:sz w:val="21"/>
                        <w:szCs w:val="21"/>
                      </w:rPr>
                    </w:pPr>
                    <w:r>
                      <w:rPr>
                        <w:rFonts w:hint="eastAsia"/>
                        <w:sz w:val="21"/>
                        <w:szCs w:val="21"/>
                      </w:rPr>
                      <w:t>合计</w:t>
                    </w:r>
                  </w:p>
                </w:tc>
              </w:sdtContent>
            </w:sdt>
            <w:tc>
              <w:tcPr>
                <w:tcW w:w="3338" w:type="dxa"/>
                <w:tcBorders>
                  <w:top w:val="single" w:sz="6" w:space="0" w:color="auto"/>
                  <w:left w:val="single" w:sz="6" w:space="0" w:color="auto"/>
                  <w:bottom w:val="single" w:sz="6" w:space="0" w:color="auto"/>
                  <w:right w:val="single" w:sz="6" w:space="0" w:color="auto"/>
                </w:tcBorders>
              </w:tcPr>
              <w:p w:rsidR="00D50F8E" w:rsidRDefault="001C6035">
                <w:pPr>
                  <w:jc w:val="right"/>
                  <w:rPr>
                    <w:sz w:val="21"/>
                    <w:szCs w:val="21"/>
                  </w:rPr>
                </w:pPr>
                <w:r>
                  <w:rPr>
                    <w:sz w:val="21"/>
                    <w:szCs w:val="21"/>
                  </w:rPr>
                  <w:t>3,406,931,289.39</w:t>
                </w:r>
              </w:p>
            </w:tc>
            <w:tc>
              <w:tcPr>
                <w:tcW w:w="3244" w:type="dxa"/>
                <w:tcBorders>
                  <w:top w:val="single" w:sz="6" w:space="0" w:color="auto"/>
                  <w:left w:val="single" w:sz="6" w:space="0" w:color="auto"/>
                  <w:bottom w:val="single" w:sz="6" w:space="0" w:color="auto"/>
                  <w:right w:val="single" w:sz="6" w:space="0" w:color="auto"/>
                </w:tcBorders>
              </w:tcPr>
              <w:p w:rsidR="00D50F8E" w:rsidRDefault="001C6035">
                <w:pPr>
                  <w:jc w:val="right"/>
                  <w:rPr>
                    <w:sz w:val="21"/>
                    <w:szCs w:val="21"/>
                  </w:rPr>
                </w:pPr>
                <w:r>
                  <w:rPr>
                    <w:sz w:val="21"/>
                    <w:szCs w:val="21"/>
                  </w:rPr>
                  <w:t>1,091,392,386.00</w:t>
                </w:r>
              </w:p>
            </w:tc>
          </w:tr>
        </w:tbl>
        <w:p w:rsidR="00D50F8E" w:rsidRDefault="00D50F8E">
          <w:pPr>
            <w:pStyle w:val="Style92"/>
          </w:pPr>
        </w:p>
        <w:p w:rsidR="00D50F8E" w:rsidRDefault="001C6035">
          <w:pPr>
            <w:snapToGrid w:val="0"/>
            <w:spacing w:line="240" w:lineRule="atLeast"/>
            <w:rPr>
              <w:sz w:val="21"/>
              <w:szCs w:val="21"/>
            </w:rPr>
          </w:pPr>
          <w:r>
            <w:rPr>
              <w:rFonts w:hint="eastAsia"/>
              <w:sz w:val="21"/>
              <w:szCs w:val="21"/>
            </w:rPr>
            <w:t>本期末已到期未支付的应付票据总额为</w:t>
          </w:r>
          <w:sdt>
            <w:sdtPr>
              <w:rPr>
                <w:rFonts w:hint="eastAsia"/>
                <w:sz w:val="21"/>
                <w:szCs w:val="21"/>
              </w:rPr>
              <w:alias w:val="已到期未支付的应付票据总额"/>
              <w:tag w:val="_GBC_c9651441e218453780f22db83f133e6a"/>
              <w:id w:val="24782553"/>
              <w:lock w:val="sdtLocked"/>
              <w:placeholder>
                <w:docPart w:val="GBC22222222222222222222222222222"/>
              </w:placeholder>
            </w:sdtPr>
            <w:sdtContent>
              <w:r>
                <w:rPr>
                  <w:rFonts w:hint="eastAsia"/>
                  <w:sz w:val="21"/>
                  <w:szCs w:val="21"/>
                </w:rPr>
                <w:t>0</w:t>
              </w:r>
            </w:sdtContent>
          </w:sdt>
          <w:r>
            <w:rPr>
              <w:rFonts w:hint="eastAsia"/>
              <w:sz w:val="21"/>
              <w:szCs w:val="21"/>
            </w:rPr>
            <w:t xml:space="preserve"> 元。</w:t>
          </w:r>
        </w:p>
      </w:sdtContent>
    </w:sdt>
    <w:p w:rsidR="00D50F8E" w:rsidRDefault="00D50F8E">
      <w:pPr>
        <w:rPr>
          <w:szCs w:val="21"/>
        </w:rPr>
      </w:pPr>
    </w:p>
    <w:p w:rsidR="00D50F8E" w:rsidRDefault="001C6035">
      <w:pPr>
        <w:pStyle w:val="3"/>
        <w:numPr>
          <w:ilvl w:val="0"/>
          <w:numId w:val="43"/>
        </w:numPr>
        <w:tabs>
          <w:tab w:val="left" w:pos="504"/>
        </w:tabs>
        <w:rPr>
          <w:rFonts w:ascii="宋体" w:hAnsi="宋体"/>
          <w:szCs w:val="21"/>
        </w:rPr>
      </w:pPr>
      <w:r>
        <w:rPr>
          <w:rFonts w:hint="eastAsia"/>
        </w:rPr>
        <w:t>应付</w:t>
      </w:r>
      <w:r>
        <w:rPr>
          <w:rFonts w:ascii="宋体" w:hAnsi="宋体" w:hint="eastAsia"/>
          <w:szCs w:val="21"/>
        </w:rPr>
        <w:t>账款</w:t>
      </w:r>
    </w:p>
    <w:sdt>
      <w:sdtPr>
        <w:rPr>
          <w:rFonts w:ascii="宋体" w:hAnsi="宋体" w:cs="宋体" w:hint="eastAsia"/>
          <w:b w:val="0"/>
          <w:bCs w:val="0"/>
          <w:kern w:val="0"/>
          <w:sz w:val="24"/>
          <w:szCs w:val="21"/>
        </w:rPr>
        <w:alias w:val="模块:应付账款情况"/>
        <w:tag w:val="_GBC_0f1b98b90c3845e1a1ad65786460f84b"/>
        <w:id w:val="24782565"/>
        <w:lock w:val="sdtLocked"/>
        <w:placeholder>
          <w:docPart w:val="GBC22222222222222222222222222222"/>
        </w:placeholder>
      </w:sdtPr>
      <w:sdtEndPr>
        <w:rPr>
          <w:szCs w:val="24"/>
        </w:rPr>
      </w:sdtEndPr>
      <w:sdtContent>
        <w:p w:rsidR="00D50F8E" w:rsidRDefault="001C6035">
          <w:pPr>
            <w:pStyle w:val="4"/>
            <w:numPr>
              <w:ilvl w:val="0"/>
              <w:numId w:val="54"/>
            </w:numPr>
            <w:tabs>
              <w:tab w:val="left" w:pos="588"/>
            </w:tabs>
            <w:rPr>
              <w:rFonts w:ascii="宋体" w:hAnsi="宋体"/>
              <w:szCs w:val="21"/>
            </w:rPr>
          </w:pPr>
          <w:r>
            <w:rPr>
              <w:rFonts w:ascii="宋体" w:hAnsi="宋体" w:hint="eastAsia"/>
              <w:szCs w:val="21"/>
            </w:rPr>
            <w:t>应付账款列示</w:t>
          </w:r>
        </w:p>
        <w:sdt>
          <w:sdtPr>
            <w:alias w:val="是否适用：应付账款列示[双击切换]"/>
            <w:tag w:val="_GBC_8531771c226a4fb0b98e3cdaf7271c71"/>
            <w:id w:val="24782555"/>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p w:rsidR="00D50F8E" w:rsidRDefault="001C6035">
          <w:pPr>
            <w:jc w:val="right"/>
            <w:rPr>
              <w:sz w:val="21"/>
              <w:szCs w:val="21"/>
            </w:rPr>
          </w:pPr>
          <w:r>
            <w:rPr>
              <w:rFonts w:hint="eastAsia"/>
              <w:sz w:val="21"/>
              <w:szCs w:val="21"/>
            </w:rPr>
            <w:t>单位：</w:t>
          </w:r>
          <w:sdt>
            <w:sdtPr>
              <w:rPr>
                <w:rFonts w:hint="eastAsia"/>
                <w:sz w:val="21"/>
                <w:szCs w:val="21"/>
              </w:rPr>
              <w:alias w:val="单位：财务附注：应付账款情况"/>
              <w:tag w:val="_GBC_53c05e3ea1bb4f08bbe5cf204a0947b9"/>
              <w:id w:val="2478255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 w:val="21"/>
                  <w:szCs w:val="21"/>
                </w:rPr>
                <w:t>元</w:t>
              </w:r>
            </w:sdtContent>
          </w:sdt>
          <w:r>
            <w:rPr>
              <w:rFonts w:hint="eastAsia"/>
              <w:sz w:val="21"/>
              <w:szCs w:val="21"/>
            </w:rPr>
            <w:t xml:space="preserve">  币种：</w:t>
          </w:r>
          <w:sdt>
            <w:sdtPr>
              <w:rPr>
                <w:rFonts w:hint="eastAsia"/>
                <w:sz w:val="21"/>
                <w:szCs w:val="21"/>
              </w:rPr>
              <w:alias w:val="币种：财务附注：应付账款情况"/>
              <w:tag w:val="_GBC_e10cb0a664ca4400817c8a2bcf9247fc"/>
              <w:id w:val="2478255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 w:val="21"/>
                  <w:szCs w:val="21"/>
                </w:rPr>
                <w:t>人民币</w:t>
              </w:r>
            </w:sdtContent>
          </w:sdt>
        </w:p>
        <w:tbl>
          <w:tblPr>
            <w:tblStyle w:val="Style99"/>
            <w:tblW w:w="904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1"/>
            <w:gridCol w:w="2867"/>
            <w:gridCol w:w="3341"/>
          </w:tblGrid>
          <w:tr w:rsidR="00D50F8E">
            <w:sdt>
              <w:sdtPr>
                <w:rPr>
                  <w:sz w:val="21"/>
                  <w:szCs w:val="21"/>
                </w:rPr>
                <w:tag w:val="_PLD_7dae27caeee34d74add24cd985083c75"/>
                <w:id w:val="24782558"/>
                <w:lock w:val="sdtLocked"/>
              </w:sdtPr>
              <w:sdtContent>
                <w:tc>
                  <w:tcPr>
                    <w:tcW w:w="2841" w:type="dxa"/>
                    <w:shd w:val="clear" w:color="auto" w:fill="auto"/>
                  </w:tcPr>
                  <w:p w:rsidR="00D50F8E" w:rsidRDefault="001C6035">
                    <w:pPr>
                      <w:jc w:val="center"/>
                      <w:rPr>
                        <w:sz w:val="21"/>
                        <w:szCs w:val="21"/>
                      </w:rPr>
                    </w:pPr>
                    <w:r>
                      <w:rPr>
                        <w:rFonts w:hint="eastAsia"/>
                        <w:sz w:val="21"/>
                        <w:szCs w:val="21"/>
                      </w:rPr>
                      <w:t>项目</w:t>
                    </w:r>
                  </w:p>
                </w:tc>
              </w:sdtContent>
            </w:sdt>
            <w:sdt>
              <w:sdtPr>
                <w:rPr>
                  <w:sz w:val="21"/>
                  <w:szCs w:val="21"/>
                </w:rPr>
                <w:tag w:val="_PLD_136ba417561e421ea02da8004fdf8b33"/>
                <w:id w:val="24782559"/>
                <w:lock w:val="sdtLocked"/>
              </w:sdtPr>
              <w:sdtContent>
                <w:tc>
                  <w:tcPr>
                    <w:tcW w:w="2867" w:type="dxa"/>
                    <w:shd w:val="clear" w:color="auto" w:fill="auto"/>
                  </w:tcPr>
                  <w:p w:rsidR="00D50F8E" w:rsidRDefault="001C6035">
                    <w:pPr>
                      <w:jc w:val="center"/>
                      <w:rPr>
                        <w:sz w:val="21"/>
                        <w:szCs w:val="21"/>
                      </w:rPr>
                    </w:pPr>
                    <w:r>
                      <w:rPr>
                        <w:rFonts w:hint="eastAsia"/>
                        <w:sz w:val="21"/>
                        <w:szCs w:val="21"/>
                      </w:rPr>
                      <w:t>期末余额</w:t>
                    </w:r>
                  </w:p>
                </w:tc>
              </w:sdtContent>
            </w:sdt>
            <w:sdt>
              <w:sdtPr>
                <w:rPr>
                  <w:sz w:val="21"/>
                  <w:szCs w:val="21"/>
                </w:rPr>
                <w:tag w:val="_PLD_bc4b311c1ee54bd48b7b2ba2ab79c364"/>
                <w:id w:val="24782560"/>
                <w:lock w:val="sdtLocked"/>
              </w:sdtPr>
              <w:sdtContent>
                <w:tc>
                  <w:tcPr>
                    <w:tcW w:w="3341" w:type="dxa"/>
                    <w:shd w:val="clear" w:color="auto" w:fill="auto"/>
                  </w:tcPr>
                  <w:p w:rsidR="00D50F8E" w:rsidRDefault="001C6035">
                    <w:pPr>
                      <w:jc w:val="center"/>
                      <w:rPr>
                        <w:sz w:val="21"/>
                        <w:szCs w:val="21"/>
                      </w:rPr>
                    </w:pPr>
                    <w:r>
                      <w:rPr>
                        <w:rFonts w:hint="eastAsia"/>
                        <w:sz w:val="21"/>
                        <w:szCs w:val="21"/>
                      </w:rPr>
                      <w:t>期初余额</w:t>
                    </w:r>
                  </w:p>
                </w:tc>
              </w:sdtContent>
            </w:sdt>
          </w:tr>
          <w:sdt>
            <w:sdtPr>
              <w:rPr>
                <w:rFonts w:hint="eastAsia"/>
                <w:sz w:val="21"/>
                <w:szCs w:val="21"/>
              </w:rPr>
              <w:alias w:val="应付账款情况明细"/>
              <w:tag w:val="_GBC_6a9eb940fbe64774bcca168078c6adaa"/>
              <w:id w:val="24782561"/>
              <w:lock w:val="sdtLocked"/>
            </w:sdtPr>
            <w:sdtContent>
              <w:tr w:rsidR="00D50F8E">
                <w:tc>
                  <w:tcPr>
                    <w:tcW w:w="2841" w:type="dxa"/>
                    <w:shd w:val="clear" w:color="auto" w:fill="auto"/>
                  </w:tcPr>
                  <w:p w:rsidR="00D50F8E" w:rsidRDefault="001C6035">
                    <w:pPr>
                      <w:rPr>
                        <w:sz w:val="21"/>
                        <w:szCs w:val="21"/>
                      </w:rPr>
                    </w:pPr>
                    <w:r>
                      <w:rPr>
                        <w:sz w:val="21"/>
                        <w:szCs w:val="21"/>
                      </w:rPr>
                      <w:t>原燃料采购款</w:t>
                    </w:r>
                  </w:p>
                </w:tc>
                <w:tc>
                  <w:tcPr>
                    <w:tcW w:w="2867" w:type="dxa"/>
                    <w:shd w:val="clear" w:color="auto" w:fill="auto"/>
                  </w:tcPr>
                  <w:p w:rsidR="00D50F8E" w:rsidRDefault="001C6035">
                    <w:pPr>
                      <w:jc w:val="right"/>
                      <w:rPr>
                        <w:sz w:val="21"/>
                        <w:szCs w:val="21"/>
                      </w:rPr>
                    </w:pPr>
                    <w:r>
                      <w:rPr>
                        <w:sz w:val="21"/>
                        <w:szCs w:val="21"/>
                      </w:rPr>
                      <w:t>4,302,987,491.80</w:t>
                    </w:r>
                  </w:p>
                </w:tc>
                <w:tc>
                  <w:tcPr>
                    <w:tcW w:w="3341" w:type="dxa"/>
                    <w:shd w:val="clear" w:color="auto" w:fill="auto"/>
                  </w:tcPr>
                  <w:p w:rsidR="00D50F8E" w:rsidRDefault="001C6035">
                    <w:pPr>
                      <w:jc w:val="right"/>
                      <w:rPr>
                        <w:sz w:val="21"/>
                        <w:szCs w:val="21"/>
                      </w:rPr>
                    </w:pPr>
                    <w:r>
                      <w:rPr>
                        <w:sz w:val="21"/>
                        <w:szCs w:val="21"/>
                      </w:rPr>
                      <w:t>3,508,891,944.11</w:t>
                    </w:r>
                  </w:p>
                </w:tc>
              </w:tr>
            </w:sdtContent>
          </w:sdt>
          <w:sdt>
            <w:sdtPr>
              <w:rPr>
                <w:rFonts w:hint="eastAsia"/>
                <w:sz w:val="21"/>
                <w:szCs w:val="21"/>
              </w:rPr>
              <w:alias w:val="应付账款情况明细"/>
              <w:tag w:val="_GBC_6a9eb940fbe64774bcca168078c6adaa"/>
              <w:id w:val="24782562"/>
              <w:lock w:val="sdtLocked"/>
            </w:sdtPr>
            <w:sdtContent>
              <w:tr w:rsidR="00D50F8E">
                <w:tc>
                  <w:tcPr>
                    <w:tcW w:w="2841" w:type="dxa"/>
                    <w:shd w:val="clear" w:color="auto" w:fill="auto"/>
                  </w:tcPr>
                  <w:p w:rsidR="00D50F8E" w:rsidRDefault="001C6035">
                    <w:pPr>
                      <w:rPr>
                        <w:sz w:val="21"/>
                        <w:szCs w:val="21"/>
                      </w:rPr>
                    </w:pPr>
                    <w:r>
                      <w:rPr>
                        <w:sz w:val="21"/>
                        <w:szCs w:val="21"/>
                      </w:rPr>
                      <w:t>工程、设备款</w:t>
                    </w:r>
                  </w:p>
                </w:tc>
                <w:tc>
                  <w:tcPr>
                    <w:tcW w:w="2867" w:type="dxa"/>
                    <w:shd w:val="clear" w:color="auto" w:fill="auto"/>
                  </w:tcPr>
                  <w:p w:rsidR="00D50F8E" w:rsidRDefault="001C6035">
                    <w:pPr>
                      <w:jc w:val="right"/>
                      <w:rPr>
                        <w:sz w:val="21"/>
                        <w:szCs w:val="21"/>
                      </w:rPr>
                    </w:pPr>
                    <w:r>
                      <w:rPr>
                        <w:sz w:val="21"/>
                        <w:szCs w:val="21"/>
                      </w:rPr>
                      <w:t>386,434,699.49</w:t>
                    </w:r>
                  </w:p>
                </w:tc>
                <w:tc>
                  <w:tcPr>
                    <w:tcW w:w="3341" w:type="dxa"/>
                    <w:shd w:val="clear" w:color="auto" w:fill="auto"/>
                  </w:tcPr>
                  <w:p w:rsidR="00D50F8E" w:rsidRDefault="001C6035">
                    <w:pPr>
                      <w:jc w:val="right"/>
                      <w:rPr>
                        <w:sz w:val="21"/>
                        <w:szCs w:val="21"/>
                      </w:rPr>
                    </w:pPr>
                    <w:r>
                      <w:rPr>
                        <w:sz w:val="21"/>
                        <w:szCs w:val="21"/>
                      </w:rPr>
                      <w:t>377,713,888.14</w:t>
                    </w:r>
                  </w:p>
                </w:tc>
              </w:tr>
            </w:sdtContent>
          </w:sdt>
          <w:sdt>
            <w:sdtPr>
              <w:rPr>
                <w:rFonts w:hint="eastAsia"/>
                <w:sz w:val="21"/>
                <w:szCs w:val="21"/>
              </w:rPr>
              <w:alias w:val="应付账款情况明细"/>
              <w:tag w:val="_GBC_6a9eb940fbe64774bcca168078c6adaa"/>
              <w:id w:val="24782563"/>
              <w:lock w:val="sdtLocked"/>
            </w:sdtPr>
            <w:sdtContent>
              <w:tr w:rsidR="00D50F8E">
                <w:tc>
                  <w:tcPr>
                    <w:tcW w:w="2841" w:type="dxa"/>
                    <w:shd w:val="clear" w:color="auto" w:fill="auto"/>
                  </w:tcPr>
                  <w:p w:rsidR="00D50F8E" w:rsidRDefault="001C6035">
                    <w:pPr>
                      <w:rPr>
                        <w:sz w:val="21"/>
                        <w:szCs w:val="21"/>
                      </w:rPr>
                    </w:pPr>
                    <w:r>
                      <w:rPr>
                        <w:sz w:val="21"/>
                        <w:szCs w:val="21"/>
                      </w:rPr>
                      <w:t>其他</w:t>
                    </w:r>
                  </w:p>
                </w:tc>
                <w:tc>
                  <w:tcPr>
                    <w:tcW w:w="2867" w:type="dxa"/>
                    <w:shd w:val="clear" w:color="auto" w:fill="auto"/>
                  </w:tcPr>
                  <w:p w:rsidR="00D50F8E" w:rsidRDefault="001C6035">
                    <w:pPr>
                      <w:jc w:val="right"/>
                      <w:rPr>
                        <w:sz w:val="21"/>
                        <w:szCs w:val="21"/>
                      </w:rPr>
                    </w:pPr>
                    <w:r>
                      <w:rPr>
                        <w:sz w:val="21"/>
                        <w:szCs w:val="21"/>
                      </w:rPr>
                      <w:t>111,337,911.43</w:t>
                    </w:r>
                  </w:p>
                </w:tc>
                <w:tc>
                  <w:tcPr>
                    <w:tcW w:w="3341" w:type="dxa"/>
                    <w:shd w:val="clear" w:color="auto" w:fill="auto"/>
                  </w:tcPr>
                  <w:p w:rsidR="00D50F8E" w:rsidRDefault="001C6035">
                    <w:pPr>
                      <w:jc w:val="right"/>
                      <w:rPr>
                        <w:sz w:val="21"/>
                        <w:szCs w:val="21"/>
                      </w:rPr>
                    </w:pPr>
                    <w:r>
                      <w:rPr>
                        <w:sz w:val="21"/>
                        <w:szCs w:val="21"/>
                      </w:rPr>
                      <w:t>112,391,959.69</w:t>
                    </w:r>
                  </w:p>
                </w:tc>
              </w:tr>
            </w:sdtContent>
          </w:sdt>
          <w:tr w:rsidR="00D50F8E">
            <w:sdt>
              <w:sdtPr>
                <w:rPr>
                  <w:sz w:val="21"/>
                  <w:szCs w:val="21"/>
                </w:rPr>
                <w:tag w:val="_PLD_b82b4cb1d4fa4c8fb75bed463f2da31b"/>
                <w:id w:val="24782564"/>
                <w:lock w:val="sdtLocked"/>
              </w:sdtPr>
              <w:sdtContent>
                <w:tc>
                  <w:tcPr>
                    <w:tcW w:w="2841" w:type="dxa"/>
                    <w:shd w:val="clear" w:color="auto" w:fill="auto"/>
                  </w:tcPr>
                  <w:p w:rsidR="00D50F8E" w:rsidRDefault="001C6035">
                    <w:pPr>
                      <w:jc w:val="center"/>
                      <w:rPr>
                        <w:color w:val="000000" w:themeColor="text1"/>
                        <w:sz w:val="21"/>
                        <w:szCs w:val="21"/>
                      </w:rPr>
                    </w:pPr>
                    <w:r>
                      <w:rPr>
                        <w:rFonts w:hint="eastAsia"/>
                        <w:color w:val="000000" w:themeColor="text1"/>
                        <w:sz w:val="21"/>
                        <w:szCs w:val="21"/>
                      </w:rPr>
                      <w:t>合计</w:t>
                    </w:r>
                  </w:p>
                </w:tc>
              </w:sdtContent>
            </w:sdt>
            <w:tc>
              <w:tcPr>
                <w:tcW w:w="2867" w:type="dxa"/>
                <w:shd w:val="clear" w:color="auto" w:fill="auto"/>
              </w:tcPr>
              <w:p w:rsidR="00D50F8E" w:rsidRDefault="001C6035">
                <w:pPr>
                  <w:jc w:val="right"/>
                  <w:rPr>
                    <w:sz w:val="21"/>
                    <w:szCs w:val="21"/>
                  </w:rPr>
                </w:pPr>
                <w:r>
                  <w:rPr>
                    <w:sz w:val="21"/>
                    <w:szCs w:val="21"/>
                  </w:rPr>
                  <w:t>4,800,760,102.72</w:t>
                </w:r>
              </w:p>
            </w:tc>
            <w:tc>
              <w:tcPr>
                <w:tcW w:w="3341" w:type="dxa"/>
                <w:shd w:val="clear" w:color="auto" w:fill="auto"/>
              </w:tcPr>
              <w:p w:rsidR="00D50F8E" w:rsidRDefault="001C6035">
                <w:pPr>
                  <w:jc w:val="right"/>
                  <w:rPr>
                    <w:sz w:val="21"/>
                    <w:szCs w:val="21"/>
                  </w:rPr>
                </w:pPr>
                <w:r>
                  <w:rPr>
                    <w:sz w:val="21"/>
                    <w:szCs w:val="21"/>
                  </w:rPr>
                  <w:t>3,998,997,791.94</w:t>
                </w:r>
              </w:p>
            </w:tc>
          </w:tr>
        </w:tbl>
      </w:sdtContent>
    </w:sdt>
    <w:p w:rsidR="00D50F8E" w:rsidRDefault="00D50F8E">
      <w:pPr>
        <w:rPr>
          <w:b/>
          <w:szCs w:val="21"/>
        </w:rPr>
      </w:pPr>
    </w:p>
    <w:sdt>
      <w:sdtPr>
        <w:rPr>
          <w:rFonts w:asciiTheme="minorHAnsi" w:hAnsiTheme="minorHAnsi" w:cstheme="minorBidi" w:hint="eastAsia"/>
          <w:b w:val="0"/>
          <w:bCs w:val="0"/>
          <w:kern w:val="0"/>
          <w:sz w:val="24"/>
          <w:szCs w:val="22"/>
        </w:rPr>
        <w:alias w:val="模块:重要的账龄超过1年的应付账款单位：元币种：人民币项目期末..."/>
        <w:tag w:val="_GBC_5fffbd1416eb408d959645d37f190cf5"/>
        <w:id w:val="24782578"/>
        <w:lock w:val="sdtLocked"/>
        <w:placeholder>
          <w:docPart w:val="GBC22222222222222222222222222222"/>
        </w:placeholder>
      </w:sdtPr>
      <w:sdtEndPr>
        <w:rPr>
          <w:rFonts w:ascii="宋体" w:hAnsi="宋体" w:cs="宋体"/>
          <w:szCs w:val="24"/>
        </w:rPr>
      </w:sdtEndPr>
      <w:sdtContent>
        <w:p w:rsidR="00D50F8E" w:rsidRDefault="001C6035">
          <w:pPr>
            <w:pStyle w:val="4"/>
            <w:numPr>
              <w:ilvl w:val="0"/>
              <w:numId w:val="54"/>
            </w:numPr>
            <w:tabs>
              <w:tab w:val="left" w:pos="588"/>
            </w:tabs>
            <w:rPr>
              <w:kern w:val="0"/>
            </w:rPr>
          </w:pPr>
          <w:r>
            <w:rPr>
              <w:rFonts w:hint="eastAsia"/>
              <w:kern w:val="0"/>
            </w:rPr>
            <w:t>账龄超过</w:t>
          </w:r>
          <w:r>
            <w:rPr>
              <w:kern w:val="0"/>
            </w:rPr>
            <w:t>1</w:t>
          </w:r>
          <w:r>
            <w:rPr>
              <w:kern w:val="0"/>
            </w:rPr>
            <w:t>年的重要应付账款</w:t>
          </w:r>
        </w:p>
        <w:sdt>
          <w:sdtPr>
            <w:alias w:val="是否适用：账龄超过1年的重要应付账款[双击切换]"/>
            <w:tag w:val="_GBC_02c6e7ed8ae149e8a09f5b80217deb89"/>
            <w:id w:val="24782566"/>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p w:rsidR="00D50F8E" w:rsidRDefault="001C6035">
          <w:pPr>
            <w:jc w:val="right"/>
            <w:rPr>
              <w:sz w:val="21"/>
              <w:szCs w:val="21"/>
            </w:rPr>
          </w:pPr>
          <w:r>
            <w:rPr>
              <w:rFonts w:hint="eastAsia"/>
              <w:sz w:val="21"/>
              <w:szCs w:val="21"/>
            </w:rPr>
            <w:t>单位：</w:t>
          </w:r>
          <w:sdt>
            <w:sdtPr>
              <w:rPr>
                <w:rFonts w:hint="eastAsia"/>
                <w:sz w:val="21"/>
                <w:szCs w:val="21"/>
              </w:rPr>
              <w:alias w:val="单位：财务附注：重要的账龄超过1年的应付账款"/>
              <w:tag w:val="_GBC_4828fbb06386477f83dfc0c7b55875e7"/>
              <w:id w:val="2478256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 w:val="21"/>
                  <w:szCs w:val="21"/>
                </w:rPr>
                <w:t>元</w:t>
              </w:r>
            </w:sdtContent>
          </w:sdt>
          <w:r>
            <w:rPr>
              <w:rFonts w:hint="eastAsia"/>
              <w:sz w:val="21"/>
              <w:szCs w:val="21"/>
            </w:rPr>
            <w:t xml:space="preserve">  币种：</w:t>
          </w:r>
          <w:sdt>
            <w:sdtPr>
              <w:rPr>
                <w:rFonts w:hint="eastAsia"/>
                <w:sz w:val="21"/>
                <w:szCs w:val="21"/>
              </w:rPr>
              <w:alias w:val="币种：财务附注：重要的账龄超过1年的应付账款"/>
              <w:tag w:val="_GBC_56837a7d36f94902b75d8fe132af82b6"/>
              <w:id w:val="2478256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 w:val="21"/>
                  <w:szCs w:val="21"/>
                </w:rPr>
                <w:t>人民币</w:t>
              </w:r>
            </w:sdtContent>
          </w:sdt>
        </w:p>
        <w:tbl>
          <w:tblPr>
            <w:tblStyle w:val="Style99"/>
            <w:tblW w:w="904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83"/>
            <w:gridCol w:w="2827"/>
            <w:gridCol w:w="2939"/>
          </w:tblGrid>
          <w:tr w:rsidR="00D50F8E">
            <w:sdt>
              <w:sdtPr>
                <w:rPr>
                  <w:sz w:val="21"/>
                  <w:szCs w:val="21"/>
                </w:rPr>
                <w:tag w:val="_PLD_31272c72b1bc41e2a47d7fbfb0839e2b"/>
                <w:id w:val="24782569"/>
                <w:lock w:val="sdtLocked"/>
              </w:sdtPr>
              <w:sdtContent>
                <w:tc>
                  <w:tcPr>
                    <w:tcW w:w="3283" w:type="dxa"/>
                    <w:shd w:val="clear" w:color="auto" w:fill="auto"/>
                    <w:vAlign w:val="center"/>
                  </w:tcPr>
                  <w:p w:rsidR="00D50F8E" w:rsidRDefault="001C6035">
                    <w:pPr>
                      <w:jc w:val="center"/>
                      <w:rPr>
                        <w:sz w:val="21"/>
                        <w:szCs w:val="21"/>
                      </w:rPr>
                    </w:pPr>
                    <w:r>
                      <w:rPr>
                        <w:rFonts w:hint="eastAsia"/>
                        <w:sz w:val="21"/>
                        <w:szCs w:val="21"/>
                      </w:rPr>
                      <w:t>项目</w:t>
                    </w:r>
                  </w:p>
                </w:tc>
              </w:sdtContent>
            </w:sdt>
            <w:sdt>
              <w:sdtPr>
                <w:rPr>
                  <w:sz w:val="21"/>
                  <w:szCs w:val="21"/>
                </w:rPr>
                <w:tag w:val="_PLD_41b9d7d7e0c84d6c9f8c3a0a59e37c14"/>
                <w:id w:val="24782570"/>
                <w:lock w:val="sdtLocked"/>
              </w:sdtPr>
              <w:sdtContent>
                <w:tc>
                  <w:tcPr>
                    <w:tcW w:w="2827" w:type="dxa"/>
                    <w:shd w:val="clear" w:color="auto" w:fill="auto"/>
                    <w:vAlign w:val="center"/>
                  </w:tcPr>
                  <w:p w:rsidR="00D50F8E" w:rsidRDefault="001C6035">
                    <w:pPr>
                      <w:jc w:val="center"/>
                      <w:rPr>
                        <w:sz w:val="21"/>
                        <w:szCs w:val="21"/>
                      </w:rPr>
                    </w:pPr>
                    <w:r>
                      <w:rPr>
                        <w:rFonts w:hint="eastAsia"/>
                        <w:sz w:val="21"/>
                        <w:szCs w:val="21"/>
                      </w:rPr>
                      <w:t>期末余额</w:t>
                    </w:r>
                  </w:p>
                </w:tc>
              </w:sdtContent>
            </w:sdt>
            <w:sdt>
              <w:sdtPr>
                <w:rPr>
                  <w:sz w:val="21"/>
                  <w:szCs w:val="21"/>
                </w:rPr>
                <w:tag w:val="_PLD_49e0f43ba09d42649fabb4ecc22986ca"/>
                <w:id w:val="24782571"/>
                <w:lock w:val="sdtLocked"/>
              </w:sdtPr>
              <w:sdtContent>
                <w:tc>
                  <w:tcPr>
                    <w:tcW w:w="2939" w:type="dxa"/>
                    <w:shd w:val="clear" w:color="auto" w:fill="auto"/>
                    <w:vAlign w:val="center"/>
                  </w:tcPr>
                  <w:p w:rsidR="00D50F8E" w:rsidRDefault="001C6035">
                    <w:pPr>
                      <w:jc w:val="center"/>
                      <w:rPr>
                        <w:sz w:val="21"/>
                        <w:szCs w:val="21"/>
                      </w:rPr>
                    </w:pPr>
                    <w:r>
                      <w:rPr>
                        <w:rFonts w:hint="eastAsia"/>
                        <w:sz w:val="21"/>
                        <w:szCs w:val="21"/>
                      </w:rPr>
                      <w:t>未偿还或结转的原因</w:t>
                    </w:r>
                  </w:p>
                </w:tc>
              </w:sdtContent>
            </w:sdt>
          </w:tr>
          <w:sdt>
            <w:sdtPr>
              <w:rPr>
                <w:sz w:val="21"/>
                <w:szCs w:val="21"/>
              </w:rPr>
              <w:alias w:val="重要的账龄超过1年的应付账款明细"/>
              <w:tag w:val="_GBC_3c24b8450a0a47bd8859f88e883aa952"/>
              <w:id w:val="24782572"/>
              <w:lock w:val="sdtLocked"/>
            </w:sdtPr>
            <w:sdtContent>
              <w:tr w:rsidR="00D50F8E">
                <w:tc>
                  <w:tcPr>
                    <w:tcW w:w="3283" w:type="dxa"/>
                    <w:tcBorders>
                      <w:bottom w:val="single" w:sz="4" w:space="0" w:color="auto"/>
                    </w:tcBorders>
                    <w:shd w:val="clear" w:color="auto" w:fill="auto"/>
                  </w:tcPr>
                  <w:p w:rsidR="00D50F8E" w:rsidRDefault="001C6035">
                    <w:pPr>
                      <w:rPr>
                        <w:sz w:val="21"/>
                        <w:szCs w:val="21"/>
                      </w:rPr>
                    </w:pPr>
                    <w:r>
                      <w:rPr>
                        <w:sz w:val="21"/>
                        <w:szCs w:val="21"/>
                      </w:rPr>
                      <w:t>广西柳钢环保股份有限公司</w:t>
                    </w:r>
                  </w:p>
                </w:tc>
                <w:tc>
                  <w:tcPr>
                    <w:tcW w:w="2827" w:type="dxa"/>
                    <w:shd w:val="clear" w:color="auto" w:fill="auto"/>
                  </w:tcPr>
                  <w:p w:rsidR="00D50F8E" w:rsidRDefault="001C6035">
                    <w:pPr>
                      <w:jc w:val="right"/>
                      <w:rPr>
                        <w:sz w:val="21"/>
                        <w:szCs w:val="21"/>
                      </w:rPr>
                    </w:pPr>
                    <w:r>
                      <w:rPr>
                        <w:sz w:val="21"/>
                        <w:szCs w:val="21"/>
                      </w:rPr>
                      <w:t>14,671,570.74</w:t>
                    </w:r>
                  </w:p>
                </w:tc>
                <w:tc>
                  <w:tcPr>
                    <w:tcW w:w="2939" w:type="dxa"/>
                    <w:shd w:val="clear" w:color="auto" w:fill="auto"/>
                  </w:tcPr>
                  <w:p w:rsidR="00D50F8E" w:rsidRDefault="001C6035">
                    <w:pPr>
                      <w:rPr>
                        <w:sz w:val="21"/>
                        <w:szCs w:val="21"/>
                      </w:rPr>
                    </w:pPr>
                    <w:r>
                      <w:rPr>
                        <w:sz w:val="21"/>
                        <w:szCs w:val="21"/>
                      </w:rPr>
                      <w:t>未到结算期</w:t>
                    </w:r>
                  </w:p>
                </w:tc>
              </w:tr>
            </w:sdtContent>
          </w:sdt>
          <w:sdt>
            <w:sdtPr>
              <w:rPr>
                <w:sz w:val="21"/>
                <w:szCs w:val="21"/>
              </w:rPr>
              <w:alias w:val="重要的账龄超过1年的应付账款明细"/>
              <w:tag w:val="_GBC_3c24b8450a0a47bd8859f88e883aa952"/>
              <w:id w:val="24782573"/>
              <w:lock w:val="sdtLocked"/>
            </w:sdtPr>
            <w:sdtContent>
              <w:tr w:rsidR="00D50F8E">
                <w:tc>
                  <w:tcPr>
                    <w:tcW w:w="3283" w:type="dxa"/>
                    <w:tcBorders>
                      <w:bottom w:val="single" w:sz="4" w:space="0" w:color="auto"/>
                    </w:tcBorders>
                    <w:shd w:val="clear" w:color="auto" w:fill="auto"/>
                  </w:tcPr>
                  <w:p w:rsidR="00D50F8E" w:rsidRDefault="001C6035">
                    <w:pPr>
                      <w:rPr>
                        <w:sz w:val="21"/>
                        <w:szCs w:val="21"/>
                      </w:rPr>
                    </w:pPr>
                    <w:r>
                      <w:rPr>
                        <w:sz w:val="21"/>
                        <w:szCs w:val="21"/>
                      </w:rPr>
                      <w:t>柳江县福塘乡凤山马鞍山采石场</w:t>
                    </w:r>
                  </w:p>
                </w:tc>
                <w:tc>
                  <w:tcPr>
                    <w:tcW w:w="2827" w:type="dxa"/>
                    <w:shd w:val="clear" w:color="auto" w:fill="auto"/>
                  </w:tcPr>
                  <w:p w:rsidR="00D50F8E" w:rsidRDefault="001C6035">
                    <w:pPr>
                      <w:jc w:val="right"/>
                      <w:rPr>
                        <w:sz w:val="21"/>
                        <w:szCs w:val="21"/>
                      </w:rPr>
                    </w:pPr>
                    <w:r>
                      <w:rPr>
                        <w:sz w:val="21"/>
                        <w:szCs w:val="21"/>
                      </w:rPr>
                      <w:t>5,304,367.00</w:t>
                    </w:r>
                  </w:p>
                </w:tc>
                <w:tc>
                  <w:tcPr>
                    <w:tcW w:w="2939" w:type="dxa"/>
                    <w:shd w:val="clear" w:color="auto" w:fill="auto"/>
                  </w:tcPr>
                  <w:p w:rsidR="00D50F8E" w:rsidRDefault="001C6035">
                    <w:pPr>
                      <w:rPr>
                        <w:sz w:val="21"/>
                        <w:szCs w:val="21"/>
                      </w:rPr>
                    </w:pPr>
                    <w:r>
                      <w:rPr>
                        <w:sz w:val="21"/>
                        <w:szCs w:val="21"/>
                      </w:rPr>
                      <w:t>未到结算期</w:t>
                    </w:r>
                  </w:p>
                </w:tc>
              </w:tr>
            </w:sdtContent>
          </w:sdt>
          <w:sdt>
            <w:sdtPr>
              <w:rPr>
                <w:sz w:val="21"/>
                <w:szCs w:val="21"/>
              </w:rPr>
              <w:alias w:val="重要的账龄超过1年的应付账款明细"/>
              <w:tag w:val="_GBC_3c24b8450a0a47bd8859f88e883aa952"/>
              <w:id w:val="24782574"/>
              <w:lock w:val="sdtLocked"/>
            </w:sdtPr>
            <w:sdtContent>
              <w:tr w:rsidR="00D50F8E">
                <w:tc>
                  <w:tcPr>
                    <w:tcW w:w="3283" w:type="dxa"/>
                    <w:tcBorders>
                      <w:bottom w:val="single" w:sz="4" w:space="0" w:color="auto"/>
                    </w:tcBorders>
                    <w:shd w:val="clear" w:color="auto" w:fill="auto"/>
                  </w:tcPr>
                  <w:p w:rsidR="00D50F8E" w:rsidRDefault="001C6035">
                    <w:pPr>
                      <w:rPr>
                        <w:sz w:val="21"/>
                        <w:szCs w:val="21"/>
                      </w:rPr>
                    </w:pPr>
                    <w:r>
                      <w:rPr>
                        <w:sz w:val="21"/>
                        <w:szCs w:val="21"/>
                      </w:rPr>
                      <w:t>柳州市朝阳科技有限公司</w:t>
                    </w:r>
                  </w:p>
                </w:tc>
                <w:tc>
                  <w:tcPr>
                    <w:tcW w:w="2827" w:type="dxa"/>
                    <w:shd w:val="clear" w:color="auto" w:fill="auto"/>
                  </w:tcPr>
                  <w:p w:rsidR="00D50F8E" w:rsidRDefault="001C6035">
                    <w:pPr>
                      <w:jc w:val="right"/>
                      <w:rPr>
                        <w:sz w:val="21"/>
                        <w:szCs w:val="21"/>
                      </w:rPr>
                    </w:pPr>
                    <w:r>
                      <w:rPr>
                        <w:sz w:val="21"/>
                        <w:szCs w:val="21"/>
                      </w:rPr>
                      <w:t>3,986,292.31</w:t>
                    </w:r>
                  </w:p>
                </w:tc>
                <w:tc>
                  <w:tcPr>
                    <w:tcW w:w="2939" w:type="dxa"/>
                    <w:shd w:val="clear" w:color="auto" w:fill="auto"/>
                  </w:tcPr>
                  <w:p w:rsidR="00D50F8E" w:rsidRDefault="001C6035">
                    <w:pPr>
                      <w:rPr>
                        <w:sz w:val="21"/>
                        <w:szCs w:val="21"/>
                      </w:rPr>
                    </w:pPr>
                    <w:r>
                      <w:rPr>
                        <w:sz w:val="21"/>
                        <w:szCs w:val="21"/>
                      </w:rPr>
                      <w:t>未到结算期</w:t>
                    </w:r>
                  </w:p>
                </w:tc>
              </w:tr>
            </w:sdtContent>
          </w:sdt>
          <w:sdt>
            <w:sdtPr>
              <w:rPr>
                <w:sz w:val="21"/>
                <w:szCs w:val="21"/>
              </w:rPr>
              <w:alias w:val="重要的账龄超过1年的应付账款明细"/>
              <w:tag w:val="_GBC_3c24b8450a0a47bd8859f88e883aa952"/>
              <w:id w:val="24782575"/>
              <w:lock w:val="sdtLocked"/>
            </w:sdtPr>
            <w:sdtContent>
              <w:tr w:rsidR="00D50F8E">
                <w:tc>
                  <w:tcPr>
                    <w:tcW w:w="3283" w:type="dxa"/>
                    <w:tcBorders>
                      <w:bottom w:val="single" w:sz="4" w:space="0" w:color="auto"/>
                    </w:tcBorders>
                    <w:shd w:val="clear" w:color="auto" w:fill="auto"/>
                  </w:tcPr>
                  <w:p w:rsidR="00D50F8E" w:rsidRDefault="001C6035">
                    <w:pPr>
                      <w:rPr>
                        <w:sz w:val="21"/>
                        <w:szCs w:val="21"/>
                      </w:rPr>
                    </w:pPr>
                    <w:r>
                      <w:rPr>
                        <w:sz w:val="21"/>
                        <w:szCs w:val="21"/>
                      </w:rPr>
                      <w:t>中钢设备有限公司</w:t>
                    </w:r>
                  </w:p>
                </w:tc>
                <w:tc>
                  <w:tcPr>
                    <w:tcW w:w="2827" w:type="dxa"/>
                    <w:shd w:val="clear" w:color="auto" w:fill="auto"/>
                  </w:tcPr>
                  <w:p w:rsidR="00D50F8E" w:rsidRDefault="001C6035">
                    <w:pPr>
                      <w:jc w:val="right"/>
                      <w:rPr>
                        <w:sz w:val="21"/>
                        <w:szCs w:val="21"/>
                      </w:rPr>
                    </w:pPr>
                    <w:r>
                      <w:rPr>
                        <w:sz w:val="21"/>
                        <w:szCs w:val="21"/>
                      </w:rPr>
                      <w:t>2,331,914.81</w:t>
                    </w:r>
                  </w:p>
                </w:tc>
                <w:tc>
                  <w:tcPr>
                    <w:tcW w:w="2939" w:type="dxa"/>
                    <w:shd w:val="clear" w:color="auto" w:fill="auto"/>
                  </w:tcPr>
                  <w:p w:rsidR="00D50F8E" w:rsidRDefault="001C6035">
                    <w:pPr>
                      <w:rPr>
                        <w:sz w:val="21"/>
                        <w:szCs w:val="21"/>
                      </w:rPr>
                    </w:pPr>
                    <w:r>
                      <w:rPr>
                        <w:sz w:val="21"/>
                        <w:szCs w:val="21"/>
                      </w:rPr>
                      <w:t>未到结算期</w:t>
                    </w:r>
                  </w:p>
                </w:tc>
              </w:tr>
            </w:sdtContent>
          </w:sdt>
          <w:sdt>
            <w:sdtPr>
              <w:rPr>
                <w:sz w:val="21"/>
                <w:szCs w:val="21"/>
              </w:rPr>
              <w:alias w:val="重要的账龄超过1年的应付账款明细"/>
              <w:tag w:val="_GBC_3c24b8450a0a47bd8859f88e883aa952"/>
              <w:id w:val="24782576"/>
              <w:lock w:val="sdtLocked"/>
            </w:sdtPr>
            <w:sdtContent>
              <w:tr w:rsidR="00D50F8E">
                <w:tc>
                  <w:tcPr>
                    <w:tcW w:w="3283" w:type="dxa"/>
                    <w:tcBorders>
                      <w:bottom w:val="single" w:sz="4" w:space="0" w:color="auto"/>
                    </w:tcBorders>
                    <w:shd w:val="clear" w:color="auto" w:fill="auto"/>
                  </w:tcPr>
                  <w:p w:rsidR="00D50F8E" w:rsidRDefault="001C6035">
                    <w:pPr>
                      <w:rPr>
                        <w:sz w:val="21"/>
                        <w:szCs w:val="21"/>
                      </w:rPr>
                    </w:pPr>
                    <w:r>
                      <w:rPr>
                        <w:rFonts w:hint="eastAsia"/>
                        <w:sz w:val="21"/>
                        <w:szCs w:val="21"/>
                      </w:rPr>
                      <w:t>IMR</w:t>
                    </w:r>
                  </w:p>
                </w:tc>
                <w:tc>
                  <w:tcPr>
                    <w:tcW w:w="2827" w:type="dxa"/>
                    <w:shd w:val="clear" w:color="auto" w:fill="auto"/>
                  </w:tcPr>
                  <w:p w:rsidR="00D50F8E" w:rsidRDefault="001C6035">
                    <w:pPr>
                      <w:jc w:val="right"/>
                      <w:rPr>
                        <w:sz w:val="21"/>
                        <w:szCs w:val="21"/>
                      </w:rPr>
                    </w:pPr>
                    <w:r>
                      <w:rPr>
                        <w:sz w:val="21"/>
                        <w:szCs w:val="21"/>
                      </w:rPr>
                      <w:t>1,892,167.41</w:t>
                    </w:r>
                  </w:p>
                </w:tc>
                <w:tc>
                  <w:tcPr>
                    <w:tcW w:w="2939" w:type="dxa"/>
                    <w:shd w:val="clear" w:color="auto" w:fill="auto"/>
                  </w:tcPr>
                  <w:p w:rsidR="00D50F8E" w:rsidRDefault="001C6035">
                    <w:pPr>
                      <w:rPr>
                        <w:sz w:val="21"/>
                        <w:szCs w:val="21"/>
                      </w:rPr>
                    </w:pPr>
                    <w:r>
                      <w:rPr>
                        <w:sz w:val="21"/>
                        <w:szCs w:val="21"/>
                      </w:rPr>
                      <w:t>未到结算期</w:t>
                    </w:r>
                  </w:p>
                </w:tc>
              </w:tr>
            </w:sdtContent>
          </w:sdt>
          <w:tr w:rsidR="00D50F8E">
            <w:sdt>
              <w:sdtPr>
                <w:rPr>
                  <w:sz w:val="21"/>
                  <w:szCs w:val="21"/>
                </w:rPr>
                <w:tag w:val="_PLD_eca4761bb44d46c18cd4488e72a6e130"/>
                <w:id w:val="24782577"/>
                <w:lock w:val="sdtLocked"/>
              </w:sdtPr>
              <w:sdtContent>
                <w:tc>
                  <w:tcPr>
                    <w:tcW w:w="3283" w:type="dxa"/>
                    <w:shd w:val="clear" w:color="auto" w:fill="auto"/>
                    <w:vAlign w:val="center"/>
                  </w:tcPr>
                  <w:p w:rsidR="00D50F8E" w:rsidRDefault="001C6035">
                    <w:pPr>
                      <w:jc w:val="center"/>
                      <w:rPr>
                        <w:sz w:val="21"/>
                        <w:szCs w:val="21"/>
                      </w:rPr>
                    </w:pPr>
                    <w:r>
                      <w:rPr>
                        <w:rFonts w:hint="eastAsia"/>
                        <w:sz w:val="21"/>
                        <w:szCs w:val="21"/>
                      </w:rPr>
                      <w:t>合计</w:t>
                    </w:r>
                  </w:p>
                </w:tc>
              </w:sdtContent>
            </w:sdt>
            <w:tc>
              <w:tcPr>
                <w:tcW w:w="2827" w:type="dxa"/>
                <w:shd w:val="clear" w:color="auto" w:fill="auto"/>
              </w:tcPr>
              <w:p w:rsidR="00D50F8E" w:rsidRDefault="001C6035">
                <w:pPr>
                  <w:jc w:val="right"/>
                  <w:rPr>
                    <w:sz w:val="21"/>
                    <w:szCs w:val="21"/>
                  </w:rPr>
                </w:pPr>
                <w:r>
                  <w:rPr>
                    <w:sz w:val="21"/>
                    <w:szCs w:val="21"/>
                  </w:rPr>
                  <w:t>28,186,312.27</w:t>
                </w:r>
              </w:p>
            </w:tc>
            <w:tc>
              <w:tcPr>
                <w:tcW w:w="2939" w:type="dxa"/>
                <w:shd w:val="clear" w:color="auto" w:fill="auto"/>
              </w:tcPr>
              <w:p w:rsidR="00D50F8E" w:rsidRDefault="00D50F8E">
                <w:pPr>
                  <w:rPr>
                    <w:sz w:val="21"/>
                    <w:szCs w:val="21"/>
                  </w:rPr>
                </w:pPr>
              </w:p>
            </w:tc>
          </w:tr>
        </w:tbl>
        <w:p w:rsidR="00D50F8E" w:rsidRDefault="00127914">
          <w:pPr>
            <w:pStyle w:val="Style92"/>
          </w:pPr>
        </w:p>
      </w:sdtContent>
    </w:sdt>
    <w:sdt>
      <w:sdtPr>
        <w:rPr>
          <w:rFonts w:hint="eastAsia"/>
          <w:b/>
          <w:bCs/>
        </w:rPr>
        <w:alias w:val="模块:应付账款的其他说明"/>
        <w:tag w:val="_GBC_aecd44efc3ea456b9149dd662d0a5085"/>
        <w:id w:val="24782579"/>
        <w:lock w:val="sdtLocked"/>
        <w:placeholder>
          <w:docPart w:val="GBC22222222222222222222222222222"/>
        </w:placeholder>
        <w:showingPlcHdr/>
      </w:sdtPr>
      <w:sdtEndPr>
        <w:rPr>
          <w:rFonts w:cstheme="minorBidi" w:hint="default"/>
          <w:b w:val="0"/>
          <w:bCs w:val="0"/>
          <w:kern w:val="2"/>
          <w:szCs w:val="21"/>
        </w:rPr>
      </w:sdtEndPr>
      <w:sdtContent>
        <w:p w:rsidR="00D50F8E" w:rsidRDefault="001C6035">
          <w:pPr>
            <w:rPr>
              <w:szCs w:val="21"/>
            </w:rPr>
          </w:pPr>
          <w:r>
            <w:rPr>
              <w:rStyle w:val="af9"/>
              <w:rFonts w:hint="eastAsia"/>
              <w:color w:val="333399"/>
              <w:u w:val="single"/>
            </w:rPr>
            <w:t xml:space="preserve">　　　</w:t>
          </w:r>
        </w:p>
      </w:sdtContent>
    </w:sdt>
    <w:p w:rsidR="00D50F8E" w:rsidRDefault="001C6035">
      <w:pPr>
        <w:pStyle w:val="3"/>
        <w:numPr>
          <w:ilvl w:val="0"/>
          <w:numId w:val="43"/>
        </w:numPr>
        <w:tabs>
          <w:tab w:val="left" w:pos="504"/>
        </w:tabs>
        <w:rPr>
          <w:rFonts w:ascii="宋体" w:hAnsi="宋体"/>
          <w:szCs w:val="21"/>
        </w:rPr>
      </w:pPr>
      <w:r>
        <w:rPr>
          <w:rFonts w:ascii="宋体" w:hAnsi="宋体" w:hint="eastAsia"/>
          <w:szCs w:val="21"/>
        </w:rPr>
        <w:t>预收款项</w:t>
      </w:r>
    </w:p>
    <w:sdt>
      <w:sdtPr>
        <w:rPr>
          <w:rFonts w:ascii="宋体" w:hAnsi="宋体" w:cs="宋体" w:hint="eastAsia"/>
          <w:b w:val="0"/>
          <w:bCs w:val="0"/>
          <w:kern w:val="0"/>
          <w:sz w:val="24"/>
          <w:szCs w:val="21"/>
        </w:rPr>
        <w:alias w:val="模块:预收账款情况"/>
        <w:tag w:val="_GBC_d7dac18f0444439d83469555857c3195"/>
        <w:id w:val="24782589"/>
        <w:lock w:val="sdtLocked"/>
        <w:placeholder>
          <w:docPart w:val="GBC22222222222222222222222222222"/>
        </w:placeholder>
      </w:sdtPr>
      <w:sdtEndPr>
        <w:rPr>
          <w:szCs w:val="24"/>
        </w:rPr>
      </w:sdtEndPr>
      <w:sdtContent>
        <w:p w:rsidR="00D50F8E" w:rsidRDefault="001C6035">
          <w:pPr>
            <w:pStyle w:val="4"/>
            <w:numPr>
              <w:ilvl w:val="0"/>
              <w:numId w:val="55"/>
            </w:numPr>
            <w:rPr>
              <w:rFonts w:ascii="宋体" w:hAnsi="宋体"/>
              <w:szCs w:val="21"/>
            </w:rPr>
          </w:pPr>
          <w:r>
            <w:rPr>
              <w:rFonts w:ascii="宋体" w:hAnsi="宋体" w:hint="eastAsia"/>
              <w:szCs w:val="21"/>
            </w:rPr>
            <w:t>预收账款项列示</w:t>
          </w:r>
        </w:p>
        <w:sdt>
          <w:sdtPr>
            <w:alias w:val="是否适用：预收账款项列示[双击切换]"/>
            <w:tag w:val="_GBC_cf9ab7f5f12c4f788a9bbb6e3ef9c9de"/>
            <w:id w:val="24782580"/>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p w:rsidR="00D50F8E" w:rsidRDefault="001C6035">
          <w:pPr>
            <w:jc w:val="right"/>
            <w:rPr>
              <w:sz w:val="21"/>
              <w:szCs w:val="21"/>
            </w:rPr>
          </w:pPr>
          <w:r>
            <w:rPr>
              <w:rFonts w:hint="eastAsia"/>
              <w:sz w:val="21"/>
              <w:szCs w:val="21"/>
            </w:rPr>
            <w:t>单位：</w:t>
          </w:r>
          <w:sdt>
            <w:sdtPr>
              <w:rPr>
                <w:rFonts w:hint="eastAsia"/>
                <w:sz w:val="21"/>
                <w:szCs w:val="21"/>
              </w:rPr>
              <w:alias w:val="单位：财务附注：预收账款情况"/>
              <w:tag w:val="_GBC_f4564e0d7a8a4a9589aae9168c4c8fdb"/>
              <w:id w:val="2478258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 w:val="21"/>
                  <w:szCs w:val="21"/>
                </w:rPr>
                <w:t>元</w:t>
              </w:r>
            </w:sdtContent>
          </w:sdt>
          <w:r>
            <w:rPr>
              <w:rFonts w:hint="eastAsia"/>
              <w:sz w:val="21"/>
              <w:szCs w:val="21"/>
            </w:rPr>
            <w:t xml:space="preserve">  币种：</w:t>
          </w:r>
          <w:sdt>
            <w:sdtPr>
              <w:rPr>
                <w:rFonts w:hint="eastAsia"/>
                <w:sz w:val="21"/>
                <w:szCs w:val="21"/>
              </w:rPr>
              <w:alias w:val="币种：财务附注：预收账款情况"/>
              <w:tag w:val="_GBC_e993db46bf3641c59c10bd3e14a930d9"/>
              <w:id w:val="2478258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 w:val="21"/>
                  <w:szCs w:val="21"/>
                </w:rPr>
                <w:t>人民币</w:t>
              </w:r>
            </w:sdtContent>
          </w:sdt>
        </w:p>
        <w:tbl>
          <w:tblPr>
            <w:tblStyle w:val="Style99"/>
            <w:tblW w:w="904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98"/>
            <w:gridCol w:w="3078"/>
            <w:gridCol w:w="3073"/>
          </w:tblGrid>
          <w:tr w:rsidR="00D50F8E">
            <w:sdt>
              <w:sdtPr>
                <w:rPr>
                  <w:sz w:val="21"/>
                  <w:szCs w:val="21"/>
                </w:rPr>
                <w:tag w:val="_PLD_d5dd98b095374d108e2df93a96e434bb"/>
                <w:id w:val="24782583"/>
                <w:lock w:val="sdtLocked"/>
              </w:sdtPr>
              <w:sdtContent>
                <w:tc>
                  <w:tcPr>
                    <w:tcW w:w="2898" w:type="dxa"/>
                    <w:shd w:val="clear" w:color="auto" w:fill="auto"/>
                  </w:tcPr>
                  <w:p w:rsidR="00D50F8E" w:rsidRDefault="001C6035">
                    <w:pPr>
                      <w:jc w:val="center"/>
                      <w:rPr>
                        <w:sz w:val="21"/>
                        <w:szCs w:val="21"/>
                      </w:rPr>
                    </w:pPr>
                    <w:r>
                      <w:rPr>
                        <w:rFonts w:hint="eastAsia"/>
                        <w:sz w:val="21"/>
                        <w:szCs w:val="21"/>
                      </w:rPr>
                      <w:t>项目</w:t>
                    </w:r>
                  </w:p>
                </w:tc>
              </w:sdtContent>
            </w:sdt>
            <w:sdt>
              <w:sdtPr>
                <w:rPr>
                  <w:sz w:val="21"/>
                  <w:szCs w:val="21"/>
                </w:rPr>
                <w:tag w:val="_PLD_9fc077db74354318b54c7ec24cd1ce0c"/>
                <w:id w:val="24782584"/>
                <w:lock w:val="sdtLocked"/>
              </w:sdtPr>
              <w:sdtContent>
                <w:tc>
                  <w:tcPr>
                    <w:tcW w:w="3078" w:type="dxa"/>
                    <w:shd w:val="clear" w:color="auto" w:fill="auto"/>
                  </w:tcPr>
                  <w:p w:rsidR="00D50F8E" w:rsidRDefault="001C6035">
                    <w:pPr>
                      <w:jc w:val="center"/>
                      <w:rPr>
                        <w:sz w:val="21"/>
                        <w:szCs w:val="21"/>
                      </w:rPr>
                    </w:pPr>
                    <w:r>
                      <w:rPr>
                        <w:rFonts w:hint="eastAsia"/>
                        <w:sz w:val="21"/>
                        <w:szCs w:val="21"/>
                      </w:rPr>
                      <w:t>期末余额</w:t>
                    </w:r>
                  </w:p>
                </w:tc>
              </w:sdtContent>
            </w:sdt>
            <w:sdt>
              <w:sdtPr>
                <w:rPr>
                  <w:sz w:val="21"/>
                  <w:szCs w:val="21"/>
                </w:rPr>
                <w:tag w:val="_PLD_aa9447699c054ad4b698586b835a3180"/>
                <w:id w:val="24782585"/>
                <w:lock w:val="sdtLocked"/>
              </w:sdtPr>
              <w:sdtContent>
                <w:tc>
                  <w:tcPr>
                    <w:tcW w:w="3073" w:type="dxa"/>
                    <w:shd w:val="clear" w:color="auto" w:fill="auto"/>
                  </w:tcPr>
                  <w:p w:rsidR="00D50F8E" w:rsidRDefault="001C6035">
                    <w:pPr>
                      <w:jc w:val="center"/>
                      <w:rPr>
                        <w:sz w:val="21"/>
                        <w:szCs w:val="21"/>
                      </w:rPr>
                    </w:pPr>
                    <w:r>
                      <w:rPr>
                        <w:rFonts w:hint="eastAsia"/>
                        <w:sz w:val="21"/>
                        <w:szCs w:val="21"/>
                      </w:rPr>
                      <w:t>期初余额</w:t>
                    </w:r>
                  </w:p>
                </w:tc>
              </w:sdtContent>
            </w:sdt>
          </w:tr>
          <w:sdt>
            <w:sdtPr>
              <w:rPr>
                <w:rFonts w:hint="eastAsia"/>
                <w:sz w:val="21"/>
                <w:szCs w:val="21"/>
              </w:rPr>
              <w:alias w:val="预收账款情况明细"/>
              <w:tag w:val="_GBC_230853c1febc415e90da55e0c713ce54"/>
              <w:id w:val="24782586"/>
              <w:lock w:val="sdtLocked"/>
            </w:sdtPr>
            <w:sdtContent>
              <w:tr w:rsidR="00D50F8E">
                <w:tc>
                  <w:tcPr>
                    <w:tcW w:w="2898" w:type="dxa"/>
                    <w:shd w:val="clear" w:color="auto" w:fill="auto"/>
                  </w:tcPr>
                  <w:p w:rsidR="00D50F8E" w:rsidRDefault="001C6035">
                    <w:pPr>
                      <w:rPr>
                        <w:sz w:val="21"/>
                        <w:szCs w:val="21"/>
                      </w:rPr>
                    </w:pPr>
                    <w:r>
                      <w:rPr>
                        <w:sz w:val="21"/>
                        <w:szCs w:val="21"/>
                      </w:rPr>
                      <w:t>预收钢材款</w:t>
                    </w:r>
                  </w:p>
                </w:tc>
                <w:tc>
                  <w:tcPr>
                    <w:tcW w:w="3078" w:type="dxa"/>
                    <w:shd w:val="clear" w:color="auto" w:fill="auto"/>
                  </w:tcPr>
                  <w:p w:rsidR="00D50F8E" w:rsidRDefault="001C6035">
                    <w:pPr>
                      <w:jc w:val="right"/>
                      <w:rPr>
                        <w:sz w:val="21"/>
                        <w:szCs w:val="21"/>
                      </w:rPr>
                    </w:pPr>
                    <w:r>
                      <w:rPr>
                        <w:sz w:val="21"/>
                        <w:szCs w:val="21"/>
                      </w:rPr>
                      <w:t>636,150,605.61</w:t>
                    </w:r>
                  </w:p>
                </w:tc>
                <w:tc>
                  <w:tcPr>
                    <w:tcW w:w="3073" w:type="dxa"/>
                    <w:shd w:val="clear" w:color="auto" w:fill="auto"/>
                  </w:tcPr>
                  <w:p w:rsidR="00D50F8E" w:rsidRDefault="001C6035">
                    <w:pPr>
                      <w:jc w:val="right"/>
                      <w:rPr>
                        <w:sz w:val="21"/>
                        <w:szCs w:val="21"/>
                      </w:rPr>
                    </w:pPr>
                    <w:r>
                      <w:rPr>
                        <w:sz w:val="21"/>
                        <w:szCs w:val="21"/>
                      </w:rPr>
                      <w:t>698,356,717.66</w:t>
                    </w:r>
                  </w:p>
                </w:tc>
              </w:tr>
            </w:sdtContent>
          </w:sdt>
          <w:sdt>
            <w:sdtPr>
              <w:rPr>
                <w:rFonts w:hint="eastAsia"/>
                <w:sz w:val="21"/>
                <w:szCs w:val="21"/>
              </w:rPr>
              <w:alias w:val="预收账款情况明细"/>
              <w:tag w:val="_GBC_230853c1febc415e90da55e0c713ce54"/>
              <w:id w:val="24782587"/>
              <w:lock w:val="sdtLocked"/>
            </w:sdtPr>
            <w:sdtContent>
              <w:tr w:rsidR="00D50F8E">
                <w:tc>
                  <w:tcPr>
                    <w:tcW w:w="2898" w:type="dxa"/>
                    <w:shd w:val="clear" w:color="auto" w:fill="auto"/>
                  </w:tcPr>
                  <w:p w:rsidR="00D50F8E" w:rsidRDefault="001C6035">
                    <w:pPr>
                      <w:rPr>
                        <w:sz w:val="21"/>
                        <w:szCs w:val="21"/>
                      </w:rPr>
                    </w:pPr>
                    <w:r>
                      <w:rPr>
                        <w:sz w:val="21"/>
                        <w:szCs w:val="21"/>
                      </w:rPr>
                      <w:t>其他</w:t>
                    </w:r>
                  </w:p>
                </w:tc>
                <w:tc>
                  <w:tcPr>
                    <w:tcW w:w="3078" w:type="dxa"/>
                    <w:shd w:val="clear" w:color="auto" w:fill="auto"/>
                  </w:tcPr>
                  <w:p w:rsidR="00D50F8E" w:rsidRDefault="001C6035">
                    <w:pPr>
                      <w:jc w:val="right"/>
                      <w:rPr>
                        <w:sz w:val="21"/>
                        <w:szCs w:val="21"/>
                      </w:rPr>
                    </w:pPr>
                    <w:r>
                      <w:rPr>
                        <w:sz w:val="21"/>
                        <w:szCs w:val="21"/>
                      </w:rPr>
                      <w:t>946,787.18</w:t>
                    </w:r>
                  </w:p>
                </w:tc>
                <w:tc>
                  <w:tcPr>
                    <w:tcW w:w="3073" w:type="dxa"/>
                    <w:shd w:val="clear" w:color="auto" w:fill="auto"/>
                  </w:tcPr>
                  <w:p w:rsidR="00D50F8E" w:rsidRDefault="001C6035">
                    <w:pPr>
                      <w:jc w:val="right"/>
                      <w:rPr>
                        <w:sz w:val="21"/>
                        <w:szCs w:val="21"/>
                      </w:rPr>
                    </w:pPr>
                    <w:r>
                      <w:rPr>
                        <w:sz w:val="21"/>
                        <w:szCs w:val="21"/>
                      </w:rPr>
                      <w:t>10,918,402.35</w:t>
                    </w:r>
                  </w:p>
                </w:tc>
              </w:tr>
            </w:sdtContent>
          </w:sdt>
          <w:tr w:rsidR="00D50F8E">
            <w:sdt>
              <w:sdtPr>
                <w:rPr>
                  <w:sz w:val="21"/>
                  <w:szCs w:val="21"/>
                </w:rPr>
                <w:tag w:val="_PLD_dbdcdc98ceee47408e8ac7a0d53c5b39"/>
                <w:id w:val="24782588"/>
                <w:lock w:val="sdtLocked"/>
              </w:sdtPr>
              <w:sdtContent>
                <w:tc>
                  <w:tcPr>
                    <w:tcW w:w="2898" w:type="dxa"/>
                    <w:shd w:val="clear" w:color="auto" w:fill="auto"/>
                  </w:tcPr>
                  <w:p w:rsidR="00D50F8E" w:rsidRDefault="001C6035">
                    <w:pPr>
                      <w:jc w:val="center"/>
                      <w:rPr>
                        <w:color w:val="000000" w:themeColor="text1"/>
                        <w:sz w:val="21"/>
                        <w:szCs w:val="21"/>
                      </w:rPr>
                    </w:pPr>
                    <w:r>
                      <w:rPr>
                        <w:rFonts w:hint="eastAsia"/>
                        <w:color w:val="000000" w:themeColor="text1"/>
                        <w:sz w:val="21"/>
                        <w:szCs w:val="21"/>
                      </w:rPr>
                      <w:t>合计</w:t>
                    </w:r>
                  </w:p>
                </w:tc>
              </w:sdtContent>
            </w:sdt>
            <w:tc>
              <w:tcPr>
                <w:tcW w:w="3078" w:type="dxa"/>
                <w:shd w:val="clear" w:color="auto" w:fill="auto"/>
              </w:tcPr>
              <w:p w:rsidR="00D50F8E" w:rsidRDefault="001C6035">
                <w:pPr>
                  <w:jc w:val="right"/>
                  <w:rPr>
                    <w:sz w:val="21"/>
                    <w:szCs w:val="21"/>
                  </w:rPr>
                </w:pPr>
                <w:r>
                  <w:rPr>
                    <w:sz w:val="21"/>
                    <w:szCs w:val="21"/>
                  </w:rPr>
                  <w:t>637,097,392.79</w:t>
                </w:r>
              </w:p>
            </w:tc>
            <w:tc>
              <w:tcPr>
                <w:tcW w:w="3073" w:type="dxa"/>
                <w:shd w:val="clear" w:color="auto" w:fill="auto"/>
              </w:tcPr>
              <w:p w:rsidR="00D50F8E" w:rsidRDefault="001C6035">
                <w:pPr>
                  <w:jc w:val="right"/>
                  <w:rPr>
                    <w:sz w:val="21"/>
                    <w:szCs w:val="21"/>
                  </w:rPr>
                </w:pPr>
                <w:r>
                  <w:rPr>
                    <w:sz w:val="21"/>
                    <w:szCs w:val="21"/>
                  </w:rPr>
                  <w:t>709,275,120.01</w:t>
                </w:r>
              </w:p>
            </w:tc>
          </w:tr>
        </w:tbl>
        <w:p w:rsidR="00D50F8E" w:rsidRDefault="00127914">
          <w:pPr>
            <w:pStyle w:val="Style92"/>
          </w:pPr>
        </w:p>
      </w:sdtContent>
    </w:sdt>
    <w:sdt>
      <w:sdtPr>
        <w:rPr>
          <w:rFonts w:ascii="宋体" w:hAnsi="宋体" w:cstheme="minorBidi" w:hint="eastAsia"/>
          <w:b w:val="0"/>
          <w:bCs w:val="0"/>
          <w:kern w:val="0"/>
          <w:sz w:val="24"/>
          <w:szCs w:val="21"/>
        </w:rPr>
        <w:alias w:val="模块:账龄超过1年的重要预收款项"/>
        <w:tag w:val="_GBC_59300802f7ac43e3ab1ce4a570fb0267"/>
        <w:id w:val="24782591"/>
        <w:lock w:val="sdtLocked"/>
        <w:placeholder>
          <w:docPart w:val="GBC22222222222222222222222222222"/>
        </w:placeholder>
      </w:sdtPr>
      <w:sdtContent>
        <w:p w:rsidR="00D50F8E" w:rsidRDefault="001C6035">
          <w:pPr>
            <w:pStyle w:val="4"/>
            <w:numPr>
              <w:ilvl w:val="0"/>
              <w:numId w:val="55"/>
            </w:numPr>
            <w:rPr>
              <w:kern w:val="0"/>
            </w:rPr>
          </w:pPr>
          <w:r>
            <w:rPr>
              <w:rFonts w:hint="eastAsia"/>
              <w:kern w:val="0"/>
            </w:rPr>
            <w:t>账龄超过</w:t>
          </w:r>
          <w:r>
            <w:rPr>
              <w:kern w:val="0"/>
            </w:rPr>
            <w:t>1</w:t>
          </w:r>
          <w:r>
            <w:rPr>
              <w:kern w:val="0"/>
            </w:rPr>
            <w:t>年的重要预收款项</w:t>
          </w:r>
        </w:p>
        <w:sdt>
          <w:sdtPr>
            <w:alias w:val="是否适用：账龄超过1年的重要预收款项[双击切换]"/>
            <w:tag w:val="_GBC_ae7ea5bab4b04b2cb170af5020f86302"/>
            <w:id w:val="24782590"/>
            <w:lock w:val="sdtContentLocked"/>
            <w:placeholder>
              <w:docPart w:val="GBC22222222222222222222222222222"/>
            </w:placeholder>
          </w:sdtPr>
          <w:sdtContent>
            <w:p w:rsidR="00D50F8E" w:rsidRDefault="00127914">
              <w:pPr>
                <w:rPr>
                  <w:rFonts w:cstheme="minorBidi"/>
                  <w:szCs w:val="21"/>
                </w:rPr>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sdtContent>
    </w:sdt>
    <w:p w:rsidR="00D50F8E" w:rsidRDefault="001C6035">
      <w:pPr>
        <w:pStyle w:val="3"/>
        <w:numPr>
          <w:ilvl w:val="0"/>
          <w:numId w:val="43"/>
        </w:numPr>
        <w:tabs>
          <w:tab w:val="left" w:pos="504"/>
        </w:tabs>
        <w:rPr>
          <w:rFonts w:ascii="宋体" w:hAnsi="宋体"/>
          <w:szCs w:val="21"/>
        </w:rPr>
      </w:pPr>
      <w:r>
        <w:rPr>
          <w:rFonts w:ascii="宋体" w:hAnsi="宋体" w:hint="eastAsia"/>
          <w:szCs w:val="21"/>
        </w:rPr>
        <w:t>应付职工薪酬</w:t>
      </w:r>
    </w:p>
    <w:bookmarkStart w:id="89" w:name="_Hlk13751475" w:displacedByCustomXml="next"/>
    <w:bookmarkEnd w:id="89" w:displacedByCustomXml="next"/>
    <w:sdt>
      <w:sdtPr>
        <w:rPr>
          <w:rFonts w:ascii="宋体" w:hAnsi="宋体" w:cs="宋体"/>
          <w:b w:val="0"/>
          <w:bCs w:val="0"/>
          <w:kern w:val="0"/>
          <w:sz w:val="24"/>
          <w:szCs w:val="24"/>
        </w:rPr>
        <w:alias w:val="模块:应付职工薪酬列示："/>
        <w:tag w:val="_GBC_fa609950067149f1a5c0a6c3ba353431"/>
        <w:id w:val="24782607"/>
        <w:lock w:val="sdtLocked"/>
        <w:placeholder>
          <w:docPart w:val="GBC22222222222222222222222222222"/>
        </w:placeholder>
      </w:sdtPr>
      <w:sdtContent>
        <w:p w:rsidR="00D50F8E" w:rsidRDefault="001C6035">
          <w:pPr>
            <w:pStyle w:val="4"/>
            <w:numPr>
              <w:ilvl w:val="0"/>
              <w:numId w:val="56"/>
            </w:numPr>
          </w:pPr>
          <w:r>
            <w:rPr>
              <w:rFonts w:hint="eastAsia"/>
            </w:rPr>
            <w:t>应付职工薪酬列示</w:t>
          </w:r>
        </w:p>
        <w:sdt>
          <w:sdtPr>
            <w:alias w:val="是否适用：应付职工薪酬列示[双击切换]"/>
            <w:tag w:val="_GBC_88faccc480a843dca589c1af0d3fee37"/>
            <w:id w:val="24782594"/>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p w:rsidR="00D50F8E" w:rsidRDefault="001C6035">
          <w:pPr>
            <w:jc w:val="right"/>
            <w:rPr>
              <w:sz w:val="20"/>
              <w:szCs w:val="20"/>
            </w:rPr>
          </w:pPr>
          <w:r>
            <w:rPr>
              <w:rFonts w:hint="eastAsia"/>
              <w:sz w:val="20"/>
              <w:szCs w:val="20"/>
            </w:rPr>
            <w:t>单位：</w:t>
          </w:r>
          <w:sdt>
            <w:sdtPr>
              <w:rPr>
                <w:rFonts w:hint="eastAsia"/>
                <w:sz w:val="20"/>
                <w:szCs w:val="20"/>
              </w:rPr>
              <w:alias w:val="单位：财务附注：应付职工薪酬"/>
              <w:tag w:val="_GBC_5c4cdcd7cd924c4ca8e87f806bc459b0"/>
              <w:id w:val="2478259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 w:val="20"/>
                  <w:szCs w:val="20"/>
                </w:rPr>
                <w:t>元</w:t>
              </w:r>
            </w:sdtContent>
          </w:sdt>
          <w:r>
            <w:rPr>
              <w:rFonts w:hint="eastAsia"/>
              <w:sz w:val="20"/>
              <w:szCs w:val="20"/>
            </w:rPr>
            <w:t xml:space="preserve">  币种：</w:t>
          </w:r>
          <w:sdt>
            <w:sdtPr>
              <w:rPr>
                <w:rFonts w:hint="eastAsia"/>
                <w:sz w:val="20"/>
                <w:szCs w:val="20"/>
              </w:rPr>
              <w:alias w:val="币种：财务附注：应付职工薪酬"/>
              <w:tag w:val="_GBC_1b7f0fd0ca54470ca12f1037c092be9a"/>
              <w:id w:val="2478259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 w:val="20"/>
                  <w:szCs w:val="20"/>
                </w:rPr>
                <w:t>人民币</w:t>
              </w:r>
            </w:sdtContent>
          </w:sdt>
        </w:p>
        <w:tbl>
          <w:tblPr>
            <w:tblStyle w:val="Style99"/>
            <w:tblW w:w="965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7"/>
            <w:gridCol w:w="1701"/>
            <w:gridCol w:w="1701"/>
            <w:gridCol w:w="1654"/>
            <w:gridCol w:w="1617"/>
          </w:tblGrid>
          <w:tr w:rsidR="00D50F8E">
            <w:sdt>
              <w:sdtPr>
                <w:rPr>
                  <w:sz w:val="20"/>
                  <w:szCs w:val="20"/>
                </w:rPr>
                <w:tag w:val="_PLD_481bea2acb8f49ac9b4cfc92cd4a426e"/>
                <w:id w:val="24782597"/>
                <w:lock w:val="sdtLocked"/>
              </w:sdtPr>
              <w:sdtContent>
                <w:tc>
                  <w:tcPr>
                    <w:tcW w:w="2977" w:type="dxa"/>
                    <w:shd w:val="clear" w:color="auto" w:fill="auto"/>
                    <w:vAlign w:val="center"/>
                  </w:tcPr>
                  <w:p w:rsidR="00D50F8E" w:rsidRDefault="001C6035">
                    <w:pPr>
                      <w:jc w:val="center"/>
                      <w:rPr>
                        <w:sz w:val="20"/>
                        <w:szCs w:val="20"/>
                      </w:rPr>
                    </w:pPr>
                    <w:r>
                      <w:rPr>
                        <w:rFonts w:hint="eastAsia"/>
                        <w:sz w:val="20"/>
                        <w:szCs w:val="20"/>
                      </w:rPr>
                      <w:t>项目</w:t>
                    </w:r>
                  </w:p>
                </w:tc>
              </w:sdtContent>
            </w:sdt>
            <w:sdt>
              <w:sdtPr>
                <w:rPr>
                  <w:sz w:val="20"/>
                  <w:szCs w:val="20"/>
                </w:rPr>
                <w:tag w:val="_PLD_ff27c0f5bcb94d9b932762b91edf2ff1"/>
                <w:id w:val="24782598"/>
                <w:lock w:val="sdtLocked"/>
              </w:sdtPr>
              <w:sdtContent>
                <w:tc>
                  <w:tcPr>
                    <w:tcW w:w="1701" w:type="dxa"/>
                    <w:shd w:val="clear" w:color="auto" w:fill="auto"/>
                    <w:vAlign w:val="center"/>
                  </w:tcPr>
                  <w:p w:rsidR="00D50F8E" w:rsidRDefault="001C6035">
                    <w:pPr>
                      <w:jc w:val="center"/>
                      <w:rPr>
                        <w:sz w:val="20"/>
                        <w:szCs w:val="20"/>
                      </w:rPr>
                    </w:pPr>
                    <w:r>
                      <w:rPr>
                        <w:rFonts w:hint="eastAsia"/>
                        <w:sz w:val="20"/>
                        <w:szCs w:val="20"/>
                      </w:rPr>
                      <w:t>期初余额</w:t>
                    </w:r>
                  </w:p>
                </w:tc>
              </w:sdtContent>
            </w:sdt>
            <w:sdt>
              <w:sdtPr>
                <w:rPr>
                  <w:sz w:val="20"/>
                  <w:szCs w:val="20"/>
                </w:rPr>
                <w:tag w:val="_PLD_7274636f27ae4e048ade60bfddaa8164"/>
                <w:id w:val="24782599"/>
                <w:lock w:val="sdtLocked"/>
              </w:sdtPr>
              <w:sdtContent>
                <w:tc>
                  <w:tcPr>
                    <w:tcW w:w="1701" w:type="dxa"/>
                    <w:shd w:val="clear" w:color="auto" w:fill="auto"/>
                    <w:vAlign w:val="center"/>
                  </w:tcPr>
                  <w:p w:rsidR="00D50F8E" w:rsidRDefault="001C6035">
                    <w:pPr>
                      <w:jc w:val="center"/>
                      <w:rPr>
                        <w:sz w:val="20"/>
                        <w:szCs w:val="20"/>
                      </w:rPr>
                    </w:pPr>
                    <w:r>
                      <w:rPr>
                        <w:rFonts w:hint="eastAsia"/>
                        <w:sz w:val="20"/>
                        <w:szCs w:val="20"/>
                      </w:rPr>
                      <w:t>本期增加</w:t>
                    </w:r>
                  </w:p>
                </w:tc>
              </w:sdtContent>
            </w:sdt>
            <w:sdt>
              <w:sdtPr>
                <w:rPr>
                  <w:sz w:val="20"/>
                  <w:szCs w:val="20"/>
                </w:rPr>
                <w:tag w:val="_PLD_07ae572963de436aa2308d649a28c23b"/>
                <w:id w:val="24782600"/>
                <w:lock w:val="sdtLocked"/>
              </w:sdtPr>
              <w:sdtContent>
                <w:tc>
                  <w:tcPr>
                    <w:tcW w:w="1654" w:type="dxa"/>
                    <w:shd w:val="clear" w:color="auto" w:fill="auto"/>
                    <w:vAlign w:val="center"/>
                  </w:tcPr>
                  <w:p w:rsidR="00D50F8E" w:rsidRDefault="001C6035">
                    <w:pPr>
                      <w:jc w:val="center"/>
                      <w:rPr>
                        <w:sz w:val="20"/>
                        <w:szCs w:val="20"/>
                      </w:rPr>
                    </w:pPr>
                    <w:r>
                      <w:rPr>
                        <w:rFonts w:hint="eastAsia"/>
                        <w:sz w:val="20"/>
                        <w:szCs w:val="20"/>
                      </w:rPr>
                      <w:t>本期减少</w:t>
                    </w:r>
                  </w:p>
                </w:tc>
              </w:sdtContent>
            </w:sdt>
            <w:sdt>
              <w:sdtPr>
                <w:rPr>
                  <w:sz w:val="20"/>
                  <w:szCs w:val="20"/>
                </w:rPr>
                <w:tag w:val="_PLD_27069329d7654e34bc45ca7dee532204"/>
                <w:id w:val="24782601"/>
                <w:lock w:val="sdtLocked"/>
              </w:sdtPr>
              <w:sdtContent>
                <w:tc>
                  <w:tcPr>
                    <w:tcW w:w="1617" w:type="dxa"/>
                    <w:shd w:val="clear" w:color="auto" w:fill="auto"/>
                    <w:vAlign w:val="center"/>
                  </w:tcPr>
                  <w:p w:rsidR="00D50F8E" w:rsidRDefault="001C6035">
                    <w:pPr>
                      <w:jc w:val="center"/>
                      <w:rPr>
                        <w:sz w:val="20"/>
                        <w:szCs w:val="20"/>
                      </w:rPr>
                    </w:pPr>
                    <w:r>
                      <w:rPr>
                        <w:rFonts w:hint="eastAsia"/>
                        <w:sz w:val="20"/>
                        <w:szCs w:val="20"/>
                      </w:rPr>
                      <w:t>期末余额</w:t>
                    </w:r>
                  </w:p>
                </w:tc>
              </w:sdtContent>
            </w:sdt>
          </w:tr>
          <w:tr w:rsidR="00D50F8E">
            <w:sdt>
              <w:sdtPr>
                <w:rPr>
                  <w:sz w:val="20"/>
                  <w:szCs w:val="20"/>
                </w:rPr>
                <w:tag w:val="_PLD_8272d2e82a6f45a197d65c1251ac79c7"/>
                <w:id w:val="24782602"/>
                <w:lock w:val="sdtLocked"/>
              </w:sdtPr>
              <w:sdtContent>
                <w:tc>
                  <w:tcPr>
                    <w:tcW w:w="2977" w:type="dxa"/>
                    <w:shd w:val="clear" w:color="auto" w:fill="auto"/>
                  </w:tcPr>
                  <w:p w:rsidR="00D50F8E" w:rsidRDefault="001C6035">
                    <w:pPr>
                      <w:rPr>
                        <w:sz w:val="20"/>
                        <w:szCs w:val="20"/>
                      </w:rPr>
                    </w:pPr>
                    <w:r>
                      <w:rPr>
                        <w:rFonts w:hint="eastAsia"/>
                        <w:sz w:val="20"/>
                        <w:szCs w:val="20"/>
                      </w:rPr>
                      <w:t>一、短期薪酬</w:t>
                    </w:r>
                  </w:p>
                </w:tc>
              </w:sdtContent>
            </w:sdt>
            <w:tc>
              <w:tcPr>
                <w:tcW w:w="1701" w:type="dxa"/>
                <w:shd w:val="clear" w:color="auto" w:fill="auto"/>
              </w:tcPr>
              <w:p w:rsidR="00D50F8E" w:rsidRDefault="001C6035">
                <w:pPr>
                  <w:jc w:val="right"/>
                  <w:rPr>
                    <w:rFonts w:ascii="Arial Narrow" w:hAnsi="Arial Narrow"/>
                    <w:sz w:val="20"/>
                    <w:szCs w:val="20"/>
                  </w:rPr>
                </w:pPr>
                <w:r>
                  <w:rPr>
                    <w:rFonts w:ascii="Arial Narrow" w:hAnsi="Arial Narrow"/>
                    <w:sz w:val="20"/>
                    <w:szCs w:val="20"/>
                  </w:rPr>
                  <w:t>233,451,632.46</w:t>
                </w:r>
              </w:p>
            </w:tc>
            <w:tc>
              <w:tcPr>
                <w:tcW w:w="1701" w:type="dxa"/>
                <w:shd w:val="clear" w:color="auto" w:fill="auto"/>
              </w:tcPr>
              <w:p w:rsidR="00D50F8E" w:rsidRDefault="001C6035">
                <w:pPr>
                  <w:jc w:val="right"/>
                  <w:rPr>
                    <w:rFonts w:ascii="Arial Narrow" w:hAnsi="Arial Narrow"/>
                    <w:sz w:val="20"/>
                    <w:szCs w:val="20"/>
                    <w:highlight w:val="yellow"/>
                  </w:rPr>
                </w:pPr>
                <w:r>
                  <w:rPr>
                    <w:rFonts w:ascii="Arial Narrow" w:hAnsi="Arial Narrow"/>
                    <w:sz w:val="20"/>
                    <w:szCs w:val="20"/>
                  </w:rPr>
                  <w:t>759,501,401.73</w:t>
                </w:r>
              </w:p>
            </w:tc>
            <w:tc>
              <w:tcPr>
                <w:tcW w:w="1654" w:type="dxa"/>
                <w:shd w:val="clear" w:color="auto" w:fill="auto"/>
              </w:tcPr>
              <w:p w:rsidR="00D50F8E" w:rsidRDefault="001C6035">
                <w:pPr>
                  <w:jc w:val="right"/>
                  <w:rPr>
                    <w:rFonts w:ascii="Arial Narrow" w:hAnsi="Arial Narrow"/>
                    <w:sz w:val="20"/>
                    <w:szCs w:val="20"/>
                    <w:highlight w:val="yellow"/>
                  </w:rPr>
                </w:pPr>
                <w:r>
                  <w:rPr>
                    <w:rFonts w:ascii="Arial Narrow" w:hAnsi="Arial Narrow"/>
                    <w:sz w:val="20"/>
                    <w:szCs w:val="20"/>
                  </w:rPr>
                  <w:t>886,641,820.06</w:t>
                </w:r>
              </w:p>
            </w:tc>
            <w:tc>
              <w:tcPr>
                <w:tcW w:w="1617" w:type="dxa"/>
                <w:shd w:val="clear" w:color="auto" w:fill="auto"/>
              </w:tcPr>
              <w:p w:rsidR="00D50F8E" w:rsidRDefault="001C6035">
                <w:pPr>
                  <w:jc w:val="right"/>
                  <w:rPr>
                    <w:rFonts w:ascii="Arial Narrow" w:hAnsi="Arial Narrow"/>
                    <w:sz w:val="20"/>
                    <w:szCs w:val="20"/>
                  </w:rPr>
                </w:pPr>
                <w:r>
                  <w:rPr>
                    <w:rFonts w:ascii="Arial Narrow" w:hAnsi="Arial Narrow"/>
                    <w:sz w:val="20"/>
                    <w:szCs w:val="20"/>
                  </w:rPr>
                  <w:t>106,311,214.13</w:t>
                </w:r>
              </w:p>
            </w:tc>
          </w:tr>
          <w:tr w:rsidR="00D50F8E">
            <w:sdt>
              <w:sdtPr>
                <w:rPr>
                  <w:sz w:val="20"/>
                  <w:szCs w:val="20"/>
                </w:rPr>
                <w:tag w:val="_PLD_e3c7b981b4f64fe3993a41cabeb3d888"/>
                <w:id w:val="24782603"/>
                <w:lock w:val="sdtLocked"/>
              </w:sdtPr>
              <w:sdtContent>
                <w:tc>
                  <w:tcPr>
                    <w:tcW w:w="2977" w:type="dxa"/>
                    <w:shd w:val="clear" w:color="auto" w:fill="auto"/>
                  </w:tcPr>
                  <w:p w:rsidR="00D50F8E" w:rsidRDefault="001C6035">
                    <w:pPr>
                      <w:rPr>
                        <w:sz w:val="20"/>
                        <w:szCs w:val="20"/>
                      </w:rPr>
                    </w:pPr>
                    <w:r>
                      <w:rPr>
                        <w:rFonts w:hint="eastAsia"/>
                        <w:sz w:val="20"/>
                        <w:szCs w:val="20"/>
                      </w:rPr>
                      <w:t>二、离职后福利-设定提存计划</w:t>
                    </w:r>
                  </w:p>
                </w:tc>
              </w:sdtContent>
            </w:sdt>
            <w:tc>
              <w:tcPr>
                <w:tcW w:w="1701" w:type="dxa"/>
                <w:shd w:val="clear" w:color="auto" w:fill="auto"/>
              </w:tcPr>
              <w:p w:rsidR="00D50F8E" w:rsidRDefault="00D50F8E">
                <w:pPr>
                  <w:jc w:val="right"/>
                  <w:rPr>
                    <w:rFonts w:ascii="Arial Narrow" w:eastAsiaTheme="minorEastAsia" w:hAnsi="Arial Narrow"/>
                    <w:sz w:val="20"/>
                    <w:szCs w:val="20"/>
                  </w:rPr>
                </w:pPr>
              </w:p>
            </w:tc>
            <w:tc>
              <w:tcPr>
                <w:tcW w:w="1701" w:type="dxa"/>
                <w:shd w:val="clear" w:color="auto" w:fill="auto"/>
                <w:vAlign w:val="center"/>
              </w:tcPr>
              <w:p w:rsidR="00D50F8E" w:rsidRDefault="001C6035">
                <w:pPr>
                  <w:jc w:val="right"/>
                  <w:rPr>
                    <w:rFonts w:ascii="Arial Narrow" w:eastAsiaTheme="minorEastAsia" w:hAnsi="Arial Narrow"/>
                    <w:sz w:val="20"/>
                    <w:szCs w:val="20"/>
                  </w:rPr>
                </w:pPr>
                <w:r>
                  <w:rPr>
                    <w:rFonts w:ascii="Arial Narrow" w:eastAsiaTheme="minorEastAsia" w:hAnsi="Arial Narrow"/>
                    <w:sz w:val="20"/>
                    <w:szCs w:val="20"/>
                  </w:rPr>
                  <w:t>117,400,410.20</w:t>
                </w:r>
              </w:p>
            </w:tc>
            <w:tc>
              <w:tcPr>
                <w:tcW w:w="1654" w:type="dxa"/>
                <w:shd w:val="clear" w:color="auto" w:fill="auto"/>
                <w:vAlign w:val="center"/>
              </w:tcPr>
              <w:p w:rsidR="00D50F8E" w:rsidRDefault="001C6035">
                <w:pPr>
                  <w:jc w:val="right"/>
                  <w:rPr>
                    <w:rFonts w:ascii="Arial Narrow" w:eastAsiaTheme="minorEastAsia" w:hAnsi="Arial Narrow"/>
                    <w:sz w:val="20"/>
                    <w:szCs w:val="20"/>
                  </w:rPr>
                </w:pPr>
                <w:r>
                  <w:rPr>
                    <w:rFonts w:ascii="Arial Narrow" w:eastAsiaTheme="minorEastAsia" w:hAnsi="Arial Narrow"/>
                    <w:sz w:val="20"/>
                    <w:szCs w:val="20"/>
                  </w:rPr>
                  <w:t>117,400,410.20</w:t>
                </w:r>
              </w:p>
            </w:tc>
            <w:tc>
              <w:tcPr>
                <w:tcW w:w="1617" w:type="dxa"/>
                <w:shd w:val="clear" w:color="auto" w:fill="auto"/>
              </w:tcPr>
              <w:p w:rsidR="00D50F8E" w:rsidRDefault="00D50F8E">
                <w:pPr>
                  <w:jc w:val="right"/>
                  <w:rPr>
                    <w:rFonts w:ascii="Arial Narrow" w:eastAsiaTheme="minorEastAsia" w:hAnsi="Arial Narrow"/>
                    <w:sz w:val="20"/>
                    <w:szCs w:val="20"/>
                  </w:rPr>
                </w:pPr>
              </w:p>
            </w:tc>
          </w:tr>
          <w:tr w:rsidR="00D50F8E">
            <w:sdt>
              <w:sdtPr>
                <w:rPr>
                  <w:sz w:val="20"/>
                  <w:szCs w:val="20"/>
                </w:rPr>
                <w:tag w:val="_PLD_d615e4da2a4948e5994fcc5682898c56"/>
                <w:id w:val="24782604"/>
                <w:lock w:val="sdtLocked"/>
              </w:sdtPr>
              <w:sdtContent>
                <w:tc>
                  <w:tcPr>
                    <w:tcW w:w="2977" w:type="dxa"/>
                    <w:shd w:val="clear" w:color="auto" w:fill="auto"/>
                  </w:tcPr>
                  <w:p w:rsidR="00D50F8E" w:rsidRDefault="001C6035">
                    <w:pPr>
                      <w:rPr>
                        <w:sz w:val="20"/>
                        <w:szCs w:val="20"/>
                      </w:rPr>
                    </w:pPr>
                    <w:r>
                      <w:rPr>
                        <w:rFonts w:hint="eastAsia"/>
                        <w:sz w:val="20"/>
                        <w:szCs w:val="20"/>
                      </w:rPr>
                      <w:t>三、辞退福利</w:t>
                    </w:r>
                  </w:p>
                </w:tc>
              </w:sdtContent>
            </w:sdt>
            <w:tc>
              <w:tcPr>
                <w:tcW w:w="1701" w:type="dxa"/>
                <w:shd w:val="clear" w:color="auto" w:fill="auto"/>
              </w:tcPr>
              <w:p w:rsidR="00D50F8E" w:rsidRDefault="00D50F8E">
                <w:pPr>
                  <w:jc w:val="right"/>
                  <w:rPr>
                    <w:rFonts w:ascii="Arial Narrow" w:eastAsiaTheme="minorEastAsia" w:hAnsi="Arial Narrow"/>
                    <w:sz w:val="20"/>
                    <w:szCs w:val="20"/>
                  </w:rPr>
                </w:pPr>
              </w:p>
            </w:tc>
            <w:tc>
              <w:tcPr>
                <w:tcW w:w="1701" w:type="dxa"/>
                <w:shd w:val="clear" w:color="auto" w:fill="auto"/>
              </w:tcPr>
              <w:p w:rsidR="00D50F8E" w:rsidRDefault="00D50F8E">
                <w:pPr>
                  <w:jc w:val="right"/>
                  <w:rPr>
                    <w:rFonts w:ascii="Arial Narrow" w:eastAsiaTheme="minorEastAsia" w:hAnsi="Arial Narrow"/>
                    <w:sz w:val="20"/>
                    <w:szCs w:val="20"/>
                  </w:rPr>
                </w:pPr>
              </w:p>
            </w:tc>
            <w:tc>
              <w:tcPr>
                <w:tcW w:w="1654" w:type="dxa"/>
                <w:shd w:val="clear" w:color="auto" w:fill="auto"/>
              </w:tcPr>
              <w:p w:rsidR="00D50F8E" w:rsidRDefault="00D50F8E">
                <w:pPr>
                  <w:jc w:val="right"/>
                  <w:rPr>
                    <w:rFonts w:ascii="Arial Narrow" w:eastAsiaTheme="minorEastAsia" w:hAnsi="Arial Narrow"/>
                    <w:sz w:val="20"/>
                    <w:szCs w:val="20"/>
                  </w:rPr>
                </w:pPr>
              </w:p>
            </w:tc>
            <w:tc>
              <w:tcPr>
                <w:tcW w:w="1617" w:type="dxa"/>
                <w:shd w:val="clear" w:color="auto" w:fill="auto"/>
              </w:tcPr>
              <w:p w:rsidR="00D50F8E" w:rsidRDefault="00D50F8E">
                <w:pPr>
                  <w:jc w:val="right"/>
                  <w:rPr>
                    <w:rFonts w:ascii="Arial Narrow" w:eastAsiaTheme="minorEastAsia" w:hAnsi="Arial Narrow"/>
                    <w:sz w:val="20"/>
                    <w:szCs w:val="20"/>
                  </w:rPr>
                </w:pPr>
              </w:p>
            </w:tc>
          </w:tr>
          <w:tr w:rsidR="00D50F8E">
            <w:sdt>
              <w:sdtPr>
                <w:rPr>
                  <w:sz w:val="20"/>
                  <w:szCs w:val="20"/>
                </w:rPr>
                <w:tag w:val="_PLD_f85ecebc2b9f455eb675b5c3c3edb84c"/>
                <w:id w:val="24782605"/>
                <w:lock w:val="sdtLocked"/>
              </w:sdtPr>
              <w:sdtContent>
                <w:tc>
                  <w:tcPr>
                    <w:tcW w:w="2977" w:type="dxa"/>
                    <w:shd w:val="clear" w:color="auto" w:fill="auto"/>
                  </w:tcPr>
                  <w:p w:rsidR="00D50F8E" w:rsidRDefault="001C6035">
                    <w:pPr>
                      <w:rPr>
                        <w:sz w:val="20"/>
                        <w:szCs w:val="20"/>
                      </w:rPr>
                    </w:pPr>
                    <w:r>
                      <w:rPr>
                        <w:rFonts w:hint="eastAsia"/>
                        <w:sz w:val="20"/>
                        <w:szCs w:val="20"/>
                      </w:rPr>
                      <w:t>四、一年内到期的其他福利</w:t>
                    </w:r>
                  </w:p>
                </w:tc>
              </w:sdtContent>
            </w:sdt>
            <w:tc>
              <w:tcPr>
                <w:tcW w:w="1701" w:type="dxa"/>
                <w:shd w:val="clear" w:color="auto" w:fill="auto"/>
              </w:tcPr>
              <w:p w:rsidR="00D50F8E" w:rsidRDefault="00D50F8E">
                <w:pPr>
                  <w:jc w:val="right"/>
                  <w:rPr>
                    <w:rFonts w:ascii="Arial Narrow" w:eastAsiaTheme="minorEastAsia" w:hAnsi="Arial Narrow"/>
                    <w:sz w:val="20"/>
                    <w:szCs w:val="20"/>
                  </w:rPr>
                </w:pPr>
              </w:p>
            </w:tc>
            <w:tc>
              <w:tcPr>
                <w:tcW w:w="1701" w:type="dxa"/>
                <w:shd w:val="clear" w:color="auto" w:fill="auto"/>
              </w:tcPr>
              <w:p w:rsidR="00D50F8E" w:rsidRDefault="00D50F8E">
                <w:pPr>
                  <w:jc w:val="right"/>
                  <w:rPr>
                    <w:rFonts w:ascii="Arial Narrow" w:eastAsiaTheme="minorEastAsia" w:hAnsi="Arial Narrow"/>
                    <w:sz w:val="20"/>
                    <w:szCs w:val="20"/>
                  </w:rPr>
                </w:pPr>
              </w:p>
            </w:tc>
            <w:tc>
              <w:tcPr>
                <w:tcW w:w="1654" w:type="dxa"/>
                <w:shd w:val="clear" w:color="auto" w:fill="auto"/>
              </w:tcPr>
              <w:p w:rsidR="00D50F8E" w:rsidRDefault="00D50F8E">
                <w:pPr>
                  <w:jc w:val="right"/>
                  <w:rPr>
                    <w:rFonts w:ascii="Arial Narrow" w:eastAsiaTheme="minorEastAsia" w:hAnsi="Arial Narrow"/>
                    <w:sz w:val="20"/>
                    <w:szCs w:val="20"/>
                  </w:rPr>
                </w:pPr>
              </w:p>
            </w:tc>
            <w:tc>
              <w:tcPr>
                <w:tcW w:w="1617" w:type="dxa"/>
                <w:shd w:val="clear" w:color="auto" w:fill="auto"/>
              </w:tcPr>
              <w:p w:rsidR="00D50F8E" w:rsidRDefault="00D50F8E">
                <w:pPr>
                  <w:jc w:val="right"/>
                  <w:rPr>
                    <w:rFonts w:ascii="Arial Narrow" w:eastAsiaTheme="minorEastAsia" w:hAnsi="Arial Narrow"/>
                    <w:sz w:val="20"/>
                    <w:szCs w:val="20"/>
                  </w:rPr>
                </w:pPr>
              </w:p>
            </w:tc>
          </w:tr>
          <w:tr w:rsidR="00D50F8E">
            <w:sdt>
              <w:sdtPr>
                <w:rPr>
                  <w:sz w:val="20"/>
                  <w:szCs w:val="20"/>
                </w:rPr>
                <w:tag w:val="_PLD_5ce2e7ac546346f4a7bec33299c89503"/>
                <w:id w:val="24782606"/>
                <w:lock w:val="sdtLocked"/>
              </w:sdtPr>
              <w:sdtContent>
                <w:tc>
                  <w:tcPr>
                    <w:tcW w:w="2977" w:type="dxa"/>
                    <w:shd w:val="clear" w:color="auto" w:fill="auto"/>
                    <w:vAlign w:val="center"/>
                  </w:tcPr>
                  <w:p w:rsidR="00D50F8E" w:rsidRDefault="001C6035">
                    <w:pPr>
                      <w:jc w:val="center"/>
                      <w:rPr>
                        <w:sz w:val="20"/>
                        <w:szCs w:val="20"/>
                      </w:rPr>
                    </w:pPr>
                    <w:r>
                      <w:rPr>
                        <w:rFonts w:hint="eastAsia"/>
                        <w:sz w:val="20"/>
                        <w:szCs w:val="20"/>
                      </w:rPr>
                      <w:t>合计</w:t>
                    </w:r>
                  </w:p>
                </w:tc>
              </w:sdtContent>
            </w:sdt>
            <w:tc>
              <w:tcPr>
                <w:tcW w:w="1701" w:type="dxa"/>
                <w:shd w:val="clear" w:color="auto" w:fill="auto"/>
                <w:vAlign w:val="center"/>
              </w:tcPr>
              <w:p w:rsidR="00D50F8E" w:rsidRDefault="001C6035">
                <w:pPr>
                  <w:jc w:val="right"/>
                  <w:rPr>
                    <w:rFonts w:ascii="Arial Narrow" w:eastAsiaTheme="minorEastAsia" w:hAnsi="Arial Narrow"/>
                    <w:sz w:val="20"/>
                    <w:szCs w:val="20"/>
                  </w:rPr>
                </w:pPr>
                <w:r>
                  <w:rPr>
                    <w:rFonts w:ascii="Arial Narrow" w:eastAsiaTheme="minorEastAsia" w:hAnsi="Arial Narrow"/>
                    <w:sz w:val="20"/>
                    <w:szCs w:val="20"/>
                  </w:rPr>
                  <w:t>233,451,632.46</w:t>
                </w:r>
              </w:p>
            </w:tc>
            <w:tc>
              <w:tcPr>
                <w:tcW w:w="1701" w:type="dxa"/>
                <w:shd w:val="clear" w:color="auto" w:fill="auto"/>
                <w:vAlign w:val="center"/>
              </w:tcPr>
              <w:p w:rsidR="00D50F8E" w:rsidRDefault="001C6035">
                <w:pPr>
                  <w:jc w:val="right"/>
                  <w:rPr>
                    <w:rFonts w:ascii="Arial Narrow" w:eastAsiaTheme="minorEastAsia" w:hAnsi="Arial Narrow"/>
                    <w:sz w:val="20"/>
                    <w:szCs w:val="20"/>
                  </w:rPr>
                </w:pPr>
                <w:r>
                  <w:rPr>
                    <w:rFonts w:ascii="Arial Narrow" w:eastAsiaTheme="minorEastAsia" w:hAnsi="Arial Narrow"/>
                    <w:sz w:val="20"/>
                    <w:szCs w:val="20"/>
                  </w:rPr>
                  <w:t>876,901,811.93</w:t>
                </w:r>
              </w:p>
            </w:tc>
            <w:tc>
              <w:tcPr>
                <w:tcW w:w="1654" w:type="dxa"/>
                <w:shd w:val="clear" w:color="auto" w:fill="auto"/>
                <w:vAlign w:val="center"/>
              </w:tcPr>
              <w:p w:rsidR="00D50F8E" w:rsidRDefault="001C6035">
                <w:pPr>
                  <w:jc w:val="right"/>
                  <w:rPr>
                    <w:rFonts w:ascii="Arial Narrow" w:eastAsiaTheme="minorEastAsia" w:hAnsi="Arial Narrow"/>
                    <w:sz w:val="20"/>
                    <w:szCs w:val="20"/>
                  </w:rPr>
                </w:pPr>
                <w:r>
                  <w:rPr>
                    <w:rFonts w:ascii="Arial Narrow" w:eastAsiaTheme="minorEastAsia" w:hAnsi="Arial Narrow"/>
                    <w:sz w:val="20"/>
                    <w:szCs w:val="20"/>
                  </w:rPr>
                  <w:t>1,004,042,230.26</w:t>
                </w:r>
              </w:p>
            </w:tc>
            <w:tc>
              <w:tcPr>
                <w:tcW w:w="1617" w:type="dxa"/>
                <w:shd w:val="clear" w:color="auto" w:fill="auto"/>
                <w:vAlign w:val="center"/>
              </w:tcPr>
              <w:p w:rsidR="00D50F8E" w:rsidRDefault="001C6035">
                <w:pPr>
                  <w:jc w:val="right"/>
                  <w:rPr>
                    <w:rFonts w:ascii="Arial Narrow" w:eastAsiaTheme="minorEastAsia" w:hAnsi="Arial Narrow"/>
                    <w:sz w:val="20"/>
                    <w:szCs w:val="20"/>
                  </w:rPr>
                </w:pPr>
                <w:r>
                  <w:rPr>
                    <w:rFonts w:ascii="Arial Narrow" w:eastAsiaTheme="minorEastAsia" w:hAnsi="Arial Narrow"/>
                    <w:sz w:val="20"/>
                    <w:szCs w:val="20"/>
                  </w:rPr>
                  <w:t>106,311,214.13</w:t>
                </w:r>
              </w:p>
            </w:tc>
          </w:tr>
        </w:tbl>
        <w:p w:rsidR="00D50F8E" w:rsidRDefault="00127914">
          <w:pPr>
            <w:pStyle w:val="Style92"/>
          </w:pPr>
        </w:p>
      </w:sdtContent>
    </w:sdt>
    <w:sdt>
      <w:sdtPr>
        <w:rPr>
          <w:rFonts w:ascii="宋体" w:hAnsi="宋体" w:cs="宋体" w:hint="eastAsia"/>
          <w:b w:val="0"/>
          <w:bCs w:val="0"/>
          <w:kern w:val="0"/>
          <w:sz w:val="24"/>
          <w:szCs w:val="24"/>
        </w:rPr>
        <w:alias w:val="模块:短期薪酬列示"/>
        <w:tag w:val="_GBC_8889528627cf49dfa80ba4d972a53405"/>
        <w:id w:val="24782627"/>
        <w:lock w:val="sdtLocked"/>
        <w:placeholder>
          <w:docPart w:val="GBC22222222222222222222222222222"/>
        </w:placeholder>
      </w:sdtPr>
      <w:sdtEndPr>
        <w:rPr>
          <w:rFonts w:hint="default"/>
          <w:szCs w:val="21"/>
        </w:rPr>
      </w:sdtEndPr>
      <w:sdtContent>
        <w:p w:rsidR="00D50F8E" w:rsidRDefault="001C6035">
          <w:pPr>
            <w:pStyle w:val="4"/>
            <w:numPr>
              <w:ilvl w:val="0"/>
              <w:numId w:val="56"/>
            </w:numPr>
          </w:pPr>
          <w:r>
            <w:rPr>
              <w:rFonts w:hint="eastAsia"/>
            </w:rPr>
            <w:t>短期薪酬列示</w:t>
          </w:r>
        </w:p>
        <w:sdt>
          <w:sdtPr>
            <w:alias w:val="是否适用：短期薪酬列示[双击切换]"/>
            <w:tag w:val="_GBC_fe9cc4ffdf524f4695448b31c76167ce"/>
            <w:id w:val="24782608"/>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p w:rsidR="00D50F8E" w:rsidRDefault="001C6035">
          <w:pPr>
            <w:jc w:val="right"/>
            <w:rPr>
              <w:sz w:val="20"/>
              <w:szCs w:val="20"/>
            </w:rPr>
          </w:pPr>
          <w:r>
            <w:rPr>
              <w:rFonts w:hint="eastAsia"/>
              <w:sz w:val="20"/>
              <w:szCs w:val="20"/>
            </w:rPr>
            <w:t>单位：</w:t>
          </w:r>
          <w:sdt>
            <w:sdtPr>
              <w:rPr>
                <w:rFonts w:hint="eastAsia"/>
                <w:sz w:val="20"/>
                <w:szCs w:val="20"/>
              </w:rPr>
              <w:alias w:val="单位：财务附注：短期薪酬"/>
              <w:tag w:val="_GBC_f5a2a934147944d68f11ca2bcce4d80f"/>
              <w:id w:val="2478260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 w:val="20"/>
                  <w:szCs w:val="20"/>
                </w:rPr>
                <w:t>元</w:t>
              </w:r>
            </w:sdtContent>
          </w:sdt>
          <w:r>
            <w:rPr>
              <w:rFonts w:hint="eastAsia"/>
              <w:sz w:val="20"/>
              <w:szCs w:val="20"/>
            </w:rPr>
            <w:t xml:space="preserve">  币种:</w:t>
          </w:r>
          <w:sdt>
            <w:sdtPr>
              <w:rPr>
                <w:rFonts w:hint="eastAsia"/>
                <w:sz w:val="20"/>
                <w:szCs w:val="20"/>
              </w:rPr>
              <w:alias w:val="币种：财务附注：短期薪酬"/>
              <w:tag w:val="_GBC_ded097d86a7d48b8a8b1d9689a73bd5d"/>
              <w:id w:val="2478261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 w:val="20"/>
                  <w:szCs w:val="20"/>
                </w:rPr>
                <w:t>人民币</w:t>
              </w:r>
            </w:sdtContent>
          </w:sdt>
        </w:p>
        <w:tbl>
          <w:tblPr>
            <w:tblStyle w:val="Style99"/>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32"/>
            <w:gridCol w:w="1613"/>
            <w:gridCol w:w="1594"/>
            <w:gridCol w:w="1609"/>
            <w:gridCol w:w="1750"/>
          </w:tblGrid>
          <w:tr w:rsidR="00D50F8E">
            <w:sdt>
              <w:sdtPr>
                <w:rPr>
                  <w:sz w:val="20"/>
                  <w:szCs w:val="20"/>
                </w:rPr>
                <w:tag w:val="_PLD_7b5378bc64e24511ae79d643c80f9c98"/>
                <w:id w:val="24782611"/>
                <w:lock w:val="sdtLocked"/>
              </w:sdtPr>
              <w:sdtContent>
                <w:tc>
                  <w:tcPr>
                    <w:tcW w:w="2932" w:type="dxa"/>
                    <w:tcBorders>
                      <w:top w:val="single" w:sz="4" w:space="0" w:color="auto"/>
                      <w:left w:val="single" w:sz="4" w:space="0" w:color="auto"/>
                      <w:bottom w:val="single" w:sz="4" w:space="0" w:color="auto"/>
                      <w:right w:val="single" w:sz="4" w:space="0" w:color="auto"/>
                    </w:tcBorders>
                    <w:vAlign w:val="center"/>
                  </w:tcPr>
                  <w:p w:rsidR="00D50F8E" w:rsidRDefault="001C6035">
                    <w:pPr>
                      <w:autoSpaceDE w:val="0"/>
                      <w:autoSpaceDN w:val="0"/>
                      <w:adjustRightInd w:val="0"/>
                      <w:jc w:val="center"/>
                      <w:rPr>
                        <w:sz w:val="20"/>
                        <w:szCs w:val="20"/>
                      </w:rPr>
                    </w:pPr>
                    <w:r>
                      <w:rPr>
                        <w:rFonts w:hint="eastAsia"/>
                        <w:sz w:val="20"/>
                        <w:szCs w:val="20"/>
                      </w:rPr>
                      <w:t>项目</w:t>
                    </w:r>
                  </w:p>
                </w:tc>
              </w:sdtContent>
            </w:sdt>
            <w:sdt>
              <w:sdtPr>
                <w:rPr>
                  <w:sz w:val="20"/>
                  <w:szCs w:val="20"/>
                </w:rPr>
                <w:tag w:val="_PLD_0144fa4bad154236aa75e1dcc0a89e56"/>
                <w:id w:val="24782612"/>
                <w:lock w:val="sdtLocked"/>
              </w:sdtPr>
              <w:sdtContent>
                <w:tc>
                  <w:tcPr>
                    <w:tcW w:w="1613" w:type="dxa"/>
                    <w:tcBorders>
                      <w:top w:val="single" w:sz="4" w:space="0" w:color="auto"/>
                      <w:left w:val="single" w:sz="4" w:space="0" w:color="auto"/>
                      <w:bottom w:val="single" w:sz="4" w:space="0" w:color="auto"/>
                      <w:right w:val="single" w:sz="4" w:space="0" w:color="auto"/>
                    </w:tcBorders>
                    <w:vAlign w:val="center"/>
                  </w:tcPr>
                  <w:p w:rsidR="00D50F8E" w:rsidRDefault="001C6035">
                    <w:pPr>
                      <w:autoSpaceDE w:val="0"/>
                      <w:autoSpaceDN w:val="0"/>
                      <w:adjustRightInd w:val="0"/>
                      <w:jc w:val="center"/>
                      <w:rPr>
                        <w:sz w:val="20"/>
                        <w:szCs w:val="20"/>
                      </w:rPr>
                    </w:pPr>
                    <w:r>
                      <w:rPr>
                        <w:rFonts w:hint="eastAsia"/>
                        <w:sz w:val="20"/>
                        <w:szCs w:val="20"/>
                      </w:rPr>
                      <w:t>期初余额</w:t>
                    </w:r>
                  </w:p>
                </w:tc>
              </w:sdtContent>
            </w:sdt>
            <w:sdt>
              <w:sdtPr>
                <w:rPr>
                  <w:sz w:val="20"/>
                  <w:szCs w:val="20"/>
                </w:rPr>
                <w:tag w:val="_PLD_2d15a4a9e10b4386a7ed67bc2137e04a"/>
                <w:id w:val="24782613"/>
                <w:lock w:val="sdtLocked"/>
              </w:sdtPr>
              <w:sdtContent>
                <w:tc>
                  <w:tcPr>
                    <w:tcW w:w="1594" w:type="dxa"/>
                    <w:tcBorders>
                      <w:top w:val="single" w:sz="4" w:space="0" w:color="auto"/>
                      <w:left w:val="single" w:sz="4" w:space="0" w:color="auto"/>
                      <w:bottom w:val="single" w:sz="4" w:space="0" w:color="auto"/>
                      <w:right w:val="single" w:sz="4" w:space="0" w:color="auto"/>
                    </w:tcBorders>
                    <w:vAlign w:val="center"/>
                  </w:tcPr>
                  <w:p w:rsidR="00D50F8E" w:rsidRDefault="001C6035">
                    <w:pPr>
                      <w:jc w:val="center"/>
                      <w:rPr>
                        <w:sz w:val="20"/>
                        <w:szCs w:val="20"/>
                      </w:rPr>
                    </w:pPr>
                    <w:r>
                      <w:rPr>
                        <w:rFonts w:hint="eastAsia"/>
                        <w:sz w:val="20"/>
                        <w:szCs w:val="20"/>
                      </w:rPr>
                      <w:t>本期增加</w:t>
                    </w:r>
                  </w:p>
                </w:tc>
              </w:sdtContent>
            </w:sdt>
            <w:sdt>
              <w:sdtPr>
                <w:rPr>
                  <w:sz w:val="20"/>
                  <w:szCs w:val="20"/>
                </w:rPr>
                <w:tag w:val="_PLD_12a2bbefe0874cde83fdb77f4a4158a1"/>
                <w:id w:val="24782614"/>
                <w:lock w:val="sdtLocked"/>
              </w:sdtPr>
              <w:sdtContent>
                <w:tc>
                  <w:tcPr>
                    <w:tcW w:w="1609" w:type="dxa"/>
                    <w:tcBorders>
                      <w:top w:val="single" w:sz="4" w:space="0" w:color="auto"/>
                      <w:left w:val="single" w:sz="4" w:space="0" w:color="auto"/>
                      <w:bottom w:val="single" w:sz="4" w:space="0" w:color="auto"/>
                      <w:right w:val="single" w:sz="4" w:space="0" w:color="auto"/>
                    </w:tcBorders>
                    <w:vAlign w:val="center"/>
                  </w:tcPr>
                  <w:p w:rsidR="00D50F8E" w:rsidRDefault="001C6035">
                    <w:pPr>
                      <w:jc w:val="center"/>
                      <w:rPr>
                        <w:sz w:val="20"/>
                        <w:szCs w:val="20"/>
                      </w:rPr>
                    </w:pPr>
                    <w:r>
                      <w:rPr>
                        <w:sz w:val="20"/>
                        <w:szCs w:val="20"/>
                      </w:rPr>
                      <w:t>本期减少</w:t>
                    </w:r>
                  </w:p>
                </w:tc>
              </w:sdtContent>
            </w:sdt>
            <w:sdt>
              <w:sdtPr>
                <w:rPr>
                  <w:sz w:val="20"/>
                  <w:szCs w:val="20"/>
                </w:rPr>
                <w:tag w:val="_PLD_190d6bcbbde148ffb48f230c6d9d7186"/>
                <w:id w:val="24782615"/>
                <w:lock w:val="sdtLocked"/>
              </w:sdtPr>
              <w:sdtContent>
                <w:tc>
                  <w:tcPr>
                    <w:tcW w:w="1750" w:type="dxa"/>
                    <w:tcBorders>
                      <w:top w:val="single" w:sz="4" w:space="0" w:color="auto"/>
                      <w:left w:val="single" w:sz="4" w:space="0" w:color="auto"/>
                      <w:bottom w:val="single" w:sz="4" w:space="0" w:color="auto"/>
                      <w:right w:val="single" w:sz="4" w:space="0" w:color="auto"/>
                    </w:tcBorders>
                    <w:vAlign w:val="center"/>
                  </w:tcPr>
                  <w:p w:rsidR="00D50F8E" w:rsidRDefault="001C6035">
                    <w:pPr>
                      <w:autoSpaceDE w:val="0"/>
                      <w:autoSpaceDN w:val="0"/>
                      <w:adjustRightInd w:val="0"/>
                      <w:jc w:val="center"/>
                      <w:rPr>
                        <w:sz w:val="20"/>
                        <w:szCs w:val="20"/>
                      </w:rPr>
                    </w:pPr>
                    <w:r>
                      <w:rPr>
                        <w:rFonts w:hint="eastAsia"/>
                        <w:sz w:val="20"/>
                        <w:szCs w:val="20"/>
                      </w:rPr>
                      <w:t>期末余额</w:t>
                    </w:r>
                  </w:p>
                </w:tc>
              </w:sdtContent>
            </w:sdt>
          </w:tr>
          <w:tr w:rsidR="00D50F8E">
            <w:sdt>
              <w:sdtPr>
                <w:rPr>
                  <w:sz w:val="20"/>
                  <w:szCs w:val="20"/>
                </w:rPr>
                <w:tag w:val="_PLD_b24db0ed8285493c9b46db6af314618d"/>
                <w:id w:val="24782616"/>
                <w:lock w:val="sdtLocked"/>
              </w:sdtPr>
              <w:sdtContent>
                <w:tc>
                  <w:tcPr>
                    <w:tcW w:w="2932"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rPr>
                        <w:sz w:val="20"/>
                        <w:szCs w:val="20"/>
                      </w:rPr>
                    </w:pPr>
                    <w:r>
                      <w:rPr>
                        <w:rFonts w:hint="eastAsia"/>
                        <w:sz w:val="20"/>
                        <w:szCs w:val="20"/>
                      </w:rPr>
                      <w:t>一、工资、奖金、津贴和补贴</w:t>
                    </w:r>
                  </w:p>
                </w:tc>
              </w:sdtContent>
            </w:sdt>
            <w:tc>
              <w:tcPr>
                <w:tcW w:w="1613" w:type="dxa"/>
                <w:tcBorders>
                  <w:top w:val="single" w:sz="4" w:space="0" w:color="auto"/>
                  <w:left w:val="single" w:sz="4" w:space="0" w:color="auto"/>
                  <w:bottom w:val="single" w:sz="4" w:space="0" w:color="auto"/>
                  <w:right w:val="single" w:sz="4" w:space="0" w:color="auto"/>
                </w:tcBorders>
                <w:vAlign w:val="center"/>
              </w:tcPr>
              <w:p w:rsidR="00D50F8E" w:rsidRDefault="001C6035">
                <w:pPr>
                  <w:jc w:val="right"/>
                  <w:rPr>
                    <w:rFonts w:ascii="Arial Narrow" w:hAnsi="Arial Narrow"/>
                    <w:sz w:val="18"/>
                    <w:szCs w:val="18"/>
                  </w:rPr>
                </w:pPr>
                <w:r>
                  <w:rPr>
                    <w:rFonts w:ascii="Arial Narrow" w:hAnsi="Arial Narrow"/>
                    <w:sz w:val="18"/>
                    <w:szCs w:val="18"/>
                  </w:rPr>
                  <w:t>132,131,213.00</w:t>
                </w:r>
              </w:p>
            </w:tc>
            <w:tc>
              <w:tcPr>
                <w:tcW w:w="1594" w:type="dxa"/>
                <w:tcBorders>
                  <w:top w:val="single" w:sz="4" w:space="0" w:color="auto"/>
                  <w:left w:val="single" w:sz="4" w:space="0" w:color="auto"/>
                  <w:bottom w:val="single" w:sz="4" w:space="0" w:color="auto"/>
                  <w:right w:val="single" w:sz="4" w:space="0" w:color="auto"/>
                </w:tcBorders>
                <w:vAlign w:val="center"/>
              </w:tcPr>
              <w:p w:rsidR="00D50F8E" w:rsidRDefault="001C6035">
                <w:pPr>
                  <w:jc w:val="right"/>
                  <w:rPr>
                    <w:rFonts w:ascii="Arial Narrow" w:hAnsi="Arial Narrow"/>
                    <w:sz w:val="18"/>
                    <w:szCs w:val="18"/>
                  </w:rPr>
                </w:pPr>
                <w:r>
                  <w:rPr>
                    <w:rFonts w:ascii="Arial Narrow" w:hAnsi="Arial Narrow"/>
                    <w:sz w:val="18"/>
                    <w:szCs w:val="18"/>
                  </w:rPr>
                  <w:t>584,652,817.76</w:t>
                </w:r>
              </w:p>
            </w:tc>
            <w:tc>
              <w:tcPr>
                <w:tcW w:w="1609" w:type="dxa"/>
                <w:tcBorders>
                  <w:top w:val="single" w:sz="4" w:space="0" w:color="auto"/>
                  <w:left w:val="single" w:sz="4" w:space="0" w:color="auto"/>
                  <w:bottom w:val="single" w:sz="4" w:space="0" w:color="auto"/>
                  <w:right w:val="single" w:sz="4" w:space="0" w:color="auto"/>
                </w:tcBorders>
                <w:vAlign w:val="center"/>
              </w:tcPr>
              <w:p w:rsidR="00D50F8E" w:rsidRDefault="001C6035">
                <w:pPr>
                  <w:jc w:val="right"/>
                  <w:rPr>
                    <w:rFonts w:ascii="Arial Narrow" w:hAnsi="Arial Narrow"/>
                    <w:sz w:val="18"/>
                    <w:szCs w:val="18"/>
                  </w:rPr>
                </w:pPr>
                <w:r>
                  <w:rPr>
                    <w:rFonts w:ascii="Arial Narrow" w:hAnsi="Arial Narrow"/>
                    <w:sz w:val="18"/>
                    <w:szCs w:val="18"/>
                  </w:rPr>
                  <w:t>716,784,030.76</w:t>
                </w:r>
              </w:p>
            </w:tc>
            <w:tc>
              <w:tcPr>
                <w:tcW w:w="1750" w:type="dxa"/>
                <w:tcBorders>
                  <w:top w:val="single" w:sz="4" w:space="0" w:color="auto"/>
                  <w:left w:val="single" w:sz="4" w:space="0" w:color="auto"/>
                  <w:bottom w:val="single" w:sz="4" w:space="0" w:color="auto"/>
                  <w:right w:val="single" w:sz="4" w:space="0" w:color="auto"/>
                </w:tcBorders>
                <w:vAlign w:val="center"/>
              </w:tcPr>
              <w:p w:rsidR="00D50F8E" w:rsidRDefault="00D50F8E">
                <w:pPr>
                  <w:jc w:val="right"/>
                  <w:rPr>
                    <w:sz w:val="18"/>
                    <w:szCs w:val="18"/>
                  </w:rPr>
                </w:pPr>
              </w:p>
            </w:tc>
          </w:tr>
          <w:tr w:rsidR="00D50F8E">
            <w:sdt>
              <w:sdtPr>
                <w:rPr>
                  <w:sz w:val="20"/>
                  <w:szCs w:val="20"/>
                </w:rPr>
                <w:tag w:val="_PLD_f557df41d0484816863da6fa2f5bb6e0"/>
                <w:id w:val="24782617"/>
                <w:lock w:val="sdtLocked"/>
              </w:sdtPr>
              <w:sdtContent>
                <w:tc>
                  <w:tcPr>
                    <w:tcW w:w="2932"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rPr>
                        <w:sz w:val="20"/>
                        <w:szCs w:val="20"/>
                      </w:rPr>
                    </w:pPr>
                    <w:r>
                      <w:rPr>
                        <w:rFonts w:hint="eastAsia"/>
                        <w:sz w:val="20"/>
                        <w:szCs w:val="20"/>
                      </w:rPr>
                      <w:t>二、职工福利费</w:t>
                    </w:r>
                  </w:p>
                </w:tc>
              </w:sdtContent>
            </w:sdt>
            <w:tc>
              <w:tcPr>
                <w:tcW w:w="1613" w:type="dxa"/>
                <w:tcBorders>
                  <w:top w:val="single" w:sz="4" w:space="0" w:color="auto"/>
                  <w:left w:val="single" w:sz="4" w:space="0" w:color="auto"/>
                  <w:bottom w:val="single" w:sz="4" w:space="0" w:color="auto"/>
                  <w:right w:val="single" w:sz="4" w:space="0" w:color="auto"/>
                </w:tcBorders>
                <w:vAlign w:val="center"/>
              </w:tcPr>
              <w:p w:rsidR="00D50F8E" w:rsidRDefault="00D50F8E">
                <w:pPr>
                  <w:jc w:val="right"/>
                  <w:rPr>
                    <w:rFonts w:ascii="Arial Narrow" w:hAnsi="Arial Narrow"/>
                    <w:sz w:val="18"/>
                    <w:szCs w:val="18"/>
                  </w:rPr>
                </w:pPr>
              </w:p>
            </w:tc>
            <w:tc>
              <w:tcPr>
                <w:tcW w:w="1594" w:type="dxa"/>
                <w:tcBorders>
                  <w:top w:val="single" w:sz="4" w:space="0" w:color="auto"/>
                  <w:left w:val="single" w:sz="4" w:space="0" w:color="auto"/>
                  <w:bottom w:val="single" w:sz="4" w:space="0" w:color="auto"/>
                  <w:right w:val="single" w:sz="4" w:space="0" w:color="auto"/>
                </w:tcBorders>
                <w:vAlign w:val="center"/>
              </w:tcPr>
              <w:p w:rsidR="00D50F8E" w:rsidRDefault="001C6035">
                <w:pPr>
                  <w:jc w:val="right"/>
                  <w:rPr>
                    <w:rFonts w:ascii="Arial Narrow" w:hAnsi="Arial Narrow"/>
                    <w:sz w:val="18"/>
                    <w:szCs w:val="18"/>
                  </w:rPr>
                </w:pPr>
                <w:r>
                  <w:rPr>
                    <w:rFonts w:ascii="Arial Narrow" w:hAnsi="Arial Narrow"/>
                    <w:sz w:val="18"/>
                    <w:szCs w:val="18"/>
                  </w:rPr>
                  <w:t>47,264,229.22</w:t>
                </w:r>
              </w:p>
            </w:tc>
            <w:tc>
              <w:tcPr>
                <w:tcW w:w="1609" w:type="dxa"/>
                <w:tcBorders>
                  <w:top w:val="single" w:sz="4" w:space="0" w:color="auto"/>
                  <w:left w:val="single" w:sz="4" w:space="0" w:color="auto"/>
                  <w:bottom w:val="single" w:sz="4" w:space="0" w:color="auto"/>
                  <w:right w:val="single" w:sz="4" w:space="0" w:color="auto"/>
                </w:tcBorders>
                <w:vAlign w:val="center"/>
              </w:tcPr>
              <w:p w:rsidR="00D50F8E" w:rsidRDefault="001C6035">
                <w:pPr>
                  <w:jc w:val="right"/>
                  <w:rPr>
                    <w:rFonts w:ascii="Arial Narrow" w:hAnsi="Arial Narrow"/>
                    <w:sz w:val="18"/>
                    <w:szCs w:val="18"/>
                  </w:rPr>
                </w:pPr>
                <w:r>
                  <w:rPr>
                    <w:rFonts w:ascii="Arial Narrow" w:hAnsi="Arial Narrow"/>
                    <w:sz w:val="18"/>
                    <w:szCs w:val="18"/>
                  </w:rPr>
                  <w:t>47,264,229.22</w:t>
                </w:r>
              </w:p>
            </w:tc>
            <w:tc>
              <w:tcPr>
                <w:tcW w:w="1750" w:type="dxa"/>
                <w:tcBorders>
                  <w:top w:val="single" w:sz="4" w:space="0" w:color="auto"/>
                  <w:left w:val="single" w:sz="4" w:space="0" w:color="auto"/>
                  <w:bottom w:val="single" w:sz="4" w:space="0" w:color="auto"/>
                  <w:right w:val="single" w:sz="4" w:space="0" w:color="auto"/>
                </w:tcBorders>
                <w:vAlign w:val="center"/>
              </w:tcPr>
              <w:p w:rsidR="00D50F8E" w:rsidRDefault="00D50F8E">
                <w:pPr>
                  <w:jc w:val="right"/>
                  <w:rPr>
                    <w:sz w:val="18"/>
                    <w:szCs w:val="18"/>
                  </w:rPr>
                </w:pPr>
              </w:p>
            </w:tc>
          </w:tr>
          <w:tr w:rsidR="00D50F8E">
            <w:sdt>
              <w:sdtPr>
                <w:rPr>
                  <w:sz w:val="20"/>
                  <w:szCs w:val="20"/>
                </w:rPr>
                <w:tag w:val="_PLD_dbac61dc87104ba08157258eaf632c94"/>
                <w:id w:val="24782618"/>
                <w:lock w:val="sdtLocked"/>
              </w:sdtPr>
              <w:sdtContent>
                <w:tc>
                  <w:tcPr>
                    <w:tcW w:w="2932"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rPr>
                        <w:sz w:val="20"/>
                        <w:szCs w:val="20"/>
                      </w:rPr>
                    </w:pPr>
                    <w:r>
                      <w:rPr>
                        <w:rFonts w:hint="eastAsia"/>
                        <w:sz w:val="20"/>
                        <w:szCs w:val="20"/>
                      </w:rPr>
                      <w:t>三、社会保险费</w:t>
                    </w:r>
                  </w:p>
                </w:tc>
              </w:sdtContent>
            </w:sdt>
            <w:tc>
              <w:tcPr>
                <w:tcW w:w="1613" w:type="dxa"/>
                <w:tcBorders>
                  <w:top w:val="single" w:sz="4" w:space="0" w:color="auto"/>
                  <w:left w:val="single" w:sz="4" w:space="0" w:color="auto"/>
                  <w:bottom w:val="single" w:sz="4" w:space="0" w:color="auto"/>
                  <w:right w:val="single" w:sz="4" w:space="0" w:color="auto"/>
                </w:tcBorders>
                <w:vAlign w:val="center"/>
              </w:tcPr>
              <w:p w:rsidR="00D50F8E" w:rsidRDefault="00D50F8E">
                <w:pPr>
                  <w:jc w:val="right"/>
                  <w:rPr>
                    <w:rFonts w:ascii="Arial Narrow" w:hAnsi="Arial Narrow"/>
                    <w:sz w:val="18"/>
                    <w:szCs w:val="18"/>
                  </w:rPr>
                </w:pPr>
              </w:p>
            </w:tc>
            <w:tc>
              <w:tcPr>
                <w:tcW w:w="1594" w:type="dxa"/>
                <w:tcBorders>
                  <w:top w:val="single" w:sz="4" w:space="0" w:color="auto"/>
                  <w:left w:val="single" w:sz="4" w:space="0" w:color="auto"/>
                  <w:bottom w:val="single" w:sz="4" w:space="0" w:color="auto"/>
                  <w:right w:val="single" w:sz="4" w:space="0" w:color="auto"/>
                </w:tcBorders>
                <w:vAlign w:val="center"/>
              </w:tcPr>
              <w:p w:rsidR="00D50F8E" w:rsidRDefault="001C6035">
                <w:pPr>
                  <w:jc w:val="right"/>
                  <w:rPr>
                    <w:rFonts w:ascii="Arial Narrow" w:hAnsi="Arial Narrow"/>
                    <w:sz w:val="18"/>
                    <w:szCs w:val="18"/>
                  </w:rPr>
                </w:pPr>
                <w:r>
                  <w:rPr>
                    <w:rFonts w:ascii="Arial Narrow" w:hAnsi="Arial Narrow"/>
                    <w:sz w:val="18"/>
                    <w:szCs w:val="18"/>
                  </w:rPr>
                  <w:t>43,405,802.05</w:t>
                </w:r>
              </w:p>
            </w:tc>
            <w:tc>
              <w:tcPr>
                <w:tcW w:w="1609" w:type="dxa"/>
                <w:tcBorders>
                  <w:top w:val="single" w:sz="4" w:space="0" w:color="auto"/>
                  <w:left w:val="single" w:sz="4" w:space="0" w:color="auto"/>
                  <w:bottom w:val="single" w:sz="4" w:space="0" w:color="auto"/>
                  <w:right w:val="single" w:sz="4" w:space="0" w:color="auto"/>
                </w:tcBorders>
                <w:vAlign w:val="center"/>
              </w:tcPr>
              <w:p w:rsidR="00D50F8E" w:rsidRDefault="001C6035">
                <w:pPr>
                  <w:jc w:val="right"/>
                  <w:rPr>
                    <w:rFonts w:ascii="Arial Narrow" w:hAnsi="Arial Narrow"/>
                    <w:sz w:val="18"/>
                    <w:szCs w:val="18"/>
                  </w:rPr>
                </w:pPr>
                <w:r>
                  <w:rPr>
                    <w:rFonts w:ascii="Arial Narrow" w:hAnsi="Arial Narrow"/>
                    <w:sz w:val="18"/>
                    <w:szCs w:val="18"/>
                  </w:rPr>
                  <w:t>43,405,802.05</w:t>
                </w:r>
              </w:p>
            </w:tc>
            <w:tc>
              <w:tcPr>
                <w:tcW w:w="1750" w:type="dxa"/>
                <w:tcBorders>
                  <w:top w:val="single" w:sz="4" w:space="0" w:color="auto"/>
                  <w:left w:val="single" w:sz="4" w:space="0" w:color="auto"/>
                  <w:bottom w:val="single" w:sz="4" w:space="0" w:color="auto"/>
                  <w:right w:val="single" w:sz="4" w:space="0" w:color="auto"/>
                </w:tcBorders>
                <w:vAlign w:val="center"/>
              </w:tcPr>
              <w:p w:rsidR="00D50F8E" w:rsidRDefault="00D50F8E">
                <w:pPr>
                  <w:jc w:val="right"/>
                  <w:rPr>
                    <w:sz w:val="18"/>
                    <w:szCs w:val="18"/>
                  </w:rPr>
                </w:pPr>
              </w:p>
            </w:tc>
          </w:tr>
          <w:tr w:rsidR="00D50F8E">
            <w:sdt>
              <w:sdtPr>
                <w:rPr>
                  <w:sz w:val="20"/>
                  <w:szCs w:val="20"/>
                </w:rPr>
                <w:tag w:val="_PLD_1ae6ec180f494dc4bdbe2a71caadcf9d"/>
                <w:id w:val="24782619"/>
                <w:lock w:val="sdtLocked"/>
              </w:sdtPr>
              <w:sdtContent>
                <w:tc>
                  <w:tcPr>
                    <w:tcW w:w="2932" w:type="dxa"/>
                    <w:tcBorders>
                      <w:top w:val="single" w:sz="4" w:space="0" w:color="auto"/>
                      <w:left w:val="single" w:sz="4" w:space="0" w:color="auto"/>
                      <w:bottom w:val="single" w:sz="4" w:space="0" w:color="auto"/>
                      <w:right w:val="single" w:sz="4" w:space="0" w:color="auto"/>
                    </w:tcBorders>
                  </w:tcPr>
                  <w:p w:rsidR="00D50F8E" w:rsidRDefault="001C6035">
                    <w:pPr>
                      <w:rPr>
                        <w:color w:val="008000"/>
                        <w:sz w:val="20"/>
                        <w:szCs w:val="20"/>
                      </w:rPr>
                    </w:pPr>
                    <w:r>
                      <w:rPr>
                        <w:rFonts w:hint="eastAsia"/>
                        <w:sz w:val="20"/>
                        <w:szCs w:val="20"/>
                      </w:rPr>
                      <w:t>其中：</w:t>
                    </w:r>
                    <w:r>
                      <w:rPr>
                        <w:sz w:val="20"/>
                        <w:szCs w:val="20"/>
                      </w:rPr>
                      <w:t>医疗保险费</w:t>
                    </w:r>
                  </w:p>
                </w:tc>
              </w:sdtContent>
            </w:sdt>
            <w:tc>
              <w:tcPr>
                <w:tcW w:w="1613" w:type="dxa"/>
                <w:tcBorders>
                  <w:top w:val="single" w:sz="4" w:space="0" w:color="auto"/>
                  <w:left w:val="single" w:sz="4" w:space="0" w:color="auto"/>
                  <w:bottom w:val="single" w:sz="4" w:space="0" w:color="auto"/>
                  <w:right w:val="single" w:sz="4" w:space="0" w:color="auto"/>
                </w:tcBorders>
                <w:vAlign w:val="center"/>
              </w:tcPr>
              <w:p w:rsidR="00D50F8E" w:rsidRDefault="00D50F8E">
                <w:pPr>
                  <w:jc w:val="right"/>
                  <w:rPr>
                    <w:rFonts w:ascii="Arial Narrow" w:hAnsi="Arial Narrow"/>
                    <w:sz w:val="18"/>
                    <w:szCs w:val="18"/>
                  </w:rPr>
                </w:pPr>
              </w:p>
            </w:tc>
            <w:tc>
              <w:tcPr>
                <w:tcW w:w="1594" w:type="dxa"/>
                <w:tcBorders>
                  <w:top w:val="single" w:sz="4" w:space="0" w:color="auto"/>
                  <w:left w:val="single" w:sz="4" w:space="0" w:color="auto"/>
                  <w:bottom w:val="single" w:sz="4" w:space="0" w:color="auto"/>
                  <w:right w:val="single" w:sz="4" w:space="0" w:color="auto"/>
                </w:tcBorders>
                <w:vAlign w:val="center"/>
              </w:tcPr>
              <w:p w:rsidR="00D50F8E" w:rsidRDefault="001C6035">
                <w:pPr>
                  <w:jc w:val="right"/>
                  <w:rPr>
                    <w:rFonts w:ascii="Arial Narrow" w:hAnsi="Arial Narrow"/>
                    <w:sz w:val="18"/>
                    <w:szCs w:val="18"/>
                  </w:rPr>
                </w:pPr>
                <w:r>
                  <w:rPr>
                    <w:rFonts w:ascii="Arial Narrow" w:hAnsi="Arial Narrow"/>
                    <w:sz w:val="18"/>
                    <w:szCs w:val="18"/>
                  </w:rPr>
                  <w:t>36,966,254.60</w:t>
                </w:r>
              </w:p>
            </w:tc>
            <w:tc>
              <w:tcPr>
                <w:tcW w:w="1609" w:type="dxa"/>
                <w:tcBorders>
                  <w:top w:val="single" w:sz="4" w:space="0" w:color="auto"/>
                  <w:left w:val="single" w:sz="4" w:space="0" w:color="auto"/>
                  <w:bottom w:val="single" w:sz="4" w:space="0" w:color="auto"/>
                  <w:right w:val="single" w:sz="4" w:space="0" w:color="auto"/>
                </w:tcBorders>
                <w:vAlign w:val="center"/>
              </w:tcPr>
              <w:p w:rsidR="00D50F8E" w:rsidRDefault="001C6035">
                <w:pPr>
                  <w:jc w:val="right"/>
                  <w:rPr>
                    <w:rFonts w:ascii="Arial Narrow" w:hAnsi="Arial Narrow"/>
                    <w:sz w:val="18"/>
                    <w:szCs w:val="18"/>
                  </w:rPr>
                </w:pPr>
                <w:r>
                  <w:rPr>
                    <w:rFonts w:ascii="Arial Narrow" w:hAnsi="Arial Narrow"/>
                    <w:sz w:val="18"/>
                    <w:szCs w:val="18"/>
                  </w:rPr>
                  <w:t>36,966,254.60</w:t>
                </w:r>
              </w:p>
            </w:tc>
            <w:tc>
              <w:tcPr>
                <w:tcW w:w="1750" w:type="dxa"/>
                <w:tcBorders>
                  <w:top w:val="single" w:sz="4" w:space="0" w:color="auto"/>
                  <w:left w:val="single" w:sz="4" w:space="0" w:color="auto"/>
                  <w:bottom w:val="single" w:sz="4" w:space="0" w:color="auto"/>
                  <w:right w:val="single" w:sz="4" w:space="0" w:color="auto"/>
                </w:tcBorders>
                <w:vAlign w:val="center"/>
              </w:tcPr>
              <w:p w:rsidR="00D50F8E" w:rsidRDefault="00D50F8E">
                <w:pPr>
                  <w:jc w:val="right"/>
                  <w:rPr>
                    <w:sz w:val="18"/>
                    <w:szCs w:val="18"/>
                  </w:rPr>
                </w:pPr>
              </w:p>
            </w:tc>
          </w:tr>
          <w:tr w:rsidR="00D50F8E">
            <w:sdt>
              <w:sdtPr>
                <w:rPr>
                  <w:sz w:val="20"/>
                  <w:szCs w:val="20"/>
                </w:rPr>
                <w:tag w:val="_PLD_a5396281963e4191a16040ecc2da4b44"/>
                <w:id w:val="24782620"/>
                <w:lock w:val="sdtLocked"/>
              </w:sdtPr>
              <w:sdtContent>
                <w:tc>
                  <w:tcPr>
                    <w:tcW w:w="2932" w:type="dxa"/>
                    <w:tcBorders>
                      <w:top w:val="single" w:sz="4" w:space="0" w:color="auto"/>
                      <w:left w:val="single" w:sz="4" w:space="0" w:color="auto"/>
                      <w:bottom w:val="single" w:sz="4" w:space="0" w:color="auto"/>
                      <w:right w:val="single" w:sz="4" w:space="0" w:color="auto"/>
                    </w:tcBorders>
                  </w:tcPr>
                  <w:p w:rsidR="00D50F8E" w:rsidRDefault="001C6035">
                    <w:pPr>
                      <w:ind w:firstLineChars="300" w:firstLine="600"/>
                      <w:rPr>
                        <w:sz w:val="20"/>
                        <w:szCs w:val="20"/>
                      </w:rPr>
                    </w:pPr>
                    <w:r>
                      <w:rPr>
                        <w:rFonts w:hint="eastAsia"/>
                        <w:sz w:val="20"/>
                        <w:szCs w:val="20"/>
                      </w:rPr>
                      <w:t>工伤保险费</w:t>
                    </w:r>
                  </w:p>
                </w:tc>
              </w:sdtContent>
            </w:sdt>
            <w:tc>
              <w:tcPr>
                <w:tcW w:w="1613" w:type="dxa"/>
                <w:tcBorders>
                  <w:top w:val="single" w:sz="4" w:space="0" w:color="auto"/>
                  <w:left w:val="single" w:sz="4" w:space="0" w:color="auto"/>
                  <w:bottom w:val="single" w:sz="4" w:space="0" w:color="auto"/>
                  <w:right w:val="single" w:sz="4" w:space="0" w:color="auto"/>
                </w:tcBorders>
                <w:vAlign w:val="center"/>
              </w:tcPr>
              <w:p w:rsidR="00D50F8E" w:rsidRDefault="00D50F8E">
                <w:pPr>
                  <w:jc w:val="right"/>
                  <w:rPr>
                    <w:rFonts w:ascii="Arial Narrow" w:hAnsi="Arial Narrow"/>
                    <w:sz w:val="18"/>
                    <w:szCs w:val="18"/>
                  </w:rPr>
                </w:pPr>
              </w:p>
            </w:tc>
            <w:tc>
              <w:tcPr>
                <w:tcW w:w="1594" w:type="dxa"/>
                <w:tcBorders>
                  <w:top w:val="single" w:sz="4" w:space="0" w:color="auto"/>
                  <w:left w:val="single" w:sz="4" w:space="0" w:color="auto"/>
                  <w:bottom w:val="single" w:sz="4" w:space="0" w:color="auto"/>
                  <w:right w:val="single" w:sz="4" w:space="0" w:color="auto"/>
                </w:tcBorders>
                <w:vAlign w:val="center"/>
              </w:tcPr>
              <w:p w:rsidR="00D50F8E" w:rsidRDefault="001C6035">
                <w:pPr>
                  <w:jc w:val="right"/>
                  <w:rPr>
                    <w:rFonts w:ascii="Arial Narrow" w:hAnsi="Arial Narrow"/>
                    <w:sz w:val="18"/>
                    <w:szCs w:val="18"/>
                  </w:rPr>
                </w:pPr>
                <w:r>
                  <w:rPr>
                    <w:rFonts w:ascii="Arial Narrow" w:hAnsi="Arial Narrow"/>
                    <w:sz w:val="18"/>
                    <w:szCs w:val="18"/>
                  </w:rPr>
                  <w:t>3,319,135.31</w:t>
                </w:r>
              </w:p>
            </w:tc>
            <w:tc>
              <w:tcPr>
                <w:tcW w:w="1609" w:type="dxa"/>
                <w:tcBorders>
                  <w:top w:val="single" w:sz="4" w:space="0" w:color="auto"/>
                  <w:left w:val="single" w:sz="4" w:space="0" w:color="auto"/>
                  <w:bottom w:val="single" w:sz="4" w:space="0" w:color="auto"/>
                  <w:right w:val="single" w:sz="4" w:space="0" w:color="auto"/>
                </w:tcBorders>
                <w:vAlign w:val="center"/>
              </w:tcPr>
              <w:p w:rsidR="00D50F8E" w:rsidRDefault="001C6035">
                <w:pPr>
                  <w:jc w:val="right"/>
                  <w:rPr>
                    <w:rFonts w:ascii="Arial Narrow" w:hAnsi="Arial Narrow"/>
                    <w:sz w:val="18"/>
                    <w:szCs w:val="18"/>
                  </w:rPr>
                </w:pPr>
                <w:r>
                  <w:rPr>
                    <w:rFonts w:ascii="Arial Narrow" w:hAnsi="Arial Narrow"/>
                    <w:sz w:val="18"/>
                    <w:szCs w:val="18"/>
                  </w:rPr>
                  <w:t>3,319,135.31</w:t>
                </w:r>
              </w:p>
            </w:tc>
            <w:tc>
              <w:tcPr>
                <w:tcW w:w="1750" w:type="dxa"/>
                <w:tcBorders>
                  <w:top w:val="single" w:sz="4" w:space="0" w:color="auto"/>
                  <w:left w:val="single" w:sz="4" w:space="0" w:color="auto"/>
                  <w:bottom w:val="single" w:sz="4" w:space="0" w:color="auto"/>
                  <w:right w:val="single" w:sz="4" w:space="0" w:color="auto"/>
                </w:tcBorders>
                <w:vAlign w:val="center"/>
              </w:tcPr>
              <w:p w:rsidR="00D50F8E" w:rsidRDefault="00D50F8E">
                <w:pPr>
                  <w:jc w:val="right"/>
                  <w:rPr>
                    <w:sz w:val="18"/>
                    <w:szCs w:val="18"/>
                  </w:rPr>
                </w:pPr>
              </w:p>
            </w:tc>
          </w:tr>
          <w:tr w:rsidR="00D50F8E">
            <w:sdt>
              <w:sdtPr>
                <w:rPr>
                  <w:sz w:val="20"/>
                  <w:szCs w:val="20"/>
                </w:rPr>
                <w:tag w:val="_PLD_804a3b1683d741ebb83bd99deed156d6"/>
                <w:id w:val="24782621"/>
                <w:lock w:val="sdtLocked"/>
              </w:sdtPr>
              <w:sdtContent>
                <w:tc>
                  <w:tcPr>
                    <w:tcW w:w="2932" w:type="dxa"/>
                    <w:tcBorders>
                      <w:top w:val="single" w:sz="4" w:space="0" w:color="auto"/>
                      <w:left w:val="single" w:sz="4" w:space="0" w:color="auto"/>
                      <w:bottom w:val="single" w:sz="4" w:space="0" w:color="auto"/>
                      <w:right w:val="single" w:sz="4" w:space="0" w:color="auto"/>
                    </w:tcBorders>
                  </w:tcPr>
                  <w:p w:rsidR="00D50F8E" w:rsidRDefault="001C6035">
                    <w:pPr>
                      <w:ind w:firstLineChars="300" w:firstLine="600"/>
                      <w:rPr>
                        <w:sz w:val="20"/>
                        <w:szCs w:val="20"/>
                      </w:rPr>
                    </w:pPr>
                    <w:r>
                      <w:rPr>
                        <w:rFonts w:hint="eastAsia"/>
                        <w:sz w:val="20"/>
                        <w:szCs w:val="20"/>
                      </w:rPr>
                      <w:t>生育保险费</w:t>
                    </w:r>
                  </w:p>
                </w:tc>
              </w:sdtContent>
            </w:sdt>
            <w:tc>
              <w:tcPr>
                <w:tcW w:w="1613" w:type="dxa"/>
                <w:tcBorders>
                  <w:top w:val="single" w:sz="4" w:space="0" w:color="auto"/>
                  <w:left w:val="single" w:sz="4" w:space="0" w:color="auto"/>
                  <w:bottom w:val="single" w:sz="4" w:space="0" w:color="auto"/>
                  <w:right w:val="single" w:sz="4" w:space="0" w:color="auto"/>
                </w:tcBorders>
                <w:vAlign w:val="center"/>
              </w:tcPr>
              <w:p w:rsidR="00D50F8E" w:rsidRDefault="00D50F8E">
                <w:pPr>
                  <w:jc w:val="right"/>
                  <w:rPr>
                    <w:rFonts w:ascii="Arial Narrow" w:hAnsi="Arial Narrow"/>
                    <w:sz w:val="18"/>
                    <w:szCs w:val="18"/>
                  </w:rPr>
                </w:pPr>
              </w:p>
            </w:tc>
            <w:tc>
              <w:tcPr>
                <w:tcW w:w="1594" w:type="dxa"/>
                <w:tcBorders>
                  <w:top w:val="single" w:sz="4" w:space="0" w:color="auto"/>
                  <w:left w:val="single" w:sz="4" w:space="0" w:color="auto"/>
                  <w:bottom w:val="single" w:sz="4" w:space="0" w:color="auto"/>
                  <w:right w:val="single" w:sz="4" w:space="0" w:color="auto"/>
                </w:tcBorders>
                <w:vAlign w:val="center"/>
              </w:tcPr>
              <w:p w:rsidR="00D50F8E" w:rsidRDefault="001C6035">
                <w:pPr>
                  <w:jc w:val="right"/>
                  <w:rPr>
                    <w:rFonts w:ascii="Arial Narrow" w:hAnsi="Arial Narrow"/>
                    <w:sz w:val="18"/>
                    <w:szCs w:val="18"/>
                  </w:rPr>
                </w:pPr>
                <w:r>
                  <w:rPr>
                    <w:rFonts w:ascii="Arial Narrow" w:hAnsi="Arial Narrow"/>
                    <w:sz w:val="18"/>
                    <w:szCs w:val="18"/>
                  </w:rPr>
                  <w:t>3,120,412.14</w:t>
                </w:r>
              </w:p>
            </w:tc>
            <w:tc>
              <w:tcPr>
                <w:tcW w:w="1609" w:type="dxa"/>
                <w:tcBorders>
                  <w:top w:val="single" w:sz="4" w:space="0" w:color="auto"/>
                  <w:left w:val="single" w:sz="4" w:space="0" w:color="auto"/>
                  <w:bottom w:val="single" w:sz="4" w:space="0" w:color="auto"/>
                  <w:right w:val="single" w:sz="4" w:space="0" w:color="auto"/>
                </w:tcBorders>
                <w:vAlign w:val="center"/>
              </w:tcPr>
              <w:p w:rsidR="00D50F8E" w:rsidRDefault="001C6035">
                <w:pPr>
                  <w:jc w:val="right"/>
                  <w:rPr>
                    <w:rFonts w:ascii="Arial Narrow" w:hAnsi="Arial Narrow"/>
                    <w:sz w:val="18"/>
                    <w:szCs w:val="18"/>
                  </w:rPr>
                </w:pPr>
                <w:r>
                  <w:rPr>
                    <w:rFonts w:ascii="Arial Narrow" w:hAnsi="Arial Narrow"/>
                    <w:sz w:val="18"/>
                    <w:szCs w:val="18"/>
                  </w:rPr>
                  <w:t>3,120,412.14</w:t>
                </w:r>
              </w:p>
            </w:tc>
            <w:tc>
              <w:tcPr>
                <w:tcW w:w="1750" w:type="dxa"/>
                <w:tcBorders>
                  <w:top w:val="single" w:sz="4" w:space="0" w:color="auto"/>
                  <w:left w:val="single" w:sz="4" w:space="0" w:color="auto"/>
                  <w:bottom w:val="single" w:sz="4" w:space="0" w:color="auto"/>
                  <w:right w:val="single" w:sz="4" w:space="0" w:color="auto"/>
                </w:tcBorders>
                <w:vAlign w:val="center"/>
              </w:tcPr>
              <w:p w:rsidR="00D50F8E" w:rsidRDefault="00D50F8E">
                <w:pPr>
                  <w:jc w:val="right"/>
                  <w:rPr>
                    <w:sz w:val="18"/>
                    <w:szCs w:val="18"/>
                  </w:rPr>
                </w:pPr>
              </w:p>
            </w:tc>
          </w:tr>
          <w:tr w:rsidR="00D50F8E">
            <w:sdt>
              <w:sdtPr>
                <w:rPr>
                  <w:sz w:val="20"/>
                  <w:szCs w:val="20"/>
                </w:rPr>
                <w:tag w:val="_PLD_7cd8935ff2544a81820fdc14f7afe2b7"/>
                <w:id w:val="24782622"/>
                <w:lock w:val="sdtLocked"/>
              </w:sdtPr>
              <w:sdtContent>
                <w:tc>
                  <w:tcPr>
                    <w:tcW w:w="2932"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rPr>
                        <w:sz w:val="20"/>
                        <w:szCs w:val="20"/>
                      </w:rPr>
                    </w:pPr>
                    <w:r>
                      <w:rPr>
                        <w:rFonts w:hint="eastAsia"/>
                        <w:sz w:val="20"/>
                        <w:szCs w:val="20"/>
                      </w:rPr>
                      <w:t>四、住房公积金</w:t>
                    </w:r>
                  </w:p>
                </w:tc>
              </w:sdtContent>
            </w:sdt>
            <w:tc>
              <w:tcPr>
                <w:tcW w:w="1613" w:type="dxa"/>
                <w:tcBorders>
                  <w:top w:val="single" w:sz="4" w:space="0" w:color="auto"/>
                  <w:left w:val="single" w:sz="4" w:space="0" w:color="auto"/>
                  <w:bottom w:val="single" w:sz="4" w:space="0" w:color="auto"/>
                  <w:right w:val="single" w:sz="4" w:space="0" w:color="auto"/>
                </w:tcBorders>
                <w:vAlign w:val="center"/>
              </w:tcPr>
              <w:p w:rsidR="00D50F8E" w:rsidRDefault="00D50F8E">
                <w:pPr>
                  <w:jc w:val="right"/>
                  <w:rPr>
                    <w:rFonts w:ascii="Arial Narrow" w:hAnsi="Arial Narrow"/>
                    <w:sz w:val="18"/>
                    <w:szCs w:val="18"/>
                  </w:rPr>
                </w:pPr>
              </w:p>
            </w:tc>
            <w:tc>
              <w:tcPr>
                <w:tcW w:w="1594" w:type="dxa"/>
                <w:tcBorders>
                  <w:top w:val="single" w:sz="4" w:space="0" w:color="auto"/>
                  <w:left w:val="single" w:sz="4" w:space="0" w:color="auto"/>
                  <w:bottom w:val="single" w:sz="4" w:space="0" w:color="auto"/>
                  <w:right w:val="single" w:sz="4" w:space="0" w:color="auto"/>
                </w:tcBorders>
                <w:vAlign w:val="center"/>
              </w:tcPr>
              <w:p w:rsidR="00D50F8E" w:rsidRDefault="001C6035">
                <w:pPr>
                  <w:jc w:val="right"/>
                  <w:rPr>
                    <w:rFonts w:ascii="Arial Narrow" w:hAnsi="Arial Narrow"/>
                    <w:sz w:val="18"/>
                    <w:szCs w:val="18"/>
                  </w:rPr>
                </w:pPr>
                <w:r>
                  <w:rPr>
                    <w:rFonts w:ascii="Arial Narrow" w:hAnsi="Arial Narrow"/>
                    <w:sz w:val="18"/>
                    <w:szCs w:val="18"/>
                  </w:rPr>
                  <w:t>63,715,704.00</w:t>
                </w:r>
              </w:p>
            </w:tc>
            <w:tc>
              <w:tcPr>
                <w:tcW w:w="1609" w:type="dxa"/>
                <w:tcBorders>
                  <w:top w:val="single" w:sz="4" w:space="0" w:color="auto"/>
                  <w:left w:val="single" w:sz="4" w:space="0" w:color="auto"/>
                  <w:bottom w:val="single" w:sz="4" w:space="0" w:color="auto"/>
                  <w:right w:val="single" w:sz="4" w:space="0" w:color="auto"/>
                </w:tcBorders>
                <w:vAlign w:val="center"/>
              </w:tcPr>
              <w:p w:rsidR="00D50F8E" w:rsidRDefault="001C6035">
                <w:pPr>
                  <w:jc w:val="right"/>
                  <w:rPr>
                    <w:rFonts w:ascii="Arial Narrow" w:hAnsi="Arial Narrow"/>
                    <w:sz w:val="18"/>
                    <w:szCs w:val="18"/>
                  </w:rPr>
                </w:pPr>
                <w:r>
                  <w:rPr>
                    <w:rFonts w:ascii="Arial Narrow" w:hAnsi="Arial Narrow"/>
                    <w:sz w:val="18"/>
                    <w:szCs w:val="18"/>
                  </w:rPr>
                  <w:t>63,715,704.00</w:t>
                </w:r>
              </w:p>
            </w:tc>
            <w:tc>
              <w:tcPr>
                <w:tcW w:w="1750" w:type="dxa"/>
                <w:tcBorders>
                  <w:top w:val="single" w:sz="4" w:space="0" w:color="auto"/>
                  <w:left w:val="single" w:sz="4" w:space="0" w:color="auto"/>
                  <w:bottom w:val="single" w:sz="4" w:space="0" w:color="auto"/>
                  <w:right w:val="single" w:sz="4" w:space="0" w:color="auto"/>
                </w:tcBorders>
                <w:vAlign w:val="center"/>
              </w:tcPr>
              <w:p w:rsidR="00D50F8E" w:rsidRDefault="00D50F8E">
                <w:pPr>
                  <w:jc w:val="right"/>
                  <w:rPr>
                    <w:sz w:val="18"/>
                    <w:szCs w:val="18"/>
                  </w:rPr>
                </w:pPr>
              </w:p>
            </w:tc>
          </w:tr>
          <w:tr w:rsidR="00D50F8E">
            <w:sdt>
              <w:sdtPr>
                <w:rPr>
                  <w:sz w:val="20"/>
                  <w:szCs w:val="20"/>
                </w:rPr>
                <w:tag w:val="_PLD_9a4d3040fb464e23a007dcea5588dfc0"/>
                <w:id w:val="24782623"/>
                <w:lock w:val="sdtLocked"/>
              </w:sdtPr>
              <w:sdtContent>
                <w:tc>
                  <w:tcPr>
                    <w:tcW w:w="2932"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rPr>
                        <w:sz w:val="20"/>
                        <w:szCs w:val="20"/>
                      </w:rPr>
                    </w:pPr>
                    <w:r>
                      <w:rPr>
                        <w:rFonts w:hint="eastAsia"/>
                        <w:sz w:val="20"/>
                        <w:szCs w:val="20"/>
                      </w:rPr>
                      <w:t>五、工会经费和职工教育经费</w:t>
                    </w:r>
                  </w:p>
                </w:tc>
              </w:sdtContent>
            </w:sdt>
            <w:tc>
              <w:tcPr>
                <w:tcW w:w="1613" w:type="dxa"/>
                <w:tcBorders>
                  <w:top w:val="single" w:sz="4" w:space="0" w:color="auto"/>
                  <w:left w:val="single" w:sz="4" w:space="0" w:color="auto"/>
                  <w:bottom w:val="single" w:sz="4" w:space="0" w:color="auto"/>
                  <w:right w:val="single" w:sz="4" w:space="0" w:color="auto"/>
                </w:tcBorders>
                <w:vAlign w:val="center"/>
              </w:tcPr>
              <w:p w:rsidR="00D50F8E" w:rsidRDefault="001C6035">
                <w:pPr>
                  <w:jc w:val="right"/>
                  <w:rPr>
                    <w:rFonts w:ascii="Arial Narrow" w:hAnsi="Arial Narrow"/>
                    <w:sz w:val="18"/>
                    <w:szCs w:val="18"/>
                  </w:rPr>
                </w:pPr>
                <w:r>
                  <w:rPr>
                    <w:rFonts w:ascii="Arial Narrow" w:hAnsi="Arial Narrow"/>
                    <w:sz w:val="18"/>
                    <w:szCs w:val="18"/>
                  </w:rPr>
                  <w:t>101,320,419.46</w:t>
                </w:r>
              </w:p>
            </w:tc>
            <w:tc>
              <w:tcPr>
                <w:tcW w:w="1594" w:type="dxa"/>
                <w:tcBorders>
                  <w:top w:val="single" w:sz="4" w:space="0" w:color="auto"/>
                  <w:left w:val="single" w:sz="4" w:space="0" w:color="auto"/>
                  <w:bottom w:val="single" w:sz="4" w:space="0" w:color="auto"/>
                  <w:right w:val="single" w:sz="4" w:space="0" w:color="auto"/>
                </w:tcBorders>
                <w:vAlign w:val="center"/>
              </w:tcPr>
              <w:p w:rsidR="00D50F8E" w:rsidRDefault="001C6035">
                <w:pPr>
                  <w:jc w:val="right"/>
                  <w:rPr>
                    <w:rFonts w:ascii="Arial Narrow" w:hAnsi="Arial Narrow"/>
                    <w:sz w:val="18"/>
                    <w:szCs w:val="18"/>
                  </w:rPr>
                </w:pPr>
                <w:r>
                  <w:rPr>
                    <w:rFonts w:ascii="Arial Narrow" w:hAnsi="Arial Narrow"/>
                    <w:sz w:val="18"/>
                    <w:szCs w:val="18"/>
                  </w:rPr>
                  <w:t>20,462,848.70</w:t>
                </w:r>
              </w:p>
            </w:tc>
            <w:tc>
              <w:tcPr>
                <w:tcW w:w="1609" w:type="dxa"/>
                <w:tcBorders>
                  <w:top w:val="single" w:sz="4" w:space="0" w:color="auto"/>
                  <w:left w:val="single" w:sz="4" w:space="0" w:color="auto"/>
                  <w:bottom w:val="single" w:sz="4" w:space="0" w:color="auto"/>
                  <w:right w:val="single" w:sz="4" w:space="0" w:color="auto"/>
                </w:tcBorders>
                <w:vAlign w:val="center"/>
              </w:tcPr>
              <w:p w:rsidR="00D50F8E" w:rsidRDefault="001C6035">
                <w:pPr>
                  <w:jc w:val="right"/>
                  <w:rPr>
                    <w:rFonts w:ascii="Arial Narrow" w:hAnsi="Arial Narrow"/>
                    <w:sz w:val="18"/>
                    <w:szCs w:val="18"/>
                  </w:rPr>
                </w:pPr>
                <w:r>
                  <w:rPr>
                    <w:rFonts w:ascii="Arial Narrow" w:hAnsi="Arial Narrow"/>
                    <w:sz w:val="18"/>
                    <w:szCs w:val="18"/>
                  </w:rPr>
                  <w:t>15,472,054.03</w:t>
                </w:r>
              </w:p>
            </w:tc>
            <w:tc>
              <w:tcPr>
                <w:tcW w:w="1750" w:type="dxa"/>
                <w:tcBorders>
                  <w:top w:val="single" w:sz="4" w:space="0" w:color="auto"/>
                  <w:left w:val="single" w:sz="4" w:space="0" w:color="auto"/>
                  <w:bottom w:val="single" w:sz="4" w:space="0" w:color="auto"/>
                  <w:right w:val="single" w:sz="4" w:space="0" w:color="auto"/>
                </w:tcBorders>
                <w:vAlign w:val="center"/>
              </w:tcPr>
              <w:p w:rsidR="00D50F8E" w:rsidRDefault="001C6035">
                <w:pPr>
                  <w:jc w:val="right"/>
                  <w:rPr>
                    <w:rFonts w:ascii="Arial Narrow" w:hAnsi="Arial Narrow"/>
                    <w:sz w:val="18"/>
                    <w:szCs w:val="18"/>
                  </w:rPr>
                </w:pPr>
                <w:r>
                  <w:rPr>
                    <w:rFonts w:ascii="Arial Narrow" w:hAnsi="Arial Narrow"/>
                    <w:sz w:val="18"/>
                    <w:szCs w:val="18"/>
                  </w:rPr>
                  <w:t>106,311,214.13</w:t>
                </w:r>
              </w:p>
            </w:tc>
          </w:tr>
          <w:tr w:rsidR="00D50F8E">
            <w:sdt>
              <w:sdtPr>
                <w:rPr>
                  <w:sz w:val="20"/>
                  <w:szCs w:val="20"/>
                </w:rPr>
                <w:tag w:val="_PLD_bc842d3a1ac64d43805380b3757b59de"/>
                <w:id w:val="24782624"/>
                <w:lock w:val="sdtLocked"/>
              </w:sdtPr>
              <w:sdtContent>
                <w:tc>
                  <w:tcPr>
                    <w:tcW w:w="2932"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rPr>
                        <w:sz w:val="20"/>
                        <w:szCs w:val="20"/>
                      </w:rPr>
                    </w:pPr>
                    <w:r>
                      <w:rPr>
                        <w:rFonts w:hint="eastAsia"/>
                        <w:sz w:val="20"/>
                        <w:szCs w:val="20"/>
                      </w:rPr>
                      <w:t>六、短期带薪缺勤</w:t>
                    </w:r>
                  </w:p>
                </w:tc>
              </w:sdtContent>
            </w:sdt>
            <w:tc>
              <w:tcPr>
                <w:tcW w:w="1613" w:type="dxa"/>
                <w:tcBorders>
                  <w:top w:val="single" w:sz="4" w:space="0" w:color="auto"/>
                  <w:left w:val="single" w:sz="4" w:space="0" w:color="auto"/>
                  <w:bottom w:val="single" w:sz="4" w:space="0" w:color="auto"/>
                  <w:right w:val="single" w:sz="4" w:space="0" w:color="auto"/>
                </w:tcBorders>
                <w:vAlign w:val="center"/>
              </w:tcPr>
              <w:p w:rsidR="00D50F8E" w:rsidRDefault="00D50F8E">
                <w:pPr>
                  <w:jc w:val="right"/>
                  <w:rPr>
                    <w:rFonts w:ascii="Arial Narrow" w:hAnsi="Arial Narrow"/>
                    <w:sz w:val="18"/>
                    <w:szCs w:val="18"/>
                  </w:rPr>
                </w:pPr>
              </w:p>
            </w:tc>
            <w:tc>
              <w:tcPr>
                <w:tcW w:w="1594" w:type="dxa"/>
                <w:tcBorders>
                  <w:top w:val="single" w:sz="4" w:space="0" w:color="auto"/>
                  <w:left w:val="single" w:sz="4" w:space="0" w:color="auto"/>
                  <w:bottom w:val="single" w:sz="4" w:space="0" w:color="auto"/>
                  <w:right w:val="single" w:sz="4" w:space="0" w:color="auto"/>
                </w:tcBorders>
                <w:vAlign w:val="center"/>
              </w:tcPr>
              <w:p w:rsidR="00D50F8E" w:rsidRDefault="00D50F8E">
                <w:pPr>
                  <w:jc w:val="right"/>
                  <w:rPr>
                    <w:rFonts w:ascii="Arial Narrow" w:hAnsi="Arial Narrow"/>
                    <w:sz w:val="18"/>
                    <w:szCs w:val="18"/>
                  </w:rPr>
                </w:pPr>
              </w:p>
            </w:tc>
            <w:tc>
              <w:tcPr>
                <w:tcW w:w="1609" w:type="dxa"/>
                <w:tcBorders>
                  <w:top w:val="single" w:sz="4" w:space="0" w:color="auto"/>
                  <w:left w:val="single" w:sz="4" w:space="0" w:color="auto"/>
                  <w:bottom w:val="single" w:sz="4" w:space="0" w:color="auto"/>
                  <w:right w:val="single" w:sz="4" w:space="0" w:color="auto"/>
                </w:tcBorders>
                <w:vAlign w:val="center"/>
              </w:tcPr>
              <w:p w:rsidR="00D50F8E" w:rsidRDefault="00D50F8E">
                <w:pPr>
                  <w:jc w:val="right"/>
                  <w:rPr>
                    <w:rFonts w:ascii="Arial Narrow" w:hAnsi="Arial Narrow"/>
                    <w:sz w:val="18"/>
                    <w:szCs w:val="18"/>
                  </w:rPr>
                </w:pPr>
              </w:p>
            </w:tc>
            <w:tc>
              <w:tcPr>
                <w:tcW w:w="1750" w:type="dxa"/>
                <w:tcBorders>
                  <w:top w:val="single" w:sz="4" w:space="0" w:color="auto"/>
                  <w:left w:val="single" w:sz="4" w:space="0" w:color="auto"/>
                  <w:bottom w:val="single" w:sz="4" w:space="0" w:color="auto"/>
                  <w:right w:val="single" w:sz="4" w:space="0" w:color="auto"/>
                </w:tcBorders>
                <w:vAlign w:val="center"/>
              </w:tcPr>
              <w:p w:rsidR="00D50F8E" w:rsidRDefault="00D50F8E">
                <w:pPr>
                  <w:jc w:val="right"/>
                  <w:rPr>
                    <w:rFonts w:ascii="Arial Narrow" w:hAnsi="Arial Narrow"/>
                    <w:sz w:val="18"/>
                    <w:szCs w:val="18"/>
                  </w:rPr>
                </w:pPr>
              </w:p>
            </w:tc>
          </w:tr>
          <w:tr w:rsidR="00D50F8E">
            <w:sdt>
              <w:sdtPr>
                <w:rPr>
                  <w:sz w:val="20"/>
                  <w:szCs w:val="20"/>
                </w:rPr>
                <w:tag w:val="_PLD_54541d44000e431dabc3b1ad9c535a6b"/>
                <w:id w:val="24782625"/>
                <w:lock w:val="sdtLocked"/>
              </w:sdtPr>
              <w:sdtContent>
                <w:tc>
                  <w:tcPr>
                    <w:tcW w:w="2932"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rPr>
                        <w:sz w:val="20"/>
                        <w:szCs w:val="20"/>
                      </w:rPr>
                    </w:pPr>
                    <w:r>
                      <w:rPr>
                        <w:rFonts w:hint="eastAsia"/>
                        <w:sz w:val="20"/>
                        <w:szCs w:val="20"/>
                      </w:rPr>
                      <w:t>七、短期利润分享计划</w:t>
                    </w:r>
                  </w:p>
                </w:tc>
              </w:sdtContent>
            </w:sdt>
            <w:tc>
              <w:tcPr>
                <w:tcW w:w="1613" w:type="dxa"/>
                <w:tcBorders>
                  <w:top w:val="single" w:sz="4" w:space="0" w:color="auto"/>
                  <w:left w:val="single" w:sz="4" w:space="0" w:color="auto"/>
                  <w:bottom w:val="single" w:sz="4" w:space="0" w:color="auto"/>
                  <w:right w:val="single" w:sz="4" w:space="0" w:color="auto"/>
                </w:tcBorders>
              </w:tcPr>
              <w:p w:rsidR="00D50F8E" w:rsidRDefault="00D50F8E">
                <w:pPr>
                  <w:jc w:val="right"/>
                  <w:rPr>
                    <w:rFonts w:ascii="Arial Narrow" w:hAnsi="Arial Narrow"/>
                    <w:sz w:val="20"/>
                    <w:szCs w:val="20"/>
                  </w:rPr>
                </w:pPr>
              </w:p>
            </w:tc>
            <w:tc>
              <w:tcPr>
                <w:tcW w:w="1594" w:type="dxa"/>
                <w:tcBorders>
                  <w:top w:val="single" w:sz="4" w:space="0" w:color="auto"/>
                  <w:left w:val="single" w:sz="4" w:space="0" w:color="auto"/>
                  <w:bottom w:val="single" w:sz="4" w:space="0" w:color="auto"/>
                  <w:right w:val="single" w:sz="4" w:space="0" w:color="auto"/>
                </w:tcBorders>
              </w:tcPr>
              <w:p w:rsidR="00D50F8E" w:rsidRDefault="00D50F8E">
                <w:pPr>
                  <w:jc w:val="right"/>
                  <w:rPr>
                    <w:rFonts w:ascii="Arial Narrow" w:hAnsi="Arial Narrow"/>
                    <w:sz w:val="20"/>
                    <w:szCs w:val="20"/>
                  </w:rPr>
                </w:pPr>
              </w:p>
            </w:tc>
            <w:tc>
              <w:tcPr>
                <w:tcW w:w="1609" w:type="dxa"/>
                <w:tcBorders>
                  <w:top w:val="single" w:sz="4" w:space="0" w:color="auto"/>
                  <w:left w:val="single" w:sz="4" w:space="0" w:color="auto"/>
                  <w:bottom w:val="single" w:sz="4" w:space="0" w:color="auto"/>
                  <w:right w:val="single" w:sz="4" w:space="0" w:color="auto"/>
                </w:tcBorders>
              </w:tcPr>
              <w:p w:rsidR="00D50F8E" w:rsidRDefault="00D50F8E">
                <w:pPr>
                  <w:jc w:val="right"/>
                  <w:rPr>
                    <w:rFonts w:ascii="Arial Narrow" w:hAnsi="Arial Narrow"/>
                    <w:sz w:val="20"/>
                    <w:szCs w:val="20"/>
                  </w:rPr>
                </w:pPr>
              </w:p>
            </w:tc>
            <w:tc>
              <w:tcPr>
                <w:tcW w:w="1750" w:type="dxa"/>
                <w:tcBorders>
                  <w:top w:val="single" w:sz="4" w:space="0" w:color="auto"/>
                  <w:left w:val="single" w:sz="4" w:space="0" w:color="auto"/>
                  <w:bottom w:val="single" w:sz="4" w:space="0" w:color="auto"/>
                  <w:right w:val="single" w:sz="4" w:space="0" w:color="auto"/>
                </w:tcBorders>
              </w:tcPr>
              <w:p w:rsidR="00D50F8E" w:rsidRDefault="00D50F8E">
                <w:pPr>
                  <w:jc w:val="right"/>
                  <w:rPr>
                    <w:rFonts w:ascii="Arial Narrow" w:hAnsi="Arial Narrow"/>
                    <w:sz w:val="18"/>
                    <w:szCs w:val="18"/>
                  </w:rPr>
                </w:pPr>
              </w:p>
            </w:tc>
          </w:tr>
          <w:tr w:rsidR="00D50F8E">
            <w:sdt>
              <w:sdtPr>
                <w:rPr>
                  <w:sz w:val="20"/>
                  <w:szCs w:val="20"/>
                </w:rPr>
                <w:tag w:val="_PLD_9abbed23473c4b4bb51ec9b7d667e31c"/>
                <w:id w:val="24782626"/>
                <w:lock w:val="sdtLocked"/>
              </w:sdtPr>
              <w:sdtContent>
                <w:tc>
                  <w:tcPr>
                    <w:tcW w:w="2932" w:type="dxa"/>
                    <w:tcBorders>
                      <w:top w:val="single" w:sz="4" w:space="0" w:color="auto"/>
                      <w:left w:val="single" w:sz="4" w:space="0" w:color="auto"/>
                      <w:bottom w:val="single" w:sz="4" w:space="0" w:color="auto"/>
                      <w:right w:val="single" w:sz="4" w:space="0" w:color="auto"/>
                    </w:tcBorders>
                    <w:vAlign w:val="center"/>
                  </w:tcPr>
                  <w:p w:rsidR="00D50F8E" w:rsidRDefault="001C6035">
                    <w:pPr>
                      <w:autoSpaceDE w:val="0"/>
                      <w:autoSpaceDN w:val="0"/>
                      <w:adjustRightInd w:val="0"/>
                      <w:jc w:val="center"/>
                      <w:rPr>
                        <w:sz w:val="20"/>
                        <w:szCs w:val="20"/>
                      </w:rPr>
                    </w:pPr>
                    <w:r>
                      <w:rPr>
                        <w:rFonts w:hint="eastAsia"/>
                        <w:sz w:val="20"/>
                        <w:szCs w:val="20"/>
                      </w:rPr>
                      <w:t>合计</w:t>
                    </w:r>
                  </w:p>
                </w:tc>
              </w:sdtContent>
            </w:sdt>
            <w:tc>
              <w:tcPr>
                <w:tcW w:w="1613" w:type="dxa"/>
                <w:tcBorders>
                  <w:top w:val="single" w:sz="4" w:space="0" w:color="auto"/>
                  <w:left w:val="single" w:sz="4" w:space="0" w:color="auto"/>
                  <w:bottom w:val="single" w:sz="4" w:space="0" w:color="auto"/>
                  <w:right w:val="single" w:sz="4" w:space="0" w:color="auto"/>
                </w:tcBorders>
              </w:tcPr>
              <w:p w:rsidR="00D50F8E" w:rsidRDefault="001C6035">
                <w:pPr>
                  <w:jc w:val="right"/>
                  <w:rPr>
                    <w:rFonts w:ascii="Arial Narrow" w:hAnsi="Arial Narrow"/>
                    <w:sz w:val="20"/>
                    <w:szCs w:val="20"/>
                  </w:rPr>
                </w:pPr>
                <w:r>
                  <w:rPr>
                    <w:rFonts w:ascii="Arial Narrow" w:hAnsi="Arial Narrow"/>
                    <w:sz w:val="20"/>
                    <w:szCs w:val="20"/>
                  </w:rPr>
                  <w:t>233,451,632.46</w:t>
                </w:r>
              </w:p>
            </w:tc>
            <w:tc>
              <w:tcPr>
                <w:tcW w:w="1594" w:type="dxa"/>
                <w:tcBorders>
                  <w:top w:val="single" w:sz="4" w:space="0" w:color="auto"/>
                  <w:left w:val="single" w:sz="4" w:space="0" w:color="auto"/>
                  <w:bottom w:val="single" w:sz="4" w:space="0" w:color="auto"/>
                  <w:right w:val="single" w:sz="4" w:space="0" w:color="auto"/>
                </w:tcBorders>
              </w:tcPr>
              <w:p w:rsidR="00D50F8E" w:rsidRDefault="001C6035">
                <w:pPr>
                  <w:jc w:val="right"/>
                  <w:rPr>
                    <w:rFonts w:ascii="Arial Narrow" w:hAnsi="Arial Narrow"/>
                    <w:sz w:val="20"/>
                    <w:szCs w:val="20"/>
                  </w:rPr>
                </w:pPr>
                <w:r>
                  <w:rPr>
                    <w:rFonts w:ascii="Arial Narrow" w:hAnsi="Arial Narrow"/>
                    <w:sz w:val="20"/>
                    <w:szCs w:val="20"/>
                  </w:rPr>
                  <w:t>759,501,401.73</w:t>
                </w:r>
              </w:p>
            </w:tc>
            <w:tc>
              <w:tcPr>
                <w:tcW w:w="1609" w:type="dxa"/>
                <w:tcBorders>
                  <w:top w:val="single" w:sz="4" w:space="0" w:color="auto"/>
                  <w:left w:val="single" w:sz="4" w:space="0" w:color="auto"/>
                  <w:bottom w:val="single" w:sz="4" w:space="0" w:color="auto"/>
                  <w:right w:val="single" w:sz="4" w:space="0" w:color="auto"/>
                </w:tcBorders>
              </w:tcPr>
              <w:p w:rsidR="00D50F8E" w:rsidRDefault="001C6035">
                <w:pPr>
                  <w:jc w:val="right"/>
                  <w:rPr>
                    <w:rFonts w:ascii="Arial Narrow" w:hAnsi="Arial Narrow"/>
                    <w:sz w:val="20"/>
                    <w:szCs w:val="20"/>
                  </w:rPr>
                </w:pPr>
                <w:r>
                  <w:rPr>
                    <w:rFonts w:ascii="Arial Narrow" w:hAnsi="Arial Narrow"/>
                    <w:sz w:val="20"/>
                    <w:szCs w:val="20"/>
                  </w:rPr>
                  <w:t>886,641,820.06</w:t>
                </w:r>
              </w:p>
            </w:tc>
            <w:tc>
              <w:tcPr>
                <w:tcW w:w="1750" w:type="dxa"/>
                <w:tcBorders>
                  <w:top w:val="single" w:sz="4" w:space="0" w:color="auto"/>
                  <w:left w:val="single" w:sz="4" w:space="0" w:color="auto"/>
                  <w:bottom w:val="single" w:sz="4" w:space="0" w:color="auto"/>
                  <w:right w:val="single" w:sz="4" w:space="0" w:color="auto"/>
                </w:tcBorders>
              </w:tcPr>
              <w:p w:rsidR="00D50F8E" w:rsidRDefault="001C6035">
                <w:pPr>
                  <w:jc w:val="right"/>
                  <w:rPr>
                    <w:rFonts w:ascii="Arial Narrow" w:hAnsi="Arial Narrow"/>
                    <w:sz w:val="18"/>
                    <w:szCs w:val="18"/>
                  </w:rPr>
                </w:pPr>
                <w:r>
                  <w:rPr>
                    <w:rFonts w:ascii="Arial Narrow" w:hAnsi="Arial Narrow"/>
                    <w:sz w:val="18"/>
                    <w:szCs w:val="18"/>
                  </w:rPr>
                  <w:t>106,311,214.13</w:t>
                </w:r>
              </w:p>
            </w:tc>
          </w:tr>
        </w:tbl>
      </w:sdtContent>
    </w:sdt>
    <w:sdt>
      <w:sdtPr>
        <w:rPr>
          <w:rFonts w:ascii="宋体" w:hAnsi="宋体" w:cs="宋体" w:hint="eastAsia"/>
          <w:b w:val="0"/>
          <w:bCs w:val="0"/>
          <w:kern w:val="0"/>
          <w:sz w:val="24"/>
          <w:szCs w:val="21"/>
        </w:rPr>
        <w:alias w:val="模块:设定提存计划列示"/>
        <w:tag w:val="_GBC_b98ebc9fce454755bd30d763bee0283a"/>
        <w:id w:val="24782640"/>
        <w:lock w:val="sdtLocked"/>
        <w:placeholder>
          <w:docPart w:val="GBC22222222222222222222222222222"/>
        </w:placeholder>
      </w:sdtPr>
      <w:sdtEndPr>
        <w:rPr>
          <w:szCs w:val="24"/>
        </w:rPr>
      </w:sdtEndPr>
      <w:sdtContent>
        <w:p w:rsidR="00D50F8E" w:rsidRDefault="001C6035">
          <w:pPr>
            <w:pStyle w:val="4"/>
            <w:numPr>
              <w:ilvl w:val="0"/>
              <w:numId w:val="56"/>
            </w:numPr>
            <w:rPr>
              <w:szCs w:val="21"/>
            </w:rPr>
          </w:pPr>
          <w:r>
            <w:rPr>
              <w:rFonts w:hint="eastAsia"/>
              <w:szCs w:val="21"/>
            </w:rPr>
            <w:t>设定提存计划列示</w:t>
          </w:r>
        </w:p>
        <w:sdt>
          <w:sdtPr>
            <w:alias w:val="是否适用：设定提存计划列示[双击切换]"/>
            <w:tag w:val="_GBC_107b7eec6d75473e8809e93d01e00021"/>
            <w:id w:val="24782628"/>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p w:rsidR="00D50F8E" w:rsidRDefault="001C6035">
          <w:pPr>
            <w:jc w:val="right"/>
            <w:rPr>
              <w:sz w:val="20"/>
              <w:szCs w:val="20"/>
            </w:rPr>
          </w:pPr>
          <w:r>
            <w:rPr>
              <w:rFonts w:hint="eastAsia"/>
              <w:sz w:val="20"/>
              <w:szCs w:val="20"/>
            </w:rPr>
            <w:t>单位：</w:t>
          </w:r>
          <w:sdt>
            <w:sdtPr>
              <w:rPr>
                <w:rFonts w:hint="eastAsia"/>
                <w:sz w:val="20"/>
                <w:szCs w:val="20"/>
              </w:rPr>
              <w:alias w:val="单位：财务附注：设定提存计划列示"/>
              <w:tag w:val="_GBC_744d8f829e6040c78616ef1951ef7e59"/>
              <w:id w:val="2478262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 w:val="20"/>
                  <w:szCs w:val="20"/>
                </w:rPr>
                <w:t>元</w:t>
              </w:r>
            </w:sdtContent>
          </w:sdt>
          <w:r>
            <w:rPr>
              <w:rFonts w:hint="eastAsia"/>
              <w:sz w:val="20"/>
              <w:szCs w:val="20"/>
            </w:rPr>
            <w:t xml:space="preserve">  币种：</w:t>
          </w:r>
          <w:sdt>
            <w:sdtPr>
              <w:rPr>
                <w:rFonts w:hint="eastAsia"/>
                <w:sz w:val="20"/>
                <w:szCs w:val="20"/>
              </w:rPr>
              <w:alias w:val="币种：财务附注：设定提存计划列示"/>
              <w:tag w:val="_GBC_433e4a4ae9d648a2973673cbec959f23"/>
              <w:id w:val="2478263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 w:val="20"/>
                  <w:szCs w:val="20"/>
                </w:rPr>
                <w:t>人民币</w:t>
              </w:r>
            </w:sdtContent>
          </w:sdt>
        </w:p>
        <w:tbl>
          <w:tblPr>
            <w:tblStyle w:val="Style99"/>
            <w:tblW w:w="904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86"/>
            <w:gridCol w:w="1350"/>
            <w:gridCol w:w="1882"/>
            <w:gridCol w:w="1638"/>
            <w:gridCol w:w="165"/>
            <w:gridCol w:w="1428"/>
          </w:tblGrid>
          <w:tr w:rsidR="00D50F8E">
            <w:sdt>
              <w:sdtPr>
                <w:rPr>
                  <w:sz w:val="20"/>
                  <w:szCs w:val="20"/>
                </w:rPr>
                <w:tag w:val="_PLD_f8a9011ca6bd4cc895a50279da6547e9"/>
                <w:id w:val="24782631"/>
                <w:lock w:val="sdtLocked"/>
              </w:sdtPr>
              <w:sdtContent>
                <w:tc>
                  <w:tcPr>
                    <w:tcW w:w="2586" w:type="dxa"/>
                    <w:tcBorders>
                      <w:top w:val="single" w:sz="6" w:space="0" w:color="auto"/>
                      <w:left w:val="single" w:sz="6" w:space="0" w:color="auto"/>
                      <w:bottom w:val="single" w:sz="6" w:space="0" w:color="auto"/>
                      <w:right w:val="single" w:sz="6" w:space="0" w:color="auto"/>
                    </w:tcBorders>
                    <w:shd w:val="clear" w:color="auto" w:fill="auto"/>
                    <w:vAlign w:val="center"/>
                  </w:tcPr>
                  <w:p w:rsidR="00D50F8E" w:rsidRDefault="001C6035">
                    <w:pPr>
                      <w:jc w:val="center"/>
                      <w:rPr>
                        <w:sz w:val="20"/>
                        <w:szCs w:val="20"/>
                      </w:rPr>
                    </w:pPr>
                    <w:r>
                      <w:rPr>
                        <w:rFonts w:hint="eastAsia"/>
                        <w:sz w:val="20"/>
                        <w:szCs w:val="20"/>
                      </w:rPr>
                      <w:t>项目</w:t>
                    </w:r>
                  </w:p>
                </w:tc>
              </w:sdtContent>
            </w:sdt>
            <w:sdt>
              <w:sdtPr>
                <w:rPr>
                  <w:sz w:val="20"/>
                  <w:szCs w:val="20"/>
                </w:rPr>
                <w:tag w:val="_PLD_db9ecea0e08e4c1bb5fe2474183a8480"/>
                <w:id w:val="24782632"/>
                <w:lock w:val="sdtLocked"/>
              </w:sdtPr>
              <w:sdtContent>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rsidR="00D50F8E" w:rsidRDefault="001C6035">
                    <w:pPr>
                      <w:jc w:val="center"/>
                      <w:rPr>
                        <w:sz w:val="20"/>
                        <w:szCs w:val="20"/>
                      </w:rPr>
                    </w:pPr>
                    <w:r>
                      <w:rPr>
                        <w:rFonts w:hint="eastAsia"/>
                        <w:sz w:val="20"/>
                        <w:szCs w:val="20"/>
                      </w:rPr>
                      <w:t>期初余额</w:t>
                    </w:r>
                  </w:p>
                </w:tc>
              </w:sdtContent>
            </w:sdt>
            <w:sdt>
              <w:sdtPr>
                <w:rPr>
                  <w:sz w:val="20"/>
                  <w:szCs w:val="20"/>
                </w:rPr>
                <w:tag w:val="_PLD_11b6b53867b44c92b19ef791cad0c8c4"/>
                <w:id w:val="24782633"/>
                <w:lock w:val="sdtLocked"/>
              </w:sdtPr>
              <w:sdtContent>
                <w:tc>
                  <w:tcPr>
                    <w:tcW w:w="1882" w:type="dxa"/>
                    <w:tcBorders>
                      <w:top w:val="single" w:sz="6" w:space="0" w:color="auto"/>
                      <w:left w:val="single" w:sz="6" w:space="0" w:color="auto"/>
                      <w:bottom w:val="single" w:sz="6" w:space="0" w:color="auto"/>
                      <w:right w:val="single" w:sz="6" w:space="0" w:color="auto"/>
                    </w:tcBorders>
                    <w:shd w:val="clear" w:color="auto" w:fill="auto"/>
                    <w:vAlign w:val="center"/>
                  </w:tcPr>
                  <w:p w:rsidR="00D50F8E" w:rsidRDefault="001C6035">
                    <w:pPr>
                      <w:jc w:val="center"/>
                      <w:rPr>
                        <w:sz w:val="20"/>
                        <w:szCs w:val="20"/>
                      </w:rPr>
                    </w:pPr>
                    <w:r>
                      <w:rPr>
                        <w:rFonts w:hint="eastAsia"/>
                        <w:sz w:val="20"/>
                        <w:szCs w:val="20"/>
                      </w:rPr>
                      <w:t>本期增加</w:t>
                    </w:r>
                  </w:p>
                </w:tc>
              </w:sdtContent>
            </w:sdt>
            <w:sdt>
              <w:sdtPr>
                <w:rPr>
                  <w:sz w:val="20"/>
                  <w:szCs w:val="20"/>
                </w:rPr>
                <w:tag w:val="_PLD_c2cbd009dd4248ceb9040da5fc326084"/>
                <w:id w:val="24782634"/>
                <w:lock w:val="sdtLocked"/>
              </w:sdtPr>
              <w:sdtContent>
                <w:tc>
                  <w:tcPr>
                    <w:tcW w:w="1638" w:type="dxa"/>
                    <w:tcBorders>
                      <w:top w:val="single" w:sz="6" w:space="0" w:color="auto"/>
                      <w:left w:val="single" w:sz="6" w:space="0" w:color="auto"/>
                      <w:bottom w:val="single" w:sz="6" w:space="0" w:color="auto"/>
                      <w:right w:val="single" w:sz="6" w:space="0" w:color="auto"/>
                    </w:tcBorders>
                    <w:shd w:val="clear" w:color="auto" w:fill="auto"/>
                    <w:vAlign w:val="center"/>
                  </w:tcPr>
                  <w:p w:rsidR="00D50F8E" w:rsidRDefault="001C6035">
                    <w:pPr>
                      <w:jc w:val="center"/>
                      <w:rPr>
                        <w:sz w:val="20"/>
                        <w:szCs w:val="20"/>
                      </w:rPr>
                    </w:pPr>
                    <w:r>
                      <w:rPr>
                        <w:rFonts w:hint="eastAsia"/>
                        <w:sz w:val="20"/>
                        <w:szCs w:val="20"/>
                      </w:rPr>
                      <w:t>本期减少</w:t>
                    </w:r>
                  </w:p>
                </w:tc>
              </w:sdtContent>
            </w:sdt>
            <w:sdt>
              <w:sdtPr>
                <w:rPr>
                  <w:sz w:val="20"/>
                  <w:szCs w:val="20"/>
                </w:rPr>
                <w:tag w:val="_PLD_0ded00fbf217420ebfe8ace86c12086d"/>
                <w:id w:val="24782635"/>
                <w:lock w:val="sdtLocked"/>
              </w:sdtPr>
              <w:sdtContent>
                <w:tc>
                  <w:tcPr>
                    <w:tcW w:w="159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50F8E" w:rsidRDefault="001C6035">
                    <w:pPr>
                      <w:jc w:val="center"/>
                      <w:rPr>
                        <w:sz w:val="20"/>
                        <w:szCs w:val="20"/>
                      </w:rPr>
                    </w:pPr>
                    <w:r>
                      <w:rPr>
                        <w:rFonts w:hint="eastAsia"/>
                        <w:sz w:val="20"/>
                        <w:szCs w:val="20"/>
                      </w:rPr>
                      <w:t>期末余额</w:t>
                    </w:r>
                  </w:p>
                </w:tc>
              </w:sdtContent>
            </w:sdt>
          </w:tr>
          <w:tr w:rsidR="00D50F8E">
            <w:sdt>
              <w:sdtPr>
                <w:rPr>
                  <w:sz w:val="20"/>
                  <w:szCs w:val="20"/>
                </w:rPr>
                <w:tag w:val="_PLD_b93c5842361145079010296748b2acbc"/>
                <w:id w:val="24782636"/>
                <w:lock w:val="sdtLocked"/>
              </w:sdtPr>
              <w:sdtContent>
                <w:tc>
                  <w:tcPr>
                    <w:tcW w:w="2586" w:type="dxa"/>
                    <w:tcBorders>
                      <w:top w:val="single" w:sz="6" w:space="0" w:color="auto"/>
                      <w:left w:val="single" w:sz="6" w:space="0" w:color="auto"/>
                      <w:bottom w:val="single" w:sz="6" w:space="0" w:color="auto"/>
                      <w:right w:val="single" w:sz="6" w:space="0" w:color="auto"/>
                    </w:tcBorders>
                    <w:shd w:val="clear" w:color="auto" w:fill="auto"/>
                  </w:tcPr>
                  <w:p w:rsidR="00D50F8E" w:rsidRDefault="001C6035">
                    <w:pPr>
                      <w:rPr>
                        <w:sz w:val="20"/>
                        <w:szCs w:val="20"/>
                      </w:rPr>
                    </w:pPr>
                    <w:r>
                      <w:rPr>
                        <w:rFonts w:hint="eastAsia"/>
                        <w:sz w:val="20"/>
                        <w:szCs w:val="20"/>
                      </w:rPr>
                      <w:t>1、基本养老保险</w:t>
                    </w:r>
                  </w:p>
                </w:tc>
              </w:sdtContent>
            </w:sdt>
            <w:tc>
              <w:tcPr>
                <w:tcW w:w="1350" w:type="dxa"/>
                <w:tcBorders>
                  <w:top w:val="single" w:sz="4" w:space="0" w:color="auto"/>
                  <w:left w:val="single" w:sz="6" w:space="0" w:color="auto"/>
                  <w:bottom w:val="single" w:sz="4" w:space="0" w:color="auto"/>
                  <w:right w:val="single" w:sz="4" w:space="0" w:color="auto"/>
                </w:tcBorders>
                <w:shd w:val="clear" w:color="auto" w:fill="auto"/>
              </w:tcPr>
              <w:p w:rsidR="00D50F8E" w:rsidRDefault="00D50F8E">
                <w:pPr>
                  <w:jc w:val="right"/>
                  <w:rPr>
                    <w:sz w:val="20"/>
                    <w:szCs w:val="20"/>
                  </w:rPr>
                </w:pPr>
              </w:p>
            </w:tc>
            <w:tc>
              <w:tcPr>
                <w:tcW w:w="1882"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0"/>
                    <w:szCs w:val="20"/>
                  </w:rPr>
                </w:pPr>
                <w:r>
                  <w:rPr>
                    <w:sz w:val="20"/>
                    <w:szCs w:val="20"/>
                  </w:rPr>
                  <w:t>114,279,608.40</w:t>
                </w:r>
              </w:p>
            </w:tc>
            <w:tc>
              <w:tcPr>
                <w:tcW w:w="1638"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0"/>
                    <w:szCs w:val="20"/>
                  </w:rPr>
                </w:pPr>
                <w:r>
                  <w:rPr>
                    <w:sz w:val="20"/>
                    <w:szCs w:val="20"/>
                  </w:rPr>
                  <w:t>114,279,608.40</w:t>
                </w:r>
              </w:p>
            </w:tc>
            <w:tc>
              <w:tcPr>
                <w:tcW w:w="1593" w:type="dxa"/>
                <w:gridSpan w:val="2"/>
                <w:tcBorders>
                  <w:top w:val="single" w:sz="4" w:space="0" w:color="auto"/>
                  <w:left w:val="single" w:sz="4" w:space="0" w:color="auto"/>
                  <w:bottom w:val="single" w:sz="4" w:space="0" w:color="auto"/>
                  <w:right w:val="single" w:sz="4" w:space="0" w:color="auto"/>
                </w:tcBorders>
                <w:shd w:val="clear" w:color="auto" w:fill="auto"/>
              </w:tcPr>
              <w:p w:rsidR="00D50F8E" w:rsidRDefault="00D50F8E">
                <w:pPr>
                  <w:jc w:val="right"/>
                  <w:rPr>
                    <w:sz w:val="20"/>
                    <w:szCs w:val="20"/>
                  </w:rPr>
                </w:pPr>
              </w:p>
            </w:tc>
          </w:tr>
          <w:tr w:rsidR="00D50F8E">
            <w:sdt>
              <w:sdtPr>
                <w:rPr>
                  <w:sz w:val="20"/>
                  <w:szCs w:val="20"/>
                </w:rPr>
                <w:tag w:val="_PLD_909a72476f78427892237821bb7d583f"/>
                <w:id w:val="24782637"/>
                <w:lock w:val="sdtLocked"/>
              </w:sdtPr>
              <w:sdtContent>
                <w:tc>
                  <w:tcPr>
                    <w:tcW w:w="2586" w:type="dxa"/>
                    <w:tcBorders>
                      <w:top w:val="single" w:sz="6" w:space="0" w:color="auto"/>
                      <w:left w:val="single" w:sz="6" w:space="0" w:color="auto"/>
                      <w:bottom w:val="single" w:sz="6" w:space="0" w:color="auto"/>
                      <w:right w:val="single" w:sz="6" w:space="0" w:color="auto"/>
                    </w:tcBorders>
                    <w:shd w:val="clear" w:color="auto" w:fill="auto"/>
                  </w:tcPr>
                  <w:p w:rsidR="00D50F8E" w:rsidRDefault="001C6035">
                    <w:pPr>
                      <w:rPr>
                        <w:sz w:val="20"/>
                        <w:szCs w:val="20"/>
                      </w:rPr>
                    </w:pPr>
                    <w:r>
                      <w:rPr>
                        <w:rFonts w:hint="eastAsia"/>
                        <w:sz w:val="20"/>
                        <w:szCs w:val="20"/>
                      </w:rPr>
                      <w:t>2、失业保险费</w:t>
                    </w:r>
                  </w:p>
                </w:tc>
              </w:sdtContent>
            </w:sdt>
            <w:tc>
              <w:tcPr>
                <w:tcW w:w="1350" w:type="dxa"/>
                <w:tcBorders>
                  <w:top w:val="single" w:sz="4" w:space="0" w:color="auto"/>
                  <w:left w:val="single" w:sz="6" w:space="0" w:color="auto"/>
                  <w:bottom w:val="single" w:sz="4" w:space="0" w:color="auto"/>
                  <w:right w:val="single" w:sz="4" w:space="0" w:color="auto"/>
                </w:tcBorders>
                <w:shd w:val="clear" w:color="auto" w:fill="auto"/>
              </w:tcPr>
              <w:p w:rsidR="00D50F8E" w:rsidRDefault="00D50F8E">
                <w:pPr>
                  <w:jc w:val="right"/>
                  <w:rPr>
                    <w:sz w:val="20"/>
                    <w:szCs w:val="20"/>
                  </w:rPr>
                </w:pPr>
              </w:p>
            </w:tc>
            <w:tc>
              <w:tcPr>
                <w:tcW w:w="1882"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0"/>
                    <w:szCs w:val="20"/>
                  </w:rPr>
                </w:pPr>
                <w:r>
                  <w:rPr>
                    <w:sz w:val="20"/>
                    <w:szCs w:val="20"/>
                  </w:rPr>
                  <w:t>3,120,801.80</w:t>
                </w:r>
              </w:p>
            </w:tc>
            <w:tc>
              <w:tcPr>
                <w:tcW w:w="1638"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0"/>
                    <w:szCs w:val="20"/>
                  </w:rPr>
                </w:pPr>
                <w:r>
                  <w:rPr>
                    <w:sz w:val="20"/>
                    <w:szCs w:val="20"/>
                  </w:rPr>
                  <w:t>3,120,801.80</w:t>
                </w:r>
              </w:p>
            </w:tc>
            <w:tc>
              <w:tcPr>
                <w:tcW w:w="1593" w:type="dxa"/>
                <w:gridSpan w:val="2"/>
                <w:tcBorders>
                  <w:top w:val="single" w:sz="4" w:space="0" w:color="auto"/>
                  <w:left w:val="single" w:sz="4" w:space="0" w:color="auto"/>
                  <w:bottom w:val="single" w:sz="4" w:space="0" w:color="auto"/>
                  <w:right w:val="single" w:sz="4" w:space="0" w:color="auto"/>
                </w:tcBorders>
                <w:shd w:val="clear" w:color="auto" w:fill="auto"/>
              </w:tcPr>
              <w:p w:rsidR="00D50F8E" w:rsidRDefault="00D50F8E">
                <w:pPr>
                  <w:jc w:val="right"/>
                  <w:rPr>
                    <w:sz w:val="20"/>
                    <w:szCs w:val="20"/>
                  </w:rPr>
                </w:pPr>
              </w:p>
            </w:tc>
          </w:tr>
          <w:tr w:rsidR="00D50F8E">
            <w:sdt>
              <w:sdtPr>
                <w:rPr>
                  <w:sz w:val="20"/>
                  <w:szCs w:val="20"/>
                </w:rPr>
                <w:tag w:val="_PLD_f2bb08099d4d4b2a96054f71c4e23a24"/>
                <w:id w:val="24782638"/>
                <w:lock w:val="sdtLocked"/>
              </w:sdtPr>
              <w:sdtContent>
                <w:tc>
                  <w:tcPr>
                    <w:tcW w:w="2586" w:type="dxa"/>
                    <w:tcBorders>
                      <w:top w:val="single" w:sz="6" w:space="0" w:color="auto"/>
                      <w:left w:val="single" w:sz="6" w:space="0" w:color="auto"/>
                      <w:bottom w:val="single" w:sz="6" w:space="0" w:color="auto"/>
                      <w:right w:val="single" w:sz="6" w:space="0" w:color="auto"/>
                    </w:tcBorders>
                    <w:shd w:val="clear" w:color="auto" w:fill="auto"/>
                  </w:tcPr>
                  <w:p w:rsidR="00D50F8E" w:rsidRDefault="001C6035">
                    <w:pPr>
                      <w:rPr>
                        <w:sz w:val="20"/>
                        <w:szCs w:val="20"/>
                      </w:rPr>
                    </w:pPr>
                    <w:r>
                      <w:rPr>
                        <w:rFonts w:hint="eastAsia"/>
                        <w:sz w:val="20"/>
                        <w:szCs w:val="20"/>
                      </w:rPr>
                      <w:t>3、企业年金缴费</w:t>
                    </w:r>
                  </w:p>
                </w:tc>
              </w:sdtContent>
            </w:sdt>
            <w:tc>
              <w:tcPr>
                <w:tcW w:w="1350" w:type="dxa"/>
                <w:tcBorders>
                  <w:top w:val="single" w:sz="4" w:space="0" w:color="auto"/>
                  <w:left w:val="single" w:sz="6" w:space="0" w:color="auto"/>
                  <w:bottom w:val="single" w:sz="4" w:space="0" w:color="auto"/>
                  <w:right w:val="single" w:sz="4" w:space="0" w:color="auto"/>
                </w:tcBorders>
                <w:shd w:val="clear" w:color="auto" w:fill="auto"/>
              </w:tcPr>
              <w:p w:rsidR="00D50F8E" w:rsidRDefault="00D50F8E">
                <w:pPr>
                  <w:jc w:val="right"/>
                  <w:rPr>
                    <w:sz w:val="20"/>
                    <w:szCs w:val="20"/>
                  </w:rPr>
                </w:pPr>
              </w:p>
            </w:tc>
            <w:tc>
              <w:tcPr>
                <w:tcW w:w="1882" w:type="dxa"/>
                <w:tcBorders>
                  <w:top w:val="single" w:sz="4" w:space="0" w:color="auto"/>
                  <w:left w:val="single" w:sz="4" w:space="0" w:color="auto"/>
                  <w:bottom w:val="single" w:sz="4" w:space="0" w:color="auto"/>
                  <w:right w:val="single" w:sz="4" w:space="0" w:color="auto"/>
                </w:tcBorders>
                <w:shd w:val="clear" w:color="auto" w:fill="auto"/>
              </w:tcPr>
              <w:p w:rsidR="00D50F8E" w:rsidRDefault="00D50F8E">
                <w:pPr>
                  <w:jc w:val="right"/>
                  <w:rPr>
                    <w:sz w:val="20"/>
                    <w:szCs w:val="20"/>
                  </w:rPr>
                </w:pPr>
              </w:p>
            </w:tc>
            <w:tc>
              <w:tcPr>
                <w:tcW w:w="1638" w:type="dxa"/>
                <w:tcBorders>
                  <w:top w:val="single" w:sz="4" w:space="0" w:color="auto"/>
                  <w:left w:val="single" w:sz="4" w:space="0" w:color="auto"/>
                  <w:bottom w:val="single" w:sz="4" w:space="0" w:color="auto"/>
                  <w:right w:val="single" w:sz="4" w:space="0" w:color="auto"/>
                </w:tcBorders>
                <w:shd w:val="clear" w:color="auto" w:fill="auto"/>
              </w:tcPr>
              <w:p w:rsidR="00D50F8E" w:rsidRDefault="00D50F8E">
                <w:pPr>
                  <w:jc w:val="right"/>
                  <w:rPr>
                    <w:sz w:val="20"/>
                    <w:szCs w:val="20"/>
                  </w:rPr>
                </w:pPr>
              </w:p>
            </w:tc>
            <w:tc>
              <w:tcPr>
                <w:tcW w:w="1593" w:type="dxa"/>
                <w:gridSpan w:val="2"/>
                <w:tcBorders>
                  <w:top w:val="single" w:sz="4" w:space="0" w:color="auto"/>
                  <w:left w:val="single" w:sz="4" w:space="0" w:color="auto"/>
                  <w:bottom w:val="single" w:sz="4" w:space="0" w:color="auto"/>
                  <w:right w:val="single" w:sz="4" w:space="0" w:color="auto"/>
                </w:tcBorders>
                <w:shd w:val="clear" w:color="auto" w:fill="auto"/>
              </w:tcPr>
              <w:p w:rsidR="00D50F8E" w:rsidRDefault="00D50F8E">
                <w:pPr>
                  <w:jc w:val="right"/>
                  <w:rPr>
                    <w:sz w:val="20"/>
                    <w:szCs w:val="20"/>
                  </w:rPr>
                </w:pPr>
              </w:p>
            </w:tc>
          </w:tr>
          <w:tr w:rsidR="00D50F8E">
            <w:sdt>
              <w:sdtPr>
                <w:rPr>
                  <w:sz w:val="20"/>
                  <w:szCs w:val="20"/>
                </w:rPr>
                <w:tag w:val="_PLD_258ec0cea28b41718457ba73ff6955af"/>
                <w:id w:val="24782639"/>
                <w:lock w:val="sdtLocked"/>
              </w:sdtPr>
              <w:sdtContent>
                <w:tc>
                  <w:tcPr>
                    <w:tcW w:w="2586" w:type="dxa"/>
                    <w:tcBorders>
                      <w:top w:val="single" w:sz="6" w:space="0" w:color="auto"/>
                      <w:left w:val="single" w:sz="6" w:space="0" w:color="auto"/>
                      <w:bottom w:val="single" w:sz="6" w:space="0" w:color="auto"/>
                      <w:right w:val="single" w:sz="6" w:space="0" w:color="auto"/>
                    </w:tcBorders>
                    <w:shd w:val="clear" w:color="auto" w:fill="auto"/>
                    <w:vAlign w:val="center"/>
                  </w:tcPr>
                  <w:p w:rsidR="00D50F8E" w:rsidRDefault="001C6035">
                    <w:pPr>
                      <w:jc w:val="center"/>
                      <w:rPr>
                        <w:sz w:val="20"/>
                        <w:szCs w:val="20"/>
                      </w:rPr>
                    </w:pPr>
                    <w:r>
                      <w:rPr>
                        <w:rFonts w:hint="eastAsia"/>
                        <w:sz w:val="20"/>
                        <w:szCs w:val="20"/>
                      </w:rPr>
                      <w:t>合计</w:t>
                    </w:r>
                  </w:p>
                </w:tc>
              </w:sdtContent>
            </w:sdt>
            <w:tc>
              <w:tcPr>
                <w:tcW w:w="1350" w:type="dxa"/>
                <w:tcBorders>
                  <w:top w:val="single" w:sz="4" w:space="0" w:color="auto"/>
                  <w:left w:val="single" w:sz="6" w:space="0" w:color="auto"/>
                  <w:bottom w:val="single" w:sz="4" w:space="0" w:color="auto"/>
                  <w:right w:val="single" w:sz="4" w:space="0" w:color="auto"/>
                </w:tcBorders>
                <w:shd w:val="clear" w:color="auto" w:fill="auto"/>
              </w:tcPr>
              <w:p w:rsidR="00D50F8E" w:rsidRDefault="00D50F8E">
                <w:pPr>
                  <w:jc w:val="right"/>
                  <w:rPr>
                    <w:sz w:val="20"/>
                    <w:szCs w:val="20"/>
                  </w:rPr>
                </w:pPr>
              </w:p>
            </w:tc>
            <w:tc>
              <w:tcPr>
                <w:tcW w:w="1882"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0"/>
                    <w:szCs w:val="20"/>
                  </w:rPr>
                </w:pPr>
                <w:r>
                  <w:rPr>
                    <w:sz w:val="20"/>
                    <w:szCs w:val="20"/>
                  </w:rPr>
                  <w:t>117,400,410.20</w:t>
                </w:r>
              </w:p>
            </w:tc>
            <w:tc>
              <w:tcPr>
                <w:tcW w:w="1803" w:type="dxa"/>
                <w:gridSpan w:val="2"/>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0"/>
                    <w:szCs w:val="20"/>
                  </w:rPr>
                </w:pPr>
                <w:r>
                  <w:rPr>
                    <w:sz w:val="20"/>
                    <w:szCs w:val="20"/>
                  </w:rPr>
                  <w:t>117,400,410.20</w:t>
                </w:r>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D50F8E" w:rsidRDefault="00D50F8E">
                <w:pPr>
                  <w:pStyle w:val="Style92"/>
                </w:pPr>
              </w:p>
            </w:tc>
          </w:tr>
        </w:tbl>
        <w:p w:rsidR="00D50F8E" w:rsidRDefault="00127914">
          <w:pPr>
            <w:pStyle w:val="Style92"/>
          </w:pPr>
        </w:p>
      </w:sdtContent>
    </w:sdt>
    <w:p w:rsidR="00D50F8E" w:rsidRDefault="00D50F8E">
      <w:pPr>
        <w:autoSpaceDE w:val="0"/>
        <w:autoSpaceDN w:val="0"/>
        <w:adjustRightInd w:val="0"/>
        <w:rPr>
          <w:szCs w:val="21"/>
        </w:rPr>
      </w:pPr>
    </w:p>
    <w:sdt>
      <w:sdtPr>
        <w:rPr>
          <w:rFonts w:ascii="宋体" w:hAnsi="宋体" w:cs="宋体" w:hint="eastAsia"/>
          <w:b w:val="0"/>
          <w:bCs w:val="0"/>
          <w:kern w:val="0"/>
          <w:sz w:val="24"/>
          <w:szCs w:val="21"/>
        </w:rPr>
        <w:alias w:val="模块:应交税费"/>
        <w:tag w:val="_GBC_50fc9ef51868432e98c401f69097dfc6"/>
        <w:id w:val="24782656"/>
        <w:lock w:val="sdtLocked"/>
        <w:placeholder>
          <w:docPart w:val="GBC22222222222222222222222222222"/>
        </w:placeholder>
      </w:sdtPr>
      <w:sdtEndPr>
        <w:rPr>
          <w:rFonts w:cstheme="minorBidi" w:hint="default"/>
          <w:color w:val="000000" w:themeColor="text1"/>
          <w:kern w:val="2"/>
        </w:rPr>
      </w:sdtEndPr>
      <w:sdtContent>
        <w:p w:rsidR="00D50F8E" w:rsidRDefault="001C6035">
          <w:pPr>
            <w:pStyle w:val="3"/>
            <w:numPr>
              <w:ilvl w:val="0"/>
              <w:numId w:val="43"/>
            </w:numPr>
            <w:tabs>
              <w:tab w:val="left" w:pos="504"/>
            </w:tabs>
            <w:rPr>
              <w:rFonts w:ascii="宋体" w:hAnsi="宋体"/>
              <w:szCs w:val="21"/>
            </w:rPr>
          </w:pPr>
          <w:r>
            <w:rPr>
              <w:rFonts w:ascii="宋体" w:hAnsi="宋体" w:hint="eastAsia"/>
              <w:szCs w:val="21"/>
            </w:rPr>
            <w:t>应交税费</w:t>
          </w:r>
        </w:p>
        <w:sdt>
          <w:sdtPr>
            <w:alias w:val="是否适用：应交税费[双击切换]"/>
            <w:tag w:val="_GBC_e7e2664720b9408384c5d3cd6d97c132"/>
            <w:id w:val="24782641"/>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p w:rsidR="00D50F8E" w:rsidRDefault="001C6035">
          <w:pPr>
            <w:jc w:val="right"/>
            <w:rPr>
              <w:sz w:val="21"/>
              <w:szCs w:val="21"/>
            </w:rPr>
          </w:pPr>
          <w:r>
            <w:rPr>
              <w:rFonts w:hint="eastAsia"/>
              <w:sz w:val="21"/>
              <w:szCs w:val="21"/>
            </w:rPr>
            <w:t>单位：</w:t>
          </w:r>
          <w:sdt>
            <w:sdtPr>
              <w:rPr>
                <w:rFonts w:hint="eastAsia"/>
                <w:sz w:val="21"/>
                <w:szCs w:val="21"/>
              </w:rPr>
              <w:alias w:val="单位：财务附注：应交税费"/>
              <w:tag w:val="_GBC_a6162c9f021640929018406be611b834"/>
              <w:id w:val="2478264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 w:val="21"/>
                  <w:szCs w:val="21"/>
                </w:rPr>
                <w:t>元</w:t>
              </w:r>
            </w:sdtContent>
          </w:sdt>
          <w:r>
            <w:rPr>
              <w:rFonts w:hint="eastAsia"/>
              <w:sz w:val="21"/>
              <w:szCs w:val="21"/>
            </w:rPr>
            <w:t xml:space="preserve">  币种：</w:t>
          </w:r>
          <w:sdt>
            <w:sdtPr>
              <w:rPr>
                <w:rFonts w:hint="eastAsia"/>
                <w:sz w:val="21"/>
                <w:szCs w:val="21"/>
              </w:rPr>
              <w:alias w:val="币种：财务附注：应交税费"/>
              <w:tag w:val="_GBC_d787fa1c70604797889c69c4c364e711"/>
              <w:id w:val="2478264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 w:val="21"/>
                  <w:szCs w:val="21"/>
                </w:rPr>
                <w:t>人民币</w:t>
              </w:r>
            </w:sdtContent>
          </w:sdt>
        </w:p>
        <w:tbl>
          <w:tblPr>
            <w:tblStyle w:val="Style99"/>
            <w:tblW w:w="889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1" w:type="dxa"/>
              <w:right w:w="31" w:type="dxa"/>
            </w:tblCellMar>
            <w:tblLook w:val="04A0"/>
          </w:tblPr>
          <w:tblGrid>
            <w:gridCol w:w="2980"/>
            <w:gridCol w:w="2955"/>
            <w:gridCol w:w="2960"/>
          </w:tblGrid>
          <w:tr w:rsidR="00D50F8E">
            <w:trPr>
              <w:cantSplit/>
            </w:trPr>
            <w:sdt>
              <w:sdtPr>
                <w:rPr>
                  <w:sz w:val="21"/>
                  <w:szCs w:val="21"/>
                </w:rPr>
                <w:tag w:val="_PLD_ab0019be2d10489d885d15626d85168f"/>
                <w:id w:val="24782644"/>
                <w:lock w:val="sdtLocked"/>
              </w:sdtPr>
              <w:sdtContent>
                <w:tc>
                  <w:tcPr>
                    <w:tcW w:w="2980" w:type="dxa"/>
                    <w:vAlign w:val="center"/>
                  </w:tcPr>
                  <w:p w:rsidR="00D50F8E" w:rsidRDefault="001C6035">
                    <w:pPr>
                      <w:ind w:right="105"/>
                      <w:jc w:val="center"/>
                      <w:rPr>
                        <w:sz w:val="21"/>
                        <w:szCs w:val="21"/>
                      </w:rPr>
                    </w:pPr>
                    <w:r>
                      <w:rPr>
                        <w:rFonts w:hint="eastAsia"/>
                        <w:sz w:val="21"/>
                        <w:szCs w:val="21"/>
                      </w:rPr>
                      <w:t>项目</w:t>
                    </w:r>
                  </w:p>
                </w:tc>
              </w:sdtContent>
            </w:sdt>
            <w:sdt>
              <w:sdtPr>
                <w:rPr>
                  <w:sz w:val="21"/>
                  <w:szCs w:val="21"/>
                </w:rPr>
                <w:tag w:val="_PLD_4d086e8f4e004ee3aa116a5d10a7ecbd"/>
                <w:id w:val="24782645"/>
                <w:lock w:val="sdtLocked"/>
              </w:sdtPr>
              <w:sdtContent>
                <w:tc>
                  <w:tcPr>
                    <w:tcW w:w="2955" w:type="dxa"/>
                    <w:vAlign w:val="center"/>
                  </w:tcPr>
                  <w:p w:rsidR="00D50F8E" w:rsidRDefault="001C6035">
                    <w:pPr>
                      <w:jc w:val="center"/>
                      <w:rPr>
                        <w:sz w:val="21"/>
                        <w:szCs w:val="21"/>
                      </w:rPr>
                    </w:pPr>
                    <w:r>
                      <w:rPr>
                        <w:rFonts w:hint="eastAsia"/>
                        <w:sz w:val="21"/>
                        <w:szCs w:val="21"/>
                      </w:rPr>
                      <w:t>期末余额</w:t>
                    </w:r>
                  </w:p>
                </w:tc>
              </w:sdtContent>
            </w:sdt>
            <w:sdt>
              <w:sdtPr>
                <w:rPr>
                  <w:sz w:val="21"/>
                  <w:szCs w:val="21"/>
                </w:rPr>
                <w:tag w:val="_PLD_8b866f731e474c6ebfb67cd903ab95c8"/>
                <w:id w:val="24782646"/>
                <w:lock w:val="sdtLocked"/>
              </w:sdtPr>
              <w:sdtContent>
                <w:tc>
                  <w:tcPr>
                    <w:tcW w:w="2960" w:type="dxa"/>
                    <w:vAlign w:val="center"/>
                  </w:tcPr>
                  <w:p w:rsidR="00D50F8E" w:rsidRDefault="001C6035">
                    <w:pPr>
                      <w:jc w:val="center"/>
                      <w:rPr>
                        <w:sz w:val="21"/>
                        <w:szCs w:val="21"/>
                      </w:rPr>
                    </w:pPr>
                    <w:r>
                      <w:rPr>
                        <w:rFonts w:hint="eastAsia"/>
                        <w:sz w:val="21"/>
                        <w:szCs w:val="21"/>
                      </w:rPr>
                      <w:t>期初余额</w:t>
                    </w:r>
                  </w:p>
                </w:tc>
              </w:sdtContent>
            </w:sdt>
          </w:tr>
          <w:tr w:rsidR="00D50F8E">
            <w:trPr>
              <w:cantSplit/>
            </w:trPr>
            <w:sdt>
              <w:sdtPr>
                <w:rPr>
                  <w:sz w:val="21"/>
                  <w:szCs w:val="21"/>
                </w:rPr>
                <w:tag w:val="_PLD_25992e1feab349b78cb44e1cc32b16bd"/>
                <w:id w:val="24782647"/>
                <w:lock w:val="sdtLocked"/>
              </w:sdtPr>
              <w:sdtContent>
                <w:tc>
                  <w:tcPr>
                    <w:tcW w:w="2980" w:type="dxa"/>
                    <w:shd w:val="clear" w:color="auto" w:fill="auto"/>
                  </w:tcPr>
                  <w:p w:rsidR="00D50F8E" w:rsidRDefault="001C6035">
                    <w:pPr>
                      <w:ind w:right="105"/>
                      <w:rPr>
                        <w:sz w:val="21"/>
                        <w:szCs w:val="21"/>
                      </w:rPr>
                    </w:pPr>
                    <w:r>
                      <w:rPr>
                        <w:rFonts w:hint="eastAsia"/>
                        <w:sz w:val="21"/>
                        <w:szCs w:val="21"/>
                      </w:rPr>
                      <w:t>增值税</w:t>
                    </w:r>
                  </w:p>
                </w:tc>
              </w:sdtContent>
            </w:sdt>
            <w:tc>
              <w:tcPr>
                <w:tcW w:w="2955" w:type="dxa"/>
                <w:shd w:val="clear" w:color="auto" w:fill="auto"/>
                <w:vAlign w:val="center"/>
              </w:tcPr>
              <w:p w:rsidR="00D50F8E" w:rsidRDefault="001C6035">
                <w:pPr>
                  <w:jc w:val="right"/>
                  <w:rPr>
                    <w:sz w:val="21"/>
                    <w:szCs w:val="21"/>
                  </w:rPr>
                </w:pPr>
                <w:r>
                  <w:rPr>
                    <w:sz w:val="21"/>
                    <w:szCs w:val="21"/>
                  </w:rPr>
                  <w:t>44,230,426.04</w:t>
                </w:r>
              </w:p>
            </w:tc>
            <w:tc>
              <w:tcPr>
                <w:tcW w:w="2960" w:type="dxa"/>
                <w:shd w:val="clear" w:color="auto" w:fill="auto"/>
                <w:vAlign w:val="bottom"/>
              </w:tcPr>
              <w:p w:rsidR="00D50F8E" w:rsidRDefault="001C6035">
                <w:pPr>
                  <w:jc w:val="right"/>
                  <w:rPr>
                    <w:sz w:val="21"/>
                    <w:szCs w:val="21"/>
                  </w:rPr>
                </w:pPr>
                <w:r>
                  <w:rPr>
                    <w:sz w:val="21"/>
                    <w:szCs w:val="21"/>
                  </w:rPr>
                  <w:t>269,873,234.74</w:t>
                </w:r>
              </w:p>
            </w:tc>
          </w:tr>
          <w:sdt>
            <w:sdtPr>
              <w:rPr>
                <w:rFonts w:hint="eastAsia"/>
                <w:sz w:val="21"/>
                <w:szCs w:val="21"/>
              </w:rPr>
              <w:alias w:val="应交税金明细"/>
              <w:tag w:val="_GBC_0480c028aa8b4cf2885f8f1d9b64c155"/>
              <w:id w:val="24782648"/>
              <w:lock w:val="sdtLocked"/>
            </w:sdtPr>
            <w:sdtContent>
              <w:tr w:rsidR="00D50F8E">
                <w:trPr>
                  <w:cantSplit/>
                </w:trPr>
                <w:tc>
                  <w:tcPr>
                    <w:tcW w:w="2980" w:type="dxa"/>
                  </w:tcPr>
                  <w:p w:rsidR="00D50F8E" w:rsidRDefault="001C6035">
                    <w:pPr>
                      <w:ind w:right="105"/>
                      <w:rPr>
                        <w:sz w:val="21"/>
                        <w:szCs w:val="21"/>
                      </w:rPr>
                    </w:pPr>
                    <w:r>
                      <w:rPr>
                        <w:rFonts w:hint="eastAsia"/>
                        <w:sz w:val="21"/>
                        <w:szCs w:val="21"/>
                      </w:rPr>
                      <w:t>教育税附加</w:t>
                    </w:r>
                  </w:p>
                </w:tc>
                <w:tc>
                  <w:tcPr>
                    <w:tcW w:w="2955" w:type="dxa"/>
                  </w:tcPr>
                  <w:p w:rsidR="00D50F8E" w:rsidRDefault="001C6035">
                    <w:pPr>
                      <w:ind w:right="73"/>
                      <w:jc w:val="right"/>
                      <w:rPr>
                        <w:sz w:val="21"/>
                        <w:szCs w:val="21"/>
                      </w:rPr>
                    </w:pPr>
                    <w:r>
                      <w:rPr>
                        <w:sz w:val="21"/>
                        <w:szCs w:val="21"/>
                      </w:rPr>
                      <w:t>2,237,298.30</w:t>
                    </w:r>
                  </w:p>
                </w:tc>
                <w:tc>
                  <w:tcPr>
                    <w:tcW w:w="2960" w:type="dxa"/>
                  </w:tcPr>
                  <w:p w:rsidR="00D50F8E" w:rsidRDefault="001C6035">
                    <w:pPr>
                      <w:jc w:val="right"/>
                      <w:rPr>
                        <w:sz w:val="21"/>
                        <w:szCs w:val="21"/>
                      </w:rPr>
                    </w:pPr>
                    <w:r>
                      <w:rPr>
                        <w:sz w:val="21"/>
                        <w:szCs w:val="21"/>
                      </w:rPr>
                      <w:t>13,607,220.74</w:t>
                    </w:r>
                  </w:p>
                </w:tc>
              </w:tr>
            </w:sdtContent>
          </w:sdt>
          <w:tr w:rsidR="00D50F8E">
            <w:trPr>
              <w:cantSplit/>
            </w:trPr>
            <w:sdt>
              <w:sdtPr>
                <w:rPr>
                  <w:sz w:val="21"/>
                  <w:szCs w:val="21"/>
                </w:rPr>
                <w:tag w:val="_PLD_6069f9b576594e2eaf73c76c1080318c"/>
                <w:id w:val="24782649"/>
                <w:lock w:val="sdtLocked"/>
              </w:sdtPr>
              <w:sdtContent>
                <w:tc>
                  <w:tcPr>
                    <w:tcW w:w="2980" w:type="dxa"/>
                    <w:shd w:val="clear" w:color="auto" w:fill="auto"/>
                  </w:tcPr>
                  <w:p w:rsidR="00D50F8E" w:rsidRDefault="001C6035">
                    <w:pPr>
                      <w:ind w:right="105"/>
                      <w:rPr>
                        <w:sz w:val="21"/>
                        <w:szCs w:val="21"/>
                      </w:rPr>
                    </w:pPr>
                    <w:r>
                      <w:rPr>
                        <w:rFonts w:hint="eastAsia"/>
                        <w:sz w:val="21"/>
                        <w:szCs w:val="21"/>
                      </w:rPr>
                      <w:t>企业所得税</w:t>
                    </w:r>
                  </w:p>
                </w:tc>
              </w:sdtContent>
            </w:sdt>
            <w:tc>
              <w:tcPr>
                <w:tcW w:w="2955" w:type="dxa"/>
                <w:shd w:val="clear" w:color="auto" w:fill="auto"/>
                <w:vAlign w:val="center"/>
              </w:tcPr>
              <w:p w:rsidR="00D50F8E" w:rsidRDefault="001C6035">
                <w:pPr>
                  <w:ind w:right="120"/>
                  <w:jc w:val="right"/>
                  <w:rPr>
                    <w:color w:val="FF0000"/>
                    <w:sz w:val="21"/>
                    <w:szCs w:val="21"/>
                  </w:rPr>
                </w:pPr>
                <w:r>
                  <w:rPr>
                    <w:rFonts w:hint="eastAsia"/>
                    <w:color w:val="000000"/>
                    <w:sz w:val="21"/>
                    <w:szCs w:val="21"/>
                  </w:rPr>
                  <w:t>182,609,401.36</w:t>
                </w:r>
              </w:p>
            </w:tc>
            <w:tc>
              <w:tcPr>
                <w:tcW w:w="2960" w:type="dxa"/>
                <w:shd w:val="clear" w:color="auto" w:fill="auto"/>
                <w:vAlign w:val="bottom"/>
              </w:tcPr>
              <w:p w:rsidR="00D50F8E" w:rsidRDefault="001C6035">
                <w:pPr>
                  <w:jc w:val="right"/>
                  <w:rPr>
                    <w:color w:val="FF0000"/>
                    <w:sz w:val="21"/>
                    <w:szCs w:val="21"/>
                  </w:rPr>
                </w:pPr>
                <w:r>
                  <w:rPr>
                    <w:sz w:val="21"/>
                    <w:szCs w:val="21"/>
                  </w:rPr>
                  <w:t>165,557,381.75</w:t>
                </w:r>
              </w:p>
            </w:tc>
          </w:tr>
          <w:sdt>
            <w:sdtPr>
              <w:rPr>
                <w:rFonts w:hint="eastAsia"/>
                <w:sz w:val="21"/>
                <w:szCs w:val="21"/>
              </w:rPr>
              <w:alias w:val="应交税金明细"/>
              <w:tag w:val="_GBC_0480c028aa8b4cf2885f8f1d9b64c155"/>
              <w:id w:val="24782650"/>
              <w:lock w:val="sdtLocked"/>
            </w:sdtPr>
            <w:sdtContent>
              <w:tr w:rsidR="00D50F8E">
                <w:trPr>
                  <w:cantSplit/>
                </w:trPr>
                <w:tc>
                  <w:tcPr>
                    <w:tcW w:w="2980" w:type="dxa"/>
                  </w:tcPr>
                  <w:p w:rsidR="00D50F8E" w:rsidRDefault="001C6035">
                    <w:pPr>
                      <w:ind w:right="105"/>
                      <w:rPr>
                        <w:sz w:val="21"/>
                        <w:szCs w:val="21"/>
                      </w:rPr>
                    </w:pPr>
                    <w:r>
                      <w:rPr>
                        <w:rFonts w:hint="eastAsia"/>
                        <w:sz w:val="21"/>
                        <w:szCs w:val="21"/>
                      </w:rPr>
                      <w:t>简易征收</w:t>
                    </w:r>
                  </w:p>
                </w:tc>
                <w:tc>
                  <w:tcPr>
                    <w:tcW w:w="2955" w:type="dxa"/>
                  </w:tcPr>
                  <w:p w:rsidR="00D50F8E" w:rsidRDefault="001C6035">
                    <w:pPr>
                      <w:ind w:right="73"/>
                      <w:jc w:val="right"/>
                      <w:rPr>
                        <w:sz w:val="21"/>
                        <w:szCs w:val="21"/>
                      </w:rPr>
                    </w:pPr>
                    <w:r>
                      <w:rPr>
                        <w:sz w:val="21"/>
                        <w:szCs w:val="21"/>
                      </w:rPr>
                      <w:t>2,857.14</w:t>
                    </w:r>
                  </w:p>
                </w:tc>
                <w:tc>
                  <w:tcPr>
                    <w:tcW w:w="2960" w:type="dxa"/>
                  </w:tcPr>
                  <w:p w:rsidR="00D50F8E" w:rsidRDefault="001C6035">
                    <w:pPr>
                      <w:jc w:val="right"/>
                      <w:rPr>
                        <w:sz w:val="21"/>
                        <w:szCs w:val="21"/>
                      </w:rPr>
                    </w:pPr>
                    <w:r>
                      <w:rPr>
                        <w:sz w:val="21"/>
                        <w:szCs w:val="21"/>
                      </w:rPr>
                      <w:t>2,857.14</w:t>
                    </w:r>
                  </w:p>
                </w:tc>
              </w:tr>
            </w:sdtContent>
          </w:sdt>
          <w:tr w:rsidR="00D50F8E">
            <w:trPr>
              <w:cantSplit/>
            </w:trPr>
            <w:sdt>
              <w:sdtPr>
                <w:rPr>
                  <w:sz w:val="21"/>
                  <w:szCs w:val="21"/>
                </w:rPr>
                <w:tag w:val="_PLD_76c030e64d064b19abe68ec0d74ffc7b"/>
                <w:id w:val="24782651"/>
                <w:lock w:val="sdtLocked"/>
              </w:sdtPr>
              <w:sdtContent>
                <w:tc>
                  <w:tcPr>
                    <w:tcW w:w="2980" w:type="dxa"/>
                    <w:shd w:val="clear" w:color="auto" w:fill="auto"/>
                  </w:tcPr>
                  <w:p w:rsidR="00D50F8E" w:rsidRDefault="001C6035">
                    <w:pPr>
                      <w:ind w:right="105"/>
                      <w:rPr>
                        <w:sz w:val="21"/>
                        <w:szCs w:val="21"/>
                      </w:rPr>
                    </w:pPr>
                    <w:r>
                      <w:rPr>
                        <w:rFonts w:hint="eastAsia"/>
                        <w:sz w:val="21"/>
                        <w:szCs w:val="21"/>
                      </w:rPr>
                      <w:t>城市维护建设税</w:t>
                    </w:r>
                  </w:p>
                </w:tc>
              </w:sdtContent>
            </w:sdt>
            <w:tc>
              <w:tcPr>
                <w:tcW w:w="2955" w:type="dxa"/>
                <w:shd w:val="clear" w:color="auto" w:fill="auto"/>
                <w:vAlign w:val="center"/>
              </w:tcPr>
              <w:p w:rsidR="00D50F8E" w:rsidRDefault="001C6035">
                <w:pPr>
                  <w:jc w:val="right"/>
                  <w:rPr>
                    <w:sz w:val="21"/>
                    <w:szCs w:val="21"/>
                  </w:rPr>
                </w:pPr>
                <w:r>
                  <w:rPr>
                    <w:sz w:val="21"/>
                    <w:szCs w:val="21"/>
                  </w:rPr>
                  <w:t>3,132,217.62</w:t>
                </w:r>
              </w:p>
            </w:tc>
            <w:tc>
              <w:tcPr>
                <w:tcW w:w="2960" w:type="dxa"/>
                <w:shd w:val="clear" w:color="auto" w:fill="auto"/>
                <w:vAlign w:val="bottom"/>
              </w:tcPr>
              <w:p w:rsidR="00D50F8E" w:rsidRDefault="001C6035">
                <w:pPr>
                  <w:jc w:val="right"/>
                  <w:rPr>
                    <w:sz w:val="21"/>
                    <w:szCs w:val="21"/>
                  </w:rPr>
                </w:pPr>
                <w:r>
                  <w:rPr>
                    <w:sz w:val="21"/>
                    <w:szCs w:val="21"/>
                  </w:rPr>
                  <w:t>19,050,109.09</w:t>
                </w:r>
              </w:p>
            </w:tc>
          </w:tr>
          <w:sdt>
            <w:sdtPr>
              <w:rPr>
                <w:rFonts w:hint="eastAsia"/>
                <w:sz w:val="21"/>
                <w:szCs w:val="21"/>
              </w:rPr>
              <w:alias w:val="应交税金明细"/>
              <w:tag w:val="_GBC_0480c028aa8b4cf2885f8f1d9b64c155"/>
              <w:id w:val="24782652"/>
              <w:lock w:val="sdtLocked"/>
            </w:sdtPr>
            <w:sdtContent>
              <w:tr w:rsidR="00D50F8E">
                <w:trPr>
                  <w:cantSplit/>
                </w:trPr>
                <w:tc>
                  <w:tcPr>
                    <w:tcW w:w="2980" w:type="dxa"/>
                  </w:tcPr>
                  <w:p w:rsidR="00D50F8E" w:rsidRDefault="001C6035">
                    <w:pPr>
                      <w:ind w:right="105"/>
                      <w:rPr>
                        <w:sz w:val="21"/>
                        <w:szCs w:val="21"/>
                      </w:rPr>
                    </w:pPr>
                    <w:r>
                      <w:rPr>
                        <w:sz w:val="21"/>
                        <w:szCs w:val="21"/>
                      </w:rPr>
                      <w:t>水利建设基金</w:t>
                    </w:r>
                  </w:p>
                </w:tc>
                <w:tc>
                  <w:tcPr>
                    <w:tcW w:w="2955" w:type="dxa"/>
                  </w:tcPr>
                  <w:p w:rsidR="00D50F8E" w:rsidRDefault="001C6035">
                    <w:pPr>
                      <w:ind w:right="73"/>
                      <w:jc w:val="right"/>
                      <w:rPr>
                        <w:sz w:val="21"/>
                        <w:szCs w:val="21"/>
                      </w:rPr>
                    </w:pPr>
                    <w:r>
                      <w:rPr>
                        <w:sz w:val="21"/>
                        <w:szCs w:val="21"/>
                      </w:rPr>
                      <w:t>154,598,959.61</w:t>
                    </w:r>
                  </w:p>
                </w:tc>
                <w:tc>
                  <w:tcPr>
                    <w:tcW w:w="2960" w:type="dxa"/>
                  </w:tcPr>
                  <w:p w:rsidR="00D50F8E" w:rsidRDefault="001C6035">
                    <w:pPr>
                      <w:jc w:val="right"/>
                      <w:rPr>
                        <w:sz w:val="21"/>
                        <w:szCs w:val="21"/>
                      </w:rPr>
                    </w:pPr>
                    <w:r>
                      <w:rPr>
                        <w:sz w:val="21"/>
                        <w:szCs w:val="21"/>
                      </w:rPr>
                      <w:t>164,598,959.61</w:t>
                    </w:r>
                  </w:p>
                </w:tc>
              </w:tr>
            </w:sdtContent>
          </w:sdt>
          <w:sdt>
            <w:sdtPr>
              <w:rPr>
                <w:rFonts w:hint="eastAsia"/>
                <w:sz w:val="21"/>
                <w:szCs w:val="21"/>
              </w:rPr>
              <w:alias w:val="应交税金明细"/>
              <w:tag w:val="_GBC_0480c028aa8b4cf2885f8f1d9b64c155"/>
              <w:id w:val="24782653"/>
              <w:lock w:val="sdtLocked"/>
            </w:sdtPr>
            <w:sdtContent>
              <w:tr w:rsidR="00D50F8E">
                <w:trPr>
                  <w:cantSplit/>
                </w:trPr>
                <w:tc>
                  <w:tcPr>
                    <w:tcW w:w="2980" w:type="dxa"/>
                  </w:tcPr>
                  <w:p w:rsidR="00D50F8E" w:rsidRDefault="001C6035">
                    <w:pPr>
                      <w:ind w:right="105"/>
                      <w:rPr>
                        <w:sz w:val="21"/>
                        <w:szCs w:val="21"/>
                      </w:rPr>
                    </w:pPr>
                    <w:r>
                      <w:rPr>
                        <w:sz w:val="21"/>
                        <w:szCs w:val="21"/>
                      </w:rPr>
                      <w:t>印花税 </w:t>
                    </w:r>
                  </w:p>
                </w:tc>
                <w:tc>
                  <w:tcPr>
                    <w:tcW w:w="2955" w:type="dxa"/>
                  </w:tcPr>
                  <w:p w:rsidR="00D50F8E" w:rsidRDefault="00D50F8E">
                    <w:pPr>
                      <w:ind w:right="73"/>
                      <w:jc w:val="right"/>
                      <w:rPr>
                        <w:sz w:val="21"/>
                        <w:szCs w:val="21"/>
                      </w:rPr>
                    </w:pPr>
                  </w:p>
                </w:tc>
                <w:tc>
                  <w:tcPr>
                    <w:tcW w:w="2960" w:type="dxa"/>
                  </w:tcPr>
                  <w:p w:rsidR="00D50F8E" w:rsidRDefault="001C6035">
                    <w:pPr>
                      <w:jc w:val="right"/>
                      <w:rPr>
                        <w:sz w:val="21"/>
                        <w:szCs w:val="21"/>
                      </w:rPr>
                    </w:pPr>
                    <w:r>
                      <w:rPr>
                        <w:sz w:val="21"/>
                        <w:szCs w:val="21"/>
                      </w:rPr>
                      <w:t>26,149,054.4</w:t>
                    </w:r>
                  </w:p>
                </w:tc>
              </w:tr>
            </w:sdtContent>
          </w:sdt>
          <w:sdt>
            <w:sdtPr>
              <w:rPr>
                <w:rFonts w:hint="eastAsia"/>
                <w:sz w:val="21"/>
                <w:szCs w:val="21"/>
              </w:rPr>
              <w:alias w:val="应交税金明细"/>
              <w:tag w:val="_GBC_0480c028aa8b4cf2885f8f1d9b64c155"/>
              <w:id w:val="24782654"/>
              <w:lock w:val="sdtLocked"/>
            </w:sdtPr>
            <w:sdtContent>
              <w:tr w:rsidR="00D50F8E">
                <w:trPr>
                  <w:cantSplit/>
                </w:trPr>
                <w:tc>
                  <w:tcPr>
                    <w:tcW w:w="2980" w:type="dxa"/>
                  </w:tcPr>
                  <w:p w:rsidR="00D50F8E" w:rsidRDefault="001C6035">
                    <w:pPr>
                      <w:ind w:right="105"/>
                      <w:rPr>
                        <w:sz w:val="21"/>
                        <w:szCs w:val="21"/>
                      </w:rPr>
                    </w:pPr>
                    <w:r>
                      <w:rPr>
                        <w:sz w:val="21"/>
                        <w:szCs w:val="21"/>
                      </w:rPr>
                      <w:t>房产税</w:t>
                    </w:r>
                  </w:p>
                </w:tc>
                <w:tc>
                  <w:tcPr>
                    <w:tcW w:w="2955" w:type="dxa"/>
                  </w:tcPr>
                  <w:p w:rsidR="00D50F8E" w:rsidRDefault="001C6035">
                    <w:pPr>
                      <w:ind w:right="73"/>
                      <w:jc w:val="right"/>
                      <w:rPr>
                        <w:sz w:val="21"/>
                        <w:szCs w:val="21"/>
                      </w:rPr>
                    </w:pPr>
                    <w:r>
                      <w:rPr>
                        <w:sz w:val="21"/>
                        <w:szCs w:val="21"/>
                      </w:rPr>
                      <w:t>7,200.00</w:t>
                    </w:r>
                  </w:p>
                </w:tc>
                <w:tc>
                  <w:tcPr>
                    <w:tcW w:w="2960" w:type="dxa"/>
                  </w:tcPr>
                  <w:p w:rsidR="00D50F8E" w:rsidRDefault="001C6035">
                    <w:pPr>
                      <w:jc w:val="right"/>
                      <w:rPr>
                        <w:sz w:val="21"/>
                        <w:szCs w:val="21"/>
                      </w:rPr>
                    </w:pPr>
                    <w:r>
                      <w:rPr>
                        <w:sz w:val="21"/>
                        <w:szCs w:val="21"/>
                      </w:rPr>
                      <w:t>5,882,230.78</w:t>
                    </w:r>
                  </w:p>
                </w:tc>
              </w:tr>
            </w:sdtContent>
          </w:sdt>
          <w:tr w:rsidR="00D50F8E">
            <w:trPr>
              <w:cantSplit/>
            </w:trPr>
            <w:sdt>
              <w:sdtPr>
                <w:rPr>
                  <w:sz w:val="21"/>
                  <w:szCs w:val="21"/>
                </w:rPr>
                <w:tag w:val="_PLD_ad567219cf614829af1a2928b1fa259b"/>
                <w:id w:val="24782655"/>
                <w:lock w:val="sdtLocked"/>
              </w:sdtPr>
              <w:sdtContent>
                <w:tc>
                  <w:tcPr>
                    <w:tcW w:w="2980" w:type="dxa"/>
                    <w:vAlign w:val="center"/>
                  </w:tcPr>
                  <w:p w:rsidR="00D50F8E" w:rsidRDefault="001C6035">
                    <w:pPr>
                      <w:ind w:right="105"/>
                      <w:jc w:val="center"/>
                      <w:rPr>
                        <w:sz w:val="21"/>
                        <w:szCs w:val="21"/>
                      </w:rPr>
                    </w:pPr>
                    <w:r>
                      <w:rPr>
                        <w:rFonts w:hint="eastAsia"/>
                        <w:sz w:val="21"/>
                        <w:szCs w:val="21"/>
                      </w:rPr>
                      <w:t>合计</w:t>
                    </w:r>
                  </w:p>
                </w:tc>
              </w:sdtContent>
            </w:sdt>
            <w:tc>
              <w:tcPr>
                <w:tcW w:w="2955" w:type="dxa"/>
              </w:tcPr>
              <w:p w:rsidR="00D50F8E" w:rsidRDefault="001C6035">
                <w:pPr>
                  <w:jc w:val="right"/>
                  <w:rPr>
                    <w:sz w:val="21"/>
                    <w:szCs w:val="21"/>
                  </w:rPr>
                </w:pPr>
                <w:r>
                  <w:rPr>
                    <w:rFonts w:hint="eastAsia"/>
                    <w:color w:val="000000"/>
                    <w:sz w:val="21"/>
                    <w:szCs w:val="21"/>
                  </w:rPr>
                  <w:t>386,818,360.07</w:t>
                </w:r>
              </w:p>
            </w:tc>
            <w:tc>
              <w:tcPr>
                <w:tcW w:w="2960" w:type="dxa"/>
              </w:tcPr>
              <w:p w:rsidR="00D50F8E" w:rsidRDefault="001C6035">
                <w:pPr>
                  <w:jc w:val="right"/>
                  <w:rPr>
                    <w:sz w:val="21"/>
                    <w:szCs w:val="21"/>
                  </w:rPr>
                </w:pPr>
                <w:r>
                  <w:rPr>
                    <w:sz w:val="21"/>
                    <w:szCs w:val="21"/>
                  </w:rPr>
                  <w:t>664,721,048.25</w:t>
                </w:r>
              </w:p>
            </w:tc>
          </w:tr>
        </w:tbl>
        <w:p w:rsidR="00D50F8E" w:rsidRDefault="00127914">
          <w:pPr>
            <w:rPr>
              <w:sz w:val="21"/>
              <w:szCs w:val="21"/>
            </w:rPr>
          </w:pPr>
        </w:p>
      </w:sdtContent>
    </w:sdt>
    <w:p w:rsidR="00D50F8E" w:rsidRDefault="00D50F8E">
      <w:pPr>
        <w:rPr>
          <w:szCs w:val="21"/>
        </w:rPr>
      </w:pPr>
    </w:p>
    <w:p w:rsidR="00D50F8E" w:rsidRDefault="001C6035">
      <w:pPr>
        <w:pStyle w:val="3"/>
        <w:numPr>
          <w:ilvl w:val="0"/>
          <w:numId w:val="43"/>
        </w:numPr>
        <w:tabs>
          <w:tab w:val="left" w:pos="504"/>
        </w:tabs>
        <w:rPr>
          <w:szCs w:val="21"/>
        </w:rPr>
      </w:pPr>
      <w:r>
        <w:rPr>
          <w:rFonts w:hint="eastAsia"/>
          <w:szCs w:val="21"/>
        </w:rPr>
        <w:t>其他应付款</w:t>
      </w:r>
    </w:p>
    <w:bookmarkStart w:id="90" w:name="_Hlk10535943" w:displacedByCustomXml="next"/>
    <w:sdt>
      <w:sdtPr>
        <w:rPr>
          <w:rFonts w:ascii="宋体" w:hAnsi="宋体" w:cs="宋体" w:hint="eastAsia"/>
          <w:b w:val="0"/>
          <w:bCs w:val="0"/>
          <w:kern w:val="0"/>
          <w:sz w:val="24"/>
          <w:szCs w:val="24"/>
        </w:rPr>
        <w:alias w:val="模块:项目列示"/>
        <w:tag w:val="_SEC_d4a31631d4c141d39fd547efdfcde484"/>
        <w:id w:val="24782668"/>
        <w:lock w:val="sdtLocked"/>
        <w:placeholder>
          <w:docPart w:val="GBC22222222222222222222222222222"/>
        </w:placeholder>
      </w:sdtPr>
      <w:sdtContent>
        <w:p w:rsidR="00D50F8E" w:rsidRDefault="001C6035">
          <w:pPr>
            <w:pStyle w:val="4"/>
          </w:pPr>
          <w:r>
            <w:rPr>
              <w:rFonts w:hint="eastAsia"/>
            </w:rPr>
            <w:t>项目列示</w:t>
          </w:r>
        </w:p>
        <w:sdt>
          <w:sdtPr>
            <w:alias w:val="是否适用：其他应付款分类列示[双击切换]"/>
            <w:tag w:val="_GBC_8136b8c1140049519ac46075abed3220"/>
            <w:id w:val="24782657"/>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p w:rsidR="00D50F8E" w:rsidRDefault="001C6035">
          <w:pPr>
            <w:jc w:val="right"/>
            <w:rPr>
              <w:sz w:val="21"/>
              <w:szCs w:val="21"/>
            </w:rPr>
          </w:pPr>
          <w:r>
            <w:rPr>
              <w:rFonts w:hint="eastAsia"/>
              <w:sz w:val="21"/>
              <w:szCs w:val="21"/>
            </w:rPr>
            <w:t>单位：</w:t>
          </w:r>
          <w:sdt>
            <w:sdtPr>
              <w:rPr>
                <w:rFonts w:hint="eastAsia"/>
                <w:sz w:val="21"/>
                <w:szCs w:val="21"/>
              </w:rPr>
              <w:alias w:val="单位：其他应付款分类列示"/>
              <w:tag w:val="_GBC_f725af1ac18e4ea28ff0b171fd9076b1"/>
              <w:id w:val="2478265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 w:val="21"/>
                  <w:szCs w:val="21"/>
                </w:rPr>
                <w:t>元</w:t>
              </w:r>
            </w:sdtContent>
          </w:sdt>
          <w:r>
            <w:rPr>
              <w:rFonts w:hint="eastAsia"/>
              <w:sz w:val="21"/>
              <w:szCs w:val="21"/>
            </w:rPr>
            <w:t xml:space="preserve">  币种：</w:t>
          </w:r>
          <w:sdt>
            <w:sdtPr>
              <w:rPr>
                <w:rFonts w:hint="eastAsia"/>
                <w:sz w:val="21"/>
                <w:szCs w:val="21"/>
              </w:rPr>
              <w:alias w:val="币种：其他应付款分类列示"/>
              <w:tag w:val="_GBC_9e26b8e601ae4c3b9b2f73c2946bed3c"/>
              <w:id w:val="2478265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 w:val="21"/>
                  <w:szCs w:val="21"/>
                </w:rPr>
                <w:t>人民币</w:t>
              </w:r>
            </w:sdtContent>
          </w:sdt>
        </w:p>
        <w:tbl>
          <w:tblPr>
            <w:tblStyle w:val="Style99"/>
            <w:tblW w:w="904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08"/>
            <w:gridCol w:w="2863"/>
            <w:gridCol w:w="2878"/>
          </w:tblGrid>
          <w:tr w:rsidR="00D50F8E">
            <w:sdt>
              <w:sdtPr>
                <w:rPr>
                  <w:sz w:val="21"/>
                  <w:szCs w:val="21"/>
                </w:rPr>
                <w:tag w:val="_PLD_d301d6d0c6f244d3b16ca7922fb1eae1"/>
                <w:id w:val="24782660"/>
                <w:lock w:val="sdtLocked"/>
              </w:sdtPr>
              <w:sdtContent>
                <w:tc>
                  <w:tcPr>
                    <w:tcW w:w="3308" w:type="dxa"/>
                    <w:shd w:val="clear" w:color="auto" w:fill="auto"/>
                    <w:vAlign w:val="center"/>
                  </w:tcPr>
                  <w:p w:rsidR="00D50F8E" w:rsidRDefault="001C6035">
                    <w:pPr>
                      <w:tabs>
                        <w:tab w:val="right" w:pos="3690"/>
                        <w:tab w:val="right" w:pos="5130"/>
                        <w:tab w:val="right" w:pos="6030"/>
                        <w:tab w:val="right" w:pos="7650"/>
                        <w:tab w:val="right" w:pos="9270"/>
                      </w:tabs>
                      <w:adjustRightInd w:val="0"/>
                      <w:snapToGrid w:val="0"/>
                      <w:jc w:val="center"/>
                      <w:rPr>
                        <w:sz w:val="21"/>
                        <w:szCs w:val="21"/>
                      </w:rPr>
                    </w:pPr>
                    <w:r>
                      <w:rPr>
                        <w:rFonts w:hint="eastAsia"/>
                        <w:sz w:val="21"/>
                        <w:szCs w:val="21"/>
                      </w:rPr>
                      <w:t>项目</w:t>
                    </w:r>
                  </w:p>
                </w:tc>
              </w:sdtContent>
            </w:sdt>
            <w:sdt>
              <w:sdtPr>
                <w:rPr>
                  <w:sz w:val="21"/>
                  <w:szCs w:val="21"/>
                </w:rPr>
                <w:tag w:val="_PLD_14a27299981b44e8a51ddedd6261c7cb"/>
                <w:id w:val="24782661"/>
                <w:lock w:val="sdtLocked"/>
              </w:sdtPr>
              <w:sdtContent>
                <w:tc>
                  <w:tcPr>
                    <w:tcW w:w="2863" w:type="dxa"/>
                    <w:shd w:val="clear" w:color="auto" w:fill="auto"/>
                    <w:vAlign w:val="center"/>
                  </w:tcPr>
                  <w:p w:rsidR="00D50F8E" w:rsidRDefault="001C6035">
                    <w:pPr>
                      <w:jc w:val="center"/>
                      <w:rPr>
                        <w:sz w:val="21"/>
                        <w:szCs w:val="21"/>
                      </w:rPr>
                    </w:pPr>
                    <w:r>
                      <w:rPr>
                        <w:rFonts w:hint="eastAsia"/>
                        <w:sz w:val="21"/>
                        <w:szCs w:val="21"/>
                      </w:rPr>
                      <w:t>期末余额</w:t>
                    </w:r>
                  </w:p>
                </w:tc>
              </w:sdtContent>
            </w:sdt>
            <w:sdt>
              <w:sdtPr>
                <w:rPr>
                  <w:sz w:val="21"/>
                  <w:szCs w:val="21"/>
                </w:rPr>
                <w:tag w:val="_PLD_3ada436da03540938e5f25706fc839ab"/>
                <w:id w:val="24782662"/>
                <w:lock w:val="sdtLocked"/>
              </w:sdtPr>
              <w:sdtContent>
                <w:tc>
                  <w:tcPr>
                    <w:tcW w:w="2878" w:type="dxa"/>
                    <w:shd w:val="clear" w:color="auto" w:fill="auto"/>
                    <w:vAlign w:val="center"/>
                  </w:tcPr>
                  <w:p w:rsidR="00D50F8E" w:rsidRDefault="001C6035">
                    <w:pPr>
                      <w:jc w:val="center"/>
                      <w:rPr>
                        <w:sz w:val="21"/>
                        <w:szCs w:val="21"/>
                      </w:rPr>
                    </w:pPr>
                    <w:r>
                      <w:rPr>
                        <w:rFonts w:hint="eastAsia"/>
                        <w:sz w:val="21"/>
                        <w:szCs w:val="21"/>
                      </w:rPr>
                      <w:t>期初余额</w:t>
                    </w:r>
                  </w:p>
                </w:tc>
              </w:sdtContent>
            </w:sdt>
          </w:tr>
          <w:tr w:rsidR="00D50F8E">
            <w:sdt>
              <w:sdtPr>
                <w:rPr>
                  <w:sz w:val="21"/>
                  <w:szCs w:val="21"/>
                </w:rPr>
                <w:tag w:val="_PLD_d66a9d37a92f4ab8ae47e30c7542c8f2"/>
                <w:id w:val="24782663"/>
                <w:lock w:val="sdtLocked"/>
              </w:sdtPr>
              <w:sdtContent>
                <w:tc>
                  <w:tcPr>
                    <w:tcW w:w="3308" w:type="dxa"/>
                    <w:shd w:val="clear" w:color="auto" w:fill="auto"/>
                  </w:tcPr>
                  <w:p w:rsidR="00D50F8E" w:rsidRDefault="001C6035">
                    <w:pPr>
                      <w:tabs>
                        <w:tab w:val="right" w:pos="3690"/>
                        <w:tab w:val="right" w:pos="5130"/>
                        <w:tab w:val="right" w:pos="6030"/>
                        <w:tab w:val="right" w:pos="7650"/>
                        <w:tab w:val="right" w:pos="9270"/>
                      </w:tabs>
                      <w:adjustRightInd w:val="0"/>
                      <w:snapToGrid w:val="0"/>
                      <w:rPr>
                        <w:sz w:val="21"/>
                        <w:szCs w:val="21"/>
                      </w:rPr>
                    </w:pPr>
                    <w:r>
                      <w:rPr>
                        <w:rFonts w:hint="eastAsia"/>
                        <w:sz w:val="21"/>
                        <w:szCs w:val="21"/>
                      </w:rPr>
                      <w:t>应付利息</w:t>
                    </w:r>
                  </w:p>
                </w:tc>
              </w:sdtContent>
            </w:sdt>
            <w:tc>
              <w:tcPr>
                <w:tcW w:w="2863" w:type="dxa"/>
                <w:shd w:val="clear" w:color="auto" w:fill="auto"/>
              </w:tcPr>
              <w:p w:rsidR="00D50F8E" w:rsidRDefault="001C6035">
                <w:pPr>
                  <w:tabs>
                    <w:tab w:val="right" w:pos="3690"/>
                    <w:tab w:val="right" w:pos="5130"/>
                    <w:tab w:val="right" w:pos="6030"/>
                    <w:tab w:val="right" w:pos="7650"/>
                    <w:tab w:val="right" w:pos="9270"/>
                  </w:tabs>
                  <w:adjustRightInd w:val="0"/>
                  <w:snapToGrid w:val="0"/>
                  <w:jc w:val="right"/>
                  <w:rPr>
                    <w:sz w:val="21"/>
                    <w:szCs w:val="21"/>
                  </w:rPr>
                </w:pPr>
                <w:r>
                  <w:rPr>
                    <w:sz w:val="21"/>
                    <w:szCs w:val="21"/>
                  </w:rPr>
                  <w:t>11,533,898.9</w:t>
                </w:r>
              </w:p>
            </w:tc>
            <w:tc>
              <w:tcPr>
                <w:tcW w:w="2878" w:type="dxa"/>
                <w:shd w:val="clear" w:color="auto" w:fill="auto"/>
              </w:tcPr>
              <w:p w:rsidR="00D50F8E" w:rsidRDefault="001C6035">
                <w:pPr>
                  <w:tabs>
                    <w:tab w:val="right" w:pos="3690"/>
                    <w:tab w:val="right" w:pos="5130"/>
                    <w:tab w:val="right" w:pos="6030"/>
                    <w:tab w:val="right" w:pos="7650"/>
                    <w:tab w:val="right" w:pos="9270"/>
                  </w:tabs>
                  <w:adjustRightInd w:val="0"/>
                  <w:snapToGrid w:val="0"/>
                  <w:jc w:val="right"/>
                  <w:rPr>
                    <w:sz w:val="21"/>
                    <w:szCs w:val="21"/>
                  </w:rPr>
                </w:pPr>
                <w:r>
                  <w:rPr>
                    <w:sz w:val="21"/>
                    <w:szCs w:val="21"/>
                  </w:rPr>
                  <w:t>20,165,037.35</w:t>
                </w:r>
              </w:p>
            </w:tc>
          </w:tr>
          <w:tr w:rsidR="00D50F8E">
            <w:sdt>
              <w:sdtPr>
                <w:rPr>
                  <w:sz w:val="21"/>
                  <w:szCs w:val="21"/>
                </w:rPr>
                <w:tag w:val="_PLD_f7c963c0ee7f4ae9a9ee01376e1c10a3"/>
                <w:id w:val="24782664"/>
                <w:lock w:val="sdtLocked"/>
              </w:sdtPr>
              <w:sdtContent>
                <w:tc>
                  <w:tcPr>
                    <w:tcW w:w="3308" w:type="dxa"/>
                    <w:shd w:val="clear" w:color="auto" w:fill="auto"/>
                  </w:tcPr>
                  <w:p w:rsidR="00D50F8E" w:rsidRDefault="001C6035">
                    <w:pPr>
                      <w:tabs>
                        <w:tab w:val="right" w:pos="3690"/>
                        <w:tab w:val="right" w:pos="5130"/>
                        <w:tab w:val="right" w:pos="6030"/>
                        <w:tab w:val="right" w:pos="7650"/>
                        <w:tab w:val="right" w:pos="9270"/>
                      </w:tabs>
                      <w:adjustRightInd w:val="0"/>
                      <w:snapToGrid w:val="0"/>
                      <w:rPr>
                        <w:sz w:val="21"/>
                        <w:szCs w:val="21"/>
                      </w:rPr>
                    </w:pPr>
                    <w:r>
                      <w:rPr>
                        <w:rFonts w:hint="eastAsia"/>
                        <w:sz w:val="21"/>
                        <w:szCs w:val="21"/>
                      </w:rPr>
                      <w:t>应付股利</w:t>
                    </w:r>
                  </w:p>
                </w:tc>
              </w:sdtContent>
            </w:sdt>
            <w:tc>
              <w:tcPr>
                <w:tcW w:w="2863" w:type="dxa"/>
                <w:shd w:val="clear" w:color="auto" w:fill="auto"/>
              </w:tcPr>
              <w:p w:rsidR="00D50F8E" w:rsidRDefault="00D50F8E">
                <w:pPr>
                  <w:tabs>
                    <w:tab w:val="right" w:pos="3690"/>
                    <w:tab w:val="right" w:pos="5130"/>
                    <w:tab w:val="right" w:pos="6030"/>
                    <w:tab w:val="right" w:pos="7650"/>
                    <w:tab w:val="right" w:pos="9270"/>
                  </w:tabs>
                  <w:adjustRightInd w:val="0"/>
                  <w:snapToGrid w:val="0"/>
                  <w:jc w:val="right"/>
                  <w:rPr>
                    <w:sz w:val="21"/>
                    <w:szCs w:val="21"/>
                  </w:rPr>
                </w:pPr>
              </w:p>
            </w:tc>
            <w:tc>
              <w:tcPr>
                <w:tcW w:w="2878" w:type="dxa"/>
                <w:shd w:val="clear" w:color="auto" w:fill="auto"/>
              </w:tcPr>
              <w:p w:rsidR="00D50F8E" w:rsidRDefault="00D50F8E">
                <w:pPr>
                  <w:tabs>
                    <w:tab w:val="right" w:pos="3690"/>
                    <w:tab w:val="right" w:pos="5130"/>
                    <w:tab w:val="right" w:pos="6030"/>
                    <w:tab w:val="right" w:pos="7650"/>
                    <w:tab w:val="right" w:pos="9270"/>
                  </w:tabs>
                  <w:adjustRightInd w:val="0"/>
                  <w:snapToGrid w:val="0"/>
                  <w:jc w:val="right"/>
                  <w:rPr>
                    <w:sz w:val="21"/>
                    <w:szCs w:val="21"/>
                  </w:rPr>
                </w:pPr>
              </w:p>
            </w:tc>
          </w:tr>
          <w:tr w:rsidR="00D50F8E">
            <w:sdt>
              <w:sdtPr>
                <w:rPr>
                  <w:sz w:val="21"/>
                  <w:szCs w:val="21"/>
                </w:rPr>
                <w:tag w:val="_PLD_bef380fd911e4f2a9e651243d4593795"/>
                <w:id w:val="24782665"/>
                <w:lock w:val="sdtLocked"/>
              </w:sdtPr>
              <w:sdtContent>
                <w:tc>
                  <w:tcPr>
                    <w:tcW w:w="3308" w:type="dxa"/>
                    <w:shd w:val="clear" w:color="auto" w:fill="auto"/>
                  </w:tcPr>
                  <w:p w:rsidR="00D50F8E" w:rsidRDefault="001C6035">
                    <w:pPr>
                      <w:tabs>
                        <w:tab w:val="right" w:pos="3690"/>
                        <w:tab w:val="right" w:pos="5130"/>
                        <w:tab w:val="right" w:pos="6030"/>
                        <w:tab w:val="right" w:pos="7650"/>
                        <w:tab w:val="right" w:pos="9270"/>
                      </w:tabs>
                      <w:adjustRightInd w:val="0"/>
                      <w:snapToGrid w:val="0"/>
                      <w:rPr>
                        <w:sz w:val="21"/>
                        <w:szCs w:val="21"/>
                      </w:rPr>
                    </w:pPr>
                    <w:r>
                      <w:rPr>
                        <w:rFonts w:hint="eastAsia"/>
                        <w:sz w:val="21"/>
                        <w:szCs w:val="21"/>
                      </w:rPr>
                      <w:t>其他应付款</w:t>
                    </w:r>
                  </w:p>
                </w:tc>
              </w:sdtContent>
            </w:sdt>
            <w:tc>
              <w:tcPr>
                <w:tcW w:w="2863" w:type="dxa"/>
                <w:shd w:val="clear" w:color="auto" w:fill="auto"/>
              </w:tcPr>
              <w:p w:rsidR="00D50F8E" w:rsidRDefault="001C6035">
                <w:pPr>
                  <w:tabs>
                    <w:tab w:val="right" w:pos="3690"/>
                    <w:tab w:val="right" w:pos="5130"/>
                    <w:tab w:val="right" w:pos="6030"/>
                    <w:tab w:val="right" w:pos="7650"/>
                    <w:tab w:val="right" w:pos="9270"/>
                  </w:tabs>
                  <w:adjustRightInd w:val="0"/>
                  <w:snapToGrid w:val="0"/>
                  <w:jc w:val="right"/>
                  <w:rPr>
                    <w:sz w:val="21"/>
                    <w:szCs w:val="21"/>
                  </w:rPr>
                </w:pPr>
                <w:r>
                  <w:rPr>
                    <w:sz w:val="21"/>
                    <w:szCs w:val="21"/>
                  </w:rPr>
                  <w:t>201,782,069.66</w:t>
                </w:r>
              </w:p>
            </w:tc>
            <w:tc>
              <w:tcPr>
                <w:tcW w:w="2878" w:type="dxa"/>
                <w:shd w:val="clear" w:color="auto" w:fill="auto"/>
              </w:tcPr>
              <w:p w:rsidR="00D50F8E" w:rsidRDefault="001C6035">
                <w:pPr>
                  <w:tabs>
                    <w:tab w:val="right" w:pos="3690"/>
                    <w:tab w:val="right" w:pos="5130"/>
                    <w:tab w:val="right" w:pos="6030"/>
                    <w:tab w:val="right" w:pos="7650"/>
                    <w:tab w:val="right" w:pos="9270"/>
                  </w:tabs>
                  <w:adjustRightInd w:val="0"/>
                  <w:snapToGrid w:val="0"/>
                  <w:jc w:val="right"/>
                  <w:rPr>
                    <w:sz w:val="21"/>
                    <w:szCs w:val="21"/>
                  </w:rPr>
                </w:pPr>
                <w:r>
                  <w:rPr>
                    <w:sz w:val="21"/>
                    <w:szCs w:val="21"/>
                  </w:rPr>
                  <w:t>229,887,041.93</w:t>
                </w:r>
              </w:p>
            </w:tc>
          </w:tr>
          <w:tr w:rsidR="00D50F8E">
            <w:sdt>
              <w:sdtPr>
                <w:rPr>
                  <w:sz w:val="21"/>
                  <w:szCs w:val="21"/>
                </w:rPr>
                <w:tag w:val="_PLD_90dc33535197444a8eb7c8a4e477d9b7"/>
                <w:id w:val="24782666"/>
                <w:lock w:val="sdtLocked"/>
              </w:sdtPr>
              <w:sdtContent>
                <w:tc>
                  <w:tcPr>
                    <w:tcW w:w="3308" w:type="dxa"/>
                    <w:shd w:val="clear" w:color="auto" w:fill="auto"/>
                  </w:tcPr>
                  <w:p w:rsidR="00D50F8E" w:rsidRDefault="001C6035">
                    <w:pPr>
                      <w:tabs>
                        <w:tab w:val="right" w:pos="3690"/>
                        <w:tab w:val="right" w:pos="5130"/>
                        <w:tab w:val="right" w:pos="6030"/>
                        <w:tab w:val="right" w:pos="7650"/>
                        <w:tab w:val="right" w:pos="9270"/>
                      </w:tabs>
                      <w:adjustRightInd w:val="0"/>
                      <w:snapToGrid w:val="0"/>
                      <w:jc w:val="center"/>
                      <w:rPr>
                        <w:sz w:val="21"/>
                        <w:szCs w:val="21"/>
                      </w:rPr>
                    </w:pPr>
                    <w:r>
                      <w:rPr>
                        <w:rFonts w:hint="eastAsia"/>
                        <w:sz w:val="21"/>
                        <w:szCs w:val="21"/>
                      </w:rPr>
                      <w:t>合计</w:t>
                    </w:r>
                  </w:p>
                </w:tc>
              </w:sdtContent>
            </w:sdt>
            <w:tc>
              <w:tcPr>
                <w:tcW w:w="2863" w:type="dxa"/>
                <w:shd w:val="clear" w:color="auto" w:fill="auto"/>
              </w:tcPr>
              <w:p w:rsidR="00D50F8E" w:rsidRDefault="001C6035">
                <w:pPr>
                  <w:tabs>
                    <w:tab w:val="right" w:pos="3690"/>
                    <w:tab w:val="right" w:pos="5130"/>
                    <w:tab w:val="right" w:pos="6030"/>
                    <w:tab w:val="right" w:pos="7650"/>
                    <w:tab w:val="right" w:pos="9270"/>
                  </w:tabs>
                  <w:adjustRightInd w:val="0"/>
                  <w:snapToGrid w:val="0"/>
                  <w:jc w:val="right"/>
                  <w:rPr>
                    <w:sz w:val="21"/>
                    <w:szCs w:val="21"/>
                  </w:rPr>
                </w:pPr>
                <w:r>
                  <w:rPr>
                    <w:sz w:val="21"/>
                    <w:szCs w:val="21"/>
                  </w:rPr>
                  <w:t>213,315,968.56</w:t>
                </w:r>
              </w:p>
            </w:tc>
            <w:tc>
              <w:tcPr>
                <w:tcW w:w="2878" w:type="dxa"/>
                <w:shd w:val="clear" w:color="auto" w:fill="auto"/>
              </w:tcPr>
              <w:p w:rsidR="00D50F8E" w:rsidRDefault="001C6035">
                <w:pPr>
                  <w:tabs>
                    <w:tab w:val="right" w:pos="3690"/>
                    <w:tab w:val="right" w:pos="5130"/>
                    <w:tab w:val="right" w:pos="6030"/>
                    <w:tab w:val="right" w:pos="7650"/>
                    <w:tab w:val="right" w:pos="9270"/>
                  </w:tabs>
                  <w:adjustRightInd w:val="0"/>
                  <w:snapToGrid w:val="0"/>
                  <w:jc w:val="right"/>
                  <w:rPr>
                    <w:sz w:val="21"/>
                    <w:szCs w:val="21"/>
                  </w:rPr>
                </w:pPr>
                <w:r>
                  <w:rPr>
                    <w:sz w:val="21"/>
                    <w:szCs w:val="21"/>
                  </w:rPr>
                  <w:t>250,052,079.28</w:t>
                </w:r>
              </w:p>
            </w:tc>
          </w:tr>
        </w:tbl>
        <w:p w:rsidR="00D50F8E" w:rsidRDefault="00127914">
          <w:pPr>
            <w:pStyle w:val="Style92"/>
          </w:pPr>
        </w:p>
      </w:sdtContent>
    </w:sdt>
    <w:p w:rsidR="00D50F8E" w:rsidRDefault="001C6035">
      <w:pPr>
        <w:pStyle w:val="4"/>
      </w:pPr>
      <w:bookmarkStart w:id="91" w:name="_Hlk10536163"/>
      <w:bookmarkEnd w:id="90"/>
      <w:r>
        <w:rPr>
          <w:rFonts w:hint="eastAsia"/>
        </w:rPr>
        <w:t>其他应付款</w:t>
      </w:r>
    </w:p>
    <w:sdt>
      <w:sdtPr>
        <w:rPr>
          <w:rFonts w:ascii="宋体" w:hAnsi="宋体" w:cs="宋体" w:hint="eastAsia"/>
          <w:b w:val="0"/>
          <w:bCs w:val="0"/>
          <w:kern w:val="0"/>
          <w:sz w:val="24"/>
          <w:szCs w:val="24"/>
        </w:rPr>
        <w:alias w:val="模块:按款项性质列示其他应付款"/>
        <w:tag w:val="_SEC_df361e68406f49208d47d08674984872"/>
        <w:id w:val="24782679"/>
        <w:lock w:val="sdtLocked"/>
        <w:placeholder>
          <w:docPart w:val="GBC22222222222222222222222222222"/>
        </w:placeholder>
      </w:sdtPr>
      <w:sdtContent>
        <w:p w:rsidR="00D50F8E" w:rsidRDefault="001C6035">
          <w:pPr>
            <w:pStyle w:val="4"/>
            <w:numPr>
              <w:ilvl w:val="3"/>
              <w:numId w:val="57"/>
            </w:numPr>
          </w:pPr>
          <w:r>
            <w:rPr>
              <w:rFonts w:hint="eastAsia"/>
            </w:rPr>
            <w:t>按款项性质列示其他应付款</w:t>
          </w:r>
        </w:p>
        <w:sdt>
          <w:sdtPr>
            <w:alias w:val="是否适用：按款项性质列示其他应付款[双击切换]"/>
            <w:tag w:val="_GBC_a099ebd596de4984814ff6b49af92e86"/>
            <w:id w:val="24782669"/>
            <w:lock w:val="sdtContentLocked"/>
            <w:placeholder>
              <w:docPart w:val="GBC22222222222222222222222222222"/>
            </w:placeholder>
          </w:sdtPr>
          <w:sdtContent>
            <w:p w:rsidR="00D50F8E" w:rsidRDefault="00127914">
              <w:pPr>
                <w:pStyle w:val="Style92"/>
              </w:pPr>
              <w:r>
                <w:fldChar w:fldCharType="begin"/>
              </w:r>
              <w:r w:rsidR="001C6035">
                <w:instrText xml:space="preserve">MACROBUTTON  SnrToggleCheckbox √适用 </w:instrText>
              </w:r>
              <w:r>
                <w:fldChar w:fldCharType="end"/>
              </w:r>
              <w:r>
                <w:fldChar w:fldCharType="begin"/>
              </w:r>
              <w:r w:rsidR="001C6035">
                <w:instrText xml:space="preserve"> MACROBUTTON  SnrToggleCheckbox □不适用 </w:instrText>
              </w:r>
              <w:r>
                <w:fldChar w:fldCharType="end"/>
              </w:r>
            </w:p>
          </w:sdtContent>
        </w:sdt>
        <w:p w:rsidR="00D50F8E" w:rsidRDefault="001C6035">
          <w:pPr>
            <w:jc w:val="right"/>
            <w:rPr>
              <w:sz w:val="20"/>
              <w:szCs w:val="20"/>
            </w:rPr>
          </w:pPr>
          <w:r>
            <w:rPr>
              <w:rFonts w:hint="eastAsia"/>
              <w:sz w:val="20"/>
              <w:szCs w:val="20"/>
            </w:rPr>
            <w:t>单位：</w:t>
          </w:r>
          <w:sdt>
            <w:sdtPr>
              <w:rPr>
                <w:rFonts w:hint="eastAsia"/>
                <w:sz w:val="20"/>
                <w:szCs w:val="20"/>
              </w:rPr>
              <w:alias w:val="单位：财务附注：其他应付款情况"/>
              <w:tag w:val="_GBC_781a05c0c742470b88557fa8878adf9c"/>
              <w:id w:val="2478267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 w:val="20"/>
                  <w:szCs w:val="20"/>
                </w:rPr>
                <w:t>元</w:t>
              </w:r>
            </w:sdtContent>
          </w:sdt>
          <w:r>
            <w:rPr>
              <w:rFonts w:hint="eastAsia"/>
              <w:sz w:val="20"/>
              <w:szCs w:val="20"/>
            </w:rPr>
            <w:t xml:space="preserve">  币种：</w:t>
          </w:r>
          <w:sdt>
            <w:sdtPr>
              <w:rPr>
                <w:rFonts w:hint="eastAsia"/>
                <w:sz w:val="20"/>
                <w:szCs w:val="20"/>
              </w:rPr>
              <w:alias w:val="币种：财务附注：其他应付款情况"/>
              <w:tag w:val="_GBC_19bba6af93f1445cbfdc13ddfb71a0ea"/>
              <w:id w:val="2478267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 w:val="20"/>
                  <w:szCs w:val="20"/>
                </w:rPr>
                <w:t>人民币</w:t>
              </w:r>
            </w:sdtContent>
          </w:sdt>
        </w:p>
        <w:tbl>
          <w:tblPr>
            <w:tblStyle w:val="Style99"/>
            <w:tblW w:w="904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23"/>
            <w:gridCol w:w="2999"/>
            <w:gridCol w:w="3127"/>
          </w:tblGrid>
          <w:tr w:rsidR="00D50F8E">
            <w:sdt>
              <w:sdtPr>
                <w:rPr>
                  <w:sz w:val="20"/>
                  <w:szCs w:val="20"/>
                </w:rPr>
                <w:tag w:val="_PLD_3991c4118c8d4069811e5f758978143f"/>
                <w:id w:val="24782672"/>
                <w:lock w:val="sdtLocked"/>
              </w:sdtPr>
              <w:sdtContent>
                <w:tc>
                  <w:tcPr>
                    <w:tcW w:w="2923" w:type="dxa"/>
                    <w:shd w:val="clear" w:color="auto" w:fill="auto"/>
                  </w:tcPr>
                  <w:p w:rsidR="00D50F8E" w:rsidRDefault="001C6035">
                    <w:pPr>
                      <w:jc w:val="center"/>
                      <w:rPr>
                        <w:sz w:val="20"/>
                        <w:szCs w:val="20"/>
                      </w:rPr>
                    </w:pPr>
                    <w:r>
                      <w:rPr>
                        <w:rFonts w:hint="eastAsia"/>
                        <w:sz w:val="20"/>
                        <w:szCs w:val="20"/>
                      </w:rPr>
                      <w:t>项目</w:t>
                    </w:r>
                  </w:p>
                </w:tc>
              </w:sdtContent>
            </w:sdt>
            <w:sdt>
              <w:sdtPr>
                <w:rPr>
                  <w:sz w:val="20"/>
                  <w:szCs w:val="20"/>
                </w:rPr>
                <w:tag w:val="_PLD_c1bcea3523f040f08da3a1bd0d135ad5"/>
                <w:id w:val="24782673"/>
                <w:lock w:val="sdtLocked"/>
              </w:sdtPr>
              <w:sdtContent>
                <w:tc>
                  <w:tcPr>
                    <w:tcW w:w="2999" w:type="dxa"/>
                    <w:shd w:val="clear" w:color="auto" w:fill="auto"/>
                  </w:tcPr>
                  <w:p w:rsidR="00D50F8E" w:rsidRDefault="001C6035">
                    <w:pPr>
                      <w:jc w:val="center"/>
                      <w:rPr>
                        <w:sz w:val="20"/>
                        <w:szCs w:val="20"/>
                      </w:rPr>
                    </w:pPr>
                    <w:r>
                      <w:rPr>
                        <w:rFonts w:hint="eastAsia"/>
                        <w:sz w:val="20"/>
                        <w:szCs w:val="20"/>
                      </w:rPr>
                      <w:t>期末余额</w:t>
                    </w:r>
                  </w:p>
                </w:tc>
              </w:sdtContent>
            </w:sdt>
            <w:sdt>
              <w:sdtPr>
                <w:rPr>
                  <w:sz w:val="20"/>
                  <w:szCs w:val="20"/>
                </w:rPr>
                <w:tag w:val="_PLD_b89663858245498c995c58e2bab384aa"/>
                <w:id w:val="24782674"/>
                <w:lock w:val="sdtLocked"/>
              </w:sdtPr>
              <w:sdtContent>
                <w:tc>
                  <w:tcPr>
                    <w:tcW w:w="3127" w:type="dxa"/>
                    <w:shd w:val="clear" w:color="auto" w:fill="auto"/>
                  </w:tcPr>
                  <w:p w:rsidR="00D50F8E" w:rsidRDefault="001C6035">
                    <w:pPr>
                      <w:jc w:val="center"/>
                      <w:rPr>
                        <w:sz w:val="20"/>
                        <w:szCs w:val="20"/>
                      </w:rPr>
                    </w:pPr>
                    <w:r>
                      <w:rPr>
                        <w:rFonts w:hint="eastAsia"/>
                        <w:sz w:val="20"/>
                        <w:szCs w:val="20"/>
                      </w:rPr>
                      <w:t>期初余额</w:t>
                    </w:r>
                  </w:p>
                </w:tc>
              </w:sdtContent>
            </w:sdt>
          </w:tr>
          <w:sdt>
            <w:sdtPr>
              <w:rPr>
                <w:rFonts w:hint="eastAsia"/>
                <w:sz w:val="20"/>
                <w:szCs w:val="20"/>
              </w:rPr>
              <w:alias w:val="其他应付款情况明细"/>
              <w:tag w:val="_TUP_d68cb62e22fc4f99ab4d25c145efcd43"/>
              <w:id w:val="24782675"/>
              <w:lock w:val="sdtLocked"/>
            </w:sdtPr>
            <w:sdtEndPr>
              <w:rPr>
                <w:rFonts w:hint="default"/>
              </w:rPr>
            </w:sdtEndPr>
            <w:sdtContent>
              <w:tr w:rsidR="00D50F8E">
                <w:tc>
                  <w:tcPr>
                    <w:tcW w:w="2923" w:type="dxa"/>
                    <w:shd w:val="clear" w:color="auto" w:fill="auto"/>
                  </w:tcPr>
                  <w:p w:rsidR="00D50F8E" w:rsidRDefault="001C6035">
                    <w:pPr>
                      <w:rPr>
                        <w:sz w:val="20"/>
                        <w:szCs w:val="20"/>
                      </w:rPr>
                    </w:pPr>
                    <w:r>
                      <w:rPr>
                        <w:sz w:val="20"/>
                        <w:szCs w:val="20"/>
                      </w:rPr>
                      <w:t>暂收保证金、押金等</w:t>
                    </w:r>
                  </w:p>
                </w:tc>
                <w:tc>
                  <w:tcPr>
                    <w:tcW w:w="2999" w:type="dxa"/>
                    <w:shd w:val="clear" w:color="auto" w:fill="auto"/>
                  </w:tcPr>
                  <w:p w:rsidR="00D50F8E" w:rsidRDefault="001C6035">
                    <w:pPr>
                      <w:jc w:val="right"/>
                      <w:rPr>
                        <w:sz w:val="20"/>
                        <w:szCs w:val="20"/>
                      </w:rPr>
                    </w:pPr>
                    <w:r>
                      <w:rPr>
                        <w:sz w:val="20"/>
                        <w:szCs w:val="20"/>
                      </w:rPr>
                      <w:t>163,659,957.48</w:t>
                    </w:r>
                  </w:p>
                </w:tc>
                <w:tc>
                  <w:tcPr>
                    <w:tcW w:w="3127" w:type="dxa"/>
                    <w:shd w:val="clear" w:color="auto" w:fill="auto"/>
                  </w:tcPr>
                  <w:p w:rsidR="00D50F8E" w:rsidRDefault="001C6035">
                    <w:pPr>
                      <w:jc w:val="right"/>
                      <w:rPr>
                        <w:sz w:val="20"/>
                        <w:szCs w:val="20"/>
                      </w:rPr>
                    </w:pPr>
                    <w:r>
                      <w:rPr>
                        <w:sz w:val="20"/>
                        <w:szCs w:val="20"/>
                      </w:rPr>
                      <w:t>179,603,568.72</w:t>
                    </w:r>
                  </w:p>
                </w:tc>
              </w:tr>
            </w:sdtContent>
          </w:sdt>
          <w:sdt>
            <w:sdtPr>
              <w:rPr>
                <w:rFonts w:hint="eastAsia"/>
                <w:sz w:val="20"/>
                <w:szCs w:val="20"/>
              </w:rPr>
              <w:alias w:val="其他应付款情况明细"/>
              <w:tag w:val="_TUP_d68cb62e22fc4f99ab4d25c145efcd43"/>
              <w:id w:val="24782676"/>
              <w:lock w:val="sdtLocked"/>
            </w:sdtPr>
            <w:sdtEndPr>
              <w:rPr>
                <w:rFonts w:hint="default"/>
              </w:rPr>
            </w:sdtEndPr>
            <w:sdtContent>
              <w:tr w:rsidR="00D50F8E">
                <w:tc>
                  <w:tcPr>
                    <w:tcW w:w="2923" w:type="dxa"/>
                    <w:shd w:val="clear" w:color="auto" w:fill="auto"/>
                  </w:tcPr>
                  <w:p w:rsidR="00D50F8E" w:rsidRDefault="001C6035">
                    <w:pPr>
                      <w:rPr>
                        <w:sz w:val="20"/>
                        <w:szCs w:val="20"/>
                      </w:rPr>
                    </w:pPr>
                    <w:r>
                      <w:rPr>
                        <w:sz w:val="20"/>
                        <w:szCs w:val="20"/>
                      </w:rPr>
                      <w:t>其他</w:t>
                    </w:r>
                  </w:p>
                </w:tc>
                <w:tc>
                  <w:tcPr>
                    <w:tcW w:w="2999" w:type="dxa"/>
                    <w:shd w:val="clear" w:color="auto" w:fill="auto"/>
                  </w:tcPr>
                  <w:p w:rsidR="00D50F8E" w:rsidRDefault="001C6035">
                    <w:pPr>
                      <w:jc w:val="right"/>
                      <w:rPr>
                        <w:sz w:val="20"/>
                        <w:szCs w:val="20"/>
                      </w:rPr>
                    </w:pPr>
                    <w:r>
                      <w:rPr>
                        <w:sz w:val="20"/>
                        <w:szCs w:val="20"/>
                      </w:rPr>
                      <w:t>21,928,343.64</w:t>
                    </w:r>
                  </w:p>
                </w:tc>
                <w:tc>
                  <w:tcPr>
                    <w:tcW w:w="3127" w:type="dxa"/>
                    <w:shd w:val="clear" w:color="auto" w:fill="auto"/>
                  </w:tcPr>
                  <w:p w:rsidR="00D50F8E" w:rsidRDefault="001C6035">
                    <w:pPr>
                      <w:jc w:val="right"/>
                      <w:rPr>
                        <w:sz w:val="20"/>
                        <w:szCs w:val="20"/>
                      </w:rPr>
                    </w:pPr>
                    <w:r>
                      <w:rPr>
                        <w:sz w:val="20"/>
                        <w:szCs w:val="20"/>
                      </w:rPr>
                      <w:t>29,518,586.59</w:t>
                    </w:r>
                  </w:p>
                </w:tc>
              </w:tr>
            </w:sdtContent>
          </w:sdt>
          <w:sdt>
            <w:sdtPr>
              <w:rPr>
                <w:rFonts w:hint="eastAsia"/>
                <w:sz w:val="20"/>
                <w:szCs w:val="20"/>
              </w:rPr>
              <w:alias w:val="其他应付款情况明细"/>
              <w:tag w:val="_TUP_d68cb62e22fc4f99ab4d25c145efcd43"/>
              <w:id w:val="24782677"/>
              <w:lock w:val="sdtLocked"/>
            </w:sdtPr>
            <w:sdtEndPr>
              <w:rPr>
                <w:rFonts w:hint="default"/>
              </w:rPr>
            </w:sdtEndPr>
            <w:sdtContent>
              <w:tr w:rsidR="00D50F8E">
                <w:tc>
                  <w:tcPr>
                    <w:tcW w:w="2923" w:type="dxa"/>
                    <w:shd w:val="clear" w:color="auto" w:fill="auto"/>
                  </w:tcPr>
                  <w:p w:rsidR="00D50F8E" w:rsidRDefault="001C6035">
                    <w:pPr>
                      <w:rPr>
                        <w:sz w:val="20"/>
                        <w:szCs w:val="20"/>
                      </w:rPr>
                    </w:pPr>
                    <w:r>
                      <w:rPr>
                        <w:sz w:val="20"/>
                        <w:szCs w:val="20"/>
                      </w:rPr>
                      <w:t>与关联方往来款</w:t>
                    </w:r>
                  </w:p>
                </w:tc>
                <w:tc>
                  <w:tcPr>
                    <w:tcW w:w="2999" w:type="dxa"/>
                    <w:shd w:val="clear" w:color="auto" w:fill="auto"/>
                  </w:tcPr>
                  <w:p w:rsidR="00D50F8E" w:rsidRDefault="001C6035">
                    <w:pPr>
                      <w:jc w:val="right"/>
                      <w:rPr>
                        <w:sz w:val="20"/>
                        <w:szCs w:val="20"/>
                      </w:rPr>
                    </w:pPr>
                    <w:r>
                      <w:rPr>
                        <w:sz w:val="20"/>
                        <w:szCs w:val="20"/>
                      </w:rPr>
                      <w:t>16,193,768.54</w:t>
                    </w:r>
                  </w:p>
                </w:tc>
                <w:tc>
                  <w:tcPr>
                    <w:tcW w:w="3127" w:type="dxa"/>
                    <w:shd w:val="clear" w:color="auto" w:fill="auto"/>
                  </w:tcPr>
                  <w:p w:rsidR="00D50F8E" w:rsidRDefault="001C6035">
                    <w:pPr>
                      <w:jc w:val="right"/>
                      <w:rPr>
                        <w:sz w:val="20"/>
                        <w:szCs w:val="20"/>
                      </w:rPr>
                    </w:pPr>
                    <w:r>
                      <w:rPr>
                        <w:sz w:val="20"/>
                        <w:szCs w:val="20"/>
                      </w:rPr>
                      <w:t>20,764,886.62</w:t>
                    </w:r>
                  </w:p>
                </w:tc>
              </w:tr>
            </w:sdtContent>
          </w:sdt>
          <w:tr w:rsidR="00D50F8E">
            <w:sdt>
              <w:sdtPr>
                <w:rPr>
                  <w:sz w:val="20"/>
                  <w:szCs w:val="20"/>
                </w:rPr>
                <w:tag w:val="_PLD_dc1df66b4e6549929c6b91b265854e4c"/>
                <w:id w:val="24782678"/>
                <w:lock w:val="sdtLocked"/>
              </w:sdtPr>
              <w:sdtContent>
                <w:tc>
                  <w:tcPr>
                    <w:tcW w:w="2923" w:type="dxa"/>
                    <w:shd w:val="clear" w:color="auto" w:fill="auto"/>
                  </w:tcPr>
                  <w:p w:rsidR="00D50F8E" w:rsidRDefault="001C6035">
                    <w:pPr>
                      <w:jc w:val="center"/>
                      <w:rPr>
                        <w:color w:val="000000" w:themeColor="text1"/>
                        <w:sz w:val="20"/>
                        <w:szCs w:val="20"/>
                      </w:rPr>
                    </w:pPr>
                    <w:r>
                      <w:rPr>
                        <w:rFonts w:hint="eastAsia"/>
                        <w:color w:val="000000" w:themeColor="text1"/>
                        <w:sz w:val="20"/>
                        <w:szCs w:val="20"/>
                      </w:rPr>
                      <w:t>合计</w:t>
                    </w:r>
                  </w:p>
                </w:tc>
              </w:sdtContent>
            </w:sdt>
            <w:tc>
              <w:tcPr>
                <w:tcW w:w="2999" w:type="dxa"/>
                <w:shd w:val="clear" w:color="auto" w:fill="auto"/>
              </w:tcPr>
              <w:p w:rsidR="00D50F8E" w:rsidRDefault="001C6035">
                <w:pPr>
                  <w:jc w:val="right"/>
                  <w:rPr>
                    <w:sz w:val="20"/>
                    <w:szCs w:val="20"/>
                  </w:rPr>
                </w:pPr>
                <w:r>
                  <w:rPr>
                    <w:sz w:val="20"/>
                    <w:szCs w:val="20"/>
                  </w:rPr>
                  <w:t>201,782,069.66</w:t>
                </w:r>
              </w:p>
            </w:tc>
            <w:tc>
              <w:tcPr>
                <w:tcW w:w="3127" w:type="dxa"/>
                <w:shd w:val="clear" w:color="auto" w:fill="auto"/>
              </w:tcPr>
              <w:p w:rsidR="00D50F8E" w:rsidRDefault="001C6035">
                <w:pPr>
                  <w:jc w:val="right"/>
                  <w:rPr>
                    <w:sz w:val="20"/>
                    <w:szCs w:val="20"/>
                  </w:rPr>
                </w:pPr>
                <w:r>
                  <w:rPr>
                    <w:sz w:val="20"/>
                    <w:szCs w:val="20"/>
                  </w:rPr>
                  <w:t>229,887,041.93</w:t>
                </w:r>
              </w:p>
            </w:tc>
          </w:tr>
        </w:tbl>
      </w:sdtContent>
    </w:sdt>
    <w:p w:rsidR="00D50F8E" w:rsidRDefault="00D50F8E">
      <w:pPr>
        <w:rPr>
          <w:szCs w:val="21"/>
        </w:rPr>
      </w:pPr>
    </w:p>
    <w:sdt>
      <w:sdtPr>
        <w:rPr>
          <w:rFonts w:ascii="宋体" w:hAnsi="宋体" w:cs="宋体" w:hint="eastAsia"/>
          <w:b w:val="0"/>
          <w:bCs w:val="0"/>
          <w:kern w:val="0"/>
          <w:sz w:val="24"/>
          <w:szCs w:val="24"/>
        </w:rPr>
        <w:alias w:val="模块:账龄超过1年的重要其他应付款"/>
        <w:tag w:val="_SEC_83408720712d4902a68e6c9ddd4c67ae"/>
        <w:id w:val="24782690"/>
        <w:lock w:val="sdtLocked"/>
        <w:placeholder>
          <w:docPart w:val="GBC22222222222222222222222222222"/>
        </w:placeholder>
      </w:sdtPr>
      <w:sdtEndPr>
        <w:rPr>
          <w:sz w:val="21"/>
          <w:szCs w:val="21"/>
        </w:rPr>
      </w:sdtEndPr>
      <w:sdtContent>
        <w:p w:rsidR="00D50F8E" w:rsidRDefault="001C6035">
          <w:pPr>
            <w:pStyle w:val="4"/>
            <w:numPr>
              <w:ilvl w:val="3"/>
              <w:numId w:val="57"/>
            </w:numPr>
          </w:pPr>
          <w:r>
            <w:rPr>
              <w:rFonts w:hint="eastAsia"/>
            </w:rPr>
            <w:t>账龄超过</w:t>
          </w:r>
          <w:r>
            <w:t>1</w:t>
          </w:r>
          <w:r>
            <w:t>年的重要其他应付款</w:t>
          </w:r>
        </w:p>
        <w:p w:rsidR="00D50F8E" w:rsidRDefault="00127914">
          <w:pPr>
            <w:pStyle w:val="Style92"/>
          </w:pPr>
          <w:sdt>
            <w:sdtPr>
              <w:alias w:val="是否适用：账龄超过1年的重要其他应付款[双击切换]"/>
              <w:tag w:val="_GBC_484cd63ee8b54a41978c822ae4ec5689"/>
              <w:id w:val="24782680"/>
              <w:lock w:val="sdtContentLocked"/>
              <w:placeholder>
                <w:docPart w:val="GBC22222222222222222222222222222"/>
              </w:placeholder>
            </w:sdtPr>
            <w:sdtContent>
              <w:r>
                <w:fldChar w:fldCharType="begin"/>
              </w:r>
              <w:r w:rsidR="001C6035">
                <w:instrText xml:space="preserve">MACROBUTTON  SnrToggleCheckbox √适用 </w:instrText>
              </w:r>
              <w:r>
                <w:fldChar w:fldCharType="end"/>
              </w:r>
              <w:r>
                <w:fldChar w:fldCharType="begin"/>
              </w:r>
              <w:r w:rsidR="001C6035">
                <w:instrText xml:space="preserve"> MACROBUTTON  SnrToggleCheckbox □不适用 </w:instrText>
              </w:r>
              <w:r>
                <w:fldChar w:fldCharType="end"/>
              </w:r>
            </w:sdtContent>
          </w:sdt>
        </w:p>
        <w:p w:rsidR="00D50F8E" w:rsidRDefault="001C6035">
          <w:pPr>
            <w:jc w:val="right"/>
            <w:rPr>
              <w:sz w:val="21"/>
              <w:szCs w:val="21"/>
            </w:rPr>
          </w:pPr>
          <w:r>
            <w:rPr>
              <w:rFonts w:hint="eastAsia"/>
              <w:sz w:val="21"/>
              <w:szCs w:val="21"/>
            </w:rPr>
            <w:t>单位：</w:t>
          </w:r>
          <w:sdt>
            <w:sdtPr>
              <w:rPr>
                <w:rFonts w:hint="eastAsia"/>
                <w:sz w:val="21"/>
                <w:szCs w:val="21"/>
              </w:rPr>
              <w:alias w:val="单位：财务附注：账龄超过1年的重要其他应付款"/>
              <w:tag w:val="_GBC_70627db7610a4aaf857bc90322d6cdfe"/>
              <w:id w:val="2478268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 w:val="21"/>
                  <w:szCs w:val="21"/>
                </w:rPr>
                <w:t>元</w:t>
              </w:r>
            </w:sdtContent>
          </w:sdt>
          <w:r>
            <w:rPr>
              <w:rFonts w:hint="eastAsia"/>
              <w:sz w:val="21"/>
              <w:szCs w:val="21"/>
            </w:rPr>
            <w:t xml:space="preserve">  币种：</w:t>
          </w:r>
          <w:sdt>
            <w:sdtPr>
              <w:rPr>
                <w:rFonts w:hint="eastAsia"/>
                <w:sz w:val="21"/>
                <w:szCs w:val="21"/>
              </w:rPr>
              <w:alias w:val="币种：财务附注：账龄超过1年的重要其他应付款"/>
              <w:tag w:val="_GBC_8ef8bcf4c1a64fecb8d1bc26dcf905d1"/>
              <w:id w:val="2478268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 w:val="21"/>
                  <w:szCs w:val="21"/>
                </w:rPr>
                <w:t>人民币</w:t>
              </w:r>
            </w:sdtContent>
          </w:sdt>
        </w:p>
        <w:tbl>
          <w:tblPr>
            <w:tblStyle w:val="Style99"/>
            <w:tblW w:w="904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9"/>
            <w:gridCol w:w="1985"/>
            <w:gridCol w:w="2845"/>
          </w:tblGrid>
          <w:tr w:rsidR="00D50F8E">
            <w:trPr>
              <w:trHeight w:val="269"/>
            </w:trPr>
            <w:sdt>
              <w:sdtPr>
                <w:rPr>
                  <w:sz w:val="21"/>
                  <w:szCs w:val="21"/>
                </w:rPr>
                <w:tag w:val="_PLD_a2b3ff41455140df9be8564e6380c550"/>
                <w:id w:val="24782683"/>
                <w:lock w:val="sdtLocked"/>
              </w:sdtPr>
              <w:sdtContent>
                <w:tc>
                  <w:tcPr>
                    <w:tcW w:w="4219" w:type="dxa"/>
                    <w:shd w:val="clear" w:color="auto" w:fill="auto"/>
                    <w:vAlign w:val="center"/>
                  </w:tcPr>
                  <w:p w:rsidR="00D50F8E" w:rsidRDefault="001C6035">
                    <w:pPr>
                      <w:jc w:val="center"/>
                      <w:rPr>
                        <w:sz w:val="21"/>
                        <w:szCs w:val="21"/>
                      </w:rPr>
                    </w:pPr>
                    <w:r>
                      <w:rPr>
                        <w:rFonts w:hint="eastAsia"/>
                        <w:sz w:val="21"/>
                        <w:szCs w:val="21"/>
                      </w:rPr>
                      <w:t>项目</w:t>
                    </w:r>
                  </w:p>
                </w:tc>
              </w:sdtContent>
            </w:sdt>
            <w:sdt>
              <w:sdtPr>
                <w:rPr>
                  <w:sz w:val="21"/>
                  <w:szCs w:val="21"/>
                </w:rPr>
                <w:tag w:val="_PLD_e96da55b57ef4b128b17e8730df5f38e"/>
                <w:id w:val="24782684"/>
                <w:lock w:val="sdtLocked"/>
              </w:sdtPr>
              <w:sdtContent>
                <w:tc>
                  <w:tcPr>
                    <w:tcW w:w="1985" w:type="dxa"/>
                    <w:shd w:val="clear" w:color="auto" w:fill="auto"/>
                    <w:vAlign w:val="center"/>
                  </w:tcPr>
                  <w:p w:rsidR="00D50F8E" w:rsidRDefault="001C6035">
                    <w:pPr>
                      <w:jc w:val="center"/>
                      <w:rPr>
                        <w:sz w:val="21"/>
                        <w:szCs w:val="21"/>
                      </w:rPr>
                    </w:pPr>
                    <w:r>
                      <w:rPr>
                        <w:rFonts w:hint="eastAsia"/>
                        <w:sz w:val="21"/>
                        <w:szCs w:val="21"/>
                      </w:rPr>
                      <w:t>期末余额</w:t>
                    </w:r>
                  </w:p>
                </w:tc>
              </w:sdtContent>
            </w:sdt>
            <w:sdt>
              <w:sdtPr>
                <w:rPr>
                  <w:sz w:val="21"/>
                  <w:szCs w:val="21"/>
                </w:rPr>
                <w:tag w:val="_PLD_a0a7c81595d2416d898e57939ff78dd7"/>
                <w:id w:val="24782685"/>
                <w:lock w:val="sdtLocked"/>
              </w:sdtPr>
              <w:sdtContent>
                <w:tc>
                  <w:tcPr>
                    <w:tcW w:w="2845" w:type="dxa"/>
                    <w:shd w:val="clear" w:color="auto" w:fill="auto"/>
                    <w:vAlign w:val="center"/>
                  </w:tcPr>
                  <w:p w:rsidR="00D50F8E" w:rsidRDefault="001C6035">
                    <w:pPr>
                      <w:jc w:val="center"/>
                      <w:rPr>
                        <w:sz w:val="21"/>
                        <w:szCs w:val="21"/>
                      </w:rPr>
                    </w:pPr>
                    <w:r>
                      <w:rPr>
                        <w:rFonts w:hint="eastAsia"/>
                        <w:sz w:val="21"/>
                        <w:szCs w:val="21"/>
                      </w:rPr>
                      <w:t>未偿还或结转的原因</w:t>
                    </w:r>
                  </w:p>
                </w:tc>
              </w:sdtContent>
            </w:sdt>
          </w:tr>
          <w:sdt>
            <w:sdtPr>
              <w:rPr>
                <w:sz w:val="21"/>
                <w:szCs w:val="21"/>
              </w:rPr>
              <w:alias w:val="重要的账龄超过1年的其他应付款明细"/>
              <w:tag w:val="_TUP_107abfb893f149c8878e75d2528d9efe"/>
              <w:id w:val="24782686"/>
              <w:lock w:val="sdtLocked"/>
            </w:sdtPr>
            <w:sdtContent>
              <w:tr w:rsidR="00D50F8E">
                <w:tc>
                  <w:tcPr>
                    <w:tcW w:w="4219" w:type="dxa"/>
                    <w:tcBorders>
                      <w:bottom w:val="single" w:sz="4" w:space="0" w:color="auto"/>
                    </w:tcBorders>
                    <w:shd w:val="clear" w:color="auto" w:fill="auto"/>
                  </w:tcPr>
                  <w:p w:rsidR="00D50F8E" w:rsidRDefault="001C6035">
                    <w:pPr>
                      <w:rPr>
                        <w:sz w:val="21"/>
                        <w:szCs w:val="21"/>
                      </w:rPr>
                    </w:pPr>
                    <w:r>
                      <w:rPr>
                        <w:sz w:val="21"/>
                        <w:szCs w:val="21"/>
                      </w:rPr>
                      <w:t>杭州热联进出口股份有限公司</w:t>
                    </w:r>
                  </w:p>
                </w:tc>
                <w:tc>
                  <w:tcPr>
                    <w:tcW w:w="1985" w:type="dxa"/>
                    <w:shd w:val="clear" w:color="auto" w:fill="auto"/>
                  </w:tcPr>
                  <w:p w:rsidR="00D50F8E" w:rsidRDefault="001C6035">
                    <w:pPr>
                      <w:jc w:val="right"/>
                      <w:rPr>
                        <w:sz w:val="21"/>
                        <w:szCs w:val="21"/>
                      </w:rPr>
                    </w:pPr>
                    <w:r>
                      <w:rPr>
                        <w:sz w:val="21"/>
                        <w:szCs w:val="21"/>
                      </w:rPr>
                      <w:t>1,000,000.00</w:t>
                    </w:r>
                  </w:p>
                </w:tc>
                <w:tc>
                  <w:tcPr>
                    <w:tcW w:w="2845" w:type="dxa"/>
                    <w:shd w:val="clear" w:color="auto" w:fill="auto"/>
                  </w:tcPr>
                  <w:p w:rsidR="00D50F8E" w:rsidRDefault="001C6035">
                    <w:pPr>
                      <w:jc w:val="right"/>
                      <w:rPr>
                        <w:sz w:val="21"/>
                        <w:szCs w:val="21"/>
                      </w:rPr>
                    </w:pPr>
                    <w:r>
                      <w:rPr>
                        <w:sz w:val="21"/>
                        <w:szCs w:val="21"/>
                      </w:rPr>
                      <w:t>未到合同期</w:t>
                    </w:r>
                  </w:p>
                </w:tc>
              </w:tr>
            </w:sdtContent>
          </w:sdt>
          <w:sdt>
            <w:sdtPr>
              <w:rPr>
                <w:sz w:val="21"/>
                <w:szCs w:val="21"/>
              </w:rPr>
              <w:alias w:val="重要的账龄超过1年的其他应付款明细"/>
              <w:tag w:val="_TUP_107abfb893f149c8878e75d2528d9efe"/>
              <w:id w:val="24782687"/>
              <w:lock w:val="sdtLocked"/>
            </w:sdtPr>
            <w:sdtContent>
              <w:tr w:rsidR="00D50F8E">
                <w:tc>
                  <w:tcPr>
                    <w:tcW w:w="4219" w:type="dxa"/>
                    <w:tcBorders>
                      <w:bottom w:val="single" w:sz="4" w:space="0" w:color="auto"/>
                    </w:tcBorders>
                    <w:shd w:val="clear" w:color="auto" w:fill="auto"/>
                  </w:tcPr>
                  <w:p w:rsidR="00D50F8E" w:rsidRDefault="001C6035">
                    <w:pPr>
                      <w:rPr>
                        <w:sz w:val="21"/>
                        <w:szCs w:val="21"/>
                      </w:rPr>
                    </w:pPr>
                    <w:r>
                      <w:rPr>
                        <w:sz w:val="21"/>
                        <w:szCs w:val="21"/>
                      </w:rPr>
                      <w:t>广东南桂钢材贸易有限公司</w:t>
                    </w:r>
                  </w:p>
                </w:tc>
                <w:tc>
                  <w:tcPr>
                    <w:tcW w:w="1985" w:type="dxa"/>
                    <w:shd w:val="clear" w:color="auto" w:fill="auto"/>
                  </w:tcPr>
                  <w:p w:rsidR="00D50F8E" w:rsidRDefault="001C6035">
                    <w:pPr>
                      <w:jc w:val="right"/>
                      <w:rPr>
                        <w:sz w:val="21"/>
                        <w:szCs w:val="21"/>
                      </w:rPr>
                    </w:pPr>
                    <w:r>
                      <w:rPr>
                        <w:sz w:val="21"/>
                        <w:szCs w:val="21"/>
                      </w:rPr>
                      <w:t>1,000,000.00</w:t>
                    </w:r>
                  </w:p>
                </w:tc>
                <w:tc>
                  <w:tcPr>
                    <w:tcW w:w="2845" w:type="dxa"/>
                    <w:shd w:val="clear" w:color="auto" w:fill="auto"/>
                  </w:tcPr>
                  <w:p w:rsidR="00D50F8E" w:rsidRDefault="001C6035">
                    <w:pPr>
                      <w:jc w:val="right"/>
                      <w:rPr>
                        <w:sz w:val="21"/>
                        <w:szCs w:val="21"/>
                      </w:rPr>
                    </w:pPr>
                    <w:r>
                      <w:rPr>
                        <w:sz w:val="21"/>
                        <w:szCs w:val="21"/>
                      </w:rPr>
                      <w:t>未到合同期</w:t>
                    </w:r>
                  </w:p>
                </w:tc>
              </w:tr>
            </w:sdtContent>
          </w:sdt>
          <w:sdt>
            <w:sdtPr>
              <w:rPr>
                <w:sz w:val="21"/>
                <w:szCs w:val="21"/>
              </w:rPr>
              <w:alias w:val="重要的账龄超过1年的其他应付款明细"/>
              <w:tag w:val="_TUP_107abfb893f149c8878e75d2528d9efe"/>
              <w:id w:val="24782688"/>
              <w:lock w:val="sdtLocked"/>
            </w:sdtPr>
            <w:sdtContent>
              <w:tr w:rsidR="00D50F8E">
                <w:tc>
                  <w:tcPr>
                    <w:tcW w:w="4219" w:type="dxa"/>
                    <w:tcBorders>
                      <w:bottom w:val="single" w:sz="4" w:space="0" w:color="auto"/>
                    </w:tcBorders>
                    <w:shd w:val="clear" w:color="auto" w:fill="auto"/>
                  </w:tcPr>
                  <w:p w:rsidR="00D50F8E" w:rsidRDefault="001C6035">
                    <w:pPr>
                      <w:rPr>
                        <w:sz w:val="21"/>
                        <w:szCs w:val="21"/>
                      </w:rPr>
                    </w:pPr>
                    <w:r>
                      <w:rPr>
                        <w:sz w:val="21"/>
                        <w:szCs w:val="21"/>
                      </w:rPr>
                      <w:t>广西壮族自治区冶金建设公司第五工程公司</w:t>
                    </w:r>
                  </w:p>
                </w:tc>
                <w:tc>
                  <w:tcPr>
                    <w:tcW w:w="1985" w:type="dxa"/>
                    <w:shd w:val="clear" w:color="auto" w:fill="auto"/>
                  </w:tcPr>
                  <w:p w:rsidR="00D50F8E" w:rsidRDefault="001C6035">
                    <w:pPr>
                      <w:jc w:val="right"/>
                      <w:rPr>
                        <w:sz w:val="21"/>
                        <w:szCs w:val="21"/>
                      </w:rPr>
                    </w:pPr>
                    <w:r>
                      <w:rPr>
                        <w:sz w:val="21"/>
                        <w:szCs w:val="21"/>
                      </w:rPr>
                      <w:t>555,562.17</w:t>
                    </w:r>
                  </w:p>
                </w:tc>
                <w:tc>
                  <w:tcPr>
                    <w:tcW w:w="2845" w:type="dxa"/>
                    <w:shd w:val="clear" w:color="auto" w:fill="auto"/>
                  </w:tcPr>
                  <w:p w:rsidR="00D50F8E" w:rsidRDefault="001C6035">
                    <w:pPr>
                      <w:jc w:val="right"/>
                      <w:rPr>
                        <w:sz w:val="21"/>
                        <w:szCs w:val="21"/>
                      </w:rPr>
                    </w:pPr>
                    <w:r>
                      <w:rPr>
                        <w:sz w:val="21"/>
                        <w:szCs w:val="21"/>
                      </w:rPr>
                      <w:t>未到合同期</w:t>
                    </w:r>
                  </w:p>
                </w:tc>
              </w:tr>
            </w:sdtContent>
          </w:sdt>
          <w:tr w:rsidR="00D50F8E">
            <w:sdt>
              <w:sdtPr>
                <w:rPr>
                  <w:sz w:val="21"/>
                  <w:szCs w:val="21"/>
                </w:rPr>
                <w:tag w:val="_PLD_ea766d57335d427393a67dd762f0167b"/>
                <w:id w:val="24782689"/>
                <w:lock w:val="sdtLocked"/>
              </w:sdtPr>
              <w:sdtContent>
                <w:tc>
                  <w:tcPr>
                    <w:tcW w:w="4219" w:type="dxa"/>
                    <w:shd w:val="clear" w:color="auto" w:fill="auto"/>
                    <w:vAlign w:val="center"/>
                  </w:tcPr>
                  <w:p w:rsidR="00D50F8E" w:rsidRDefault="001C6035">
                    <w:pPr>
                      <w:jc w:val="center"/>
                      <w:rPr>
                        <w:sz w:val="21"/>
                        <w:szCs w:val="21"/>
                      </w:rPr>
                    </w:pPr>
                    <w:r>
                      <w:rPr>
                        <w:rFonts w:hint="eastAsia"/>
                        <w:sz w:val="21"/>
                        <w:szCs w:val="21"/>
                      </w:rPr>
                      <w:t>合计</w:t>
                    </w:r>
                  </w:p>
                </w:tc>
              </w:sdtContent>
            </w:sdt>
            <w:tc>
              <w:tcPr>
                <w:tcW w:w="1985" w:type="dxa"/>
                <w:shd w:val="clear" w:color="auto" w:fill="auto"/>
              </w:tcPr>
              <w:p w:rsidR="00D50F8E" w:rsidRDefault="001C6035">
                <w:pPr>
                  <w:jc w:val="right"/>
                  <w:rPr>
                    <w:sz w:val="21"/>
                    <w:szCs w:val="21"/>
                  </w:rPr>
                </w:pPr>
                <w:r>
                  <w:rPr>
                    <w:sz w:val="21"/>
                    <w:szCs w:val="21"/>
                  </w:rPr>
                  <w:t>2,555,562.17</w:t>
                </w:r>
              </w:p>
            </w:tc>
            <w:tc>
              <w:tcPr>
                <w:tcW w:w="2845" w:type="dxa"/>
                <w:shd w:val="clear" w:color="auto" w:fill="auto"/>
              </w:tcPr>
              <w:p w:rsidR="00D50F8E" w:rsidRDefault="001C6035">
                <w:pPr>
                  <w:jc w:val="center"/>
                  <w:rPr>
                    <w:sz w:val="21"/>
                    <w:szCs w:val="21"/>
                  </w:rPr>
                </w:pPr>
                <w:r>
                  <w:rPr>
                    <w:rFonts w:hint="eastAsia"/>
                    <w:sz w:val="21"/>
                    <w:szCs w:val="21"/>
                  </w:rPr>
                  <w:t>/</w:t>
                </w:r>
              </w:p>
            </w:tc>
          </w:tr>
        </w:tbl>
      </w:sdtContent>
    </w:sdt>
    <w:p w:rsidR="00D50F8E" w:rsidRDefault="00D50F8E">
      <w:pPr>
        <w:pStyle w:val="Style92"/>
      </w:pPr>
    </w:p>
    <w:bookmarkEnd w:id="91"/>
    <w:p w:rsidR="00D50F8E" w:rsidRDefault="00D50F8E">
      <w:pPr>
        <w:rPr>
          <w:szCs w:val="21"/>
        </w:rPr>
      </w:pPr>
    </w:p>
    <w:sdt>
      <w:sdtPr>
        <w:rPr>
          <w:rFonts w:ascii="宋体" w:hAnsi="宋体" w:cs="宋体" w:hint="eastAsia"/>
          <w:b w:val="0"/>
          <w:bCs w:val="0"/>
          <w:kern w:val="0"/>
          <w:sz w:val="24"/>
          <w:szCs w:val="21"/>
        </w:rPr>
        <w:alias w:val="模块:1年内到期的非流动负债"/>
        <w:tag w:val="_GBC_d5b7f9c02d494f85b85a36713895b9f8"/>
        <w:id w:val="24782702"/>
        <w:lock w:val="sdtLocked"/>
        <w:placeholder>
          <w:docPart w:val="GBC22222222222222222222222222222"/>
        </w:placeholder>
      </w:sdtPr>
      <w:sdtEndPr>
        <w:rPr>
          <w:rFonts w:hint="default"/>
        </w:rPr>
      </w:sdtEndPr>
      <w:sdtContent>
        <w:p w:rsidR="00D50F8E" w:rsidRDefault="001C6035">
          <w:pPr>
            <w:pStyle w:val="3"/>
            <w:numPr>
              <w:ilvl w:val="0"/>
              <w:numId w:val="43"/>
            </w:numPr>
            <w:tabs>
              <w:tab w:val="left" w:pos="504"/>
            </w:tabs>
            <w:rPr>
              <w:rFonts w:ascii="宋体" w:hAnsi="宋体"/>
              <w:szCs w:val="21"/>
            </w:rPr>
          </w:pPr>
          <w:r>
            <w:rPr>
              <w:rFonts w:ascii="宋体" w:hAnsi="宋体" w:hint="eastAsia"/>
              <w:szCs w:val="21"/>
            </w:rPr>
            <w:t>1年内到期的非流动负债</w:t>
          </w:r>
        </w:p>
        <w:sdt>
          <w:sdtPr>
            <w:alias w:val="是否适用：1年内到期的非流动负债[双击切换]"/>
            <w:tag w:val="_GBC_9b606bc3f0cf4f77be9b0f299d212c73"/>
            <w:id w:val="24782691"/>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p w:rsidR="00D50F8E" w:rsidRDefault="001C6035">
          <w:pPr>
            <w:jc w:val="right"/>
            <w:rPr>
              <w:sz w:val="21"/>
              <w:szCs w:val="21"/>
            </w:rPr>
          </w:pPr>
          <w:r>
            <w:rPr>
              <w:rFonts w:hint="eastAsia"/>
              <w:sz w:val="21"/>
              <w:szCs w:val="21"/>
            </w:rPr>
            <w:t>单位：</w:t>
          </w:r>
          <w:sdt>
            <w:sdtPr>
              <w:rPr>
                <w:rFonts w:hint="eastAsia"/>
                <w:sz w:val="21"/>
                <w:szCs w:val="21"/>
              </w:rPr>
              <w:alias w:val="单位：1年内到期的非流动负债情况"/>
              <w:tag w:val="_GBC_7bad01766fa0485ea9c16109704ff32e"/>
              <w:id w:val="2478269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 w:val="21"/>
                  <w:szCs w:val="21"/>
                </w:rPr>
                <w:t>元</w:t>
              </w:r>
            </w:sdtContent>
          </w:sdt>
          <w:r>
            <w:rPr>
              <w:rFonts w:hint="eastAsia"/>
              <w:sz w:val="21"/>
              <w:szCs w:val="21"/>
            </w:rPr>
            <w:t xml:space="preserve">  币种：</w:t>
          </w:r>
          <w:sdt>
            <w:sdtPr>
              <w:rPr>
                <w:rFonts w:hint="eastAsia"/>
                <w:sz w:val="21"/>
                <w:szCs w:val="21"/>
              </w:rPr>
              <w:alias w:val="币种：1年内到期的非流动负债情况"/>
              <w:tag w:val="_GBC_25aa805434d340a6ade79870522c9640"/>
              <w:id w:val="2478269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 w:val="21"/>
                  <w:szCs w:val="21"/>
                </w:rPr>
                <w:t>人民币</w:t>
              </w:r>
            </w:sdtContent>
          </w:sdt>
        </w:p>
        <w:tbl>
          <w:tblPr>
            <w:tblStyle w:val="Style99"/>
            <w:tblW w:w="904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8"/>
            <w:gridCol w:w="3037"/>
            <w:gridCol w:w="3104"/>
          </w:tblGrid>
          <w:tr w:rsidR="00D50F8E">
            <w:sdt>
              <w:sdtPr>
                <w:rPr>
                  <w:sz w:val="21"/>
                  <w:szCs w:val="21"/>
                </w:rPr>
                <w:tag w:val="_PLD_bf2815b84ebe4a1e94909ee96ec31ac1"/>
                <w:id w:val="24782694"/>
                <w:lock w:val="sdtLocked"/>
              </w:sdtPr>
              <w:sdtContent>
                <w:tc>
                  <w:tcPr>
                    <w:tcW w:w="2908" w:type="dxa"/>
                    <w:shd w:val="clear" w:color="auto" w:fill="auto"/>
                  </w:tcPr>
                  <w:p w:rsidR="00D50F8E" w:rsidRDefault="001C6035">
                    <w:pPr>
                      <w:jc w:val="center"/>
                      <w:rPr>
                        <w:sz w:val="21"/>
                        <w:szCs w:val="21"/>
                      </w:rPr>
                    </w:pPr>
                    <w:r>
                      <w:rPr>
                        <w:rFonts w:hint="eastAsia"/>
                        <w:sz w:val="21"/>
                        <w:szCs w:val="21"/>
                      </w:rPr>
                      <w:t>项目</w:t>
                    </w:r>
                  </w:p>
                </w:tc>
              </w:sdtContent>
            </w:sdt>
            <w:sdt>
              <w:sdtPr>
                <w:rPr>
                  <w:sz w:val="21"/>
                  <w:szCs w:val="21"/>
                </w:rPr>
                <w:tag w:val="_PLD_db7abcf611bc4296ad7bd9c8177202e0"/>
                <w:id w:val="24782695"/>
                <w:lock w:val="sdtLocked"/>
              </w:sdtPr>
              <w:sdtContent>
                <w:tc>
                  <w:tcPr>
                    <w:tcW w:w="3037" w:type="dxa"/>
                    <w:shd w:val="clear" w:color="auto" w:fill="auto"/>
                  </w:tcPr>
                  <w:p w:rsidR="00D50F8E" w:rsidRDefault="001C6035">
                    <w:pPr>
                      <w:jc w:val="center"/>
                      <w:rPr>
                        <w:sz w:val="21"/>
                        <w:szCs w:val="21"/>
                      </w:rPr>
                    </w:pPr>
                    <w:r>
                      <w:rPr>
                        <w:rFonts w:hint="eastAsia"/>
                        <w:sz w:val="21"/>
                        <w:szCs w:val="21"/>
                      </w:rPr>
                      <w:t>期末余额</w:t>
                    </w:r>
                  </w:p>
                </w:tc>
              </w:sdtContent>
            </w:sdt>
            <w:sdt>
              <w:sdtPr>
                <w:rPr>
                  <w:sz w:val="21"/>
                  <w:szCs w:val="21"/>
                </w:rPr>
                <w:tag w:val="_PLD_371959274ef4493ca1fe426c930e0bf2"/>
                <w:id w:val="24782696"/>
                <w:lock w:val="sdtLocked"/>
              </w:sdtPr>
              <w:sdtContent>
                <w:tc>
                  <w:tcPr>
                    <w:tcW w:w="3104" w:type="dxa"/>
                    <w:shd w:val="clear" w:color="auto" w:fill="auto"/>
                  </w:tcPr>
                  <w:p w:rsidR="00D50F8E" w:rsidRDefault="001C6035">
                    <w:pPr>
                      <w:jc w:val="center"/>
                      <w:rPr>
                        <w:sz w:val="21"/>
                        <w:szCs w:val="21"/>
                      </w:rPr>
                    </w:pPr>
                    <w:r>
                      <w:rPr>
                        <w:rFonts w:hint="eastAsia"/>
                        <w:sz w:val="21"/>
                        <w:szCs w:val="21"/>
                      </w:rPr>
                      <w:t>期初余额</w:t>
                    </w:r>
                  </w:p>
                </w:tc>
              </w:sdtContent>
            </w:sdt>
          </w:tr>
          <w:tr w:rsidR="00D50F8E">
            <w:sdt>
              <w:sdtPr>
                <w:rPr>
                  <w:sz w:val="21"/>
                  <w:szCs w:val="21"/>
                </w:rPr>
                <w:tag w:val="_PLD_d604ff944003432285ae67c4dffb978f"/>
                <w:id w:val="24782697"/>
                <w:lock w:val="sdtLocked"/>
              </w:sdtPr>
              <w:sdtContent>
                <w:tc>
                  <w:tcPr>
                    <w:tcW w:w="2908" w:type="dxa"/>
                    <w:shd w:val="clear" w:color="auto" w:fill="auto"/>
                  </w:tcPr>
                  <w:p w:rsidR="00D50F8E" w:rsidRDefault="001C6035">
                    <w:pPr>
                      <w:rPr>
                        <w:sz w:val="21"/>
                        <w:szCs w:val="21"/>
                      </w:rPr>
                    </w:pPr>
                    <w:r>
                      <w:rPr>
                        <w:rFonts w:hint="eastAsia"/>
                        <w:sz w:val="21"/>
                        <w:szCs w:val="21"/>
                      </w:rPr>
                      <w:t>1年内到期的长期借款</w:t>
                    </w:r>
                  </w:p>
                </w:tc>
              </w:sdtContent>
            </w:sdt>
            <w:tc>
              <w:tcPr>
                <w:tcW w:w="3037" w:type="dxa"/>
                <w:shd w:val="clear" w:color="auto" w:fill="auto"/>
              </w:tcPr>
              <w:p w:rsidR="00D50F8E" w:rsidRPr="00A67D78" w:rsidRDefault="00A67D78" w:rsidP="00A67D78">
                <w:pPr>
                  <w:jc w:val="right"/>
                  <w:rPr>
                    <w:color w:val="000000" w:themeColor="text1"/>
                  </w:rPr>
                </w:pPr>
                <w:r w:rsidRPr="00A67D78">
                  <w:rPr>
                    <w:rFonts w:hint="eastAsia"/>
                    <w:color w:val="000000" w:themeColor="text1"/>
                    <w:sz w:val="21"/>
                    <w:szCs w:val="21"/>
                  </w:rPr>
                  <w:t>629,500,000.00</w:t>
                </w:r>
              </w:p>
            </w:tc>
            <w:tc>
              <w:tcPr>
                <w:tcW w:w="3104" w:type="dxa"/>
                <w:shd w:val="clear" w:color="auto" w:fill="auto"/>
              </w:tcPr>
              <w:p w:rsidR="00D50F8E" w:rsidRDefault="001C6035">
                <w:pPr>
                  <w:jc w:val="right"/>
                  <w:rPr>
                    <w:sz w:val="21"/>
                    <w:szCs w:val="21"/>
                  </w:rPr>
                </w:pPr>
                <w:r>
                  <w:rPr>
                    <w:sz w:val="21"/>
                    <w:szCs w:val="21"/>
                  </w:rPr>
                  <w:t>10,000,000.00</w:t>
                </w:r>
              </w:p>
            </w:tc>
          </w:tr>
          <w:tr w:rsidR="00D50F8E">
            <w:sdt>
              <w:sdtPr>
                <w:rPr>
                  <w:sz w:val="21"/>
                  <w:szCs w:val="21"/>
                </w:rPr>
                <w:tag w:val="_PLD_c33302dbab574c0490258d7885fc5bb5"/>
                <w:id w:val="24782698"/>
                <w:lock w:val="sdtLocked"/>
              </w:sdtPr>
              <w:sdtContent>
                <w:tc>
                  <w:tcPr>
                    <w:tcW w:w="2908" w:type="dxa"/>
                    <w:shd w:val="clear" w:color="auto" w:fill="auto"/>
                  </w:tcPr>
                  <w:p w:rsidR="00D50F8E" w:rsidRDefault="001C6035">
                    <w:pPr>
                      <w:rPr>
                        <w:sz w:val="21"/>
                        <w:szCs w:val="21"/>
                      </w:rPr>
                    </w:pPr>
                    <w:r>
                      <w:rPr>
                        <w:rFonts w:hint="eastAsia"/>
                        <w:sz w:val="21"/>
                        <w:szCs w:val="21"/>
                      </w:rPr>
                      <w:t>1年内到期的应付债券</w:t>
                    </w:r>
                  </w:p>
                </w:tc>
              </w:sdtContent>
            </w:sdt>
            <w:tc>
              <w:tcPr>
                <w:tcW w:w="3037" w:type="dxa"/>
                <w:shd w:val="clear" w:color="auto" w:fill="auto"/>
              </w:tcPr>
              <w:p w:rsidR="00D50F8E" w:rsidRPr="00A67D78" w:rsidRDefault="00D50F8E" w:rsidP="00A67D78">
                <w:pPr>
                  <w:jc w:val="right"/>
                  <w:rPr>
                    <w:color w:val="000000" w:themeColor="text1"/>
                    <w:sz w:val="21"/>
                    <w:szCs w:val="21"/>
                  </w:rPr>
                </w:pPr>
              </w:p>
            </w:tc>
            <w:tc>
              <w:tcPr>
                <w:tcW w:w="3104" w:type="dxa"/>
                <w:shd w:val="clear" w:color="auto" w:fill="auto"/>
              </w:tcPr>
              <w:p w:rsidR="00D50F8E" w:rsidRDefault="001C6035">
                <w:pPr>
                  <w:jc w:val="right"/>
                  <w:rPr>
                    <w:sz w:val="21"/>
                    <w:szCs w:val="21"/>
                  </w:rPr>
                </w:pPr>
                <w:r>
                  <w:rPr>
                    <w:sz w:val="21"/>
                    <w:szCs w:val="21"/>
                  </w:rPr>
                  <w:t>425,098,004.84</w:t>
                </w:r>
              </w:p>
            </w:tc>
          </w:tr>
          <w:tr w:rsidR="00D50F8E">
            <w:sdt>
              <w:sdtPr>
                <w:rPr>
                  <w:sz w:val="21"/>
                  <w:szCs w:val="21"/>
                </w:rPr>
                <w:tag w:val="_PLD_80ec0c08bdec4a7cab5a5163221b0aa3"/>
                <w:id w:val="24782699"/>
                <w:lock w:val="sdtLocked"/>
              </w:sdtPr>
              <w:sdtContent>
                <w:tc>
                  <w:tcPr>
                    <w:tcW w:w="2908" w:type="dxa"/>
                    <w:shd w:val="clear" w:color="auto" w:fill="auto"/>
                  </w:tcPr>
                  <w:p w:rsidR="00D50F8E" w:rsidRDefault="001C6035">
                    <w:pPr>
                      <w:rPr>
                        <w:sz w:val="21"/>
                        <w:szCs w:val="21"/>
                      </w:rPr>
                    </w:pPr>
                    <w:r>
                      <w:rPr>
                        <w:rFonts w:hint="eastAsia"/>
                        <w:sz w:val="21"/>
                        <w:szCs w:val="21"/>
                      </w:rPr>
                      <w:t>1年内到期的长期应付款</w:t>
                    </w:r>
                  </w:p>
                </w:tc>
              </w:sdtContent>
            </w:sdt>
            <w:tc>
              <w:tcPr>
                <w:tcW w:w="3037" w:type="dxa"/>
                <w:shd w:val="clear" w:color="auto" w:fill="auto"/>
              </w:tcPr>
              <w:p w:rsidR="00D50F8E" w:rsidRPr="00A67D78" w:rsidRDefault="00D50F8E" w:rsidP="00A67D78">
                <w:pPr>
                  <w:jc w:val="right"/>
                  <w:rPr>
                    <w:color w:val="000000" w:themeColor="text1"/>
                    <w:sz w:val="21"/>
                    <w:szCs w:val="21"/>
                  </w:rPr>
                </w:pPr>
              </w:p>
            </w:tc>
            <w:tc>
              <w:tcPr>
                <w:tcW w:w="3104" w:type="dxa"/>
                <w:shd w:val="clear" w:color="auto" w:fill="auto"/>
              </w:tcPr>
              <w:p w:rsidR="00D50F8E" w:rsidRDefault="00D50F8E">
                <w:pPr>
                  <w:jc w:val="right"/>
                  <w:rPr>
                    <w:sz w:val="21"/>
                    <w:szCs w:val="21"/>
                  </w:rPr>
                </w:pPr>
              </w:p>
            </w:tc>
          </w:tr>
          <w:tr w:rsidR="00D50F8E">
            <w:sdt>
              <w:sdtPr>
                <w:rPr>
                  <w:sz w:val="21"/>
                  <w:szCs w:val="21"/>
                </w:rPr>
                <w:tag w:val="_PLD_f9405fec461a4b079f93c72be0490bbf"/>
                <w:id w:val="24782700"/>
                <w:lock w:val="sdtLocked"/>
              </w:sdtPr>
              <w:sdtContent>
                <w:tc>
                  <w:tcPr>
                    <w:tcW w:w="2908" w:type="dxa"/>
                    <w:shd w:val="clear" w:color="auto" w:fill="auto"/>
                  </w:tcPr>
                  <w:p w:rsidR="00D50F8E" w:rsidRDefault="001C6035">
                    <w:pPr>
                      <w:jc w:val="center"/>
                      <w:rPr>
                        <w:sz w:val="21"/>
                        <w:szCs w:val="21"/>
                      </w:rPr>
                    </w:pPr>
                    <w:r>
                      <w:rPr>
                        <w:rFonts w:hint="eastAsia"/>
                        <w:sz w:val="21"/>
                        <w:szCs w:val="21"/>
                      </w:rPr>
                      <w:t>合计</w:t>
                    </w:r>
                  </w:p>
                </w:tc>
              </w:sdtContent>
            </w:sdt>
            <w:tc>
              <w:tcPr>
                <w:tcW w:w="3037" w:type="dxa"/>
                <w:shd w:val="clear" w:color="auto" w:fill="auto"/>
              </w:tcPr>
              <w:p w:rsidR="00D50F8E" w:rsidRPr="00A67D78" w:rsidRDefault="00A67D78" w:rsidP="00A67D78">
                <w:pPr>
                  <w:jc w:val="right"/>
                  <w:rPr>
                    <w:color w:val="000000" w:themeColor="text1"/>
                  </w:rPr>
                </w:pPr>
                <w:r w:rsidRPr="00A67D78">
                  <w:rPr>
                    <w:rFonts w:hint="eastAsia"/>
                    <w:color w:val="000000" w:themeColor="text1"/>
                    <w:sz w:val="21"/>
                    <w:szCs w:val="21"/>
                  </w:rPr>
                  <w:t>629,500,000.00</w:t>
                </w:r>
              </w:p>
            </w:tc>
            <w:tc>
              <w:tcPr>
                <w:tcW w:w="3104" w:type="dxa"/>
                <w:shd w:val="clear" w:color="auto" w:fill="auto"/>
              </w:tcPr>
              <w:p w:rsidR="00D50F8E" w:rsidRDefault="001C6035">
                <w:pPr>
                  <w:jc w:val="right"/>
                  <w:rPr>
                    <w:sz w:val="21"/>
                    <w:szCs w:val="21"/>
                  </w:rPr>
                </w:pPr>
                <w:r>
                  <w:rPr>
                    <w:sz w:val="21"/>
                    <w:szCs w:val="21"/>
                  </w:rPr>
                  <w:t>435,098,004.84</w:t>
                </w:r>
              </w:p>
            </w:tc>
          </w:tr>
        </w:tbl>
        <w:p w:rsidR="00D50F8E" w:rsidRDefault="001C6035">
          <w:pPr>
            <w:rPr>
              <w:szCs w:val="21"/>
            </w:rPr>
          </w:pPr>
          <w:r>
            <w:rPr>
              <w:rFonts w:hint="eastAsia"/>
              <w:szCs w:val="21"/>
            </w:rPr>
            <w:t>其他说明：</w:t>
          </w:r>
          <w:sdt>
            <w:sdtPr>
              <w:rPr>
                <w:szCs w:val="21"/>
              </w:rPr>
              <w:alias w:val="1年内到期的非流动负债说明"/>
              <w:tag w:val="_GBC_ae2cc1bff1994660ac9e57279493bfe6"/>
              <w:id w:val="24782701"/>
              <w:lock w:val="sdtLocked"/>
              <w:placeholder>
                <w:docPart w:val="GBC22222222222222222222222222222"/>
              </w:placeholder>
            </w:sdtPr>
            <w:sdtContent>
              <w:r>
                <w:rPr>
                  <w:rFonts w:hint="eastAsia"/>
                  <w:sz w:val="21"/>
                  <w:szCs w:val="21"/>
                </w:rPr>
                <w:t>公司应付债券已于2019年6月到期。</w:t>
              </w:r>
            </w:sdtContent>
          </w:sdt>
        </w:p>
      </w:sdtContent>
    </w:sdt>
    <w:p w:rsidR="00D50F8E" w:rsidRDefault="001C6035">
      <w:pPr>
        <w:pStyle w:val="3"/>
        <w:numPr>
          <w:ilvl w:val="0"/>
          <w:numId w:val="43"/>
        </w:numPr>
        <w:tabs>
          <w:tab w:val="left" w:pos="504"/>
        </w:tabs>
        <w:rPr>
          <w:rFonts w:ascii="宋体" w:hAnsi="宋体"/>
          <w:szCs w:val="21"/>
        </w:rPr>
      </w:pPr>
      <w:r>
        <w:rPr>
          <w:rFonts w:ascii="宋体" w:hAnsi="宋体" w:hint="eastAsia"/>
          <w:szCs w:val="21"/>
        </w:rPr>
        <w:t>其他流动负债</w:t>
      </w:r>
      <w:bookmarkStart w:id="92" w:name="_Hlk10536328"/>
    </w:p>
    <w:sdt>
      <w:sdtPr>
        <w:rPr>
          <w:rFonts w:hint="eastAsia"/>
          <w:szCs w:val="21"/>
        </w:rPr>
        <w:alias w:val="是否适用：其他流动负债情况 [双击切换]"/>
        <w:tag w:val="_GBC_80907e3e53c44260b850f42646eb3d63"/>
        <w:id w:val="24782703"/>
        <w:lock w:val="sdtContentLocked"/>
        <w:placeholder>
          <w:docPart w:val="GBC22222222222222222222222222222"/>
        </w:placeholder>
      </w:sdtPr>
      <w:sdtContent>
        <w:p w:rsidR="00D50F8E" w:rsidRDefault="00127914">
          <w:pPr>
            <w:rPr>
              <w:szCs w:val="21"/>
            </w:rPr>
          </w:pPr>
          <w:r>
            <w:rPr>
              <w:szCs w:val="21"/>
            </w:rPr>
            <w:fldChar w:fldCharType="begin"/>
          </w:r>
          <w:r w:rsidR="001C6035">
            <w:rPr>
              <w:szCs w:val="21"/>
            </w:rPr>
            <w:instrText xml:space="preserve"> MACROBUTTON  SnrToggleCheckbox □适用 </w:instrText>
          </w:r>
          <w:r>
            <w:rPr>
              <w:szCs w:val="21"/>
            </w:rPr>
            <w:fldChar w:fldCharType="end"/>
          </w:r>
          <w:r>
            <w:rPr>
              <w:szCs w:val="21"/>
            </w:rPr>
            <w:fldChar w:fldCharType="begin"/>
          </w:r>
          <w:r w:rsidR="001C6035">
            <w:rPr>
              <w:szCs w:val="21"/>
            </w:rPr>
            <w:instrText xml:space="preserve"> MACROBUTTON  SnrToggleCheckbox √不适用 </w:instrText>
          </w:r>
          <w:r>
            <w:rPr>
              <w:szCs w:val="21"/>
            </w:rPr>
            <w:fldChar w:fldCharType="end"/>
          </w:r>
        </w:p>
      </w:sdtContent>
    </w:sdt>
    <w:bookmarkEnd w:id="92"/>
    <w:p w:rsidR="00D50F8E" w:rsidRDefault="00D50F8E">
      <w:pPr>
        <w:rPr>
          <w:szCs w:val="21"/>
        </w:rPr>
      </w:pPr>
    </w:p>
    <w:p w:rsidR="00D50F8E" w:rsidRDefault="001C6035">
      <w:pPr>
        <w:pStyle w:val="3"/>
        <w:numPr>
          <w:ilvl w:val="0"/>
          <w:numId w:val="43"/>
        </w:numPr>
        <w:tabs>
          <w:tab w:val="left" w:pos="504"/>
        </w:tabs>
        <w:rPr>
          <w:rFonts w:ascii="宋体" w:hAnsi="宋体"/>
          <w:szCs w:val="21"/>
        </w:rPr>
      </w:pPr>
      <w:r>
        <w:rPr>
          <w:rFonts w:ascii="宋体" w:hAnsi="宋体" w:hint="eastAsia"/>
          <w:szCs w:val="21"/>
        </w:rPr>
        <w:t>长期借款</w:t>
      </w:r>
    </w:p>
    <w:sdt>
      <w:sdtPr>
        <w:rPr>
          <w:rFonts w:ascii="宋体" w:hAnsi="宋体" w:cs="宋体" w:hint="eastAsia"/>
          <w:b w:val="0"/>
          <w:bCs w:val="0"/>
          <w:kern w:val="0"/>
          <w:sz w:val="24"/>
          <w:szCs w:val="22"/>
        </w:rPr>
        <w:alias w:val="模块:长期借款分类 "/>
        <w:tag w:val="_GBC_8b6acb9acc4745f09cf8ff1a98787eb9"/>
        <w:id w:val="24782716"/>
        <w:lock w:val="sdtLocked"/>
        <w:placeholder>
          <w:docPart w:val="GBC22222222222222222222222222222"/>
        </w:placeholder>
      </w:sdtPr>
      <w:sdtEndPr>
        <w:rPr>
          <w:rFonts w:cstheme="minorBidi" w:hint="default"/>
          <w:color w:val="000000" w:themeColor="text1"/>
          <w:kern w:val="2"/>
          <w:sz w:val="21"/>
          <w:szCs w:val="21"/>
        </w:rPr>
      </w:sdtEndPr>
      <w:sdtContent>
        <w:p w:rsidR="00D50F8E" w:rsidRDefault="001C6035">
          <w:pPr>
            <w:pStyle w:val="4"/>
            <w:numPr>
              <w:ilvl w:val="0"/>
              <w:numId w:val="58"/>
            </w:numPr>
            <w:tabs>
              <w:tab w:val="left" w:pos="630"/>
            </w:tabs>
            <w:ind w:left="420"/>
            <w:rPr>
              <w:rFonts w:ascii="宋体" w:hAnsi="宋体"/>
              <w:szCs w:val="21"/>
            </w:rPr>
          </w:pPr>
          <w:r>
            <w:rPr>
              <w:rFonts w:ascii="宋体" w:hAnsi="宋体" w:hint="eastAsia"/>
              <w:szCs w:val="21"/>
            </w:rPr>
            <w:t>长期借款分类</w:t>
          </w:r>
        </w:p>
        <w:sdt>
          <w:sdtPr>
            <w:alias w:val="是否适用：长期借款分类[双击切换]"/>
            <w:tag w:val="_GBC_6ef43a5268e7491db189883a31952469"/>
            <w:id w:val="24782704"/>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p w:rsidR="00D50F8E" w:rsidRDefault="001C6035">
          <w:pPr>
            <w:jc w:val="right"/>
            <w:rPr>
              <w:sz w:val="20"/>
              <w:szCs w:val="20"/>
            </w:rPr>
          </w:pPr>
          <w:r>
            <w:rPr>
              <w:rFonts w:hint="eastAsia"/>
              <w:sz w:val="20"/>
              <w:szCs w:val="20"/>
            </w:rPr>
            <w:t>单位：</w:t>
          </w:r>
          <w:sdt>
            <w:sdtPr>
              <w:rPr>
                <w:rFonts w:hint="eastAsia"/>
                <w:sz w:val="20"/>
                <w:szCs w:val="20"/>
              </w:rPr>
              <w:alias w:val="单位：财务附注：长期借款分类"/>
              <w:tag w:val="_GBC_146f044f7fd14a45bf9247f0af389a14"/>
              <w:id w:val="2478270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 w:val="20"/>
                  <w:szCs w:val="20"/>
                </w:rPr>
                <w:t>元</w:t>
              </w:r>
            </w:sdtContent>
          </w:sdt>
          <w:r>
            <w:rPr>
              <w:rFonts w:hint="eastAsia"/>
              <w:sz w:val="20"/>
              <w:szCs w:val="20"/>
            </w:rPr>
            <w:t xml:space="preserve">  币种：</w:t>
          </w:r>
          <w:sdt>
            <w:sdtPr>
              <w:rPr>
                <w:rFonts w:hint="eastAsia"/>
                <w:sz w:val="20"/>
                <w:szCs w:val="20"/>
              </w:rPr>
              <w:alias w:val="币种：财务附注：长期借款分类"/>
              <w:tag w:val="_GBC_7570ad6f1fd04c3d939be649ce4cfc30"/>
              <w:id w:val="2478270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 w:val="20"/>
                  <w:szCs w:val="20"/>
                </w:rPr>
                <w:t>人民币</w:t>
              </w:r>
            </w:sdtContent>
          </w:sdt>
        </w:p>
        <w:tbl>
          <w:tblPr>
            <w:tblStyle w:val="Style99"/>
            <w:tblW w:w="889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2998"/>
            <w:gridCol w:w="2999"/>
            <w:gridCol w:w="2896"/>
          </w:tblGrid>
          <w:tr w:rsidR="00D50F8E">
            <w:trPr>
              <w:cantSplit/>
            </w:trPr>
            <w:sdt>
              <w:sdtPr>
                <w:rPr>
                  <w:sz w:val="20"/>
                  <w:szCs w:val="20"/>
                </w:rPr>
                <w:tag w:val="_PLD_3ee60507a6384334b819485e73faa1f4"/>
                <w:id w:val="24782707"/>
                <w:lock w:val="sdtLocked"/>
              </w:sdtPr>
              <w:sdtContent>
                <w:tc>
                  <w:tcPr>
                    <w:tcW w:w="2998" w:type="dxa"/>
                  </w:tcPr>
                  <w:p w:rsidR="00D50F8E" w:rsidRDefault="001C6035">
                    <w:pPr>
                      <w:autoSpaceDE w:val="0"/>
                      <w:autoSpaceDN w:val="0"/>
                      <w:adjustRightInd w:val="0"/>
                      <w:snapToGrid w:val="0"/>
                      <w:jc w:val="center"/>
                      <w:rPr>
                        <w:sz w:val="20"/>
                        <w:szCs w:val="20"/>
                      </w:rPr>
                    </w:pPr>
                    <w:r>
                      <w:rPr>
                        <w:rFonts w:hint="eastAsia"/>
                        <w:sz w:val="20"/>
                        <w:szCs w:val="20"/>
                      </w:rPr>
                      <w:t>项目</w:t>
                    </w:r>
                  </w:p>
                </w:tc>
              </w:sdtContent>
            </w:sdt>
            <w:sdt>
              <w:sdtPr>
                <w:rPr>
                  <w:sz w:val="20"/>
                  <w:szCs w:val="20"/>
                </w:rPr>
                <w:tag w:val="_PLD_d2a4fabfb296457384b1523a60233642"/>
                <w:id w:val="24782708"/>
                <w:lock w:val="sdtLocked"/>
              </w:sdtPr>
              <w:sdtContent>
                <w:tc>
                  <w:tcPr>
                    <w:tcW w:w="2999" w:type="dxa"/>
                  </w:tcPr>
                  <w:p w:rsidR="00D50F8E" w:rsidRDefault="001C6035">
                    <w:pPr>
                      <w:jc w:val="center"/>
                      <w:rPr>
                        <w:sz w:val="20"/>
                        <w:szCs w:val="20"/>
                      </w:rPr>
                    </w:pPr>
                    <w:r>
                      <w:rPr>
                        <w:rFonts w:hint="eastAsia"/>
                        <w:sz w:val="20"/>
                        <w:szCs w:val="20"/>
                      </w:rPr>
                      <w:t>期末余额</w:t>
                    </w:r>
                  </w:p>
                </w:tc>
              </w:sdtContent>
            </w:sdt>
            <w:sdt>
              <w:sdtPr>
                <w:rPr>
                  <w:sz w:val="20"/>
                  <w:szCs w:val="20"/>
                </w:rPr>
                <w:tag w:val="_PLD_aab598d4b37f4953a2ee9b7475cb43e6"/>
                <w:id w:val="24782709"/>
                <w:lock w:val="sdtLocked"/>
              </w:sdtPr>
              <w:sdtContent>
                <w:tc>
                  <w:tcPr>
                    <w:tcW w:w="2896" w:type="dxa"/>
                  </w:tcPr>
                  <w:p w:rsidR="00D50F8E" w:rsidRDefault="001C6035">
                    <w:pPr>
                      <w:jc w:val="center"/>
                      <w:rPr>
                        <w:sz w:val="20"/>
                        <w:szCs w:val="20"/>
                      </w:rPr>
                    </w:pPr>
                    <w:r>
                      <w:rPr>
                        <w:rFonts w:hint="eastAsia"/>
                        <w:sz w:val="20"/>
                        <w:szCs w:val="20"/>
                      </w:rPr>
                      <w:t>期初余额</w:t>
                    </w:r>
                  </w:p>
                </w:tc>
              </w:sdtContent>
            </w:sdt>
          </w:tr>
          <w:tr w:rsidR="00D50F8E">
            <w:trPr>
              <w:cantSplit/>
            </w:trPr>
            <w:sdt>
              <w:sdtPr>
                <w:rPr>
                  <w:sz w:val="20"/>
                  <w:szCs w:val="20"/>
                </w:rPr>
                <w:tag w:val="_PLD_e89d9c6de3ff4da98f7949a63d0f927d"/>
                <w:id w:val="24782710"/>
                <w:lock w:val="sdtLocked"/>
              </w:sdtPr>
              <w:sdtContent>
                <w:tc>
                  <w:tcPr>
                    <w:tcW w:w="2998" w:type="dxa"/>
                    <w:shd w:val="clear" w:color="auto" w:fill="auto"/>
                  </w:tcPr>
                  <w:p w:rsidR="00D50F8E" w:rsidRDefault="001C6035">
                    <w:pPr>
                      <w:autoSpaceDE w:val="0"/>
                      <w:autoSpaceDN w:val="0"/>
                      <w:adjustRightInd w:val="0"/>
                      <w:snapToGrid w:val="0"/>
                      <w:rPr>
                        <w:sz w:val="20"/>
                        <w:szCs w:val="20"/>
                      </w:rPr>
                    </w:pPr>
                    <w:r>
                      <w:rPr>
                        <w:rFonts w:hint="eastAsia"/>
                        <w:sz w:val="20"/>
                        <w:szCs w:val="20"/>
                      </w:rPr>
                      <w:t>质押借款</w:t>
                    </w:r>
                  </w:p>
                </w:tc>
              </w:sdtContent>
            </w:sdt>
            <w:tc>
              <w:tcPr>
                <w:tcW w:w="2999" w:type="dxa"/>
                <w:shd w:val="clear" w:color="auto" w:fill="auto"/>
              </w:tcPr>
              <w:p w:rsidR="00D50F8E" w:rsidRDefault="00D50F8E">
                <w:pPr>
                  <w:autoSpaceDE w:val="0"/>
                  <w:autoSpaceDN w:val="0"/>
                  <w:adjustRightInd w:val="0"/>
                  <w:snapToGrid w:val="0"/>
                  <w:ind w:right="180"/>
                  <w:jc w:val="right"/>
                  <w:rPr>
                    <w:sz w:val="20"/>
                    <w:szCs w:val="20"/>
                  </w:rPr>
                </w:pPr>
              </w:p>
            </w:tc>
            <w:tc>
              <w:tcPr>
                <w:tcW w:w="2896" w:type="dxa"/>
                <w:shd w:val="clear" w:color="auto" w:fill="auto"/>
              </w:tcPr>
              <w:p w:rsidR="00D50F8E" w:rsidRDefault="00D50F8E">
                <w:pPr>
                  <w:jc w:val="right"/>
                  <w:rPr>
                    <w:sz w:val="20"/>
                    <w:szCs w:val="20"/>
                  </w:rPr>
                </w:pPr>
              </w:p>
            </w:tc>
          </w:tr>
          <w:tr w:rsidR="00D50F8E">
            <w:trPr>
              <w:cantSplit/>
            </w:trPr>
            <w:sdt>
              <w:sdtPr>
                <w:rPr>
                  <w:sz w:val="20"/>
                  <w:szCs w:val="20"/>
                </w:rPr>
                <w:tag w:val="_PLD_0b1001d1355e4c59a134f674ebe8204e"/>
                <w:id w:val="24782711"/>
                <w:lock w:val="sdtLocked"/>
              </w:sdtPr>
              <w:sdtContent>
                <w:tc>
                  <w:tcPr>
                    <w:tcW w:w="2998" w:type="dxa"/>
                    <w:shd w:val="clear" w:color="auto" w:fill="auto"/>
                  </w:tcPr>
                  <w:p w:rsidR="00D50F8E" w:rsidRDefault="001C6035">
                    <w:pPr>
                      <w:autoSpaceDE w:val="0"/>
                      <w:autoSpaceDN w:val="0"/>
                      <w:adjustRightInd w:val="0"/>
                      <w:snapToGrid w:val="0"/>
                      <w:rPr>
                        <w:sz w:val="20"/>
                        <w:szCs w:val="20"/>
                      </w:rPr>
                    </w:pPr>
                    <w:r>
                      <w:rPr>
                        <w:rFonts w:hint="eastAsia"/>
                        <w:sz w:val="20"/>
                        <w:szCs w:val="20"/>
                      </w:rPr>
                      <w:t>抵押借款</w:t>
                    </w:r>
                  </w:p>
                </w:tc>
              </w:sdtContent>
            </w:sdt>
            <w:tc>
              <w:tcPr>
                <w:tcW w:w="2999" w:type="dxa"/>
                <w:shd w:val="clear" w:color="auto" w:fill="auto"/>
              </w:tcPr>
              <w:p w:rsidR="00D50F8E" w:rsidRDefault="00D50F8E">
                <w:pPr>
                  <w:autoSpaceDE w:val="0"/>
                  <w:autoSpaceDN w:val="0"/>
                  <w:adjustRightInd w:val="0"/>
                  <w:snapToGrid w:val="0"/>
                  <w:ind w:right="180"/>
                  <w:jc w:val="right"/>
                  <w:rPr>
                    <w:sz w:val="20"/>
                    <w:szCs w:val="20"/>
                  </w:rPr>
                </w:pPr>
              </w:p>
            </w:tc>
            <w:tc>
              <w:tcPr>
                <w:tcW w:w="2896" w:type="dxa"/>
                <w:shd w:val="clear" w:color="auto" w:fill="auto"/>
              </w:tcPr>
              <w:p w:rsidR="00D50F8E" w:rsidRDefault="00D50F8E">
                <w:pPr>
                  <w:jc w:val="right"/>
                  <w:rPr>
                    <w:sz w:val="20"/>
                    <w:szCs w:val="20"/>
                  </w:rPr>
                </w:pPr>
              </w:p>
            </w:tc>
          </w:tr>
          <w:tr w:rsidR="00D50F8E">
            <w:trPr>
              <w:cantSplit/>
            </w:trPr>
            <w:sdt>
              <w:sdtPr>
                <w:rPr>
                  <w:sz w:val="20"/>
                  <w:szCs w:val="20"/>
                </w:rPr>
                <w:tag w:val="_PLD_669e61b5dd004cb5a74065b7b27bba92"/>
                <w:id w:val="24782712"/>
                <w:lock w:val="sdtLocked"/>
              </w:sdtPr>
              <w:sdtContent>
                <w:tc>
                  <w:tcPr>
                    <w:tcW w:w="2998" w:type="dxa"/>
                    <w:shd w:val="clear" w:color="auto" w:fill="auto"/>
                  </w:tcPr>
                  <w:p w:rsidR="00D50F8E" w:rsidRDefault="001C6035">
                    <w:pPr>
                      <w:autoSpaceDE w:val="0"/>
                      <w:autoSpaceDN w:val="0"/>
                      <w:adjustRightInd w:val="0"/>
                      <w:snapToGrid w:val="0"/>
                      <w:rPr>
                        <w:sz w:val="20"/>
                        <w:szCs w:val="20"/>
                      </w:rPr>
                    </w:pPr>
                    <w:r>
                      <w:rPr>
                        <w:rFonts w:hint="eastAsia"/>
                        <w:sz w:val="20"/>
                        <w:szCs w:val="20"/>
                      </w:rPr>
                      <w:t>保证借款</w:t>
                    </w:r>
                  </w:p>
                </w:tc>
              </w:sdtContent>
            </w:sdt>
            <w:tc>
              <w:tcPr>
                <w:tcW w:w="2999" w:type="dxa"/>
                <w:shd w:val="clear" w:color="auto" w:fill="auto"/>
              </w:tcPr>
              <w:p w:rsidR="00D50F8E" w:rsidRPr="00A17975" w:rsidRDefault="00E41D60" w:rsidP="00E41D60">
                <w:pPr>
                  <w:jc w:val="right"/>
                  <w:rPr>
                    <w:color w:val="000000" w:themeColor="text1"/>
                  </w:rPr>
                </w:pPr>
                <w:r w:rsidRPr="00A17975">
                  <w:rPr>
                    <w:rFonts w:hint="eastAsia"/>
                    <w:color w:val="000000" w:themeColor="text1"/>
                    <w:sz w:val="20"/>
                    <w:szCs w:val="20"/>
                  </w:rPr>
                  <w:t>484,000,000.00</w:t>
                </w:r>
              </w:p>
            </w:tc>
            <w:tc>
              <w:tcPr>
                <w:tcW w:w="2896" w:type="dxa"/>
                <w:shd w:val="clear" w:color="auto" w:fill="auto"/>
              </w:tcPr>
              <w:p w:rsidR="00D50F8E" w:rsidRPr="00A17975" w:rsidRDefault="00E41D60" w:rsidP="00E41D60">
                <w:pPr>
                  <w:jc w:val="right"/>
                  <w:rPr>
                    <w:color w:val="000000" w:themeColor="text1"/>
                    <w:sz w:val="20"/>
                    <w:szCs w:val="20"/>
                  </w:rPr>
                </w:pPr>
                <w:r w:rsidRPr="00A17975">
                  <w:rPr>
                    <w:rFonts w:hint="eastAsia"/>
                    <w:color w:val="000000" w:themeColor="text1"/>
                    <w:sz w:val="20"/>
                    <w:szCs w:val="20"/>
                  </w:rPr>
                  <w:t>1,702,500,000.00</w:t>
                </w:r>
              </w:p>
            </w:tc>
          </w:tr>
          <w:tr w:rsidR="00D50F8E">
            <w:trPr>
              <w:cantSplit/>
            </w:trPr>
            <w:sdt>
              <w:sdtPr>
                <w:rPr>
                  <w:sz w:val="20"/>
                  <w:szCs w:val="20"/>
                </w:rPr>
                <w:tag w:val="_PLD_2312ba41d50b4809827a433abcf13e0a"/>
                <w:id w:val="24782713"/>
                <w:lock w:val="sdtLocked"/>
              </w:sdtPr>
              <w:sdtContent>
                <w:tc>
                  <w:tcPr>
                    <w:tcW w:w="2998" w:type="dxa"/>
                    <w:shd w:val="clear" w:color="auto" w:fill="auto"/>
                  </w:tcPr>
                  <w:p w:rsidR="00D50F8E" w:rsidRDefault="001C6035">
                    <w:pPr>
                      <w:autoSpaceDE w:val="0"/>
                      <w:autoSpaceDN w:val="0"/>
                      <w:adjustRightInd w:val="0"/>
                      <w:snapToGrid w:val="0"/>
                      <w:rPr>
                        <w:sz w:val="20"/>
                        <w:szCs w:val="20"/>
                      </w:rPr>
                    </w:pPr>
                    <w:r>
                      <w:rPr>
                        <w:rFonts w:hint="eastAsia"/>
                        <w:sz w:val="20"/>
                        <w:szCs w:val="20"/>
                      </w:rPr>
                      <w:t>信用借款</w:t>
                    </w:r>
                  </w:p>
                </w:tc>
              </w:sdtContent>
            </w:sdt>
            <w:tc>
              <w:tcPr>
                <w:tcW w:w="2999" w:type="dxa"/>
                <w:shd w:val="clear" w:color="auto" w:fill="auto"/>
              </w:tcPr>
              <w:p w:rsidR="00D50F8E" w:rsidRPr="00A17975" w:rsidRDefault="00E41D60" w:rsidP="00E41D60">
                <w:pPr>
                  <w:jc w:val="right"/>
                  <w:rPr>
                    <w:color w:val="000000" w:themeColor="text1"/>
                  </w:rPr>
                </w:pPr>
                <w:r w:rsidRPr="00A17975">
                  <w:rPr>
                    <w:rFonts w:hint="eastAsia"/>
                    <w:color w:val="000000" w:themeColor="text1"/>
                    <w:sz w:val="20"/>
                    <w:szCs w:val="20"/>
                  </w:rPr>
                  <w:t>1,094,000,000.00</w:t>
                </w:r>
              </w:p>
            </w:tc>
            <w:tc>
              <w:tcPr>
                <w:tcW w:w="2896" w:type="dxa"/>
                <w:shd w:val="clear" w:color="auto" w:fill="auto"/>
              </w:tcPr>
              <w:p w:rsidR="00D50F8E" w:rsidRPr="00A17975" w:rsidRDefault="00D50F8E">
                <w:pPr>
                  <w:jc w:val="right"/>
                  <w:rPr>
                    <w:color w:val="000000" w:themeColor="text1"/>
                    <w:sz w:val="20"/>
                    <w:szCs w:val="20"/>
                  </w:rPr>
                </w:pPr>
              </w:p>
            </w:tc>
          </w:tr>
          <w:tr w:rsidR="00D50F8E">
            <w:trPr>
              <w:cantSplit/>
            </w:trPr>
            <w:sdt>
              <w:sdtPr>
                <w:rPr>
                  <w:sz w:val="20"/>
                  <w:szCs w:val="20"/>
                </w:rPr>
                <w:tag w:val="_PLD_f7e631a83103405986891624f37b155a"/>
                <w:id w:val="24782714"/>
                <w:lock w:val="sdtLocked"/>
              </w:sdtPr>
              <w:sdtContent>
                <w:tc>
                  <w:tcPr>
                    <w:tcW w:w="2998" w:type="dxa"/>
                    <w:vAlign w:val="center"/>
                  </w:tcPr>
                  <w:p w:rsidR="00D50F8E" w:rsidRDefault="001C6035">
                    <w:pPr>
                      <w:autoSpaceDE w:val="0"/>
                      <w:autoSpaceDN w:val="0"/>
                      <w:adjustRightInd w:val="0"/>
                      <w:snapToGrid w:val="0"/>
                      <w:jc w:val="center"/>
                      <w:rPr>
                        <w:sz w:val="20"/>
                        <w:szCs w:val="20"/>
                      </w:rPr>
                    </w:pPr>
                    <w:r>
                      <w:rPr>
                        <w:rFonts w:hint="eastAsia"/>
                        <w:sz w:val="20"/>
                        <w:szCs w:val="20"/>
                      </w:rPr>
                      <w:t>合计</w:t>
                    </w:r>
                  </w:p>
                </w:tc>
              </w:sdtContent>
            </w:sdt>
            <w:tc>
              <w:tcPr>
                <w:tcW w:w="2999" w:type="dxa"/>
              </w:tcPr>
              <w:p w:rsidR="00D50F8E" w:rsidRPr="00A17975" w:rsidRDefault="00E41D60" w:rsidP="00E41D60">
                <w:pPr>
                  <w:jc w:val="right"/>
                  <w:rPr>
                    <w:color w:val="000000" w:themeColor="text1"/>
                  </w:rPr>
                </w:pPr>
                <w:r w:rsidRPr="00A17975">
                  <w:rPr>
                    <w:rFonts w:hint="eastAsia"/>
                    <w:color w:val="000000" w:themeColor="text1"/>
                    <w:sz w:val="20"/>
                    <w:szCs w:val="20"/>
                  </w:rPr>
                  <w:t>1,578,000,000.00</w:t>
                </w:r>
              </w:p>
            </w:tc>
            <w:tc>
              <w:tcPr>
                <w:tcW w:w="2896" w:type="dxa"/>
              </w:tcPr>
              <w:p w:rsidR="00D50F8E" w:rsidRPr="00A17975" w:rsidRDefault="001C6035">
                <w:pPr>
                  <w:jc w:val="right"/>
                  <w:rPr>
                    <w:color w:val="000000" w:themeColor="text1"/>
                    <w:sz w:val="20"/>
                    <w:szCs w:val="20"/>
                  </w:rPr>
                </w:pPr>
                <w:r w:rsidRPr="00A17975">
                  <w:rPr>
                    <w:color w:val="000000" w:themeColor="text1"/>
                    <w:sz w:val="20"/>
                    <w:szCs w:val="20"/>
                  </w:rPr>
                  <w:t>1,702,500,000.00</w:t>
                </w:r>
              </w:p>
            </w:tc>
          </w:tr>
        </w:tbl>
        <w:p w:rsidR="00D50F8E" w:rsidRDefault="001C6035">
          <w:pPr>
            <w:snapToGrid w:val="0"/>
            <w:spacing w:before="60" w:after="60" w:line="240" w:lineRule="atLeast"/>
            <w:rPr>
              <w:rFonts w:cstheme="minorBidi"/>
              <w:color w:val="000000" w:themeColor="text1"/>
              <w:kern w:val="2"/>
              <w:sz w:val="21"/>
              <w:szCs w:val="21"/>
            </w:rPr>
          </w:pPr>
          <w:r>
            <w:rPr>
              <w:rFonts w:hint="eastAsia"/>
              <w:sz w:val="21"/>
              <w:szCs w:val="21"/>
            </w:rPr>
            <w:t>长期借款分类的说明：</w:t>
          </w:r>
          <w:sdt>
            <w:sdtPr>
              <w:rPr>
                <w:sz w:val="21"/>
                <w:szCs w:val="21"/>
              </w:rPr>
              <w:alias w:val="长期借款分类的说明"/>
              <w:tag w:val="_GBC_c93626a5eade42f48eca926da85f3afb"/>
              <w:id w:val="24782715"/>
              <w:lock w:val="sdtLocked"/>
              <w:placeholder>
                <w:docPart w:val="GBC22222222222222222222222222222"/>
              </w:placeholder>
            </w:sdtPr>
            <w:sdtContent>
              <w:r>
                <w:rPr>
                  <w:rFonts w:hint="eastAsia"/>
                  <w:sz w:val="21"/>
                  <w:szCs w:val="21"/>
                </w:rPr>
                <w:t>本公司按照取得该借款的方式或条件确定借款类别。</w:t>
              </w:r>
              <w:r>
                <w:rPr>
                  <w:sz w:val="21"/>
                  <w:szCs w:val="21"/>
                </w:rPr>
                <w:t xml:space="preserve">  </w:t>
              </w:r>
            </w:sdtContent>
          </w:sdt>
        </w:p>
      </w:sdtContent>
    </w:sdt>
    <w:p w:rsidR="00D50F8E" w:rsidRDefault="00D50F8E">
      <w:pPr>
        <w:rPr>
          <w:szCs w:val="21"/>
        </w:rPr>
      </w:pPr>
    </w:p>
    <w:p w:rsidR="00D50F8E" w:rsidRDefault="00D50F8E">
      <w:pPr>
        <w:rPr>
          <w:szCs w:val="21"/>
        </w:rPr>
      </w:pPr>
    </w:p>
    <w:p w:rsidR="00D50F8E" w:rsidRDefault="001C6035">
      <w:pPr>
        <w:pStyle w:val="3"/>
        <w:numPr>
          <w:ilvl w:val="0"/>
          <w:numId w:val="43"/>
        </w:numPr>
        <w:tabs>
          <w:tab w:val="left" w:pos="504"/>
        </w:tabs>
        <w:rPr>
          <w:rFonts w:ascii="宋体" w:hAnsi="宋体"/>
          <w:szCs w:val="21"/>
        </w:rPr>
      </w:pPr>
      <w:r>
        <w:rPr>
          <w:rFonts w:ascii="宋体" w:hAnsi="宋体" w:hint="eastAsia"/>
          <w:szCs w:val="21"/>
        </w:rPr>
        <w:t>递延收益</w:t>
      </w:r>
    </w:p>
    <w:sdt>
      <w:sdtPr>
        <w:rPr>
          <w:rFonts w:ascii="宋体" w:hAnsi="宋体" w:cs="宋体" w:hint="eastAsia"/>
          <w:kern w:val="0"/>
          <w:sz w:val="24"/>
          <w:szCs w:val="21"/>
        </w:rPr>
        <w:alias w:val="模块:递延收益"/>
        <w:tag w:val="_GBC_8d74a4d69f6940c3968ca9c4cf2a1b4c"/>
        <w:id w:val="24782728"/>
        <w:lock w:val="sdtLocked"/>
        <w:placeholder>
          <w:docPart w:val="GBC22222222222222222222222222222"/>
        </w:placeholder>
      </w:sdtPr>
      <w:sdtEndPr>
        <w:rPr>
          <w:szCs w:val="24"/>
        </w:rPr>
      </w:sdtEndPr>
      <w:sdtContent>
        <w:p w:rsidR="00D50F8E" w:rsidRDefault="001C6035">
          <w:pPr>
            <w:pStyle w:val="af7"/>
            <w:ind w:firstLineChars="0" w:firstLine="0"/>
            <w:jc w:val="left"/>
            <w:rPr>
              <w:rFonts w:ascii="宋体" w:hAnsi="宋体" w:cs="宋体"/>
              <w:kern w:val="0"/>
              <w:szCs w:val="21"/>
            </w:rPr>
          </w:pPr>
          <w:r>
            <w:rPr>
              <w:rFonts w:ascii="宋体" w:hAnsi="宋体" w:cs="宋体" w:hint="eastAsia"/>
              <w:kern w:val="0"/>
              <w:szCs w:val="21"/>
            </w:rPr>
            <w:t>递延收益情况</w:t>
          </w:r>
        </w:p>
        <w:sdt>
          <w:sdtPr>
            <w:rPr>
              <w:rFonts w:ascii="宋体" w:hAnsi="宋体" w:cs="宋体"/>
              <w:kern w:val="0"/>
              <w:szCs w:val="21"/>
            </w:rPr>
            <w:alias w:val="是否适用：递延收益情况 [双击切换]"/>
            <w:tag w:val="_GBC_2c1393684e764245824b2390014e92f1"/>
            <w:id w:val="24782717"/>
            <w:lock w:val="sdtContentLocked"/>
            <w:placeholder>
              <w:docPart w:val="GBC22222222222222222222222222222"/>
            </w:placeholder>
          </w:sdtPr>
          <w:sdtContent>
            <w:p w:rsidR="00D50F8E" w:rsidRDefault="00127914">
              <w:pPr>
                <w:pStyle w:val="af7"/>
                <w:ind w:firstLineChars="0" w:firstLine="0"/>
                <w:jc w:val="left"/>
                <w:rPr>
                  <w:rFonts w:ascii="宋体" w:hAnsi="宋体" w:cs="宋体"/>
                  <w:kern w:val="0"/>
                  <w:szCs w:val="21"/>
                </w:rPr>
              </w:pPr>
              <w:r>
                <w:rPr>
                  <w:rFonts w:ascii="宋体" w:hAnsi="宋体" w:cs="宋体"/>
                  <w:kern w:val="0"/>
                  <w:szCs w:val="21"/>
                </w:rPr>
                <w:fldChar w:fldCharType="begin"/>
              </w:r>
              <w:r w:rsidR="001C6035">
                <w:rPr>
                  <w:rFonts w:ascii="宋体" w:hAnsi="宋体" w:cs="宋体"/>
                  <w:kern w:val="0"/>
                  <w:szCs w:val="21"/>
                </w:rPr>
                <w:instrText xml:space="preserve"> MACROBUTTON  SnrToggleCheckbox √适用 </w:instrText>
              </w:r>
              <w:r>
                <w:rPr>
                  <w:rFonts w:ascii="宋体" w:hAnsi="宋体" w:cs="宋体"/>
                  <w:kern w:val="0"/>
                  <w:szCs w:val="21"/>
                </w:rPr>
                <w:fldChar w:fldCharType="end"/>
              </w:r>
              <w:r>
                <w:rPr>
                  <w:rFonts w:ascii="宋体" w:hAnsi="宋体" w:cs="宋体"/>
                  <w:kern w:val="0"/>
                  <w:szCs w:val="21"/>
                </w:rPr>
                <w:fldChar w:fldCharType="begin"/>
              </w:r>
              <w:r w:rsidR="001C6035">
                <w:rPr>
                  <w:rFonts w:ascii="宋体" w:hAnsi="宋体" w:cs="宋体"/>
                  <w:kern w:val="0"/>
                  <w:szCs w:val="21"/>
                </w:rPr>
                <w:instrText xml:space="preserve"> MACROBUTTON  SnrToggleCheckbox □不适用 </w:instrText>
              </w:r>
              <w:r>
                <w:rPr>
                  <w:rFonts w:ascii="宋体" w:hAnsi="宋体" w:cs="宋体"/>
                  <w:kern w:val="0"/>
                  <w:szCs w:val="21"/>
                </w:rPr>
                <w:fldChar w:fldCharType="end"/>
              </w:r>
            </w:p>
          </w:sdtContent>
        </w:sdt>
        <w:p w:rsidR="00D50F8E" w:rsidRDefault="001C6035">
          <w:pPr>
            <w:pStyle w:val="af7"/>
            <w:ind w:firstLineChars="0" w:firstLine="0"/>
            <w:jc w:val="right"/>
            <w:rPr>
              <w:rFonts w:ascii="宋体" w:hAnsi="宋体"/>
              <w:sz w:val="20"/>
              <w:szCs w:val="20"/>
            </w:rPr>
          </w:pPr>
          <w:r>
            <w:rPr>
              <w:rFonts w:ascii="宋体" w:hAnsi="宋体" w:hint="eastAsia"/>
              <w:sz w:val="20"/>
              <w:szCs w:val="20"/>
            </w:rPr>
            <w:t>单位：</w:t>
          </w:r>
          <w:sdt>
            <w:sdtPr>
              <w:rPr>
                <w:rFonts w:ascii="宋体" w:hAnsi="宋体" w:hint="eastAsia"/>
                <w:sz w:val="20"/>
                <w:szCs w:val="20"/>
              </w:rPr>
              <w:alias w:val="单位：财务附注：递延收益"/>
              <w:tag w:val="_GBC_cf9505178ef64cd8b1a42757a7aaf77d"/>
              <w:id w:val="2478271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sz w:val="20"/>
                  <w:szCs w:val="20"/>
                </w:rPr>
                <w:t>元</w:t>
              </w:r>
            </w:sdtContent>
          </w:sdt>
          <w:r>
            <w:rPr>
              <w:rFonts w:ascii="宋体" w:hAnsi="宋体" w:hint="eastAsia"/>
              <w:sz w:val="20"/>
              <w:szCs w:val="20"/>
            </w:rPr>
            <w:t xml:space="preserve">  币种</w:t>
          </w:r>
          <w:sdt>
            <w:sdtPr>
              <w:rPr>
                <w:rFonts w:ascii="宋体" w:hAnsi="宋体" w:hint="eastAsia"/>
                <w:sz w:val="20"/>
                <w:szCs w:val="20"/>
              </w:rPr>
              <w:alias w:val="币种：财务附注：递延收益"/>
              <w:tag w:val="_GBC_b7ba9c3d835b413e83140a438bc5c413"/>
              <w:id w:val="2478271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sz w:val="20"/>
                  <w:szCs w:val="20"/>
                </w:rPr>
                <w:t>人民币</w:t>
              </w:r>
            </w:sdtContent>
          </w:sdt>
        </w:p>
        <w:tbl>
          <w:tblPr>
            <w:tblStyle w:val="Style99"/>
            <w:tblW w:w="889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1501"/>
            <w:gridCol w:w="1442"/>
            <w:gridCol w:w="1457"/>
            <w:gridCol w:w="1441"/>
            <w:gridCol w:w="1485"/>
            <w:gridCol w:w="1567"/>
          </w:tblGrid>
          <w:tr w:rsidR="00D50F8E">
            <w:trPr>
              <w:cantSplit/>
              <w:trHeight w:val="335"/>
            </w:trPr>
            <w:sdt>
              <w:sdtPr>
                <w:rPr>
                  <w:sz w:val="20"/>
                  <w:szCs w:val="20"/>
                </w:rPr>
                <w:tag w:val="_PLD_eeb45564af314089916105a5217e0ff6"/>
                <w:id w:val="24782720"/>
                <w:lock w:val="sdtLocked"/>
              </w:sdtPr>
              <w:sdtContent>
                <w:tc>
                  <w:tcPr>
                    <w:tcW w:w="1501" w:type="dxa"/>
                    <w:shd w:val="clear" w:color="auto" w:fill="auto"/>
                    <w:vAlign w:val="center"/>
                  </w:tcPr>
                  <w:p w:rsidR="00D50F8E" w:rsidRDefault="001C6035">
                    <w:pPr>
                      <w:jc w:val="center"/>
                      <w:rPr>
                        <w:sz w:val="20"/>
                        <w:szCs w:val="20"/>
                      </w:rPr>
                    </w:pPr>
                    <w:r>
                      <w:rPr>
                        <w:rFonts w:hint="eastAsia"/>
                        <w:sz w:val="20"/>
                        <w:szCs w:val="20"/>
                      </w:rPr>
                      <w:t>项目</w:t>
                    </w:r>
                  </w:p>
                </w:tc>
              </w:sdtContent>
            </w:sdt>
            <w:sdt>
              <w:sdtPr>
                <w:rPr>
                  <w:sz w:val="20"/>
                  <w:szCs w:val="20"/>
                </w:rPr>
                <w:tag w:val="_PLD_e0613743f99d4af58a75406a4e2ba5a1"/>
                <w:id w:val="24782721"/>
                <w:lock w:val="sdtLocked"/>
              </w:sdtPr>
              <w:sdtContent>
                <w:tc>
                  <w:tcPr>
                    <w:tcW w:w="1442" w:type="dxa"/>
                    <w:shd w:val="clear" w:color="auto" w:fill="auto"/>
                    <w:vAlign w:val="center"/>
                  </w:tcPr>
                  <w:p w:rsidR="00D50F8E" w:rsidRDefault="001C6035">
                    <w:pPr>
                      <w:jc w:val="center"/>
                      <w:rPr>
                        <w:sz w:val="20"/>
                        <w:szCs w:val="20"/>
                      </w:rPr>
                    </w:pPr>
                    <w:r>
                      <w:rPr>
                        <w:rFonts w:hint="eastAsia"/>
                        <w:sz w:val="20"/>
                        <w:szCs w:val="20"/>
                      </w:rPr>
                      <w:t>期初余额</w:t>
                    </w:r>
                  </w:p>
                </w:tc>
              </w:sdtContent>
            </w:sdt>
            <w:sdt>
              <w:sdtPr>
                <w:rPr>
                  <w:sz w:val="20"/>
                  <w:szCs w:val="20"/>
                </w:rPr>
                <w:tag w:val="_PLD_a27f928ad4574fe594e5f995d7a37059"/>
                <w:id w:val="24782722"/>
                <w:lock w:val="sdtLocked"/>
              </w:sdtPr>
              <w:sdtContent>
                <w:tc>
                  <w:tcPr>
                    <w:tcW w:w="1457" w:type="dxa"/>
                    <w:shd w:val="clear" w:color="auto" w:fill="auto"/>
                    <w:vAlign w:val="center"/>
                  </w:tcPr>
                  <w:p w:rsidR="00D50F8E" w:rsidRDefault="001C6035">
                    <w:pPr>
                      <w:jc w:val="center"/>
                      <w:rPr>
                        <w:sz w:val="20"/>
                        <w:szCs w:val="20"/>
                      </w:rPr>
                    </w:pPr>
                    <w:r>
                      <w:rPr>
                        <w:rFonts w:hint="eastAsia"/>
                        <w:sz w:val="20"/>
                        <w:szCs w:val="20"/>
                      </w:rPr>
                      <w:t>本期增加</w:t>
                    </w:r>
                  </w:p>
                </w:tc>
              </w:sdtContent>
            </w:sdt>
            <w:sdt>
              <w:sdtPr>
                <w:rPr>
                  <w:sz w:val="20"/>
                  <w:szCs w:val="20"/>
                </w:rPr>
                <w:tag w:val="_PLD_ed95bef3663d40fb90dd15d113f7f2c1"/>
                <w:id w:val="24782723"/>
                <w:lock w:val="sdtLocked"/>
              </w:sdtPr>
              <w:sdtContent>
                <w:tc>
                  <w:tcPr>
                    <w:tcW w:w="1441" w:type="dxa"/>
                    <w:shd w:val="clear" w:color="auto" w:fill="auto"/>
                    <w:vAlign w:val="center"/>
                  </w:tcPr>
                  <w:p w:rsidR="00D50F8E" w:rsidRDefault="001C6035">
                    <w:pPr>
                      <w:jc w:val="center"/>
                      <w:rPr>
                        <w:sz w:val="20"/>
                        <w:szCs w:val="20"/>
                      </w:rPr>
                    </w:pPr>
                    <w:r>
                      <w:rPr>
                        <w:rFonts w:hint="eastAsia"/>
                        <w:sz w:val="20"/>
                        <w:szCs w:val="20"/>
                      </w:rPr>
                      <w:t>本期减少</w:t>
                    </w:r>
                  </w:p>
                </w:tc>
              </w:sdtContent>
            </w:sdt>
            <w:sdt>
              <w:sdtPr>
                <w:rPr>
                  <w:sz w:val="20"/>
                  <w:szCs w:val="20"/>
                </w:rPr>
                <w:tag w:val="_PLD_367cd0591009413e93857494eaf8170a"/>
                <w:id w:val="24782724"/>
                <w:lock w:val="sdtLocked"/>
              </w:sdtPr>
              <w:sdtContent>
                <w:tc>
                  <w:tcPr>
                    <w:tcW w:w="1485" w:type="dxa"/>
                    <w:shd w:val="clear" w:color="auto" w:fill="auto"/>
                    <w:vAlign w:val="center"/>
                  </w:tcPr>
                  <w:p w:rsidR="00D50F8E" w:rsidRDefault="001C6035">
                    <w:pPr>
                      <w:jc w:val="center"/>
                      <w:rPr>
                        <w:sz w:val="20"/>
                        <w:szCs w:val="20"/>
                      </w:rPr>
                    </w:pPr>
                    <w:r>
                      <w:rPr>
                        <w:rFonts w:hint="eastAsia"/>
                        <w:sz w:val="20"/>
                        <w:szCs w:val="20"/>
                      </w:rPr>
                      <w:t>期末余额</w:t>
                    </w:r>
                  </w:p>
                </w:tc>
              </w:sdtContent>
            </w:sdt>
            <w:sdt>
              <w:sdtPr>
                <w:rPr>
                  <w:sz w:val="20"/>
                  <w:szCs w:val="20"/>
                </w:rPr>
                <w:tag w:val="_PLD_d61ffc61194047d79611cccd8488aece"/>
                <w:id w:val="24782725"/>
                <w:lock w:val="sdtLocked"/>
              </w:sdtPr>
              <w:sdtContent>
                <w:tc>
                  <w:tcPr>
                    <w:tcW w:w="1567" w:type="dxa"/>
                    <w:shd w:val="clear" w:color="auto" w:fill="auto"/>
                    <w:vAlign w:val="center"/>
                  </w:tcPr>
                  <w:p w:rsidR="00D50F8E" w:rsidRDefault="001C6035">
                    <w:pPr>
                      <w:jc w:val="center"/>
                      <w:rPr>
                        <w:sz w:val="20"/>
                        <w:szCs w:val="20"/>
                      </w:rPr>
                    </w:pPr>
                    <w:r>
                      <w:rPr>
                        <w:rFonts w:hint="eastAsia"/>
                        <w:sz w:val="20"/>
                        <w:szCs w:val="20"/>
                      </w:rPr>
                      <w:t>形成原因</w:t>
                    </w:r>
                  </w:p>
                </w:tc>
              </w:sdtContent>
            </w:sdt>
          </w:tr>
          <w:tr w:rsidR="00D50F8E">
            <w:trPr>
              <w:cantSplit/>
            </w:trPr>
            <w:sdt>
              <w:sdtPr>
                <w:rPr>
                  <w:sz w:val="20"/>
                  <w:szCs w:val="20"/>
                </w:rPr>
                <w:tag w:val="_PLD_c4ae7ac076814abda447ee2261fb9baa"/>
                <w:id w:val="24782726"/>
                <w:lock w:val="sdtLocked"/>
              </w:sdtPr>
              <w:sdtContent>
                <w:tc>
                  <w:tcPr>
                    <w:tcW w:w="1501" w:type="dxa"/>
                    <w:shd w:val="clear" w:color="auto" w:fill="auto"/>
                    <w:vAlign w:val="center"/>
                  </w:tcPr>
                  <w:p w:rsidR="00D50F8E" w:rsidRDefault="001C6035">
                    <w:pPr>
                      <w:rPr>
                        <w:sz w:val="20"/>
                        <w:szCs w:val="20"/>
                      </w:rPr>
                    </w:pPr>
                    <w:r>
                      <w:rPr>
                        <w:rFonts w:hint="eastAsia"/>
                        <w:sz w:val="20"/>
                        <w:szCs w:val="20"/>
                      </w:rPr>
                      <w:t>政府补助</w:t>
                    </w:r>
                  </w:p>
                </w:tc>
              </w:sdtContent>
            </w:sdt>
            <w:tc>
              <w:tcPr>
                <w:tcW w:w="1442" w:type="dxa"/>
                <w:shd w:val="clear" w:color="auto" w:fill="auto"/>
                <w:vAlign w:val="center"/>
              </w:tcPr>
              <w:p w:rsidR="00D50F8E" w:rsidRDefault="001C6035">
                <w:pPr>
                  <w:jc w:val="center"/>
                  <w:rPr>
                    <w:sz w:val="20"/>
                    <w:szCs w:val="20"/>
                  </w:rPr>
                </w:pPr>
                <w:r>
                  <w:rPr>
                    <w:sz w:val="20"/>
                    <w:szCs w:val="20"/>
                  </w:rPr>
                  <w:t>79,013,036.71</w:t>
                </w:r>
              </w:p>
            </w:tc>
            <w:tc>
              <w:tcPr>
                <w:tcW w:w="1457" w:type="dxa"/>
                <w:shd w:val="clear" w:color="auto" w:fill="auto"/>
                <w:vAlign w:val="center"/>
              </w:tcPr>
              <w:p w:rsidR="00D50F8E" w:rsidRDefault="00D50F8E">
                <w:pPr>
                  <w:jc w:val="center"/>
                  <w:rPr>
                    <w:sz w:val="20"/>
                    <w:szCs w:val="20"/>
                  </w:rPr>
                </w:pPr>
              </w:p>
            </w:tc>
            <w:tc>
              <w:tcPr>
                <w:tcW w:w="1441" w:type="dxa"/>
                <w:shd w:val="clear" w:color="auto" w:fill="auto"/>
                <w:vAlign w:val="center"/>
              </w:tcPr>
              <w:p w:rsidR="00D50F8E" w:rsidRDefault="001C6035">
                <w:pPr>
                  <w:jc w:val="center"/>
                  <w:rPr>
                    <w:sz w:val="20"/>
                    <w:szCs w:val="20"/>
                  </w:rPr>
                </w:pPr>
                <w:r>
                  <w:rPr>
                    <w:sz w:val="20"/>
                    <w:szCs w:val="20"/>
                  </w:rPr>
                  <w:t>3,791,868.78</w:t>
                </w:r>
              </w:p>
            </w:tc>
            <w:tc>
              <w:tcPr>
                <w:tcW w:w="1485" w:type="dxa"/>
                <w:shd w:val="clear" w:color="auto" w:fill="auto"/>
                <w:vAlign w:val="center"/>
              </w:tcPr>
              <w:p w:rsidR="00D50F8E" w:rsidRDefault="001C6035">
                <w:pPr>
                  <w:jc w:val="center"/>
                  <w:rPr>
                    <w:sz w:val="20"/>
                    <w:szCs w:val="20"/>
                  </w:rPr>
                </w:pPr>
                <w:r>
                  <w:rPr>
                    <w:sz w:val="20"/>
                    <w:szCs w:val="20"/>
                  </w:rPr>
                  <w:t>75,221,167.93</w:t>
                </w:r>
              </w:p>
            </w:tc>
            <w:tc>
              <w:tcPr>
                <w:tcW w:w="1567" w:type="dxa"/>
                <w:shd w:val="clear" w:color="auto" w:fill="auto"/>
                <w:vAlign w:val="center"/>
              </w:tcPr>
              <w:p w:rsidR="00D50F8E" w:rsidRDefault="001C6035">
                <w:pPr>
                  <w:jc w:val="center"/>
                  <w:rPr>
                    <w:sz w:val="20"/>
                    <w:szCs w:val="20"/>
                  </w:rPr>
                </w:pPr>
                <w:r>
                  <w:rPr>
                    <w:sz w:val="20"/>
                    <w:szCs w:val="20"/>
                  </w:rPr>
                  <w:t>与资产相关的政府补助</w:t>
                </w:r>
              </w:p>
            </w:tc>
          </w:tr>
          <w:tr w:rsidR="00D50F8E">
            <w:trPr>
              <w:cantSplit/>
            </w:trPr>
            <w:sdt>
              <w:sdtPr>
                <w:rPr>
                  <w:sz w:val="20"/>
                  <w:szCs w:val="20"/>
                </w:rPr>
                <w:tag w:val="_PLD_dc5eff4e97a943cb9b913ed360e42749"/>
                <w:id w:val="24782727"/>
                <w:lock w:val="sdtLocked"/>
              </w:sdtPr>
              <w:sdtContent>
                <w:tc>
                  <w:tcPr>
                    <w:tcW w:w="1501" w:type="dxa"/>
                    <w:shd w:val="clear" w:color="auto" w:fill="auto"/>
                    <w:vAlign w:val="center"/>
                  </w:tcPr>
                  <w:p w:rsidR="00D50F8E" w:rsidRDefault="001C6035">
                    <w:pPr>
                      <w:jc w:val="center"/>
                      <w:rPr>
                        <w:sz w:val="20"/>
                        <w:szCs w:val="20"/>
                      </w:rPr>
                    </w:pPr>
                    <w:r>
                      <w:rPr>
                        <w:rFonts w:hint="eastAsia"/>
                        <w:sz w:val="20"/>
                        <w:szCs w:val="20"/>
                      </w:rPr>
                      <w:t>合计</w:t>
                    </w:r>
                  </w:p>
                </w:tc>
              </w:sdtContent>
            </w:sdt>
            <w:tc>
              <w:tcPr>
                <w:tcW w:w="1442" w:type="dxa"/>
                <w:shd w:val="clear" w:color="auto" w:fill="auto"/>
                <w:vAlign w:val="center"/>
              </w:tcPr>
              <w:p w:rsidR="00D50F8E" w:rsidRDefault="001C6035">
                <w:pPr>
                  <w:jc w:val="center"/>
                  <w:rPr>
                    <w:sz w:val="20"/>
                    <w:szCs w:val="20"/>
                  </w:rPr>
                </w:pPr>
                <w:r>
                  <w:rPr>
                    <w:sz w:val="20"/>
                    <w:szCs w:val="20"/>
                  </w:rPr>
                  <w:t>79,013,036.71</w:t>
                </w:r>
              </w:p>
            </w:tc>
            <w:tc>
              <w:tcPr>
                <w:tcW w:w="1457" w:type="dxa"/>
                <w:shd w:val="clear" w:color="auto" w:fill="auto"/>
                <w:vAlign w:val="center"/>
              </w:tcPr>
              <w:p w:rsidR="00D50F8E" w:rsidRDefault="00D50F8E">
                <w:pPr>
                  <w:jc w:val="center"/>
                  <w:rPr>
                    <w:sz w:val="20"/>
                    <w:szCs w:val="20"/>
                  </w:rPr>
                </w:pPr>
              </w:p>
            </w:tc>
            <w:tc>
              <w:tcPr>
                <w:tcW w:w="1441" w:type="dxa"/>
                <w:shd w:val="clear" w:color="auto" w:fill="auto"/>
                <w:vAlign w:val="center"/>
              </w:tcPr>
              <w:p w:rsidR="00D50F8E" w:rsidRDefault="001C6035">
                <w:pPr>
                  <w:jc w:val="center"/>
                  <w:rPr>
                    <w:sz w:val="20"/>
                    <w:szCs w:val="20"/>
                  </w:rPr>
                </w:pPr>
                <w:r>
                  <w:rPr>
                    <w:sz w:val="20"/>
                    <w:szCs w:val="20"/>
                  </w:rPr>
                  <w:t>3,791,868.78</w:t>
                </w:r>
              </w:p>
            </w:tc>
            <w:tc>
              <w:tcPr>
                <w:tcW w:w="1485" w:type="dxa"/>
                <w:shd w:val="clear" w:color="auto" w:fill="auto"/>
                <w:vAlign w:val="center"/>
              </w:tcPr>
              <w:p w:rsidR="00D50F8E" w:rsidRDefault="001C6035">
                <w:pPr>
                  <w:jc w:val="center"/>
                  <w:rPr>
                    <w:sz w:val="20"/>
                    <w:szCs w:val="20"/>
                  </w:rPr>
                </w:pPr>
                <w:r>
                  <w:rPr>
                    <w:sz w:val="20"/>
                    <w:szCs w:val="20"/>
                  </w:rPr>
                  <w:t>75,221,167.93</w:t>
                </w:r>
              </w:p>
            </w:tc>
            <w:tc>
              <w:tcPr>
                <w:tcW w:w="1567" w:type="dxa"/>
                <w:shd w:val="clear" w:color="auto" w:fill="auto"/>
                <w:vAlign w:val="center"/>
              </w:tcPr>
              <w:p w:rsidR="00D50F8E" w:rsidRDefault="001C6035">
                <w:pPr>
                  <w:jc w:val="center"/>
                  <w:rPr>
                    <w:sz w:val="20"/>
                    <w:szCs w:val="20"/>
                  </w:rPr>
                </w:pPr>
                <w:r>
                  <w:rPr>
                    <w:rFonts w:hint="eastAsia"/>
                    <w:sz w:val="20"/>
                    <w:szCs w:val="20"/>
                  </w:rPr>
                  <w:t>/</w:t>
                </w:r>
              </w:p>
            </w:tc>
          </w:tr>
        </w:tbl>
      </w:sdtContent>
    </w:sdt>
    <w:p w:rsidR="00D50F8E" w:rsidRPr="008B1FBF" w:rsidRDefault="00D50F8E">
      <w:pPr>
        <w:rPr>
          <w:sz w:val="21"/>
          <w:szCs w:val="21"/>
        </w:rPr>
      </w:pPr>
    </w:p>
    <w:bookmarkStart w:id="93" w:name="_Hlk10537331" w:displacedByCustomXml="next"/>
    <w:sdt>
      <w:sdtPr>
        <w:rPr>
          <w:rFonts w:hint="eastAsia"/>
          <w:sz w:val="21"/>
          <w:szCs w:val="21"/>
        </w:rPr>
        <w:alias w:val="模块:涉及政府补助的负债项目"/>
        <w:tag w:val="_GBC_e1594f7b2d3e4b13b3e32c6cde5b210a"/>
        <w:id w:val="24782765"/>
        <w:lock w:val="sdtLocked"/>
        <w:placeholder>
          <w:docPart w:val="GBC22222222222222222222222222222"/>
        </w:placeholder>
      </w:sdtPr>
      <w:sdtEndPr>
        <w:rPr>
          <w:sz w:val="24"/>
          <w:szCs w:val="24"/>
        </w:rPr>
      </w:sdtEndPr>
      <w:sdtContent>
        <w:p w:rsidR="00D50F8E" w:rsidRDefault="001C6035">
          <w:pPr>
            <w:rPr>
              <w:szCs w:val="21"/>
            </w:rPr>
          </w:pPr>
          <w:r w:rsidRPr="008B1FBF">
            <w:rPr>
              <w:rFonts w:hint="eastAsia"/>
              <w:sz w:val="21"/>
              <w:szCs w:val="21"/>
            </w:rPr>
            <w:t>涉及政府补助的项目</w:t>
          </w:r>
          <w:r>
            <w:rPr>
              <w:rFonts w:hint="eastAsia"/>
              <w:szCs w:val="21"/>
            </w:rPr>
            <w:t>：</w:t>
          </w:r>
        </w:p>
        <w:sdt>
          <w:sdtPr>
            <w:rPr>
              <w:szCs w:val="21"/>
            </w:rPr>
            <w:alias w:val="是否适用：涉及政府补助的项目_递延收益[双击切换]"/>
            <w:tag w:val="_GBC_4c2c8447eb53428b988a5a364f2b236d"/>
            <w:id w:val="24782729"/>
            <w:lock w:val="sdtContentLocked"/>
            <w:placeholder>
              <w:docPart w:val="GBC22222222222222222222222222222"/>
            </w:placeholder>
          </w:sdtPr>
          <w:sdtContent>
            <w:p w:rsidR="00D50F8E" w:rsidRDefault="00127914">
              <w:pPr>
                <w:rPr>
                  <w:szCs w:val="21"/>
                </w:rPr>
              </w:pPr>
              <w:r>
                <w:rPr>
                  <w:szCs w:val="21"/>
                </w:rPr>
                <w:fldChar w:fldCharType="begin"/>
              </w:r>
              <w:r w:rsidR="001C6035">
                <w:rPr>
                  <w:szCs w:val="21"/>
                </w:rPr>
                <w:instrText xml:space="preserve"> MACROBUTTON  SnrToggleCheckbox √适用 </w:instrText>
              </w:r>
              <w:r>
                <w:rPr>
                  <w:szCs w:val="21"/>
                </w:rPr>
                <w:fldChar w:fldCharType="end"/>
              </w:r>
              <w:r>
                <w:rPr>
                  <w:szCs w:val="21"/>
                </w:rPr>
                <w:fldChar w:fldCharType="begin"/>
              </w:r>
              <w:r w:rsidR="001C6035">
                <w:rPr>
                  <w:szCs w:val="21"/>
                </w:rPr>
                <w:instrText xml:space="preserve"> MACROBUTTON  SnrToggleCheckbox □不适用 </w:instrText>
              </w:r>
              <w:r>
                <w:rPr>
                  <w:szCs w:val="21"/>
                </w:rPr>
                <w:fldChar w:fldCharType="end"/>
              </w:r>
            </w:p>
          </w:sdtContent>
        </w:sdt>
        <w:p w:rsidR="00D50F8E" w:rsidRDefault="001C6035">
          <w:pPr>
            <w:jc w:val="right"/>
            <w:rPr>
              <w:sz w:val="16"/>
              <w:szCs w:val="16"/>
            </w:rPr>
          </w:pPr>
          <w:r>
            <w:rPr>
              <w:rFonts w:hint="eastAsia"/>
              <w:sz w:val="16"/>
              <w:szCs w:val="16"/>
            </w:rPr>
            <w:t>单位：</w:t>
          </w:r>
          <w:sdt>
            <w:sdtPr>
              <w:rPr>
                <w:rFonts w:hint="eastAsia"/>
                <w:sz w:val="16"/>
                <w:szCs w:val="16"/>
              </w:rPr>
              <w:alias w:val="单位：财务附注：涉及政府补助的负债项目"/>
              <w:tag w:val="_GBC_4f9266926e0c4363993dcb162380db9b"/>
              <w:id w:val="2478273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 w:val="16"/>
                  <w:szCs w:val="16"/>
                </w:rPr>
                <w:t>元</w:t>
              </w:r>
            </w:sdtContent>
          </w:sdt>
          <w:r>
            <w:rPr>
              <w:rFonts w:hint="eastAsia"/>
              <w:sz w:val="16"/>
              <w:szCs w:val="16"/>
            </w:rPr>
            <w:t xml:space="preserve">  币种：</w:t>
          </w:r>
          <w:sdt>
            <w:sdtPr>
              <w:rPr>
                <w:rFonts w:hint="eastAsia"/>
                <w:sz w:val="16"/>
                <w:szCs w:val="16"/>
              </w:rPr>
              <w:alias w:val="币种：财务附注：涉及政府补助的负债项目"/>
              <w:tag w:val="_GBC_f798b0de29de4c7da52adfc6a422901f"/>
              <w:id w:val="2478273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 w:val="16"/>
                  <w:szCs w:val="16"/>
                </w:rPr>
                <w:t>人民币</w:t>
              </w:r>
            </w:sdtContent>
          </w:sdt>
        </w:p>
        <w:tbl>
          <w:tblPr>
            <w:tblStyle w:val="Style99"/>
            <w:tblW w:w="10149" w:type="dxa"/>
            <w:jc w:val="center"/>
            <w:tblInd w:w="-1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3002"/>
            <w:gridCol w:w="1137"/>
            <w:gridCol w:w="848"/>
            <w:gridCol w:w="850"/>
            <w:gridCol w:w="1133"/>
            <w:gridCol w:w="850"/>
            <w:gridCol w:w="1133"/>
            <w:gridCol w:w="1196"/>
          </w:tblGrid>
          <w:tr w:rsidR="00D50F8E">
            <w:trPr>
              <w:jc w:val="center"/>
            </w:trPr>
            <w:sdt>
              <w:sdtPr>
                <w:rPr>
                  <w:sz w:val="16"/>
                  <w:szCs w:val="16"/>
                </w:rPr>
                <w:tag w:val="_PLD_1bd0a5248adb4713bfd06318a3648ceb"/>
                <w:id w:val="24782732"/>
                <w:lock w:val="sdtLocked"/>
              </w:sdtPr>
              <w:sdtContent>
                <w:tc>
                  <w:tcPr>
                    <w:tcW w:w="3002" w:type="dxa"/>
                    <w:tcBorders>
                      <w:top w:val="single" w:sz="4" w:space="0" w:color="auto"/>
                      <w:left w:val="single" w:sz="4" w:space="0" w:color="auto"/>
                      <w:bottom w:val="single" w:sz="4" w:space="0" w:color="auto"/>
                      <w:right w:val="single" w:sz="4" w:space="0" w:color="auto"/>
                    </w:tcBorders>
                    <w:vAlign w:val="center"/>
                  </w:tcPr>
                  <w:p w:rsidR="00D50F8E" w:rsidRDefault="001C6035">
                    <w:pPr>
                      <w:jc w:val="center"/>
                      <w:rPr>
                        <w:sz w:val="16"/>
                        <w:szCs w:val="16"/>
                      </w:rPr>
                    </w:pPr>
                    <w:r>
                      <w:rPr>
                        <w:sz w:val="16"/>
                        <w:szCs w:val="16"/>
                      </w:rPr>
                      <w:t>负债项目</w:t>
                    </w:r>
                  </w:p>
                </w:tc>
              </w:sdtContent>
            </w:sdt>
            <w:sdt>
              <w:sdtPr>
                <w:rPr>
                  <w:sz w:val="16"/>
                  <w:szCs w:val="16"/>
                </w:rPr>
                <w:tag w:val="_PLD_11c88b40e8554a8db9e52728554ced53"/>
                <w:id w:val="24782733"/>
                <w:lock w:val="sdtLocked"/>
              </w:sdtPr>
              <w:sdtContent>
                <w:tc>
                  <w:tcPr>
                    <w:tcW w:w="1137" w:type="dxa"/>
                    <w:tcBorders>
                      <w:top w:val="single" w:sz="4" w:space="0" w:color="auto"/>
                      <w:left w:val="single" w:sz="4" w:space="0" w:color="auto"/>
                      <w:bottom w:val="single" w:sz="4" w:space="0" w:color="auto"/>
                      <w:right w:val="single" w:sz="4" w:space="0" w:color="auto"/>
                    </w:tcBorders>
                    <w:vAlign w:val="center"/>
                  </w:tcPr>
                  <w:p w:rsidR="00D50F8E" w:rsidRDefault="001C6035">
                    <w:pPr>
                      <w:jc w:val="center"/>
                      <w:rPr>
                        <w:sz w:val="16"/>
                        <w:szCs w:val="16"/>
                      </w:rPr>
                    </w:pPr>
                    <w:r>
                      <w:rPr>
                        <w:sz w:val="16"/>
                        <w:szCs w:val="16"/>
                      </w:rPr>
                      <w:t>期初余额</w:t>
                    </w:r>
                  </w:p>
                </w:tc>
              </w:sdtContent>
            </w:sdt>
            <w:sdt>
              <w:sdtPr>
                <w:rPr>
                  <w:sz w:val="16"/>
                  <w:szCs w:val="16"/>
                </w:rPr>
                <w:tag w:val="_PLD_7b99be0925d1402da7bf5455be12c194"/>
                <w:id w:val="24782734"/>
                <w:lock w:val="sdtLocked"/>
              </w:sdtPr>
              <w:sdtContent>
                <w:tc>
                  <w:tcPr>
                    <w:tcW w:w="848" w:type="dxa"/>
                    <w:tcBorders>
                      <w:top w:val="single" w:sz="4" w:space="0" w:color="auto"/>
                      <w:left w:val="single" w:sz="4" w:space="0" w:color="auto"/>
                      <w:bottom w:val="single" w:sz="4" w:space="0" w:color="auto"/>
                      <w:right w:val="single" w:sz="4" w:space="0" w:color="auto"/>
                    </w:tcBorders>
                    <w:vAlign w:val="center"/>
                  </w:tcPr>
                  <w:p w:rsidR="00D50F8E" w:rsidRDefault="001C6035">
                    <w:pPr>
                      <w:jc w:val="center"/>
                      <w:rPr>
                        <w:sz w:val="16"/>
                        <w:szCs w:val="16"/>
                      </w:rPr>
                    </w:pPr>
                    <w:r>
                      <w:rPr>
                        <w:sz w:val="16"/>
                        <w:szCs w:val="16"/>
                      </w:rPr>
                      <w:t>本期新增补助金额</w:t>
                    </w:r>
                  </w:p>
                </w:tc>
              </w:sdtContent>
            </w:sdt>
            <w:sdt>
              <w:sdtPr>
                <w:rPr>
                  <w:sz w:val="16"/>
                  <w:szCs w:val="16"/>
                </w:rPr>
                <w:tag w:val="_PLD_d945d90b68594904a9453791791d4ffa"/>
                <w:id w:val="24782735"/>
                <w:lock w:val="sdtLocked"/>
              </w:sdtPr>
              <w:sdtContent>
                <w:tc>
                  <w:tcPr>
                    <w:tcW w:w="850" w:type="dxa"/>
                    <w:tcBorders>
                      <w:top w:val="single" w:sz="4" w:space="0" w:color="auto"/>
                      <w:left w:val="single" w:sz="4" w:space="0" w:color="auto"/>
                      <w:bottom w:val="single" w:sz="4" w:space="0" w:color="auto"/>
                      <w:right w:val="single" w:sz="4" w:space="0" w:color="auto"/>
                    </w:tcBorders>
                    <w:vAlign w:val="center"/>
                  </w:tcPr>
                  <w:p w:rsidR="00D50F8E" w:rsidRDefault="001C6035">
                    <w:pPr>
                      <w:jc w:val="center"/>
                      <w:rPr>
                        <w:sz w:val="16"/>
                        <w:szCs w:val="16"/>
                      </w:rPr>
                    </w:pPr>
                    <w:r>
                      <w:rPr>
                        <w:sz w:val="16"/>
                        <w:szCs w:val="16"/>
                      </w:rPr>
                      <w:t>本期计入营业外收入金额</w:t>
                    </w:r>
                  </w:p>
                </w:tc>
              </w:sdtContent>
            </w:sdt>
            <w:tc>
              <w:tcPr>
                <w:tcW w:w="1133" w:type="dxa"/>
                <w:tcBorders>
                  <w:top w:val="single" w:sz="4" w:space="0" w:color="auto"/>
                  <w:left w:val="single" w:sz="4" w:space="0" w:color="auto"/>
                  <w:bottom w:val="single" w:sz="4" w:space="0" w:color="auto"/>
                  <w:right w:val="single" w:sz="4" w:space="0" w:color="auto"/>
                </w:tcBorders>
                <w:vAlign w:val="center"/>
              </w:tcPr>
              <w:sdt>
                <w:sdtPr>
                  <w:rPr>
                    <w:rFonts w:hint="eastAsia"/>
                    <w:sz w:val="16"/>
                    <w:szCs w:val="16"/>
                  </w:rPr>
                  <w:tag w:val="_PLD_ac6886b89ddd4b75abc97b3f03668943"/>
                  <w:id w:val="24782736"/>
                  <w:lock w:val="sdtLocked"/>
                </w:sdtPr>
                <w:sdtContent>
                  <w:p w:rsidR="00D50F8E" w:rsidRDefault="001C6035">
                    <w:pPr>
                      <w:jc w:val="center"/>
                      <w:rPr>
                        <w:sz w:val="16"/>
                        <w:szCs w:val="16"/>
                      </w:rPr>
                    </w:pPr>
                    <w:r>
                      <w:rPr>
                        <w:rFonts w:hint="eastAsia"/>
                        <w:sz w:val="16"/>
                        <w:szCs w:val="16"/>
                      </w:rPr>
                      <w:t>本期计入其他收益金额</w:t>
                    </w:r>
                  </w:p>
                </w:sdtContent>
              </w:sdt>
            </w:tc>
            <w:sdt>
              <w:sdtPr>
                <w:rPr>
                  <w:sz w:val="16"/>
                  <w:szCs w:val="16"/>
                </w:rPr>
                <w:tag w:val="_PLD_822d9fedb3374c6199e425909b88c066"/>
                <w:id w:val="24782737"/>
                <w:lock w:val="sdtLocked"/>
              </w:sdtPr>
              <w:sdtContent>
                <w:tc>
                  <w:tcPr>
                    <w:tcW w:w="850" w:type="dxa"/>
                    <w:tcBorders>
                      <w:top w:val="single" w:sz="4" w:space="0" w:color="auto"/>
                      <w:left w:val="single" w:sz="4" w:space="0" w:color="auto"/>
                      <w:bottom w:val="single" w:sz="4" w:space="0" w:color="auto"/>
                      <w:right w:val="single" w:sz="4" w:space="0" w:color="auto"/>
                    </w:tcBorders>
                    <w:vAlign w:val="center"/>
                  </w:tcPr>
                  <w:p w:rsidR="00D50F8E" w:rsidRDefault="001C6035">
                    <w:pPr>
                      <w:jc w:val="center"/>
                      <w:rPr>
                        <w:sz w:val="16"/>
                        <w:szCs w:val="16"/>
                      </w:rPr>
                    </w:pPr>
                    <w:r>
                      <w:rPr>
                        <w:sz w:val="16"/>
                        <w:szCs w:val="16"/>
                      </w:rPr>
                      <w:t>其他变动</w:t>
                    </w:r>
                  </w:p>
                </w:tc>
              </w:sdtContent>
            </w:sdt>
            <w:sdt>
              <w:sdtPr>
                <w:rPr>
                  <w:sz w:val="16"/>
                  <w:szCs w:val="16"/>
                </w:rPr>
                <w:tag w:val="_PLD_1a96043f63c146309b6472d84b4d7aa6"/>
                <w:id w:val="24782738"/>
                <w:lock w:val="sdtLocked"/>
              </w:sdtPr>
              <w:sdtContent>
                <w:tc>
                  <w:tcPr>
                    <w:tcW w:w="1133" w:type="dxa"/>
                    <w:tcBorders>
                      <w:top w:val="single" w:sz="4" w:space="0" w:color="auto"/>
                      <w:left w:val="single" w:sz="4" w:space="0" w:color="auto"/>
                      <w:bottom w:val="single" w:sz="4" w:space="0" w:color="auto"/>
                      <w:right w:val="single" w:sz="4" w:space="0" w:color="auto"/>
                    </w:tcBorders>
                    <w:vAlign w:val="center"/>
                  </w:tcPr>
                  <w:p w:rsidR="00D50F8E" w:rsidRDefault="001C6035">
                    <w:pPr>
                      <w:jc w:val="center"/>
                      <w:rPr>
                        <w:sz w:val="16"/>
                        <w:szCs w:val="16"/>
                      </w:rPr>
                    </w:pPr>
                    <w:r>
                      <w:rPr>
                        <w:sz w:val="16"/>
                        <w:szCs w:val="16"/>
                      </w:rPr>
                      <w:t>期末余额</w:t>
                    </w:r>
                  </w:p>
                </w:tc>
              </w:sdtContent>
            </w:sdt>
            <w:sdt>
              <w:sdtPr>
                <w:rPr>
                  <w:sz w:val="16"/>
                  <w:szCs w:val="16"/>
                </w:rPr>
                <w:tag w:val="_PLD_b9b21d1fe20343d597f3219a3532324a"/>
                <w:id w:val="24782739"/>
                <w:lock w:val="sdtLocked"/>
              </w:sdtPr>
              <w:sdtContent>
                <w:tc>
                  <w:tcPr>
                    <w:tcW w:w="1196" w:type="dxa"/>
                    <w:tcBorders>
                      <w:top w:val="single" w:sz="4" w:space="0" w:color="auto"/>
                      <w:left w:val="single" w:sz="4" w:space="0" w:color="auto"/>
                      <w:bottom w:val="single" w:sz="4" w:space="0" w:color="auto"/>
                      <w:right w:val="single" w:sz="4" w:space="0" w:color="auto"/>
                    </w:tcBorders>
                    <w:vAlign w:val="center"/>
                  </w:tcPr>
                  <w:p w:rsidR="00D50F8E" w:rsidRDefault="001C6035">
                    <w:pPr>
                      <w:jc w:val="center"/>
                      <w:rPr>
                        <w:sz w:val="16"/>
                        <w:szCs w:val="16"/>
                      </w:rPr>
                    </w:pPr>
                    <w:r>
                      <w:rPr>
                        <w:sz w:val="16"/>
                        <w:szCs w:val="16"/>
                      </w:rPr>
                      <w:t>与资产相关/与收益相关</w:t>
                    </w:r>
                  </w:p>
                </w:tc>
              </w:sdtContent>
            </w:sdt>
          </w:tr>
          <w:sdt>
            <w:sdtPr>
              <w:rPr>
                <w:sz w:val="16"/>
                <w:szCs w:val="16"/>
              </w:rPr>
              <w:alias w:val="涉及政府补助的负债项目明细"/>
              <w:tag w:val="_GBC_57fa178d03fa46a3befea9bbb3ebc131"/>
              <w:id w:val="24782740"/>
              <w:lock w:val="sdtLocked"/>
            </w:sdtPr>
            <w:sdtContent>
              <w:tr w:rsidR="00D50F8E">
                <w:trPr>
                  <w:jc w:val="center"/>
                </w:trPr>
                <w:tc>
                  <w:tcPr>
                    <w:tcW w:w="3002" w:type="dxa"/>
                    <w:tcBorders>
                      <w:top w:val="single" w:sz="4" w:space="0" w:color="auto"/>
                      <w:left w:val="single" w:sz="4" w:space="0" w:color="auto"/>
                      <w:bottom w:val="single" w:sz="4" w:space="0" w:color="auto"/>
                      <w:right w:val="single" w:sz="4" w:space="0" w:color="auto"/>
                    </w:tcBorders>
                    <w:vAlign w:val="center"/>
                  </w:tcPr>
                  <w:p w:rsidR="00D50F8E" w:rsidRDefault="001C6035">
                    <w:pPr>
                      <w:rPr>
                        <w:sz w:val="16"/>
                        <w:szCs w:val="16"/>
                      </w:rPr>
                    </w:pPr>
                    <w:r>
                      <w:rPr>
                        <w:sz w:val="16"/>
                        <w:szCs w:val="16"/>
                      </w:rPr>
                      <w:t>三焦加煤、推焦除尘地面站改造工程</w:t>
                    </w:r>
                  </w:p>
                </w:tc>
                <w:tc>
                  <w:tcPr>
                    <w:tcW w:w="1137" w:type="dxa"/>
                    <w:tcBorders>
                      <w:top w:val="single" w:sz="4" w:space="0" w:color="auto"/>
                      <w:left w:val="single" w:sz="4" w:space="0" w:color="auto"/>
                      <w:bottom w:val="single" w:sz="4" w:space="0" w:color="auto"/>
                      <w:right w:val="single" w:sz="4" w:space="0" w:color="auto"/>
                    </w:tcBorders>
                  </w:tcPr>
                  <w:p w:rsidR="00D50F8E" w:rsidRDefault="001C6035">
                    <w:pPr>
                      <w:jc w:val="right"/>
                      <w:rPr>
                        <w:sz w:val="16"/>
                        <w:szCs w:val="16"/>
                      </w:rPr>
                    </w:pPr>
                    <w:r>
                      <w:rPr>
                        <w:sz w:val="16"/>
                        <w:szCs w:val="16"/>
                      </w:rPr>
                      <w:t>3,959,753.31</w:t>
                    </w:r>
                  </w:p>
                </w:tc>
                <w:tc>
                  <w:tcPr>
                    <w:tcW w:w="848" w:type="dxa"/>
                    <w:tcBorders>
                      <w:top w:val="single" w:sz="4" w:space="0" w:color="auto"/>
                      <w:left w:val="single" w:sz="4" w:space="0" w:color="auto"/>
                      <w:bottom w:val="single" w:sz="4" w:space="0" w:color="auto"/>
                      <w:right w:val="single" w:sz="4" w:space="0" w:color="auto"/>
                    </w:tcBorders>
                  </w:tcPr>
                  <w:p w:rsidR="00D50F8E" w:rsidRDefault="00D50F8E">
                    <w:pPr>
                      <w:jc w:val="right"/>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D50F8E" w:rsidRDefault="00D50F8E">
                    <w:pPr>
                      <w:jc w:val="right"/>
                      <w:rPr>
                        <w:sz w:val="16"/>
                        <w:szCs w:val="16"/>
                      </w:rPr>
                    </w:pPr>
                  </w:p>
                </w:tc>
                <w:tc>
                  <w:tcPr>
                    <w:tcW w:w="1133" w:type="dxa"/>
                    <w:tcBorders>
                      <w:top w:val="single" w:sz="4" w:space="0" w:color="auto"/>
                      <w:left w:val="single" w:sz="4" w:space="0" w:color="auto"/>
                      <w:bottom w:val="single" w:sz="4" w:space="0" w:color="auto"/>
                      <w:right w:val="single" w:sz="4" w:space="0" w:color="auto"/>
                    </w:tcBorders>
                  </w:tcPr>
                  <w:p w:rsidR="00D50F8E" w:rsidRDefault="001C6035">
                    <w:pPr>
                      <w:jc w:val="right"/>
                      <w:rPr>
                        <w:sz w:val="16"/>
                        <w:szCs w:val="16"/>
                      </w:rPr>
                    </w:pPr>
                    <w:r>
                      <w:rPr>
                        <w:sz w:val="16"/>
                        <w:szCs w:val="16"/>
                      </w:rPr>
                      <w:t>98,993.82</w:t>
                    </w:r>
                  </w:p>
                </w:tc>
                <w:tc>
                  <w:tcPr>
                    <w:tcW w:w="850" w:type="dxa"/>
                    <w:tcBorders>
                      <w:top w:val="single" w:sz="4" w:space="0" w:color="auto"/>
                      <w:left w:val="single" w:sz="4" w:space="0" w:color="auto"/>
                      <w:bottom w:val="single" w:sz="4" w:space="0" w:color="auto"/>
                      <w:right w:val="single" w:sz="4" w:space="0" w:color="auto"/>
                    </w:tcBorders>
                  </w:tcPr>
                  <w:p w:rsidR="00D50F8E" w:rsidRDefault="00D50F8E">
                    <w:pPr>
                      <w:jc w:val="right"/>
                      <w:rPr>
                        <w:sz w:val="16"/>
                        <w:szCs w:val="16"/>
                      </w:rPr>
                    </w:pPr>
                  </w:p>
                </w:tc>
                <w:tc>
                  <w:tcPr>
                    <w:tcW w:w="1133" w:type="dxa"/>
                    <w:tcBorders>
                      <w:top w:val="single" w:sz="4" w:space="0" w:color="auto"/>
                      <w:left w:val="single" w:sz="4" w:space="0" w:color="auto"/>
                      <w:bottom w:val="single" w:sz="4" w:space="0" w:color="auto"/>
                      <w:right w:val="single" w:sz="4" w:space="0" w:color="auto"/>
                    </w:tcBorders>
                  </w:tcPr>
                  <w:p w:rsidR="00D50F8E" w:rsidRDefault="001C6035">
                    <w:pPr>
                      <w:jc w:val="right"/>
                      <w:rPr>
                        <w:sz w:val="16"/>
                        <w:szCs w:val="16"/>
                      </w:rPr>
                    </w:pPr>
                    <w:r>
                      <w:rPr>
                        <w:sz w:val="16"/>
                        <w:szCs w:val="16"/>
                      </w:rPr>
                      <w:t>3,860,759.49</w:t>
                    </w:r>
                  </w:p>
                </w:tc>
                <w:tc>
                  <w:tcPr>
                    <w:tcW w:w="1196" w:type="dxa"/>
                    <w:tcBorders>
                      <w:top w:val="single" w:sz="4" w:space="0" w:color="auto"/>
                      <w:left w:val="single" w:sz="4" w:space="0" w:color="auto"/>
                      <w:bottom w:val="single" w:sz="4" w:space="0" w:color="auto"/>
                      <w:right w:val="single" w:sz="4" w:space="0" w:color="auto"/>
                    </w:tcBorders>
                  </w:tcPr>
                  <w:p w:rsidR="00D50F8E" w:rsidRDefault="001C6035">
                    <w:pPr>
                      <w:rPr>
                        <w:sz w:val="16"/>
                        <w:szCs w:val="16"/>
                      </w:rPr>
                    </w:pPr>
                    <w:r>
                      <w:rPr>
                        <w:sz w:val="16"/>
                        <w:szCs w:val="16"/>
                      </w:rPr>
                      <w:t>与资产相关</w:t>
                    </w:r>
                  </w:p>
                </w:tc>
              </w:tr>
            </w:sdtContent>
          </w:sdt>
          <w:sdt>
            <w:sdtPr>
              <w:rPr>
                <w:sz w:val="16"/>
                <w:szCs w:val="16"/>
              </w:rPr>
              <w:alias w:val="涉及政府补助的负债项目明细"/>
              <w:tag w:val="_GBC_57fa178d03fa46a3befea9bbb3ebc131"/>
              <w:id w:val="24782741"/>
              <w:lock w:val="sdtLocked"/>
            </w:sdtPr>
            <w:sdtContent>
              <w:tr w:rsidR="00D50F8E">
                <w:trPr>
                  <w:jc w:val="center"/>
                </w:trPr>
                <w:tc>
                  <w:tcPr>
                    <w:tcW w:w="3002" w:type="dxa"/>
                    <w:tcBorders>
                      <w:top w:val="single" w:sz="4" w:space="0" w:color="auto"/>
                      <w:left w:val="single" w:sz="4" w:space="0" w:color="auto"/>
                      <w:bottom w:val="single" w:sz="4" w:space="0" w:color="auto"/>
                      <w:right w:val="single" w:sz="4" w:space="0" w:color="auto"/>
                    </w:tcBorders>
                    <w:vAlign w:val="center"/>
                  </w:tcPr>
                  <w:p w:rsidR="00D50F8E" w:rsidRDefault="001C6035">
                    <w:pPr>
                      <w:rPr>
                        <w:sz w:val="16"/>
                        <w:szCs w:val="16"/>
                      </w:rPr>
                    </w:pPr>
                    <w:r>
                      <w:rPr>
                        <w:sz w:val="16"/>
                        <w:szCs w:val="16"/>
                      </w:rPr>
                      <w:t>焦化干熄焦节能改造工程</w:t>
                    </w:r>
                  </w:p>
                </w:tc>
                <w:tc>
                  <w:tcPr>
                    <w:tcW w:w="1137" w:type="dxa"/>
                    <w:tcBorders>
                      <w:top w:val="single" w:sz="4" w:space="0" w:color="auto"/>
                      <w:left w:val="single" w:sz="4" w:space="0" w:color="auto"/>
                      <w:bottom w:val="single" w:sz="4" w:space="0" w:color="auto"/>
                      <w:right w:val="single" w:sz="4" w:space="0" w:color="auto"/>
                    </w:tcBorders>
                  </w:tcPr>
                  <w:p w:rsidR="00D50F8E" w:rsidRDefault="001C6035">
                    <w:pPr>
                      <w:jc w:val="right"/>
                      <w:rPr>
                        <w:sz w:val="16"/>
                        <w:szCs w:val="16"/>
                      </w:rPr>
                    </w:pPr>
                    <w:r>
                      <w:rPr>
                        <w:sz w:val="16"/>
                        <w:szCs w:val="16"/>
                      </w:rPr>
                      <w:t>2,498,409.05</w:t>
                    </w:r>
                  </w:p>
                </w:tc>
                <w:tc>
                  <w:tcPr>
                    <w:tcW w:w="848" w:type="dxa"/>
                    <w:tcBorders>
                      <w:top w:val="single" w:sz="4" w:space="0" w:color="auto"/>
                      <w:left w:val="single" w:sz="4" w:space="0" w:color="auto"/>
                      <w:bottom w:val="single" w:sz="4" w:space="0" w:color="auto"/>
                      <w:right w:val="single" w:sz="4" w:space="0" w:color="auto"/>
                    </w:tcBorders>
                  </w:tcPr>
                  <w:p w:rsidR="00D50F8E" w:rsidRDefault="00D50F8E">
                    <w:pPr>
                      <w:jc w:val="right"/>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D50F8E" w:rsidRDefault="00D50F8E">
                    <w:pPr>
                      <w:jc w:val="right"/>
                      <w:rPr>
                        <w:sz w:val="16"/>
                        <w:szCs w:val="16"/>
                      </w:rPr>
                    </w:pPr>
                  </w:p>
                </w:tc>
                <w:tc>
                  <w:tcPr>
                    <w:tcW w:w="1133" w:type="dxa"/>
                    <w:tcBorders>
                      <w:top w:val="single" w:sz="4" w:space="0" w:color="auto"/>
                      <w:left w:val="single" w:sz="4" w:space="0" w:color="auto"/>
                      <w:bottom w:val="single" w:sz="4" w:space="0" w:color="auto"/>
                      <w:right w:val="single" w:sz="4" w:space="0" w:color="auto"/>
                    </w:tcBorders>
                  </w:tcPr>
                  <w:p w:rsidR="00D50F8E" w:rsidRDefault="001C6035">
                    <w:pPr>
                      <w:jc w:val="right"/>
                      <w:rPr>
                        <w:sz w:val="16"/>
                        <w:szCs w:val="16"/>
                      </w:rPr>
                    </w:pPr>
                    <w:r>
                      <w:rPr>
                        <w:sz w:val="16"/>
                        <w:szCs w:val="16"/>
                      </w:rPr>
                      <w:t>318,945.84</w:t>
                    </w:r>
                  </w:p>
                </w:tc>
                <w:tc>
                  <w:tcPr>
                    <w:tcW w:w="850" w:type="dxa"/>
                    <w:tcBorders>
                      <w:top w:val="single" w:sz="4" w:space="0" w:color="auto"/>
                      <w:left w:val="single" w:sz="4" w:space="0" w:color="auto"/>
                      <w:bottom w:val="single" w:sz="4" w:space="0" w:color="auto"/>
                      <w:right w:val="single" w:sz="4" w:space="0" w:color="auto"/>
                    </w:tcBorders>
                  </w:tcPr>
                  <w:p w:rsidR="00D50F8E" w:rsidRDefault="00D50F8E">
                    <w:pPr>
                      <w:jc w:val="right"/>
                      <w:rPr>
                        <w:sz w:val="16"/>
                        <w:szCs w:val="16"/>
                      </w:rPr>
                    </w:pPr>
                  </w:p>
                </w:tc>
                <w:tc>
                  <w:tcPr>
                    <w:tcW w:w="1133" w:type="dxa"/>
                    <w:tcBorders>
                      <w:top w:val="single" w:sz="4" w:space="0" w:color="auto"/>
                      <w:left w:val="single" w:sz="4" w:space="0" w:color="auto"/>
                      <w:bottom w:val="single" w:sz="4" w:space="0" w:color="auto"/>
                      <w:right w:val="single" w:sz="4" w:space="0" w:color="auto"/>
                    </w:tcBorders>
                  </w:tcPr>
                  <w:p w:rsidR="00D50F8E" w:rsidRDefault="001C6035">
                    <w:pPr>
                      <w:jc w:val="right"/>
                      <w:rPr>
                        <w:sz w:val="16"/>
                        <w:szCs w:val="16"/>
                      </w:rPr>
                    </w:pPr>
                    <w:r>
                      <w:rPr>
                        <w:sz w:val="16"/>
                        <w:szCs w:val="16"/>
                      </w:rPr>
                      <w:t>2,179,463.21</w:t>
                    </w:r>
                  </w:p>
                </w:tc>
                <w:tc>
                  <w:tcPr>
                    <w:tcW w:w="1196" w:type="dxa"/>
                    <w:tcBorders>
                      <w:top w:val="single" w:sz="4" w:space="0" w:color="auto"/>
                      <w:left w:val="single" w:sz="4" w:space="0" w:color="auto"/>
                      <w:bottom w:val="single" w:sz="4" w:space="0" w:color="auto"/>
                      <w:right w:val="single" w:sz="4" w:space="0" w:color="auto"/>
                    </w:tcBorders>
                  </w:tcPr>
                  <w:p w:rsidR="00D50F8E" w:rsidRDefault="001C6035">
                    <w:pPr>
                      <w:rPr>
                        <w:sz w:val="16"/>
                        <w:szCs w:val="16"/>
                      </w:rPr>
                    </w:pPr>
                    <w:r>
                      <w:rPr>
                        <w:sz w:val="16"/>
                        <w:szCs w:val="16"/>
                      </w:rPr>
                      <w:t>与资产相关</w:t>
                    </w:r>
                  </w:p>
                </w:tc>
              </w:tr>
            </w:sdtContent>
          </w:sdt>
          <w:sdt>
            <w:sdtPr>
              <w:rPr>
                <w:sz w:val="16"/>
                <w:szCs w:val="16"/>
              </w:rPr>
              <w:alias w:val="涉及政府补助的负债项目明细"/>
              <w:tag w:val="_GBC_57fa178d03fa46a3befea9bbb3ebc131"/>
              <w:id w:val="24782742"/>
              <w:lock w:val="sdtLocked"/>
            </w:sdtPr>
            <w:sdtContent>
              <w:tr w:rsidR="00D50F8E">
                <w:trPr>
                  <w:jc w:val="center"/>
                </w:trPr>
                <w:tc>
                  <w:tcPr>
                    <w:tcW w:w="3002" w:type="dxa"/>
                    <w:tcBorders>
                      <w:top w:val="single" w:sz="4" w:space="0" w:color="auto"/>
                      <w:left w:val="single" w:sz="4" w:space="0" w:color="auto"/>
                      <w:bottom w:val="single" w:sz="4" w:space="0" w:color="auto"/>
                      <w:right w:val="single" w:sz="4" w:space="0" w:color="auto"/>
                    </w:tcBorders>
                    <w:vAlign w:val="center"/>
                  </w:tcPr>
                  <w:p w:rsidR="00D50F8E" w:rsidRDefault="001C6035">
                    <w:pPr>
                      <w:rPr>
                        <w:sz w:val="16"/>
                        <w:szCs w:val="16"/>
                      </w:rPr>
                    </w:pPr>
                    <w:r>
                      <w:rPr>
                        <w:sz w:val="16"/>
                        <w:szCs w:val="16"/>
                      </w:rPr>
                      <w:t>3#、4#干熄焦节能改造工程</w:t>
                    </w:r>
                  </w:p>
                </w:tc>
                <w:tc>
                  <w:tcPr>
                    <w:tcW w:w="1137" w:type="dxa"/>
                    <w:tcBorders>
                      <w:top w:val="single" w:sz="4" w:space="0" w:color="auto"/>
                      <w:left w:val="single" w:sz="4" w:space="0" w:color="auto"/>
                      <w:bottom w:val="single" w:sz="4" w:space="0" w:color="auto"/>
                      <w:right w:val="single" w:sz="4" w:space="0" w:color="auto"/>
                    </w:tcBorders>
                  </w:tcPr>
                  <w:p w:rsidR="00D50F8E" w:rsidRDefault="001C6035">
                    <w:pPr>
                      <w:jc w:val="right"/>
                      <w:rPr>
                        <w:sz w:val="16"/>
                        <w:szCs w:val="16"/>
                      </w:rPr>
                    </w:pPr>
                    <w:r>
                      <w:rPr>
                        <w:sz w:val="16"/>
                        <w:szCs w:val="16"/>
                      </w:rPr>
                      <w:t>3,689,138.39</w:t>
                    </w:r>
                  </w:p>
                </w:tc>
                <w:tc>
                  <w:tcPr>
                    <w:tcW w:w="848" w:type="dxa"/>
                    <w:tcBorders>
                      <w:top w:val="single" w:sz="4" w:space="0" w:color="auto"/>
                      <w:left w:val="single" w:sz="4" w:space="0" w:color="auto"/>
                      <w:bottom w:val="single" w:sz="4" w:space="0" w:color="auto"/>
                      <w:right w:val="single" w:sz="4" w:space="0" w:color="auto"/>
                    </w:tcBorders>
                  </w:tcPr>
                  <w:p w:rsidR="00D50F8E" w:rsidRDefault="00D50F8E">
                    <w:pPr>
                      <w:jc w:val="right"/>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D50F8E" w:rsidRDefault="00D50F8E">
                    <w:pPr>
                      <w:jc w:val="right"/>
                      <w:rPr>
                        <w:sz w:val="16"/>
                        <w:szCs w:val="16"/>
                      </w:rPr>
                    </w:pPr>
                  </w:p>
                </w:tc>
                <w:tc>
                  <w:tcPr>
                    <w:tcW w:w="1133" w:type="dxa"/>
                    <w:tcBorders>
                      <w:top w:val="single" w:sz="4" w:space="0" w:color="auto"/>
                      <w:left w:val="single" w:sz="4" w:space="0" w:color="auto"/>
                      <w:bottom w:val="single" w:sz="4" w:space="0" w:color="auto"/>
                      <w:right w:val="single" w:sz="4" w:space="0" w:color="auto"/>
                    </w:tcBorders>
                  </w:tcPr>
                  <w:p w:rsidR="00D50F8E" w:rsidRDefault="001C6035">
                    <w:pPr>
                      <w:jc w:val="right"/>
                      <w:rPr>
                        <w:sz w:val="16"/>
                        <w:szCs w:val="16"/>
                      </w:rPr>
                    </w:pPr>
                    <w:r>
                      <w:rPr>
                        <w:sz w:val="16"/>
                        <w:szCs w:val="16"/>
                      </w:rPr>
                      <w:t>269,937.00</w:t>
                    </w:r>
                  </w:p>
                </w:tc>
                <w:tc>
                  <w:tcPr>
                    <w:tcW w:w="850" w:type="dxa"/>
                    <w:tcBorders>
                      <w:top w:val="single" w:sz="4" w:space="0" w:color="auto"/>
                      <w:left w:val="single" w:sz="4" w:space="0" w:color="auto"/>
                      <w:bottom w:val="single" w:sz="4" w:space="0" w:color="auto"/>
                      <w:right w:val="single" w:sz="4" w:space="0" w:color="auto"/>
                    </w:tcBorders>
                  </w:tcPr>
                  <w:p w:rsidR="00D50F8E" w:rsidRDefault="00D50F8E">
                    <w:pPr>
                      <w:jc w:val="right"/>
                      <w:rPr>
                        <w:sz w:val="16"/>
                        <w:szCs w:val="16"/>
                      </w:rPr>
                    </w:pPr>
                  </w:p>
                </w:tc>
                <w:tc>
                  <w:tcPr>
                    <w:tcW w:w="1133" w:type="dxa"/>
                    <w:tcBorders>
                      <w:top w:val="single" w:sz="4" w:space="0" w:color="auto"/>
                      <w:left w:val="single" w:sz="4" w:space="0" w:color="auto"/>
                      <w:bottom w:val="single" w:sz="4" w:space="0" w:color="auto"/>
                      <w:right w:val="single" w:sz="4" w:space="0" w:color="auto"/>
                    </w:tcBorders>
                  </w:tcPr>
                  <w:p w:rsidR="00D50F8E" w:rsidRDefault="001C6035">
                    <w:pPr>
                      <w:jc w:val="right"/>
                      <w:rPr>
                        <w:sz w:val="16"/>
                        <w:szCs w:val="16"/>
                      </w:rPr>
                    </w:pPr>
                    <w:r>
                      <w:rPr>
                        <w:sz w:val="16"/>
                        <w:szCs w:val="16"/>
                      </w:rPr>
                      <w:t>3,419,201.39</w:t>
                    </w:r>
                  </w:p>
                </w:tc>
                <w:tc>
                  <w:tcPr>
                    <w:tcW w:w="1196" w:type="dxa"/>
                    <w:tcBorders>
                      <w:top w:val="single" w:sz="4" w:space="0" w:color="auto"/>
                      <w:left w:val="single" w:sz="4" w:space="0" w:color="auto"/>
                      <w:bottom w:val="single" w:sz="4" w:space="0" w:color="auto"/>
                      <w:right w:val="single" w:sz="4" w:space="0" w:color="auto"/>
                    </w:tcBorders>
                  </w:tcPr>
                  <w:p w:rsidR="00D50F8E" w:rsidRDefault="001C6035">
                    <w:pPr>
                      <w:rPr>
                        <w:sz w:val="16"/>
                        <w:szCs w:val="16"/>
                      </w:rPr>
                    </w:pPr>
                    <w:r>
                      <w:rPr>
                        <w:sz w:val="16"/>
                        <w:szCs w:val="16"/>
                      </w:rPr>
                      <w:t>与资产相关</w:t>
                    </w:r>
                  </w:p>
                </w:tc>
              </w:tr>
            </w:sdtContent>
          </w:sdt>
          <w:sdt>
            <w:sdtPr>
              <w:rPr>
                <w:sz w:val="16"/>
                <w:szCs w:val="16"/>
              </w:rPr>
              <w:alias w:val="涉及政府补助的负债项目明细"/>
              <w:tag w:val="_GBC_57fa178d03fa46a3befea9bbb3ebc131"/>
              <w:id w:val="24782743"/>
              <w:lock w:val="sdtLocked"/>
            </w:sdtPr>
            <w:sdtContent>
              <w:tr w:rsidR="00D50F8E">
                <w:trPr>
                  <w:jc w:val="center"/>
                </w:trPr>
                <w:tc>
                  <w:tcPr>
                    <w:tcW w:w="3002" w:type="dxa"/>
                    <w:tcBorders>
                      <w:top w:val="single" w:sz="4" w:space="0" w:color="auto"/>
                      <w:left w:val="single" w:sz="4" w:space="0" w:color="auto"/>
                      <w:bottom w:val="single" w:sz="4" w:space="0" w:color="auto"/>
                      <w:right w:val="single" w:sz="4" w:space="0" w:color="auto"/>
                    </w:tcBorders>
                    <w:vAlign w:val="center"/>
                  </w:tcPr>
                  <w:p w:rsidR="00D50F8E" w:rsidRDefault="001C6035">
                    <w:pPr>
                      <w:rPr>
                        <w:sz w:val="16"/>
                        <w:szCs w:val="16"/>
                      </w:rPr>
                    </w:pPr>
                    <w:r>
                      <w:rPr>
                        <w:sz w:val="16"/>
                        <w:szCs w:val="16"/>
                      </w:rPr>
                      <w:t>160吨/小时干熄焦节能改造工程</w:t>
                    </w:r>
                  </w:p>
                </w:tc>
                <w:tc>
                  <w:tcPr>
                    <w:tcW w:w="1137" w:type="dxa"/>
                    <w:tcBorders>
                      <w:top w:val="single" w:sz="4" w:space="0" w:color="auto"/>
                      <w:left w:val="single" w:sz="4" w:space="0" w:color="auto"/>
                      <w:bottom w:val="single" w:sz="4" w:space="0" w:color="auto"/>
                      <w:right w:val="single" w:sz="4" w:space="0" w:color="auto"/>
                    </w:tcBorders>
                  </w:tcPr>
                  <w:p w:rsidR="00D50F8E" w:rsidRDefault="001C6035">
                    <w:pPr>
                      <w:jc w:val="right"/>
                      <w:rPr>
                        <w:sz w:val="16"/>
                        <w:szCs w:val="16"/>
                      </w:rPr>
                    </w:pPr>
                    <w:r>
                      <w:rPr>
                        <w:sz w:val="16"/>
                        <w:szCs w:val="16"/>
                      </w:rPr>
                      <w:t>2,603,715.31</w:t>
                    </w:r>
                  </w:p>
                </w:tc>
                <w:tc>
                  <w:tcPr>
                    <w:tcW w:w="848" w:type="dxa"/>
                    <w:tcBorders>
                      <w:top w:val="single" w:sz="4" w:space="0" w:color="auto"/>
                      <w:left w:val="single" w:sz="4" w:space="0" w:color="auto"/>
                      <w:bottom w:val="single" w:sz="4" w:space="0" w:color="auto"/>
                      <w:right w:val="single" w:sz="4" w:space="0" w:color="auto"/>
                    </w:tcBorders>
                  </w:tcPr>
                  <w:p w:rsidR="00D50F8E" w:rsidRDefault="00D50F8E">
                    <w:pPr>
                      <w:jc w:val="right"/>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D50F8E" w:rsidRDefault="00D50F8E">
                    <w:pPr>
                      <w:jc w:val="right"/>
                      <w:rPr>
                        <w:sz w:val="16"/>
                        <w:szCs w:val="16"/>
                      </w:rPr>
                    </w:pPr>
                  </w:p>
                </w:tc>
                <w:tc>
                  <w:tcPr>
                    <w:tcW w:w="1133" w:type="dxa"/>
                    <w:tcBorders>
                      <w:top w:val="single" w:sz="4" w:space="0" w:color="auto"/>
                      <w:left w:val="single" w:sz="4" w:space="0" w:color="auto"/>
                      <w:bottom w:val="single" w:sz="4" w:space="0" w:color="auto"/>
                      <w:right w:val="single" w:sz="4" w:space="0" w:color="auto"/>
                    </w:tcBorders>
                  </w:tcPr>
                  <w:p w:rsidR="00D50F8E" w:rsidRDefault="001C6035">
                    <w:pPr>
                      <w:jc w:val="right"/>
                      <w:rPr>
                        <w:sz w:val="16"/>
                        <w:szCs w:val="16"/>
                      </w:rPr>
                    </w:pPr>
                    <w:r>
                      <w:rPr>
                        <w:sz w:val="16"/>
                        <w:szCs w:val="16"/>
                      </w:rPr>
                      <w:t>220,032.24</w:t>
                    </w:r>
                  </w:p>
                </w:tc>
                <w:tc>
                  <w:tcPr>
                    <w:tcW w:w="850" w:type="dxa"/>
                    <w:tcBorders>
                      <w:top w:val="single" w:sz="4" w:space="0" w:color="auto"/>
                      <w:left w:val="single" w:sz="4" w:space="0" w:color="auto"/>
                      <w:bottom w:val="single" w:sz="4" w:space="0" w:color="auto"/>
                      <w:right w:val="single" w:sz="4" w:space="0" w:color="auto"/>
                    </w:tcBorders>
                  </w:tcPr>
                  <w:p w:rsidR="00D50F8E" w:rsidRDefault="00D50F8E">
                    <w:pPr>
                      <w:jc w:val="right"/>
                      <w:rPr>
                        <w:sz w:val="16"/>
                        <w:szCs w:val="16"/>
                      </w:rPr>
                    </w:pPr>
                  </w:p>
                </w:tc>
                <w:tc>
                  <w:tcPr>
                    <w:tcW w:w="1133" w:type="dxa"/>
                    <w:tcBorders>
                      <w:top w:val="single" w:sz="4" w:space="0" w:color="auto"/>
                      <w:left w:val="single" w:sz="4" w:space="0" w:color="auto"/>
                      <w:bottom w:val="single" w:sz="4" w:space="0" w:color="auto"/>
                      <w:right w:val="single" w:sz="4" w:space="0" w:color="auto"/>
                    </w:tcBorders>
                  </w:tcPr>
                  <w:p w:rsidR="00D50F8E" w:rsidRDefault="001C6035">
                    <w:pPr>
                      <w:jc w:val="right"/>
                      <w:rPr>
                        <w:sz w:val="16"/>
                        <w:szCs w:val="16"/>
                      </w:rPr>
                    </w:pPr>
                    <w:r>
                      <w:rPr>
                        <w:sz w:val="16"/>
                        <w:szCs w:val="16"/>
                      </w:rPr>
                      <w:t>2,383,683.07</w:t>
                    </w:r>
                  </w:p>
                </w:tc>
                <w:tc>
                  <w:tcPr>
                    <w:tcW w:w="1196" w:type="dxa"/>
                    <w:tcBorders>
                      <w:top w:val="single" w:sz="4" w:space="0" w:color="auto"/>
                      <w:left w:val="single" w:sz="4" w:space="0" w:color="auto"/>
                      <w:bottom w:val="single" w:sz="4" w:space="0" w:color="auto"/>
                      <w:right w:val="single" w:sz="4" w:space="0" w:color="auto"/>
                    </w:tcBorders>
                  </w:tcPr>
                  <w:p w:rsidR="00D50F8E" w:rsidRDefault="001C6035">
                    <w:pPr>
                      <w:rPr>
                        <w:sz w:val="16"/>
                        <w:szCs w:val="16"/>
                      </w:rPr>
                    </w:pPr>
                    <w:r>
                      <w:rPr>
                        <w:sz w:val="16"/>
                        <w:szCs w:val="16"/>
                      </w:rPr>
                      <w:t>与资产相关</w:t>
                    </w:r>
                  </w:p>
                </w:tc>
              </w:tr>
            </w:sdtContent>
          </w:sdt>
          <w:sdt>
            <w:sdtPr>
              <w:rPr>
                <w:sz w:val="16"/>
                <w:szCs w:val="16"/>
              </w:rPr>
              <w:alias w:val="涉及政府补助的负债项目明细"/>
              <w:tag w:val="_GBC_57fa178d03fa46a3befea9bbb3ebc131"/>
              <w:id w:val="24782744"/>
              <w:lock w:val="sdtLocked"/>
            </w:sdtPr>
            <w:sdtContent>
              <w:tr w:rsidR="00D50F8E">
                <w:trPr>
                  <w:jc w:val="center"/>
                </w:trPr>
                <w:tc>
                  <w:tcPr>
                    <w:tcW w:w="3002" w:type="dxa"/>
                    <w:tcBorders>
                      <w:top w:val="single" w:sz="4" w:space="0" w:color="auto"/>
                      <w:left w:val="single" w:sz="4" w:space="0" w:color="auto"/>
                      <w:bottom w:val="single" w:sz="4" w:space="0" w:color="auto"/>
                      <w:right w:val="single" w:sz="4" w:space="0" w:color="auto"/>
                    </w:tcBorders>
                    <w:vAlign w:val="center"/>
                  </w:tcPr>
                  <w:p w:rsidR="00D50F8E" w:rsidRDefault="001C6035">
                    <w:pPr>
                      <w:rPr>
                        <w:sz w:val="16"/>
                        <w:szCs w:val="16"/>
                      </w:rPr>
                    </w:pPr>
                    <w:r>
                      <w:rPr>
                        <w:sz w:val="16"/>
                        <w:szCs w:val="16"/>
                      </w:rPr>
                      <w:t>焦炉煤气氨气回收综合利用工程</w:t>
                    </w:r>
                  </w:p>
                </w:tc>
                <w:tc>
                  <w:tcPr>
                    <w:tcW w:w="1137" w:type="dxa"/>
                    <w:tcBorders>
                      <w:top w:val="single" w:sz="4" w:space="0" w:color="auto"/>
                      <w:left w:val="single" w:sz="4" w:space="0" w:color="auto"/>
                      <w:bottom w:val="single" w:sz="4" w:space="0" w:color="auto"/>
                      <w:right w:val="single" w:sz="4" w:space="0" w:color="auto"/>
                    </w:tcBorders>
                  </w:tcPr>
                  <w:p w:rsidR="00D50F8E" w:rsidRDefault="001C6035">
                    <w:pPr>
                      <w:jc w:val="right"/>
                      <w:rPr>
                        <w:sz w:val="16"/>
                        <w:szCs w:val="16"/>
                      </w:rPr>
                    </w:pPr>
                    <w:r>
                      <w:rPr>
                        <w:sz w:val="16"/>
                        <w:szCs w:val="16"/>
                      </w:rPr>
                      <w:t>1,258,805.88</w:t>
                    </w:r>
                  </w:p>
                </w:tc>
                <w:tc>
                  <w:tcPr>
                    <w:tcW w:w="848" w:type="dxa"/>
                    <w:tcBorders>
                      <w:top w:val="single" w:sz="4" w:space="0" w:color="auto"/>
                      <w:left w:val="single" w:sz="4" w:space="0" w:color="auto"/>
                      <w:bottom w:val="single" w:sz="4" w:space="0" w:color="auto"/>
                      <w:right w:val="single" w:sz="4" w:space="0" w:color="auto"/>
                    </w:tcBorders>
                  </w:tcPr>
                  <w:p w:rsidR="00D50F8E" w:rsidRDefault="00D50F8E">
                    <w:pPr>
                      <w:jc w:val="right"/>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D50F8E" w:rsidRDefault="00D50F8E">
                    <w:pPr>
                      <w:jc w:val="right"/>
                      <w:rPr>
                        <w:sz w:val="16"/>
                        <w:szCs w:val="16"/>
                      </w:rPr>
                    </w:pPr>
                  </w:p>
                </w:tc>
                <w:tc>
                  <w:tcPr>
                    <w:tcW w:w="1133" w:type="dxa"/>
                    <w:tcBorders>
                      <w:top w:val="single" w:sz="4" w:space="0" w:color="auto"/>
                      <w:left w:val="single" w:sz="4" w:space="0" w:color="auto"/>
                      <w:bottom w:val="single" w:sz="4" w:space="0" w:color="auto"/>
                      <w:right w:val="single" w:sz="4" w:space="0" w:color="auto"/>
                    </w:tcBorders>
                  </w:tcPr>
                  <w:p w:rsidR="00D50F8E" w:rsidRDefault="001C6035">
                    <w:pPr>
                      <w:jc w:val="right"/>
                      <w:rPr>
                        <w:sz w:val="16"/>
                        <w:szCs w:val="16"/>
                      </w:rPr>
                    </w:pPr>
                    <w:r>
                      <w:rPr>
                        <w:sz w:val="16"/>
                        <w:szCs w:val="16"/>
                      </w:rPr>
                      <w:t>90,997.98</w:t>
                    </w:r>
                  </w:p>
                </w:tc>
                <w:tc>
                  <w:tcPr>
                    <w:tcW w:w="850" w:type="dxa"/>
                    <w:tcBorders>
                      <w:top w:val="single" w:sz="4" w:space="0" w:color="auto"/>
                      <w:left w:val="single" w:sz="4" w:space="0" w:color="auto"/>
                      <w:bottom w:val="single" w:sz="4" w:space="0" w:color="auto"/>
                      <w:right w:val="single" w:sz="4" w:space="0" w:color="auto"/>
                    </w:tcBorders>
                  </w:tcPr>
                  <w:p w:rsidR="00D50F8E" w:rsidRDefault="00D50F8E">
                    <w:pPr>
                      <w:jc w:val="right"/>
                      <w:rPr>
                        <w:sz w:val="16"/>
                        <w:szCs w:val="16"/>
                      </w:rPr>
                    </w:pPr>
                  </w:p>
                </w:tc>
                <w:tc>
                  <w:tcPr>
                    <w:tcW w:w="1133" w:type="dxa"/>
                    <w:tcBorders>
                      <w:top w:val="single" w:sz="4" w:space="0" w:color="auto"/>
                      <w:left w:val="single" w:sz="4" w:space="0" w:color="auto"/>
                      <w:bottom w:val="single" w:sz="4" w:space="0" w:color="auto"/>
                      <w:right w:val="single" w:sz="4" w:space="0" w:color="auto"/>
                    </w:tcBorders>
                  </w:tcPr>
                  <w:p w:rsidR="00D50F8E" w:rsidRDefault="001C6035">
                    <w:pPr>
                      <w:jc w:val="right"/>
                      <w:rPr>
                        <w:sz w:val="16"/>
                        <w:szCs w:val="16"/>
                      </w:rPr>
                    </w:pPr>
                    <w:r>
                      <w:rPr>
                        <w:sz w:val="16"/>
                        <w:szCs w:val="16"/>
                      </w:rPr>
                      <w:t>1,167,807.90</w:t>
                    </w:r>
                  </w:p>
                </w:tc>
                <w:tc>
                  <w:tcPr>
                    <w:tcW w:w="1196" w:type="dxa"/>
                    <w:tcBorders>
                      <w:top w:val="single" w:sz="4" w:space="0" w:color="auto"/>
                      <w:left w:val="single" w:sz="4" w:space="0" w:color="auto"/>
                      <w:bottom w:val="single" w:sz="4" w:space="0" w:color="auto"/>
                      <w:right w:val="single" w:sz="4" w:space="0" w:color="auto"/>
                    </w:tcBorders>
                  </w:tcPr>
                  <w:p w:rsidR="00D50F8E" w:rsidRDefault="001C6035">
                    <w:pPr>
                      <w:rPr>
                        <w:sz w:val="16"/>
                        <w:szCs w:val="16"/>
                      </w:rPr>
                    </w:pPr>
                    <w:r>
                      <w:rPr>
                        <w:sz w:val="16"/>
                        <w:szCs w:val="16"/>
                      </w:rPr>
                      <w:t>与资产相关</w:t>
                    </w:r>
                  </w:p>
                </w:tc>
              </w:tr>
            </w:sdtContent>
          </w:sdt>
          <w:sdt>
            <w:sdtPr>
              <w:rPr>
                <w:sz w:val="16"/>
                <w:szCs w:val="16"/>
              </w:rPr>
              <w:alias w:val="涉及政府补助的负债项目明细"/>
              <w:tag w:val="_GBC_57fa178d03fa46a3befea9bbb3ebc131"/>
              <w:id w:val="24782745"/>
              <w:lock w:val="sdtLocked"/>
            </w:sdtPr>
            <w:sdtContent>
              <w:tr w:rsidR="00D50F8E">
                <w:trPr>
                  <w:jc w:val="center"/>
                </w:trPr>
                <w:tc>
                  <w:tcPr>
                    <w:tcW w:w="3002" w:type="dxa"/>
                    <w:tcBorders>
                      <w:top w:val="single" w:sz="4" w:space="0" w:color="auto"/>
                      <w:left w:val="single" w:sz="4" w:space="0" w:color="auto"/>
                      <w:bottom w:val="single" w:sz="4" w:space="0" w:color="auto"/>
                      <w:right w:val="single" w:sz="4" w:space="0" w:color="auto"/>
                    </w:tcBorders>
                    <w:vAlign w:val="center"/>
                  </w:tcPr>
                  <w:p w:rsidR="00D50F8E" w:rsidRDefault="001C6035">
                    <w:pPr>
                      <w:rPr>
                        <w:sz w:val="16"/>
                        <w:szCs w:val="16"/>
                      </w:rPr>
                    </w:pPr>
                    <w:r>
                      <w:rPr>
                        <w:sz w:val="16"/>
                        <w:szCs w:val="16"/>
                      </w:rPr>
                      <w:t>110M</w:t>
                    </w:r>
                    <w:r w:rsidRPr="000844E7">
                      <w:rPr>
                        <w:sz w:val="16"/>
                        <w:szCs w:val="16"/>
                        <w:vertAlign w:val="superscript"/>
                      </w:rPr>
                      <w:t>2</w:t>
                    </w:r>
                    <w:r>
                      <w:rPr>
                        <w:sz w:val="16"/>
                        <w:szCs w:val="16"/>
                      </w:rPr>
                      <w:t>、265M</w:t>
                    </w:r>
                    <w:r w:rsidRPr="000844E7">
                      <w:rPr>
                        <w:sz w:val="16"/>
                        <w:szCs w:val="16"/>
                        <w:vertAlign w:val="superscript"/>
                      </w:rPr>
                      <w:t>2</w:t>
                    </w:r>
                    <w:r>
                      <w:rPr>
                        <w:sz w:val="16"/>
                        <w:szCs w:val="16"/>
                      </w:rPr>
                      <w:t>烧结机头烟气脱硫工程</w:t>
                    </w:r>
                  </w:p>
                </w:tc>
                <w:tc>
                  <w:tcPr>
                    <w:tcW w:w="1137" w:type="dxa"/>
                    <w:tcBorders>
                      <w:top w:val="single" w:sz="4" w:space="0" w:color="auto"/>
                      <w:left w:val="single" w:sz="4" w:space="0" w:color="auto"/>
                      <w:bottom w:val="single" w:sz="4" w:space="0" w:color="auto"/>
                      <w:right w:val="single" w:sz="4" w:space="0" w:color="auto"/>
                    </w:tcBorders>
                  </w:tcPr>
                  <w:p w:rsidR="00D50F8E" w:rsidRDefault="001C6035">
                    <w:pPr>
                      <w:jc w:val="right"/>
                      <w:rPr>
                        <w:sz w:val="16"/>
                        <w:szCs w:val="16"/>
                      </w:rPr>
                    </w:pPr>
                    <w:r>
                      <w:rPr>
                        <w:sz w:val="16"/>
                        <w:szCs w:val="16"/>
                      </w:rPr>
                      <w:t>2,024,332.93</w:t>
                    </w:r>
                  </w:p>
                </w:tc>
                <w:tc>
                  <w:tcPr>
                    <w:tcW w:w="848" w:type="dxa"/>
                    <w:tcBorders>
                      <w:top w:val="single" w:sz="4" w:space="0" w:color="auto"/>
                      <w:left w:val="single" w:sz="4" w:space="0" w:color="auto"/>
                      <w:bottom w:val="single" w:sz="4" w:space="0" w:color="auto"/>
                      <w:right w:val="single" w:sz="4" w:space="0" w:color="auto"/>
                    </w:tcBorders>
                  </w:tcPr>
                  <w:p w:rsidR="00D50F8E" w:rsidRDefault="00D50F8E">
                    <w:pPr>
                      <w:jc w:val="right"/>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D50F8E" w:rsidRDefault="00D50F8E">
                    <w:pPr>
                      <w:jc w:val="right"/>
                      <w:rPr>
                        <w:sz w:val="16"/>
                        <w:szCs w:val="16"/>
                      </w:rPr>
                    </w:pPr>
                  </w:p>
                </w:tc>
                <w:tc>
                  <w:tcPr>
                    <w:tcW w:w="1133" w:type="dxa"/>
                    <w:tcBorders>
                      <w:top w:val="single" w:sz="4" w:space="0" w:color="auto"/>
                      <w:left w:val="single" w:sz="4" w:space="0" w:color="auto"/>
                      <w:bottom w:val="single" w:sz="4" w:space="0" w:color="auto"/>
                      <w:right w:val="single" w:sz="4" w:space="0" w:color="auto"/>
                    </w:tcBorders>
                  </w:tcPr>
                  <w:p w:rsidR="00D50F8E" w:rsidRDefault="001C6035">
                    <w:pPr>
                      <w:jc w:val="right"/>
                      <w:rPr>
                        <w:sz w:val="16"/>
                        <w:szCs w:val="16"/>
                      </w:rPr>
                    </w:pPr>
                    <w:r>
                      <w:rPr>
                        <w:sz w:val="16"/>
                        <w:szCs w:val="16"/>
                      </w:rPr>
                      <w:t>168,694.44</w:t>
                    </w:r>
                  </w:p>
                </w:tc>
                <w:tc>
                  <w:tcPr>
                    <w:tcW w:w="850" w:type="dxa"/>
                    <w:tcBorders>
                      <w:top w:val="single" w:sz="4" w:space="0" w:color="auto"/>
                      <w:left w:val="single" w:sz="4" w:space="0" w:color="auto"/>
                      <w:bottom w:val="single" w:sz="4" w:space="0" w:color="auto"/>
                      <w:right w:val="single" w:sz="4" w:space="0" w:color="auto"/>
                    </w:tcBorders>
                  </w:tcPr>
                  <w:p w:rsidR="00D50F8E" w:rsidRDefault="00D50F8E">
                    <w:pPr>
                      <w:jc w:val="right"/>
                      <w:rPr>
                        <w:sz w:val="16"/>
                        <w:szCs w:val="16"/>
                      </w:rPr>
                    </w:pPr>
                  </w:p>
                </w:tc>
                <w:tc>
                  <w:tcPr>
                    <w:tcW w:w="1133" w:type="dxa"/>
                    <w:tcBorders>
                      <w:top w:val="single" w:sz="4" w:space="0" w:color="auto"/>
                      <w:left w:val="single" w:sz="4" w:space="0" w:color="auto"/>
                      <w:bottom w:val="single" w:sz="4" w:space="0" w:color="auto"/>
                      <w:right w:val="single" w:sz="4" w:space="0" w:color="auto"/>
                    </w:tcBorders>
                  </w:tcPr>
                  <w:p w:rsidR="00D50F8E" w:rsidRDefault="001C6035">
                    <w:pPr>
                      <w:jc w:val="right"/>
                      <w:rPr>
                        <w:sz w:val="16"/>
                        <w:szCs w:val="16"/>
                      </w:rPr>
                    </w:pPr>
                    <w:r>
                      <w:rPr>
                        <w:sz w:val="16"/>
                        <w:szCs w:val="16"/>
                      </w:rPr>
                      <w:t>1,855,638.49</w:t>
                    </w:r>
                  </w:p>
                </w:tc>
                <w:tc>
                  <w:tcPr>
                    <w:tcW w:w="1196" w:type="dxa"/>
                    <w:tcBorders>
                      <w:top w:val="single" w:sz="4" w:space="0" w:color="auto"/>
                      <w:left w:val="single" w:sz="4" w:space="0" w:color="auto"/>
                      <w:bottom w:val="single" w:sz="4" w:space="0" w:color="auto"/>
                      <w:right w:val="single" w:sz="4" w:space="0" w:color="auto"/>
                    </w:tcBorders>
                  </w:tcPr>
                  <w:p w:rsidR="00D50F8E" w:rsidRDefault="001C6035">
                    <w:pPr>
                      <w:rPr>
                        <w:sz w:val="16"/>
                        <w:szCs w:val="16"/>
                      </w:rPr>
                    </w:pPr>
                    <w:r>
                      <w:rPr>
                        <w:sz w:val="16"/>
                        <w:szCs w:val="16"/>
                      </w:rPr>
                      <w:t>与资产相关</w:t>
                    </w:r>
                  </w:p>
                </w:tc>
              </w:tr>
            </w:sdtContent>
          </w:sdt>
          <w:sdt>
            <w:sdtPr>
              <w:rPr>
                <w:sz w:val="16"/>
                <w:szCs w:val="16"/>
              </w:rPr>
              <w:alias w:val="涉及政府补助的负债项目明细"/>
              <w:tag w:val="_GBC_57fa178d03fa46a3befea9bbb3ebc131"/>
              <w:id w:val="24782746"/>
              <w:lock w:val="sdtLocked"/>
            </w:sdtPr>
            <w:sdtContent>
              <w:tr w:rsidR="00D50F8E">
                <w:trPr>
                  <w:jc w:val="center"/>
                </w:trPr>
                <w:tc>
                  <w:tcPr>
                    <w:tcW w:w="3002" w:type="dxa"/>
                    <w:tcBorders>
                      <w:top w:val="single" w:sz="4" w:space="0" w:color="auto"/>
                      <w:left w:val="single" w:sz="4" w:space="0" w:color="auto"/>
                      <w:bottom w:val="single" w:sz="4" w:space="0" w:color="auto"/>
                      <w:right w:val="single" w:sz="4" w:space="0" w:color="auto"/>
                    </w:tcBorders>
                    <w:vAlign w:val="center"/>
                  </w:tcPr>
                  <w:p w:rsidR="00D50F8E" w:rsidRDefault="001C6035">
                    <w:pPr>
                      <w:rPr>
                        <w:sz w:val="16"/>
                        <w:szCs w:val="16"/>
                      </w:rPr>
                    </w:pPr>
                    <w:r>
                      <w:rPr>
                        <w:sz w:val="16"/>
                        <w:szCs w:val="16"/>
                      </w:rPr>
                      <w:t>1#烧结机技术改造工程</w:t>
                    </w:r>
                  </w:p>
                </w:tc>
                <w:tc>
                  <w:tcPr>
                    <w:tcW w:w="1137" w:type="dxa"/>
                    <w:tcBorders>
                      <w:top w:val="single" w:sz="4" w:space="0" w:color="auto"/>
                      <w:left w:val="single" w:sz="4" w:space="0" w:color="auto"/>
                      <w:bottom w:val="single" w:sz="4" w:space="0" w:color="auto"/>
                      <w:right w:val="single" w:sz="4" w:space="0" w:color="auto"/>
                    </w:tcBorders>
                  </w:tcPr>
                  <w:p w:rsidR="00D50F8E" w:rsidRDefault="001C6035">
                    <w:pPr>
                      <w:jc w:val="right"/>
                      <w:rPr>
                        <w:sz w:val="16"/>
                        <w:szCs w:val="16"/>
                      </w:rPr>
                    </w:pPr>
                    <w:r>
                      <w:rPr>
                        <w:sz w:val="16"/>
                        <w:szCs w:val="16"/>
                      </w:rPr>
                      <w:t>2,189,106.69</w:t>
                    </w:r>
                  </w:p>
                </w:tc>
                <w:tc>
                  <w:tcPr>
                    <w:tcW w:w="848" w:type="dxa"/>
                    <w:tcBorders>
                      <w:top w:val="single" w:sz="4" w:space="0" w:color="auto"/>
                      <w:left w:val="single" w:sz="4" w:space="0" w:color="auto"/>
                      <w:bottom w:val="single" w:sz="4" w:space="0" w:color="auto"/>
                      <w:right w:val="single" w:sz="4" w:space="0" w:color="auto"/>
                    </w:tcBorders>
                  </w:tcPr>
                  <w:p w:rsidR="00D50F8E" w:rsidRDefault="00D50F8E">
                    <w:pPr>
                      <w:jc w:val="right"/>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D50F8E" w:rsidRDefault="00D50F8E">
                    <w:pPr>
                      <w:jc w:val="right"/>
                      <w:rPr>
                        <w:sz w:val="16"/>
                        <w:szCs w:val="16"/>
                      </w:rPr>
                    </w:pPr>
                  </w:p>
                </w:tc>
                <w:tc>
                  <w:tcPr>
                    <w:tcW w:w="1133" w:type="dxa"/>
                    <w:tcBorders>
                      <w:top w:val="single" w:sz="4" w:space="0" w:color="auto"/>
                      <w:left w:val="single" w:sz="4" w:space="0" w:color="auto"/>
                      <w:bottom w:val="single" w:sz="4" w:space="0" w:color="auto"/>
                      <w:right w:val="single" w:sz="4" w:space="0" w:color="auto"/>
                    </w:tcBorders>
                  </w:tcPr>
                  <w:p w:rsidR="00D50F8E" w:rsidRDefault="001C6035">
                    <w:pPr>
                      <w:jc w:val="right"/>
                      <w:rPr>
                        <w:sz w:val="16"/>
                        <w:szCs w:val="16"/>
                      </w:rPr>
                    </w:pPr>
                    <w:r>
                      <w:rPr>
                        <w:sz w:val="16"/>
                        <w:szCs w:val="16"/>
                      </w:rPr>
                      <w:t>268,053.84</w:t>
                    </w:r>
                  </w:p>
                </w:tc>
                <w:tc>
                  <w:tcPr>
                    <w:tcW w:w="850" w:type="dxa"/>
                    <w:tcBorders>
                      <w:top w:val="single" w:sz="4" w:space="0" w:color="auto"/>
                      <w:left w:val="single" w:sz="4" w:space="0" w:color="auto"/>
                      <w:bottom w:val="single" w:sz="4" w:space="0" w:color="auto"/>
                      <w:right w:val="single" w:sz="4" w:space="0" w:color="auto"/>
                    </w:tcBorders>
                  </w:tcPr>
                  <w:p w:rsidR="00D50F8E" w:rsidRDefault="00D50F8E">
                    <w:pPr>
                      <w:jc w:val="right"/>
                      <w:rPr>
                        <w:sz w:val="16"/>
                        <w:szCs w:val="16"/>
                      </w:rPr>
                    </w:pPr>
                  </w:p>
                </w:tc>
                <w:tc>
                  <w:tcPr>
                    <w:tcW w:w="1133" w:type="dxa"/>
                    <w:tcBorders>
                      <w:top w:val="single" w:sz="4" w:space="0" w:color="auto"/>
                      <w:left w:val="single" w:sz="4" w:space="0" w:color="auto"/>
                      <w:bottom w:val="single" w:sz="4" w:space="0" w:color="auto"/>
                      <w:right w:val="single" w:sz="4" w:space="0" w:color="auto"/>
                    </w:tcBorders>
                  </w:tcPr>
                  <w:p w:rsidR="00D50F8E" w:rsidRDefault="001C6035">
                    <w:pPr>
                      <w:jc w:val="right"/>
                      <w:rPr>
                        <w:sz w:val="16"/>
                        <w:szCs w:val="16"/>
                      </w:rPr>
                    </w:pPr>
                    <w:r>
                      <w:rPr>
                        <w:sz w:val="16"/>
                        <w:szCs w:val="16"/>
                      </w:rPr>
                      <w:t>1,921,052.85</w:t>
                    </w:r>
                  </w:p>
                </w:tc>
                <w:tc>
                  <w:tcPr>
                    <w:tcW w:w="1196" w:type="dxa"/>
                    <w:tcBorders>
                      <w:top w:val="single" w:sz="4" w:space="0" w:color="auto"/>
                      <w:left w:val="single" w:sz="4" w:space="0" w:color="auto"/>
                      <w:bottom w:val="single" w:sz="4" w:space="0" w:color="auto"/>
                      <w:right w:val="single" w:sz="4" w:space="0" w:color="auto"/>
                    </w:tcBorders>
                  </w:tcPr>
                  <w:p w:rsidR="00D50F8E" w:rsidRDefault="001C6035">
                    <w:pPr>
                      <w:rPr>
                        <w:sz w:val="16"/>
                        <w:szCs w:val="16"/>
                      </w:rPr>
                    </w:pPr>
                    <w:r>
                      <w:rPr>
                        <w:sz w:val="16"/>
                        <w:szCs w:val="16"/>
                      </w:rPr>
                      <w:t>与资产相关</w:t>
                    </w:r>
                  </w:p>
                </w:tc>
              </w:tr>
            </w:sdtContent>
          </w:sdt>
          <w:sdt>
            <w:sdtPr>
              <w:rPr>
                <w:sz w:val="16"/>
                <w:szCs w:val="16"/>
              </w:rPr>
              <w:alias w:val="涉及政府补助的负债项目明细"/>
              <w:tag w:val="_GBC_57fa178d03fa46a3befea9bbb3ebc131"/>
              <w:id w:val="24782747"/>
              <w:lock w:val="sdtLocked"/>
            </w:sdtPr>
            <w:sdtContent>
              <w:tr w:rsidR="00D50F8E">
                <w:trPr>
                  <w:jc w:val="center"/>
                </w:trPr>
                <w:tc>
                  <w:tcPr>
                    <w:tcW w:w="3002" w:type="dxa"/>
                    <w:tcBorders>
                      <w:top w:val="single" w:sz="4" w:space="0" w:color="auto"/>
                      <w:left w:val="single" w:sz="4" w:space="0" w:color="auto"/>
                      <w:bottom w:val="single" w:sz="4" w:space="0" w:color="auto"/>
                      <w:right w:val="single" w:sz="4" w:space="0" w:color="auto"/>
                    </w:tcBorders>
                    <w:vAlign w:val="center"/>
                  </w:tcPr>
                  <w:p w:rsidR="00D50F8E" w:rsidRDefault="001C6035">
                    <w:pPr>
                      <w:rPr>
                        <w:sz w:val="16"/>
                        <w:szCs w:val="16"/>
                      </w:rPr>
                    </w:pPr>
                    <w:r>
                      <w:rPr>
                        <w:rFonts w:ascii="Arial Narrow" w:hAnsi="Arial Narrow"/>
                        <w:sz w:val="15"/>
                        <w:szCs w:val="15"/>
                      </w:rPr>
                      <w:t>第二高速线材技术改造工程</w:t>
                    </w:r>
                  </w:p>
                </w:tc>
                <w:tc>
                  <w:tcPr>
                    <w:tcW w:w="1137" w:type="dxa"/>
                    <w:tcBorders>
                      <w:top w:val="single" w:sz="4" w:space="0" w:color="auto"/>
                      <w:left w:val="single" w:sz="4" w:space="0" w:color="auto"/>
                      <w:bottom w:val="single" w:sz="4" w:space="0" w:color="auto"/>
                      <w:right w:val="single" w:sz="4" w:space="0" w:color="auto"/>
                    </w:tcBorders>
                  </w:tcPr>
                  <w:p w:rsidR="00D50F8E" w:rsidRDefault="001C6035">
                    <w:pPr>
                      <w:jc w:val="right"/>
                      <w:rPr>
                        <w:sz w:val="16"/>
                        <w:szCs w:val="16"/>
                      </w:rPr>
                    </w:pPr>
                    <w:r>
                      <w:rPr>
                        <w:sz w:val="16"/>
                        <w:szCs w:val="16"/>
                      </w:rPr>
                      <w:t>79,013,036.71</w:t>
                    </w:r>
                  </w:p>
                </w:tc>
                <w:tc>
                  <w:tcPr>
                    <w:tcW w:w="848" w:type="dxa"/>
                    <w:tcBorders>
                      <w:top w:val="single" w:sz="4" w:space="0" w:color="auto"/>
                      <w:left w:val="single" w:sz="4" w:space="0" w:color="auto"/>
                      <w:bottom w:val="single" w:sz="4" w:space="0" w:color="auto"/>
                      <w:right w:val="single" w:sz="4" w:space="0" w:color="auto"/>
                    </w:tcBorders>
                  </w:tcPr>
                  <w:p w:rsidR="00D50F8E" w:rsidRDefault="00D50F8E">
                    <w:pPr>
                      <w:jc w:val="right"/>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D50F8E" w:rsidRDefault="00D50F8E">
                    <w:pPr>
                      <w:jc w:val="right"/>
                      <w:rPr>
                        <w:sz w:val="16"/>
                        <w:szCs w:val="16"/>
                      </w:rPr>
                    </w:pPr>
                  </w:p>
                </w:tc>
                <w:tc>
                  <w:tcPr>
                    <w:tcW w:w="1133" w:type="dxa"/>
                    <w:tcBorders>
                      <w:top w:val="single" w:sz="4" w:space="0" w:color="auto"/>
                      <w:left w:val="single" w:sz="4" w:space="0" w:color="auto"/>
                      <w:bottom w:val="single" w:sz="4" w:space="0" w:color="auto"/>
                      <w:right w:val="single" w:sz="4" w:space="0" w:color="auto"/>
                    </w:tcBorders>
                  </w:tcPr>
                  <w:p w:rsidR="00D50F8E" w:rsidRDefault="001C6035">
                    <w:pPr>
                      <w:jc w:val="right"/>
                      <w:rPr>
                        <w:sz w:val="16"/>
                        <w:szCs w:val="16"/>
                      </w:rPr>
                    </w:pPr>
                    <w:r>
                      <w:rPr>
                        <w:sz w:val="16"/>
                        <w:szCs w:val="16"/>
                      </w:rPr>
                      <w:t>3,791,868.78</w:t>
                    </w:r>
                  </w:p>
                </w:tc>
                <w:tc>
                  <w:tcPr>
                    <w:tcW w:w="850" w:type="dxa"/>
                    <w:tcBorders>
                      <w:top w:val="single" w:sz="4" w:space="0" w:color="auto"/>
                      <w:left w:val="single" w:sz="4" w:space="0" w:color="auto"/>
                      <w:bottom w:val="single" w:sz="4" w:space="0" w:color="auto"/>
                      <w:right w:val="single" w:sz="4" w:space="0" w:color="auto"/>
                    </w:tcBorders>
                  </w:tcPr>
                  <w:p w:rsidR="00D50F8E" w:rsidRDefault="00D50F8E">
                    <w:pPr>
                      <w:jc w:val="right"/>
                      <w:rPr>
                        <w:sz w:val="16"/>
                        <w:szCs w:val="16"/>
                      </w:rPr>
                    </w:pPr>
                  </w:p>
                </w:tc>
                <w:tc>
                  <w:tcPr>
                    <w:tcW w:w="1133" w:type="dxa"/>
                    <w:tcBorders>
                      <w:top w:val="single" w:sz="4" w:space="0" w:color="auto"/>
                      <w:left w:val="single" w:sz="4" w:space="0" w:color="auto"/>
                      <w:bottom w:val="single" w:sz="4" w:space="0" w:color="auto"/>
                      <w:right w:val="single" w:sz="4" w:space="0" w:color="auto"/>
                    </w:tcBorders>
                  </w:tcPr>
                  <w:p w:rsidR="00D50F8E" w:rsidRDefault="001C6035">
                    <w:pPr>
                      <w:jc w:val="right"/>
                      <w:rPr>
                        <w:sz w:val="16"/>
                        <w:szCs w:val="16"/>
                      </w:rPr>
                    </w:pPr>
                    <w:r>
                      <w:rPr>
                        <w:sz w:val="16"/>
                        <w:szCs w:val="16"/>
                      </w:rPr>
                      <w:t>75,221,167.93</w:t>
                    </w:r>
                  </w:p>
                </w:tc>
                <w:tc>
                  <w:tcPr>
                    <w:tcW w:w="1196" w:type="dxa"/>
                    <w:tcBorders>
                      <w:top w:val="single" w:sz="4" w:space="0" w:color="auto"/>
                      <w:left w:val="single" w:sz="4" w:space="0" w:color="auto"/>
                      <w:bottom w:val="single" w:sz="4" w:space="0" w:color="auto"/>
                      <w:right w:val="single" w:sz="4" w:space="0" w:color="auto"/>
                    </w:tcBorders>
                  </w:tcPr>
                  <w:p w:rsidR="00D50F8E" w:rsidRDefault="001C6035">
                    <w:pPr>
                      <w:rPr>
                        <w:sz w:val="16"/>
                        <w:szCs w:val="16"/>
                      </w:rPr>
                    </w:pPr>
                    <w:r>
                      <w:rPr>
                        <w:sz w:val="16"/>
                        <w:szCs w:val="16"/>
                      </w:rPr>
                      <w:t>与资产相关</w:t>
                    </w:r>
                  </w:p>
                </w:tc>
              </w:tr>
            </w:sdtContent>
          </w:sdt>
          <w:sdt>
            <w:sdtPr>
              <w:rPr>
                <w:sz w:val="16"/>
                <w:szCs w:val="16"/>
              </w:rPr>
              <w:alias w:val="涉及政府补助的负债项目明细"/>
              <w:tag w:val="_GBC_57fa178d03fa46a3befea9bbb3ebc131"/>
              <w:id w:val="24782748"/>
              <w:lock w:val="sdtLocked"/>
            </w:sdtPr>
            <w:sdtContent>
              <w:tr w:rsidR="00D50F8E">
                <w:trPr>
                  <w:jc w:val="center"/>
                </w:trPr>
                <w:tc>
                  <w:tcPr>
                    <w:tcW w:w="3002" w:type="dxa"/>
                    <w:tcBorders>
                      <w:top w:val="single" w:sz="4" w:space="0" w:color="auto"/>
                      <w:left w:val="single" w:sz="4" w:space="0" w:color="auto"/>
                      <w:bottom w:val="single" w:sz="4" w:space="0" w:color="auto"/>
                      <w:right w:val="single" w:sz="4" w:space="0" w:color="auto"/>
                    </w:tcBorders>
                    <w:vAlign w:val="center"/>
                  </w:tcPr>
                  <w:p w:rsidR="00D50F8E" w:rsidRDefault="001C6035">
                    <w:pPr>
                      <w:rPr>
                        <w:sz w:val="16"/>
                        <w:szCs w:val="16"/>
                      </w:rPr>
                    </w:pPr>
                    <w:r>
                      <w:rPr>
                        <w:sz w:val="16"/>
                        <w:szCs w:val="16"/>
                      </w:rPr>
                      <w:t>合金棒材生产线技术改造工程</w:t>
                    </w:r>
                  </w:p>
                </w:tc>
                <w:tc>
                  <w:tcPr>
                    <w:tcW w:w="1137" w:type="dxa"/>
                    <w:tcBorders>
                      <w:top w:val="single" w:sz="4" w:space="0" w:color="auto"/>
                      <w:left w:val="single" w:sz="4" w:space="0" w:color="auto"/>
                      <w:bottom w:val="single" w:sz="4" w:space="0" w:color="auto"/>
                      <w:right w:val="single" w:sz="4" w:space="0" w:color="auto"/>
                    </w:tcBorders>
                  </w:tcPr>
                  <w:p w:rsidR="00D50F8E" w:rsidRDefault="001C6035">
                    <w:pPr>
                      <w:jc w:val="right"/>
                      <w:rPr>
                        <w:sz w:val="16"/>
                        <w:szCs w:val="16"/>
                      </w:rPr>
                    </w:pPr>
                    <w:r>
                      <w:rPr>
                        <w:sz w:val="16"/>
                        <w:szCs w:val="16"/>
                      </w:rPr>
                      <w:t>1,261,062.01</w:t>
                    </w:r>
                  </w:p>
                </w:tc>
                <w:tc>
                  <w:tcPr>
                    <w:tcW w:w="848" w:type="dxa"/>
                    <w:tcBorders>
                      <w:top w:val="single" w:sz="4" w:space="0" w:color="auto"/>
                      <w:left w:val="single" w:sz="4" w:space="0" w:color="auto"/>
                      <w:bottom w:val="single" w:sz="4" w:space="0" w:color="auto"/>
                      <w:right w:val="single" w:sz="4" w:space="0" w:color="auto"/>
                    </w:tcBorders>
                  </w:tcPr>
                  <w:p w:rsidR="00D50F8E" w:rsidRDefault="00D50F8E">
                    <w:pPr>
                      <w:jc w:val="right"/>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D50F8E" w:rsidRDefault="00D50F8E">
                    <w:pPr>
                      <w:jc w:val="right"/>
                      <w:rPr>
                        <w:sz w:val="16"/>
                        <w:szCs w:val="16"/>
                      </w:rPr>
                    </w:pPr>
                  </w:p>
                </w:tc>
                <w:tc>
                  <w:tcPr>
                    <w:tcW w:w="1133" w:type="dxa"/>
                    <w:tcBorders>
                      <w:top w:val="single" w:sz="4" w:space="0" w:color="auto"/>
                      <w:left w:val="single" w:sz="4" w:space="0" w:color="auto"/>
                      <w:bottom w:val="single" w:sz="4" w:space="0" w:color="auto"/>
                      <w:right w:val="single" w:sz="4" w:space="0" w:color="auto"/>
                    </w:tcBorders>
                  </w:tcPr>
                  <w:p w:rsidR="00D50F8E" w:rsidRDefault="001C6035">
                    <w:pPr>
                      <w:jc w:val="right"/>
                      <w:rPr>
                        <w:sz w:val="16"/>
                        <w:szCs w:val="16"/>
                      </w:rPr>
                    </w:pPr>
                    <w:r>
                      <w:rPr>
                        <w:sz w:val="16"/>
                        <w:szCs w:val="16"/>
                      </w:rPr>
                      <w:t>99,557.52</w:t>
                    </w:r>
                  </w:p>
                </w:tc>
                <w:tc>
                  <w:tcPr>
                    <w:tcW w:w="850" w:type="dxa"/>
                    <w:tcBorders>
                      <w:top w:val="single" w:sz="4" w:space="0" w:color="auto"/>
                      <w:left w:val="single" w:sz="4" w:space="0" w:color="auto"/>
                      <w:bottom w:val="single" w:sz="4" w:space="0" w:color="auto"/>
                      <w:right w:val="single" w:sz="4" w:space="0" w:color="auto"/>
                    </w:tcBorders>
                  </w:tcPr>
                  <w:p w:rsidR="00D50F8E" w:rsidRDefault="00D50F8E">
                    <w:pPr>
                      <w:jc w:val="right"/>
                      <w:rPr>
                        <w:sz w:val="16"/>
                        <w:szCs w:val="16"/>
                      </w:rPr>
                    </w:pPr>
                  </w:p>
                </w:tc>
                <w:tc>
                  <w:tcPr>
                    <w:tcW w:w="1133" w:type="dxa"/>
                    <w:tcBorders>
                      <w:top w:val="single" w:sz="4" w:space="0" w:color="auto"/>
                      <w:left w:val="single" w:sz="4" w:space="0" w:color="auto"/>
                      <w:bottom w:val="single" w:sz="4" w:space="0" w:color="auto"/>
                      <w:right w:val="single" w:sz="4" w:space="0" w:color="auto"/>
                    </w:tcBorders>
                  </w:tcPr>
                  <w:p w:rsidR="00D50F8E" w:rsidRDefault="001C6035">
                    <w:pPr>
                      <w:jc w:val="right"/>
                      <w:rPr>
                        <w:sz w:val="16"/>
                        <w:szCs w:val="16"/>
                      </w:rPr>
                    </w:pPr>
                    <w:r>
                      <w:rPr>
                        <w:sz w:val="16"/>
                        <w:szCs w:val="16"/>
                      </w:rPr>
                      <w:t>1,161,504.49</w:t>
                    </w:r>
                  </w:p>
                </w:tc>
                <w:tc>
                  <w:tcPr>
                    <w:tcW w:w="1196" w:type="dxa"/>
                    <w:tcBorders>
                      <w:top w:val="single" w:sz="4" w:space="0" w:color="auto"/>
                      <w:left w:val="single" w:sz="4" w:space="0" w:color="auto"/>
                      <w:bottom w:val="single" w:sz="4" w:space="0" w:color="auto"/>
                      <w:right w:val="single" w:sz="4" w:space="0" w:color="auto"/>
                    </w:tcBorders>
                  </w:tcPr>
                  <w:p w:rsidR="00D50F8E" w:rsidRDefault="001C6035">
                    <w:pPr>
                      <w:rPr>
                        <w:sz w:val="16"/>
                        <w:szCs w:val="16"/>
                      </w:rPr>
                    </w:pPr>
                    <w:r>
                      <w:rPr>
                        <w:sz w:val="16"/>
                        <w:szCs w:val="16"/>
                      </w:rPr>
                      <w:t>与资产相关</w:t>
                    </w:r>
                  </w:p>
                </w:tc>
              </w:tr>
            </w:sdtContent>
          </w:sdt>
          <w:sdt>
            <w:sdtPr>
              <w:rPr>
                <w:sz w:val="16"/>
                <w:szCs w:val="16"/>
              </w:rPr>
              <w:alias w:val="涉及政府补助的负债项目明细"/>
              <w:tag w:val="_GBC_57fa178d03fa46a3befea9bbb3ebc131"/>
              <w:id w:val="24782749"/>
              <w:lock w:val="sdtLocked"/>
            </w:sdtPr>
            <w:sdtContent>
              <w:tr w:rsidR="00D50F8E">
                <w:trPr>
                  <w:jc w:val="center"/>
                </w:trPr>
                <w:tc>
                  <w:tcPr>
                    <w:tcW w:w="3002" w:type="dxa"/>
                    <w:tcBorders>
                      <w:top w:val="single" w:sz="4" w:space="0" w:color="auto"/>
                      <w:left w:val="single" w:sz="4" w:space="0" w:color="auto"/>
                      <w:bottom w:val="single" w:sz="4" w:space="0" w:color="auto"/>
                      <w:right w:val="single" w:sz="4" w:space="0" w:color="auto"/>
                    </w:tcBorders>
                    <w:vAlign w:val="center"/>
                  </w:tcPr>
                  <w:p w:rsidR="00D50F8E" w:rsidRDefault="001C6035">
                    <w:pPr>
                      <w:rPr>
                        <w:sz w:val="16"/>
                        <w:szCs w:val="16"/>
                      </w:rPr>
                    </w:pPr>
                    <w:r>
                      <w:rPr>
                        <w:sz w:val="16"/>
                        <w:szCs w:val="16"/>
                      </w:rPr>
                      <w:t>150T转炉节能技术改造工程</w:t>
                    </w:r>
                  </w:p>
                </w:tc>
                <w:tc>
                  <w:tcPr>
                    <w:tcW w:w="1137" w:type="dxa"/>
                    <w:tcBorders>
                      <w:top w:val="single" w:sz="4" w:space="0" w:color="auto"/>
                      <w:left w:val="single" w:sz="4" w:space="0" w:color="auto"/>
                      <w:bottom w:val="single" w:sz="4" w:space="0" w:color="auto"/>
                      <w:right w:val="single" w:sz="4" w:space="0" w:color="auto"/>
                    </w:tcBorders>
                  </w:tcPr>
                  <w:p w:rsidR="00D50F8E" w:rsidRDefault="001C6035">
                    <w:pPr>
                      <w:jc w:val="right"/>
                      <w:rPr>
                        <w:sz w:val="16"/>
                        <w:szCs w:val="16"/>
                      </w:rPr>
                    </w:pPr>
                    <w:r>
                      <w:rPr>
                        <w:sz w:val="16"/>
                        <w:szCs w:val="16"/>
                      </w:rPr>
                      <w:t>1,154,712.79</w:t>
                    </w:r>
                  </w:p>
                </w:tc>
                <w:tc>
                  <w:tcPr>
                    <w:tcW w:w="848" w:type="dxa"/>
                    <w:tcBorders>
                      <w:top w:val="single" w:sz="4" w:space="0" w:color="auto"/>
                      <w:left w:val="single" w:sz="4" w:space="0" w:color="auto"/>
                      <w:bottom w:val="single" w:sz="4" w:space="0" w:color="auto"/>
                      <w:right w:val="single" w:sz="4" w:space="0" w:color="auto"/>
                    </w:tcBorders>
                  </w:tcPr>
                  <w:p w:rsidR="00D50F8E" w:rsidRDefault="00D50F8E">
                    <w:pPr>
                      <w:jc w:val="right"/>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D50F8E" w:rsidRDefault="00D50F8E">
                    <w:pPr>
                      <w:jc w:val="right"/>
                      <w:rPr>
                        <w:sz w:val="16"/>
                        <w:szCs w:val="16"/>
                      </w:rPr>
                    </w:pPr>
                  </w:p>
                </w:tc>
                <w:tc>
                  <w:tcPr>
                    <w:tcW w:w="1133" w:type="dxa"/>
                    <w:tcBorders>
                      <w:top w:val="single" w:sz="4" w:space="0" w:color="auto"/>
                      <w:left w:val="single" w:sz="4" w:space="0" w:color="auto"/>
                      <w:bottom w:val="single" w:sz="4" w:space="0" w:color="auto"/>
                      <w:right w:val="single" w:sz="4" w:space="0" w:color="auto"/>
                    </w:tcBorders>
                  </w:tcPr>
                  <w:p w:rsidR="00D50F8E" w:rsidRDefault="001C6035">
                    <w:pPr>
                      <w:jc w:val="right"/>
                      <w:rPr>
                        <w:sz w:val="16"/>
                        <w:szCs w:val="16"/>
                      </w:rPr>
                    </w:pPr>
                    <w:r>
                      <w:rPr>
                        <w:sz w:val="16"/>
                        <w:szCs w:val="16"/>
                      </w:rPr>
                      <w:t>133,236.12</w:t>
                    </w:r>
                  </w:p>
                </w:tc>
                <w:tc>
                  <w:tcPr>
                    <w:tcW w:w="850" w:type="dxa"/>
                    <w:tcBorders>
                      <w:top w:val="single" w:sz="4" w:space="0" w:color="auto"/>
                      <w:left w:val="single" w:sz="4" w:space="0" w:color="auto"/>
                      <w:bottom w:val="single" w:sz="4" w:space="0" w:color="auto"/>
                      <w:right w:val="single" w:sz="4" w:space="0" w:color="auto"/>
                    </w:tcBorders>
                  </w:tcPr>
                  <w:p w:rsidR="00D50F8E" w:rsidRDefault="00D50F8E">
                    <w:pPr>
                      <w:jc w:val="right"/>
                      <w:rPr>
                        <w:sz w:val="16"/>
                        <w:szCs w:val="16"/>
                      </w:rPr>
                    </w:pPr>
                  </w:p>
                </w:tc>
                <w:tc>
                  <w:tcPr>
                    <w:tcW w:w="1133" w:type="dxa"/>
                    <w:tcBorders>
                      <w:top w:val="single" w:sz="4" w:space="0" w:color="auto"/>
                      <w:left w:val="single" w:sz="4" w:space="0" w:color="auto"/>
                      <w:bottom w:val="single" w:sz="4" w:space="0" w:color="auto"/>
                      <w:right w:val="single" w:sz="4" w:space="0" w:color="auto"/>
                    </w:tcBorders>
                  </w:tcPr>
                  <w:p w:rsidR="00D50F8E" w:rsidRDefault="001C6035">
                    <w:pPr>
                      <w:jc w:val="right"/>
                      <w:rPr>
                        <w:sz w:val="16"/>
                        <w:szCs w:val="16"/>
                      </w:rPr>
                    </w:pPr>
                    <w:r>
                      <w:rPr>
                        <w:sz w:val="16"/>
                        <w:szCs w:val="16"/>
                      </w:rPr>
                      <w:t>1,021,476.67</w:t>
                    </w:r>
                  </w:p>
                </w:tc>
                <w:tc>
                  <w:tcPr>
                    <w:tcW w:w="1196" w:type="dxa"/>
                    <w:tcBorders>
                      <w:top w:val="single" w:sz="4" w:space="0" w:color="auto"/>
                      <w:left w:val="single" w:sz="4" w:space="0" w:color="auto"/>
                      <w:bottom w:val="single" w:sz="4" w:space="0" w:color="auto"/>
                      <w:right w:val="single" w:sz="4" w:space="0" w:color="auto"/>
                    </w:tcBorders>
                  </w:tcPr>
                  <w:p w:rsidR="00D50F8E" w:rsidRDefault="001C6035">
                    <w:pPr>
                      <w:rPr>
                        <w:sz w:val="16"/>
                        <w:szCs w:val="16"/>
                      </w:rPr>
                    </w:pPr>
                    <w:r>
                      <w:rPr>
                        <w:sz w:val="16"/>
                        <w:szCs w:val="16"/>
                      </w:rPr>
                      <w:t>与资产相关</w:t>
                    </w:r>
                  </w:p>
                </w:tc>
              </w:tr>
            </w:sdtContent>
          </w:sdt>
          <w:sdt>
            <w:sdtPr>
              <w:rPr>
                <w:sz w:val="16"/>
                <w:szCs w:val="16"/>
              </w:rPr>
              <w:alias w:val="涉及政府补助的负债项目明细"/>
              <w:tag w:val="_GBC_57fa178d03fa46a3befea9bbb3ebc131"/>
              <w:id w:val="24782750"/>
              <w:lock w:val="sdtLocked"/>
            </w:sdtPr>
            <w:sdtContent>
              <w:tr w:rsidR="00D50F8E">
                <w:trPr>
                  <w:jc w:val="center"/>
                </w:trPr>
                <w:tc>
                  <w:tcPr>
                    <w:tcW w:w="3002" w:type="dxa"/>
                    <w:tcBorders>
                      <w:top w:val="single" w:sz="4" w:space="0" w:color="auto"/>
                      <w:left w:val="single" w:sz="4" w:space="0" w:color="auto"/>
                      <w:bottom w:val="single" w:sz="4" w:space="0" w:color="auto"/>
                      <w:right w:val="single" w:sz="4" w:space="0" w:color="auto"/>
                    </w:tcBorders>
                    <w:vAlign w:val="center"/>
                  </w:tcPr>
                  <w:p w:rsidR="00D50F8E" w:rsidRDefault="001C6035">
                    <w:pPr>
                      <w:rPr>
                        <w:sz w:val="16"/>
                        <w:szCs w:val="16"/>
                      </w:rPr>
                    </w:pPr>
                    <w:r>
                      <w:rPr>
                        <w:sz w:val="16"/>
                        <w:szCs w:val="16"/>
                      </w:rPr>
                      <w:t>2*360M</w:t>
                    </w:r>
                    <w:r w:rsidRPr="000844E7">
                      <w:rPr>
                        <w:sz w:val="16"/>
                        <w:szCs w:val="16"/>
                        <w:vertAlign w:val="superscript"/>
                      </w:rPr>
                      <w:t>2</w:t>
                    </w:r>
                    <w:r>
                      <w:rPr>
                        <w:sz w:val="16"/>
                        <w:szCs w:val="16"/>
                      </w:rPr>
                      <w:t>烧结机头烟气脱硫工程</w:t>
                    </w:r>
                  </w:p>
                </w:tc>
                <w:tc>
                  <w:tcPr>
                    <w:tcW w:w="1137" w:type="dxa"/>
                    <w:tcBorders>
                      <w:top w:val="single" w:sz="4" w:space="0" w:color="auto"/>
                      <w:left w:val="single" w:sz="4" w:space="0" w:color="auto"/>
                      <w:bottom w:val="single" w:sz="4" w:space="0" w:color="auto"/>
                      <w:right w:val="single" w:sz="4" w:space="0" w:color="auto"/>
                    </w:tcBorders>
                  </w:tcPr>
                  <w:p w:rsidR="00D50F8E" w:rsidRDefault="001C6035">
                    <w:pPr>
                      <w:jc w:val="right"/>
                      <w:rPr>
                        <w:sz w:val="16"/>
                        <w:szCs w:val="16"/>
                      </w:rPr>
                    </w:pPr>
                    <w:r>
                      <w:rPr>
                        <w:sz w:val="16"/>
                        <w:szCs w:val="16"/>
                      </w:rPr>
                      <w:t>13,239,833.18</w:t>
                    </w:r>
                  </w:p>
                </w:tc>
                <w:tc>
                  <w:tcPr>
                    <w:tcW w:w="848" w:type="dxa"/>
                    <w:tcBorders>
                      <w:top w:val="single" w:sz="4" w:space="0" w:color="auto"/>
                      <w:left w:val="single" w:sz="4" w:space="0" w:color="auto"/>
                      <w:bottom w:val="single" w:sz="4" w:space="0" w:color="auto"/>
                      <w:right w:val="single" w:sz="4" w:space="0" w:color="auto"/>
                    </w:tcBorders>
                  </w:tcPr>
                  <w:p w:rsidR="00D50F8E" w:rsidRDefault="00D50F8E">
                    <w:pPr>
                      <w:jc w:val="right"/>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D50F8E" w:rsidRDefault="00D50F8E">
                    <w:pPr>
                      <w:jc w:val="right"/>
                      <w:rPr>
                        <w:sz w:val="16"/>
                        <w:szCs w:val="16"/>
                      </w:rPr>
                    </w:pPr>
                  </w:p>
                </w:tc>
                <w:tc>
                  <w:tcPr>
                    <w:tcW w:w="1133" w:type="dxa"/>
                    <w:tcBorders>
                      <w:top w:val="single" w:sz="4" w:space="0" w:color="auto"/>
                      <w:left w:val="single" w:sz="4" w:space="0" w:color="auto"/>
                      <w:bottom w:val="single" w:sz="4" w:space="0" w:color="auto"/>
                      <w:right w:val="single" w:sz="4" w:space="0" w:color="auto"/>
                    </w:tcBorders>
                  </w:tcPr>
                  <w:p w:rsidR="00D50F8E" w:rsidRDefault="001C6035">
                    <w:pPr>
                      <w:jc w:val="right"/>
                      <w:rPr>
                        <w:sz w:val="16"/>
                        <w:szCs w:val="16"/>
                      </w:rPr>
                    </w:pPr>
                    <w:r>
                      <w:rPr>
                        <w:sz w:val="16"/>
                        <w:szCs w:val="16"/>
                      </w:rPr>
                      <w:t>715,666.68</w:t>
                    </w:r>
                  </w:p>
                </w:tc>
                <w:tc>
                  <w:tcPr>
                    <w:tcW w:w="850" w:type="dxa"/>
                    <w:tcBorders>
                      <w:top w:val="single" w:sz="4" w:space="0" w:color="auto"/>
                      <w:left w:val="single" w:sz="4" w:space="0" w:color="auto"/>
                      <w:bottom w:val="single" w:sz="4" w:space="0" w:color="auto"/>
                      <w:right w:val="single" w:sz="4" w:space="0" w:color="auto"/>
                    </w:tcBorders>
                  </w:tcPr>
                  <w:p w:rsidR="00D50F8E" w:rsidRDefault="00D50F8E">
                    <w:pPr>
                      <w:jc w:val="right"/>
                      <w:rPr>
                        <w:sz w:val="16"/>
                        <w:szCs w:val="16"/>
                      </w:rPr>
                    </w:pPr>
                  </w:p>
                </w:tc>
                <w:tc>
                  <w:tcPr>
                    <w:tcW w:w="1133" w:type="dxa"/>
                    <w:tcBorders>
                      <w:top w:val="single" w:sz="4" w:space="0" w:color="auto"/>
                      <w:left w:val="single" w:sz="4" w:space="0" w:color="auto"/>
                      <w:bottom w:val="single" w:sz="4" w:space="0" w:color="auto"/>
                      <w:right w:val="single" w:sz="4" w:space="0" w:color="auto"/>
                    </w:tcBorders>
                  </w:tcPr>
                  <w:p w:rsidR="00D50F8E" w:rsidRDefault="001C6035">
                    <w:pPr>
                      <w:jc w:val="right"/>
                      <w:rPr>
                        <w:sz w:val="16"/>
                        <w:szCs w:val="16"/>
                      </w:rPr>
                    </w:pPr>
                    <w:r>
                      <w:rPr>
                        <w:sz w:val="16"/>
                        <w:szCs w:val="16"/>
                      </w:rPr>
                      <w:t>12,524,166.50</w:t>
                    </w:r>
                  </w:p>
                </w:tc>
                <w:tc>
                  <w:tcPr>
                    <w:tcW w:w="1196" w:type="dxa"/>
                    <w:tcBorders>
                      <w:top w:val="single" w:sz="4" w:space="0" w:color="auto"/>
                      <w:left w:val="single" w:sz="4" w:space="0" w:color="auto"/>
                      <w:bottom w:val="single" w:sz="4" w:space="0" w:color="auto"/>
                      <w:right w:val="single" w:sz="4" w:space="0" w:color="auto"/>
                    </w:tcBorders>
                  </w:tcPr>
                  <w:p w:rsidR="00D50F8E" w:rsidRDefault="001C6035">
                    <w:pPr>
                      <w:rPr>
                        <w:sz w:val="16"/>
                        <w:szCs w:val="16"/>
                      </w:rPr>
                    </w:pPr>
                    <w:r>
                      <w:rPr>
                        <w:sz w:val="16"/>
                        <w:szCs w:val="16"/>
                      </w:rPr>
                      <w:t>与资产相关</w:t>
                    </w:r>
                  </w:p>
                </w:tc>
              </w:tr>
            </w:sdtContent>
          </w:sdt>
          <w:sdt>
            <w:sdtPr>
              <w:rPr>
                <w:sz w:val="16"/>
                <w:szCs w:val="16"/>
              </w:rPr>
              <w:alias w:val="涉及政府补助的负债项目明细"/>
              <w:tag w:val="_GBC_57fa178d03fa46a3befea9bbb3ebc131"/>
              <w:id w:val="24782751"/>
              <w:lock w:val="sdtLocked"/>
            </w:sdtPr>
            <w:sdtContent>
              <w:tr w:rsidR="00D50F8E">
                <w:trPr>
                  <w:jc w:val="center"/>
                </w:trPr>
                <w:tc>
                  <w:tcPr>
                    <w:tcW w:w="3002" w:type="dxa"/>
                    <w:tcBorders>
                      <w:top w:val="single" w:sz="4" w:space="0" w:color="auto"/>
                      <w:left w:val="single" w:sz="4" w:space="0" w:color="auto"/>
                      <w:bottom w:val="single" w:sz="4" w:space="0" w:color="auto"/>
                      <w:right w:val="single" w:sz="4" w:space="0" w:color="auto"/>
                    </w:tcBorders>
                    <w:vAlign w:val="center"/>
                  </w:tcPr>
                  <w:p w:rsidR="00D50F8E" w:rsidRDefault="001C6035">
                    <w:pPr>
                      <w:rPr>
                        <w:sz w:val="16"/>
                        <w:szCs w:val="16"/>
                      </w:rPr>
                    </w:pPr>
                    <w:r>
                      <w:rPr>
                        <w:sz w:val="16"/>
                        <w:szCs w:val="16"/>
                      </w:rPr>
                      <w:t>焦化全干熄焦配套完善工程</w:t>
                    </w:r>
                  </w:p>
                </w:tc>
                <w:tc>
                  <w:tcPr>
                    <w:tcW w:w="1137" w:type="dxa"/>
                    <w:tcBorders>
                      <w:top w:val="single" w:sz="4" w:space="0" w:color="auto"/>
                      <w:left w:val="single" w:sz="4" w:space="0" w:color="auto"/>
                      <w:bottom w:val="single" w:sz="4" w:space="0" w:color="auto"/>
                      <w:right w:val="single" w:sz="4" w:space="0" w:color="auto"/>
                    </w:tcBorders>
                  </w:tcPr>
                  <w:p w:rsidR="00D50F8E" w:rsidRDefault="001C6035">
                    <w:pPr>
                      <w:jc w:val="right"/>
                      <w:rPr>
                        <w:sz w:val="16"/>
                        <w:szCs w:val="16"/>
                      </w:rPr>
                    </w:pPr>
                    <w:r>
                      <w:rPr>
                        <w:sz w:val="16"/>
                        <w:szCs w:val="16"/>
                      </w:rPr>
                      <w:t>1,200,000.08</w:t>
                    </w:r>
                  </w:p>
                </w:tc>
                <w:tc>
                  <w:tcPr>
                    <w:tcW w:w="848" w:type="dxa"/>
                    <w:tcBorders>
                      <w:top w:val="single" w:sz="4" w:space="0" w:color="auto"/>
                      <w:left w:val="single" w:sz="4" w:space="0" w:color="auto"/>
                      <w:bottom w:val="single" w:sz="4" w:space="0" w:color="auto"/>
                      <w:right w:val="single" w:sz="4" w:space="0" w:color="auto"/>
                    </w:tcBorders>
                  </w:tcPr>
                  <w:p w:rsidR="00D50F8E" w:rsidRDefault="00D50F8E">
                    <w:pPr>
                      <w:jc w:val="right"/>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D50F8E" w:rsidRDefault="00D50F8E">
                    <w:pPr>
                      <w:jc w:val="right"/>
                      <w:rPr>
                        <w:sz w:val="16"/>
                        <w:szCs w:val="16"/>
                      </w:rPr>
                    </w:pPr>
                  </w:p>
                </w:tc>
                <w:tc>
                  <w:tcPr>
                    <w:tcW w:w="1133" w:type="dxa"/>
                    <w:tcBorders>
                      <w:top w:val="single" w:sz="4" w:space="0" w:color="auto"/>
                      <w:left w:val="single" w:sz="4" w:space="0" w:color="auto"/>
                      <w:bottom w:val="single" w:sz="4" w:space="0" w:color="auto"/>
                      <w:right w:val="single" w:sz="4" w:space="0" w:color="auto"/>
                    </w:tcBorders>
                  </w:tcPr>
                  <w:p w:rsidR="00D50F8E" w:rsidRDefault="001C6035">
                    <w:pPr>
                      <w:jc w:val="right"/>
                      <w:rPr>
                        <w:sz w:val="16"/>
                        <w:szCs w:val="16"/>
                      </w:rPr>
                    </w:pPr>
                    <w:r>
                      <w:rPr>
                        <w:sz w:val="16"/>
                        <w:szCs w:val="16"/>
                      </w:rPr>
                      <w:t>66,666.66</w:t>
                    </w:r>
                  </w:p>
                </w:tc>
                <w:tc>
                  <w:tcPr>
                    <w:tcW w:w="850" w:type="dxa"/>
                    <w:tcBorders>
                      <w:top w:val="single" w:sz="4" w:space="0" w:color="auto"/>
                      <w:left w:val="single" w:sz="4" w:space="0" w:color="auto"/>
                      <w:bottom w:val="single" w:sz="4" w:space="0" w:color="auto"/>
                      <w:right w:val="single" w:sz="4" w:space="0" w:color="auto"/>
                    </w:tcBorders>
                  </w:tcPr>
                  <w:p w:rsidR="00D50F8E" w:rsidRDefault="00D50F8E">
                    <w:pPr>
                      <w:jc w:val="right"/>
                      <w:rPr>
                        <w:sz w:val="16"/>
                        <w:szCs w:val="16"/>
                      </w:rPr>
                    </w:pPr>
                  </w:p>
                </w:tc>
                <w:tc>
                  <w:tcPr>
                    <w:tcW w:w="1133" w:type="dxa"/>
                    <w:tcBorders>
                      <w:top w:val="single" w:sz="4" w:space="0" w:color="auto"/>
                      <w:left w:val="single" w:sz="4" w:space="0" w:color="auto"/>
                      <w:bottom w:val="single" w:sz="4" w:space="0" w:color="auto"/>
                      <w:right w:val="single" w:sz="4" w:space="0" w:color="auto"/>
                    </w:tcBorders>
                  </w:tcPr>
                  <w:p w:rsidR="00D50F8E" w:rsidRDefault="001C6035">
                    <w:pPr>
                      <w:jc w:val="right"/>
                      <w:rPr>
                        <w:sz w:val="16"/>
                        <w:szCs w:val="16"/>
                      </w:rPr>
                    </w:pPr>
                    <w:r>
                      <w:rPr>
                        <w:sz w:val="16"/>
                        <w:szCs w:val="16"/>
                      </w:rPr>
                      <w:t>1,133,333.42</w:t>
                    </w:r>
                  </w:p>
                </w:tc>
                <w:tc>
                  <w:tcPr>
                    <w:tcW w:w="1196" w:type="dxa"/>
                    <w:tcBorders>
                      <w:top w:val="single" w:sz="4" w:space="0" w:color="auto"/>
                      <w:left w:val="single" w:sz="4" w:space="0" w:color="auto"/>
                      <w:bottom w:val="single" w:sz="4" w:space="0" w:color="auto"/>
                      <w:right w:val="single" w:sz="4" w:space="0" w:color="auto"/>
                    </w:tcBorders>
                  </w:tcPr>
                  <w:p w:rsidR="00D50F8E" w:rsidRDefault="001C6035">
                    <w:pPr>
                      <w:rPr>
                        <w:sz w:val="16"/>
                        <w:szCs w:val="16"/>
                      </w:rPr>
                    </w:pPr>
                    <w:r>
                      <w:rPr>
                        <w:sz w:val="16"/>
                        <w:szCs w:val="16"/>
                      </w:rPr>
                      <w:t>与资产相关</w:t>
                    </w:r>
                  </w:p>
                </w:tc>
              </w:tr>
            </w:sdtContent>
          </w:sdt>
          <w:sdt>
            <w:sdtPr>
              <w:rPr>
                <w:sz w:val="16"/>
                <w:szCs w:val="16"/>
              </w:rPr>
              <w:alias w:val="涉及政府补助的负债项目明细"/>
              <w:tag w:val="_GBC_57fa178d03fa46a3befea9bbb3ebc131"/>
              <w:id w:val="24782752"/>
              <w:lock w:val="sdtLocked"/>
            </w:sdtPr>
            <w:sdtContent>
              <w:tr w:rsidR="00D50F8E">
                <w:trPr>
                  <w:jc w:val="center"/>
                </w:trPr>
                <w:tc>
                  <w:tcPr>
                    <w:tcW w:w="3002" w:type="dxa"/>
                    <w:tcBorders>
                      <w:top w:val="single" w:sz="4" w:space="0" w:color="auto"/>
                      <w:left w:val="single" w:sz="4" w:space="0" w:color="auto"/>
                      <w:bottom w:val="single" w:sz="4" w:space="0" w:color="auto"/>
                      <w:right w:val="single" w:sz="4" w:space="0" w:color="auto"/>
                    </w:tcBorders>
                    <w:vAlign w:val="center"/>
                  </w:tcPr>
                  <w:p w:rsidR="00D50F8E" w:rsidRDefault="001C6035">
                    <w:pPr>
                      <w:rPr>
                        <w:sz w:val="16"/>
                        <w:szCs w:val="16"/>
                      </w:rPr>
                    </w:pPr>
                    <w:r>
                      <w:rPr>
                        <w:sz w:val="16"/>
                        <w:szCs w:val="16"/>
                      </w:rPr>
                      <w:t>棒材生产线技术改造工程</w:t>
                    </w:r>
                  </w:p>
                </w:tc>
                <w:tc>
                  <w:tcPr>
                    <w:tcW w:w="1137" w:type="dxa"/>
                    <w:tcBorders>
                      <w:top w:val="single" w:sz="4" w:space="0" w:color="auto"/>
                      <w:left w:val="single" w:sz="4" w:space="0" w:color="auto"/>
                      <w:bottom w:val="single" w:sz="4" w:space="0" w:color="auto"/>
                      <w:right w:val="single" w:sz="4" w:space="0" w:color="auto"/>
                    </w:tcBorders>
                  </w:tcPr>
                  <w:p w:rsidR="00D50F8E" w:rsidRDefault="001C6035">
                    <w:pPr>
                      <w:jc w:val="right"/>
                      <w:rPr>
                        <w:sz w:val="16"/>
                        <w:szCs w:val="16"/>
                      </w:rPr>
                    </w:pPr>
                    <w:r>
                      <w:rPr>
                        <w:sz w:val="16"/>
                        <w:szCs w:val="16"/>
                      </w:rPr>
                      <w:t>1,458,333.34</w:t>
                    </w:r>
                  </w:p>
                </w:tc>
                <w:tc>
                  <w:tcPr>
                    <w:tcW w:w="848" w:type="dxa"/>
                    <w:tcBorders>
                      <w:top w:val="single" w:sz="4" w:space="0" w:color="auto"/>
                      <w:left w:val="single" w:sz="4" w:space="0" w:color="auto"/>
                      <w:bottom w:val="single" w:sz="4" w:space="0" w:color="auto"/>
                      <w:right w:val="single" w:sz="4" w:space="0" w:color="auto"/>
                    </w:tcBorders>
                  </w:tcPr>
                  <w:p w:rsidR="00D50F8E" w:rsidRDefault="00D50F8E">
                    <w:pPr>
                      <w:jc w:val="right"/>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D50F8E" w:rsidRDefault="00D50F8E">
                    <w:pPr>
                      <w:jc w:val="right"/>
                      <w:rPr>
                        <w:sz w:val="16"/>
                        <w:szCs w:val="16"/>
                      </w:rPr>
                    </w:pPr>
                  </w:p>
                </w:tc>
                <w:tc>
                  <w:tcPr>
                    <w:tcW w:w="1133" w:type="dxa"/>
                    <w:tcBorders>
                      <w:top w:val="single" w:sz="4" w:space="0" w:color="auto"/>
                      <w:left w:val="single" w:sz="4" w:space="0" w:color="auto"/>
                      <w:bottom w:val="single" w:sz="4" w:space="0" w:color="auto"/>
                      <w:right w:val="single" w:sz="4" w:space="0" w:color="auto"/>
                    </w:tcBorders>
                  </w:tcPr>
                  <w:p w:rsidR="00D50F8E" w:rsidRDefault="001C6035">
                    <w:pPr>
                      <w:jc w:val="right"/>
                      <w:rPr>
                        <w:sz w:val="16"/>
                        <w:szCs w:val="16"/>
                      </w:rPr>
                    </w:pPr>
                    <w:r>
                      <w:rPr>
                        <w:sz w:val="16"/>
                        <w:szCs w:val="16"/>
                      </w:rPr>
                      <w:t>83,333.34</w:t>
                    </w:r>
                  </w:p>
                </w:tc>
                <w:tc>
                  <w:tcPr>
                    <w:tcW w:w="850" w:type="dxa"/>
                    <w:tcBorders>
                      <w:top w:val="single" w:sz="4" w:space="0" w:color="auto"/>
                      <w:left w:val="single" w:sz="4" w:space="0" w:color="auto"/>
                      <w:bottom w:val="single" w:sz="4" w:space="0" w:color="auto"/>
                      <w:right w:val="single" w:sz="4" w:space="0" w:color="auto"/>
                    </w:tcBorders>
                  </w:tcPr>
                  <w:p w:rsidR="00D50F8E" w:rsidRDefault="00D50F8E">
                    <w:pPr>
                      <w:jc w:val="right"/>
                      <w:rPr>
                        <w:sz w:val="16"/>
                        <w:szCs w:val="16"/>
                      </w:rPr>
                    </w:pPr>
                  </w:p>
                </w:tc>
                <w:tc>
                  <w:tcPr>
                    <w:tcW w:w="1133" w:type="dxa"/>
                    <w:tcBorders>
                      <w:top w:val="single" w:sz="4" w:space="0" w:color="auto"/>
                      <w:left w:val="single" w:sz="4" w:space="0" w:color="auto"/>
                      <w:bottom w:val="single" w:sz="4" w:space="0" w:color="auto"/>
                      <w:right w:val="single" w:sz="4" w:space="0" w:color="auto"/>
                    </w:tcBorders>
                  </w:tcPr>
                  <w:p w:rsidR="00D50F8E" w:rsidRDefault="001C6035">
                    <w:pPr>
                      <w:jc w:val="right"/>
                      <w:rPr>
                        <w:sz w:val="16"/>
                        <w:szCs w:val="16"/>
                      </w:rPr>
                    </w:pPr>
                    <w:r>
                      <w:rPr>
                        <w:sz w:val="16"/>
                        <w:szCs w:val="16"/>
                      </w:rPr>
                      <w:t>1,375,000.00</w:t>
                    </w:r>
                  </w:p>
                </w:tc>
                <w:tc>
                  <w:tcPr>
                    <w:tcW w:w="1196" w:type="dxa"/>
                    <w:tcBorders>
                      <w:top w:val="single" w:sz="4" w:space="0" w:color="auto"/>
                      <w:left w:val="single" w:sz="4" w:space="0" w:color="auto"/>
                      <w:bottom w:val="single" w:sz="4" w:space="0" w:color="auto"/>
                      <w:right w:val="single" w:sz="4" w:space="0" w:color="auto"/>
                    </w:tcBorders>
                  </w:tcPr>
                  <w:p w:rsidR="00D50F8E" w:rsidRDefault="001C6035">
                    <w:pPr>
                      <w:rPr>
                        <w:sz w:val="16"/>
                        <w:szCs w:val="16"/>
                      </w:rPr>
                    </w:pPr>
                    <w:r>
                      <w:rPr>
                        <w:sz w:val="16"/>
                        <w:szCs w:val="16"/>
                      </w:rPr>
                      <w:t>与资产相关</w:t>
                    </w:r>
                  </w:p>
                </w:tc>
              </w:tr>
            </w:sdtContent>
          </w:sdt>
          <w:sdt>
            <w:sdtPr>
              <w:rPr>
                <w:sz w:val="16"/>
                <w:szCs w:val="16"/>
              </w:rPr>
              <w:alias w:val="涉及政府补助的负债项目明细"/>
              <w:tag w:val="_GBC_57fa178d03fa46a3befea9bbb3ebc131"/>
              <w:id w:val="24782753"/>
              <w:lock w:val="sdtLocked"/>
            </w:sdtPr>
            <w:sdtContent>
              <w:tr w:rsidR="00D50F8E">
                <w:trPr>
                  <w:jc w:val="center"/>
                </w:trPr>
                <w:tc>
                  <w:tcPr>
                    <w:tcW w:w="3002" w:type="dxa"/>
                    <w:tcBorders>
                      <w:top w:val="single" w:sz="4" w:space="0" w:color="auto"/>
                      <w:left w:val="single" w:sz="4" w:space="0" w:color="auto"/>
                      <w:bottom w:val="single" w:sz="4" w:space="0" w:color="auto"/>
                      <w:right w:val="single" w:sz="4" w:space="0" w:color="auto"/>
                    </w:tcBorders>
                    <w:vAlign w:val="center"/>
                  </w:tcPr>
                  <w:p w:rsidR="00D50F8E" w:rsidRDefault="001C6035">
                    <w:pPr>
                      <w:rPr>
                        <w:sz w:val="16"/>
                        <w:szCs w:val="16"/>
                      </w:rPr>
                    </w:pPr>
                    <w:r>
                      <w:rPr>
                        <w:sz w:val="16"/>
                        <w:szCs w:val="16"/>
                      </w:rPr>
                      <w:t>焦化230万吨/年煤调湿工程</w:t>
                    </w:r>
                  </w:p>
                </w:tc>
                <w:tc>
                  <w:tcPr>
                    <w:tcW w:w="1137" w:type="dxa"/>
                    <w:tcBorders>
                      <w:top w:val="single" w:sz="4" w:space="0" w:color="auto"/>
                      <w:left w:val="single" w:sz="4" w:space="0" w:color="auto"/>
                      <w:bottom w:val="single" w:sz="4" w:space="0" w:color="auto"/>
                      <w:right w:val="single" w:sz="4" w:space="0" w:color="auto"/>
                    </w:tcBorders>
                  </w:tcPr>
                  <w:p w:rsidR="00D50F8E" w:rsidRDefault="001C6035">
                    <w:pPr>
                      <w:jc w:val="right"/>
                      <w:rPr>
                        <w:sz w:val="16"/>
                        <w:szCs w:val="16"/>
                      </w:rPr>
                    </w:pPr>
                    <w:r>
                      <w:rPr>
                        <w:sz w:val="16"/>
                        <w:szCs w:val="16"/>
                      </w:rPr>
                      <w:t>7,932,777.60</w:t>
                    </w:r>
                  </w:p>
                </w:tc>
                <w:tc>
                  <w:tcPr>
                    <w:tcW w:w="848" w:type="dxa"/>
                    <w:tcBorders>
                      <w:top w:val="single" w:sz="4" w:space="0" w:color="auto"/>
                      <w:left w:val="single" w:sz="4" w:space="0" w:color="auto"/>
                      <w:bottom w:val="single" w:sz="4" w:space="0" w:color="auto"/>
                      <w:right w:val="single" w:sz="4" w:space="0" w:color="auto"/>
                    </w:tcBorders>
                  </w:tcPr>
                  <w:p w:rsidR="00D50F8E" w:rsidRDefault="00D50F8E">
                    <w:pPr>
                      <w:jc w:val="right"/>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D50F8E" w:rsidRDefault="00D50F8E">
                    <w:pPr>
                      <w:jc w:val="right"/>
                      <w:rPr>
                        <w:sz w:val="16"/>
                        <w:szCs w:val="16"/>
                      </w:rPr>
                    </w:pPr>
                  </w:p>
                </w:tc>
                <w:tc>
                  <w:tcPr>
                    <w:tcW w:w="1133" w:type="dxa"/>
                    <w:tcBorders>
                      <w:top w:val="single" w:sz="4" w:space="0" w:color="auto"/>
                      <w:left w:val="single" w:sz="4" w:space="0" w:color="auto"/>
                      <w:bottom w:val="single" w:sz="4" w:space="0" w:color="auto"/>
                      <w:right w:val="single" w:sz="4" w:space="0" w:color="auto"/>
                    </w:tcBorders>
                  </w:tcPr>
                  <w:p w:rsidR="00D50F8E" w:rsidRDefault="001C6035">
                    <w:pPr>
                      <w:jc w:val="right"/>
                      <w:rPr>
                        <w:sz w:val="16"/>
                        <w:szCs w:val="16"/>
                      </w:rPr>
                    </w:pPr>
                    <w:r>
                      <w:rPr>
                        <w:sz w:val="16"/>
                        <w:szCs w:val="16"/>
                      </w:rPr>
                      <w:t>363,333.36</w:t>
                    </w:r>
                  </w:p>
                </w:tc>
                <w:tc>
                  <w:tcPr>
                    <w:tcW w:w="850" w:type="dxa"/>
                    <w:tcBorders>
                      <w:top w:val="single" w:sz="4" w:space="0" w:color="auto"/>
                      <w:left w:val="single" w:sz="4" w:space="0" w:color="auto"/>
                      <w:bottom w:val="single" w:sz="4" w:space="0" w:color="auto"/>
                      <w:right w:val="single" w:sz="4" w:space="0" w:color="auto"/>
                    </w:tcBorders>
                  </w:tcPr>
                  <w:p w:rsidR="00D50F8E" w:rsidRDefault="00D50F8E">
                    <w:pPr>
                      <w:jc w:val="right"/>
                      <w:rPr>
                        <w:sz w:val="16"/>
                        <w:szCs w:val="16"/>
                      </w:rPr>
                    </w:pPr>
                  </w:p>
                </w:tc>
                <w:tc>
                  <w:tcPr>
                    <w:tcW w:w="1133" w:type="dxa"/>
                    <w:tcBorders>
                      <w:top w:val="single" w:sz="4" w:space="0" w:color="auto"/>
                      <w:left w:val="single" w:sz="4" w:space="0" w:color="auto"/>
                      <w:bottom w:val="single" w:sz="4" w:space="0" w:color="auto"/>
                      <w:right w:val="single" w:sz="4" w:space="0" w:color="auto"/>
                    </w:tcBorders>
                  </w:tcPr>
                  <w:p w:rsidR="00D50F8E" w:rsidRDefault="001C6035">
                    <w:pPr>
                      <w:jc w:val="right"/>
                      <w:rPr>
                        <w:sz w:val="16"/>
                        <w:szCs w:val="16"/>
                      </w:rPr>
                    </w:pPr>
                    <w:r>
                      <w:rPr>
                        <w:sz w:val="16"/>
                        <w:szCs w:val="16"/>
                      </w:rPr>
                      <w:t>7,569,444.24</w:t>
                    </w:r>
                  </w:p>
                </w:tc>
                <w:tc>
                  <w:tcPr>
                    <w:tcW w:w="1196" w:type="dxa"/>
                    <w:tcBorders>
                      <w:top w:val="single" w:sz="4" w:space="0" w:color="auto"/>
                      <w:left w:val="single" w:sz="4" w:space="0" w:color="auto"/>
                      <w:bottom w:val="single" w:sz="4" w:space="0" w:color="auto"/>
                      <w:right w:val="single" w:sz="4" w:space="0" w:color="auto"/>
                    </w:tcBorders>
                  </w:tcPr>
                  <w:p w:rsidR="00D50F8E" w:rsidRDefault="001C6035">
                    <w:pPr>
                      <w:rPr>
                        <w:sz w:val="16"/>
                        <w:szCs w:val="16"/>
                      </w:rPr>
                    </w:pPr>
                    <w:r>
                      <w:rPr>
                        <w:sz w:val="16"/>
                        <w:szCs w:val="16"/>
                      </w:rPr>
                      <w:t>与资产相关</w:t>
                    </w:r>
                  </w:p>
                </w:tc>
              </w:tr>
            </w:sdtContent>
          </w:sdt>
          <w:sdt>
            <w:sdtPr>
              <w:rPr>
                <w:sz w:val="16"/>
                <w:szCs w:val="16"/>
              </w:rPr>
              <w:alias w:val="涉及政府补助的负债项目明细"/>
              <w:tag w:val="_GBC_57fa178d03fa46a3befea9bbb3ebc131"/>
              <w:id w:val="24782754"/>
              <w:lock w:val="sdtLocked"/>
            </w:sdtPr>
            <w:sdtContent>
              <w:tr w:rsidR="00D50F8E">
                <w:trPr>
                  <w:jc w:val="center"/>
                </w:trPr>
                <w:tc>
                  <w:tcPr>
                    <w:tcW w:w="3002" w:type="dxa"/>
                    <w:tcBorders>
                      <w:top w:val="single" w:sz="4" w:space="0" w:color="auto"/>
                      <w:left w:val="single" w:sz="4" w:space="0" w:color="auto"/>
                      <w:bottom w:val="single" w:sz="4" w:space="0" w:color="auto"/>
                      <w:right w:val="single" w:sz="4" w:space="0" w:color="auto"/>
                    </w:tcBorders>
                    <w:vAlign w:val="center"/>
                  </w:tcPr>
                  <w:p w:rsidR="00D50F8E" w:rsidRDefault="001C6035">
                    <w:pPr>
                      <w:rPr>
                        <w:sz w:val="16"/>
                        <w:szCs w:val="16"/>
                      </w:rPr>
                    </w:pPr>
                    <w:r>
                      <w:rPr>
                        <w:sz w:val="16"/>
                        <w:szCs w:val="16"/>
                      </w:rPr>
                      <w:t>球团烟气脱硫技术改造工程</w:t>
                    </w:r>
                  </w:p>
                </w:tc>
                <w:tc>
                  <w:tcPr>
                    <w:tcW w:w="1137" w:type="dxa"/>
                    <w:tcBorders>
                      <w:top w:val="single" w:sz="4" w:space="0" w:color="auto"/>
                      <w:left w:val="single" w:sz="4" w:space="0" w:color="auto"/>
                      <w:bottom w:val="single" w:sz="4" w:space="0" w:color="auto"/>
                      <w:right w:val="single" w:sz="4" w:space="0" w:color="auto"/>
                    </w:tcBorders>
                  </w:tcPr>
                  <w:p w:rsidR="00D50F8E" w:rsidRDefault="001C6035">
                    <w:pPr>
                      <w:jc w:val="right"/>
                      <w:rPr>
                        <w:sz w:val="16"/>
                        <w:szCs w:val="16"/>
                      </w:rPr>
                    </w:pPr>
                    <w:r>
                      <w:rPr>
                        <w:sz w:val="16"/>
                        <w:szCs w:val="16"/>
                      </w:rPr>
                      <w:t>3,177,777.86</w:t>
                    </w:r>
                  </w:p>
                </w:tc>
                <w:tc>
                  <w:tcPr>
                    <w:tcW w:w="848" w:type="dxa"/>
                    <w:tcBorders>
                      <w:top w:val="single" w:sz="4" w:space="0" w:color="auto"/>
                      <w:left w:val="single" w:sz="4" w:space="0" w:color="auto"/>
                      <w:bottom w:val="single" w:sz="4" w:space="0" w:color="auto"/>
                      <w:right w:val="single" w:sz="4" w:space="0" w:color="auto"/>
                    </w:tcBorders>
                  </w:tcPr>
                  <w:p w:rsidR="00D50F8E" w:rsidRDefault="00D50F8E">
                    <w:pPr>
                      <w:jc w:val="right"/>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D50F8E" w:rsidRDefault="00D50F8E">
                    <w:pPr>
                      <w:jc w:val="right"/>
                      <w:rPr>
                        <w:sz w:val="16"/>
                        <w:szCs w:val="16"/>
                      </w:rPr>
                    </w:pPr>
                  </w:p>
                </w:tc>
                <w:tc>
                  <w:tcPr>
                    <w:tcW w:w="1133" w:type="dxa"/>
                    <w:tcBorders>
                      <w:top w:val="single" w:sz="4" w:space="0" w:color="auto"/>
                      <w:left w:val="single" w:sz="4" w:space="0" w:color="auto"/>
                      <w:bottom w:val="single" w:sz="4" w:space="0" w:color="auto"/>
                      <w:right w:val="single" w:sz="4" w:space="0" w:color="auto"/>
                    </w:tcBorders>
                  </w:tcPr>
                  <w:p w:rsidR="00D50F8E" w:rsidRDefault="001C6035">
                    <w:pPr>
                      <w:jc w:val="right"/>
                      <w:rPr>
                        <w:sz w:val="16"/>
                        <w:szCs w:val="16"/>
                      </w:rPr>
                    </w:pPr>
                    <w:r>
                      <w:rPr>
                        <w:sz w:val="16"/>
                        <w:szCs w:val="16"/>
                      </w:rPr>
                      <w:t>133,333.32</w:t>
                    </w:r>
                  </w:p>
                </w:tc>
                <w:tc>
                  <w:tcPr>
                    <w:tcW w:w="850" w:type="dxa"/>
                    <w:tcBorders>
                      <w:top w:val="single" w:sz="4" w:space="0" w:color="auto"/>
                      <w:left w:val="single" w:sz="4" w:space="0" w:color="auto"/>
                      <w:bottom w:val="single" w:sz="4" w:space="0" w:color="auto"/>
                      <w:right w:val="single" w:sz="4" w:space="0" w:color="auto"/>
                    </w:tcBorders>
                  </w:tcPr>
                  <w:p w:rsidR="00D50F8E" w:rsidRDefault="00D50F8E">
                    <w:pPr>
                      <w:jc w:val="right"/>
                      <w:rPr>
                        <w:sz w:val="16"/>
                        <w:szCs w:val="16"/>
                      </w:rPr>
                    </w:pPr>
                  </w:p>
                </w:tc>
                <w:tc>
                  <w:tcPr>
                    <w:tcW w:w="1133" w:type="dxa"/>
                    <w:tcBorders>
                      <w:top w:val="single" w:sz="4" w:space="0" w:color="auto"/>
                      <w:left w:val="single" w:sz="4" w:space="0" w:color="auto"/>
                      <w:bottom w:val="single" w:sz="4" w:space="0" w:color="auto"/>
                      <w:right w:val="single" w:sz="4" w:space="0" w:color="auto"/>
                    </w:tcBorders>
                  </w:tcPr>
                  <w:p w:rsidR="00D50F8E" w:rsidRDefault="001C6035">
                    <w:pPr>
                      <w:jc w:val="right"/>
                      <w:rPr>
                        <w:sz w:val="16"/>
                        <w:szCs w:val="16"/>
                      </w:rPr>
                    </w:pPr>
                    <w:r>
                      <w:rPr>
                        <w:sz w:val="16"/>
                        <w:szCs w:val="16"/>
                      </w:rPr>
                      <w:t>3,044,444.54</w:t>
                    </w:r>
                  </w:p>
                </w:tc>
                <w:tc>
                  <w:tcPr>
                    <w:tcW w:w="1196" w:type="dxa"/>
                    <w:tcBorders>
                      <w:top w:val="single" w:sz="4" w:space="0" w:color="auto"/>
                      <w:left w:val="single" w:sz="4" w:space="0" w:color="auto"/>
                      <w:bottom w:val="single" w:sz="4" w:space="0" w:color="auto"/>
                      <w:right w:val="single" w:sz="4" w:space="0" w:color="auto"/>
                    </w:tcBorders>
                  </w:tcPr>
                  <w:p w:rsidR="00D50F8E" w:rsidRDefault="001C6035">
                    <w:pPr>
                      <w:rPr>
                        <w:sz w:val="16"/>
                        <w:szCs w:val="16"/>
                      </w:rPr>
                    </w:pPr>
                    <w:r>
                      <w:rPr>
                        <w:sz w:val="16"/>
                        <w:szCs w:val="16"/>
                      </w:rPr>
                      <w:t>与资产相关</w:t>
                    </w:r>
                  </w:p>
                </w:tc>
              </w:tr>
            </w:sdtContent>
          </w:sdt>
          <w:sdt>
            <w:sdtPr>
              <w:rPr>
                <w:sz w:val="16"/>
                <w:szCs w:val="16"/>
              </w:rPr>
              <w:alias w:val="涉及政府补助的负债项目明细"/>
              <w:tag w:val="_GBC_57fa178d03fa46a3befea9bbb3ebc131"/>
              <w:id w:val="24782755"/>
              <w:lock w:val="sdtLocked"/>
            </w:sdtPr>
            <w:sdtContent>
              <w:tr w:rsidR="00D50F8E">
                <w:trPr>
                  <w:jc w:val="center"/>
                </w:trPr>
                <w:tc>
                  <w:tcPr>
                    <w:tcW w:w="3002" w:type="dxa"/>
                    <w:tcBorders>
                      <w:top w:val="single" w:sz="4" w:space="0" w:color="auto"/>
                      <w:left w:val="single" w:sz="4" w:space="0" w:color="auto"/>
                      <w:bottom w:val="single" w:sz="4" w:space="0" w:color="auto"/>
                      <w:right w:val="single" w:sz="4" w:space="0" w:color="auto"/>
                    </w:tcBorders>
                    <w:vAlign w:val="center"/>
                  </w:tcPr>
                  <w:p w:rsidR="00D50F8E" w:rsidRDefault="001C6035">
                    <w:pPr>
                      <w:rPr>
                        <w:sz w:val="16"/>
                        <w:szCs w:val="16"/>
                      </w:rPr>
                    </w:pPr>
                    <w:r>
                      <w:rPr>
                        <w:sz w:val="16"/>
                        <w:szCs w:val="16"/>
                      </w:rPr>
                      <w:t>焦化废水深度处理工程</w:t>
                    </w:r>
                  </w:p>
                </w:tc>
                <w:tc>
                  <w:tcPr>
                    <w:tcW w:w="1137" w:type="dxa"/>
                    <w:tcBorders>
                      <w:top w:val="single" w:sz="4" w:space="0" w:color="auto"/>
                      <w:left w:val="single" w:sz="4" w:space="0" w:color="auto"/>
                      <w:bottom w:val="single" w:sz="4" w:space="0" w:color="auto"/>
                      <w:right w:val="single" w:sz="4" w:space="0" w:color="auto"/>
                    </w:tcBorders>
                  </w:tcPr>
                  <w:p w:rsidR="00D50F8E" w:rsidRDefault="001C6035">
                    <w:pPr>
                      <w:jc w:val="right"/>
                      <w:rPr>
                        <w:sz w:val="16"/>
                        <w:szCs w:val="16"/>
                      </w:rPr>
                    </w:pPr>
                    <w:r>
                      <w:rPr>
                        <w:sz w:val="16"/>
                        <w:szCs w:val="16"/>
                      </w:rPr>
                      <w:t>800,000.00</w:t>
                    </w:r>
                  </w:p>
                </w:tc>
                <w:tc>
                  <w:tcPr>
                    <w:tcW w:w="848" w:type="dxa"/>
                    <w:tcBorders>
                      <w:top w:val="single" w:sz="4" w:space="0" w:color="auto"/>
                      <w:left w:val="single" w:sz="4" w:space="0" w:color="auto"/>
                      <w:bottom w:val="single" w:sz="4" w:space="0" w:color="auto"/>
                      <w:right w:val="single" w:sz="4" w:space="0" w:color="auto"/>
                    </w:tcBorders>
                  </w:tcPr>
                  <w:p w:rsidR="00D50F8E" w:rsidRDefault="00D50F8E">
                    <w:pPr>
                      <w:jc w:val="right"/>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D50F8E" w:rsidRDefault="00D50F8E">
                    <w:pPr>
                      <w:jc w:val="right"/>
                      <w:rPr>
                        <w:sz w:val="16"/>
                        <w:szCs w:val="16"/>
                      </w:rPr>
                    </w:pPr>
                  </w:p>
                </w:tc>
                <w:tc>
                  <w:tcPr>
                    <w:tcW w:w="1133" w:type="dxa"/>
                    <w:tcBorders>
                      <w:top w:val="single" w:sz="4" w:space="0" w:color="auto"/>
                      <w:left w:val="single" w:sz="4" w:space="0" w:color="auto"/>
                      <w:bottom w:val="single" w:sz="4" w:space="0" w:color="auto"/>
                      <w:right w:val="single" w:sz="4" w:space="0" w:color="auto"/>
                    </w:tcBorders>
                  </w:tcPr>
                  <w:p w:rsidR="00D50F8E" w:rsidRDefault="00D50F8E">
                    <w:pPr>
                      <w:jc w:val="right"/>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D50F8E" w:rsidRDefault="00D50F8E">
                    <w:pPr>
                      <w:jc w:val="right"/>
                      <w:rPr>
                        <w:sz w:val="16"/>
                        <w:szCs w:val="16"/>
                      </w:rPr>
                    </w:pPr>
                  </w:p>
                </w:tc>
                <w:tc>
                  <w:tcPr>
                    <w:tcW w:w="1133" w:type="dxa"/>
                    <w:tcBorders>
                      <w:top w:val="single" w:sz="4" w:space="0" w:color="auto"/>
                      <w:left w:val="single" w:sz="4" w:space="0" w:color="auto"/>
                      <w:bottom w:val="single" w:sz="4" w:space="0" w:color="auto"/>
                      <w:right w:val="single" w:sz="4" w:space="0" w:color="auto"/>
                    </w:tcBorders>
                  </w:tcPr>
                  <w:p w:rsidR="00D50F8E" w:rsidRDefault="001C6035">
                    <w:pPr>
                      <w:jc w:val="right"/>
                      <w:rPr>
                        <w:sz w:val="16"/>
                        <w:szCs w:val="16"/>
                      </w:rPr>
                    </w:pPr>
                    <w:r>
                      <w:rPr>
                        <w:sz w:val="16"/>
                        <w:szCs w:val="16"/>
                      </w:rPr>
                      <w:t>800,000.00</w:t>
                    </w:r>
                  </w:p>
                </w:tc>
                <w:tc>
                  <w:tcPr>
                    <w:tcW w:w="1196" w:type="dxa"/>
                    <w:tcBorders>
                      <w:top w:val="single" w:sz="4" w:space="0" w:color="auto"/>
                      <w:left w:val="single" w:sz="4" w:space="0" w:color="auto"/>
                      <w:bottom w:val="single" w:sz="4" w:space="0" w:color="auto"/>
                      <w:right w:val="single" w:sz="4" w:space="0" w:color="auto"/>
                    </w:tcBorders>
                  </w:tcPr>
                  <w:p w:rsidR="00D50F8E" w:rsidRDefault="001C6035">
                    <w:pPr>
                      <w:rPr>
                        <w:sz w:val="16"/>
                        <w:szCs w:val="16"/>
                      </w:rPr>
                    </w:pPr>
                    <w:r>
                      <w:rPr>
                        <w:sz w:val="16"/>
                        <w:szCs w:val="16"/>
                      </w:rPr>
                      <w:t>与资产相关</w:t>
                    </w:r>
                  </w:p>
                </w:tc>
              </w:tr>
            </w:sdtContent>
          </w:sdt>
          <w:sdt>
            <w:sdtPr>
              <w:rPr>
                <w:sz w:val="16"/>
                <w:szCs w:val="16"/>
              </w:rPr>
              <w:alias w:val="涉及政府补助的负债项目明细"/>
              <w:tag w:val="_GBC_57fa178d03fa46a3befea9bbb3ebc131"/>
              <w:id w:val="24782756"/>
              <w:lock w:val="sdtLocked"/>
            </w:sdtPr>
            <w:sdtContent>
              <w:tr w:rsidR="00D50F8E">
                <w:trPr>
                  <w:jc w:val="center"/>
                </w:trPr>
                <w:tc>
                  <w:tcPr>
                    <w:tcW w:w="3002" w:type="dxa"/>
                    <w:tcBorders>
                      <w:top w:val="single" w:sz="4" w:space="0" w:color="auto"/>
                      <w:left w:val="single" w:sz="4" w:space="0" w:color="auto"/>
                      <w:bottom w:val="single" w:sz="4" w:space="0" w:color="auto"/>
                      <w:right w:val="single" w:sz="4" w:space="0" w:color="auto"/>
                    </w:tcBorders>
                    <w:vAlign w:val="center"/>
                  </w:tcPr>
                  <w:p w:rsidR="00D50F8E" w:rsidRDefault="001C6035">
                    <w:pPr>
                      <w:rPr>
                        <w:sz w:val="16"/>
                        <w:szCs w:val="16"/>
                      </w:rPr>
                    </w:pPr>
                    <w:r>
                      <w:rPr>
                        <w:sz w:val="16"/>
                        <w:szCs w:val="16"/>
                      </w:rPr>
                      <w:t>120万吨氧化球团电除尘改造</w:t>
                    </w:r>
                  </w:p>
                </w:tc>
                <w:tc>
                  <w:tcPr>
                    <w:tcW w:w="1137" w:type="dxa"/>
                    <w:tcBorders>
                      <w:top w:val="single" w:sz="4" w:space="0" w:color="auto"/>
                      <w:left w:val="single" w:sz="4" w:space="0" w:color="auto"/>
                      <w:bottom w:val="single" w:sz="4" w:space="0" w:color="auto"/>
                      <w:right w:val="single" w:sz="4" w:space="0" w:color="auto"/>
                    </w:tcBorders>
                  </w:tcPr>
                  <w:p w:rsidR="00D50F8E" w:rsidRDefault="001C6035">
                    <w:pPr>
                      <w:jc w:val="right"/>
                      <w:rPr>
                        <w:sz w:val="16"/>
                        <w:szCs w:val="16"/>
                      </w:rPr>
                    </w:pPr>
                    <w:r>
                      <w:rPr>
                        <w:sz w:val="16"/>
                        <w:szCs w:val="16"/>
                      </w:rPr>
                      <w:t>900,000.00</w:t>
                    </w:r>
                  </w:p>
                </w:tc>
                <w:tc>
                  <w:tcPr>
                    <w:tcW w:w="848" w:type="dxa"/>
                    <w:tcBorders>
                      <w:top w:val="single" w:sz="4" w:space="0" w:color="auto"/>
                      <w:left w:val="single" w:sz="4" w:space="0" w:color="auto"/>
                      <w:bottom w:val="single" w:sz="4" w:space="0" w:color="auto"/>
                      <w:right w:val="single" w:sz="4" w:space="0" w:color="auto"/>
                    </w:tcBorders>
                  </w:tcPr>
                  <w:p w:rsidR="00D50F8E" w:rsidRDefault="00D50F8E">
                    <w:pPr>
                      <w:jc w:val="right"/>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D50F8E" w:rsidRDefault="00D50F8E">
                    <w:pPr>
                      <w:jc w:val="right"/>
                      <w:rPr>
                        <w:sz w:val="16"/>
                        <w:szCs w:val="16"/>
                      </w:rPr>
                    </w:pPr>
                  </w:p>
                </w:tc>
                <w:tc>
                  <w:tcPr>
                    <w:tcW w:w="1133" w:type="dxa"/>
                    <w:tcBorders>
                      <w:top w:val="single" w:sz="4" w:space="0" w:color="auto"/>
                      <w:left w:val="single" w:sz="4" w:space="0" w:color="auto"/>
                      <w:bottom w:val="single" w:sz="4" w:space="0" w:color="auto"/>
                      <w:right w:val="single" w:sz="4" w:space="0" w:color="auto"/>
                    </w:tcBorders>
                  </w:tcPr>
                  <w:p w:rsidR="00D50F8E" w:rsidRDefault="00D50F8E">
                    <w:pPr>
                      <w:jc w:val="right"/>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D50F8E" w:rsidRDefault="00D50F8E">
                    <w:pPr>
                      <w:jc w:val="right"/>
                      <w:rPr>
                        <w:sz w:val="16"/>
                        <w:szCs w:val="16"/>
                      </w:rPr>
                    </w:pPr>
                  </w:p>
                </w:tc>
                <w:tc>
                  <w:tcPr>
                    <w:tcW w:w="1133" w:type="dxa"/>
                    <w:tcBorders>
                      <w:top w:val="single" w:sz="4" w:space="0" w:color="auto"/>
                      <w:left w:val="single" w:sz="4" w:space="0" w:color="auto"/>
                      <w:bottom w:val="single" w:sz="4" w:space="0" w:color="auto"/>
                      <w:right w:val="single" w:sz="4" w:space="0" w:color="auto"/>
                    </w:tcBorders>
                  </w:tcPr>
                  <w:p w:rsidR="00D50F8E" w:rsidRDefault="001C6035">
                    <w:pPr>
                      <w:jc w:val="right"/>
                      <w:rPr>
                        <w:sz w:val="16"/>
                        <w:szCs w:val="16"/>
                      </w:rPr>
                    </w:pPr>
                    <w:r>
                      <w:rPr>
                        <w:sz w:val="16"/>
                        <w:szCs w:val="16"/>
                      </w:rPr>
                      <w:t>900,000.00</w:t>
                    </w:r>
                  </w:p>
                </w:tc>
                <w:tc>
                  <w:tcPr>
                    <w:tcW w:w="1196" w:type="dxa"/>
                    <w:tcBorders>
                      <w:top w:val="single" w:sz="4" w:space="0" w:color="auto"/>
                      <w:left w:val="single" w:sz="4" w:space="0" w:color="auto"/>
                      <w:bottom w:val="single" w:sz="4" w:space="0" w:color="auto"/>
                      <w:right w:val="single" w:sz="4" w:space="0" w:color="auto"/>
                    </w:tcBorders>
                  </w:tcPr>
                  <w:p w:rsidR="00D50F8E" w:rsidRDefault="001C6035">
                    <w:pPr>
                      <w:rPr>
                        <w:sz w:val="16"/>
                        <w:szCs w:val="16"/>
                      </w:rPr>
                    </w:pPr>
                    <w:r>
                      <w:rPr>
                        <w:sz w:val="16"/>
                        <w:szCs w:val="16"/>
                      </w:rPr>
                      <w:t>与资产相关</w:t>
                    </w:r>
                  </w:p>
                </w:tc>
              </w:tr>
            </w:sdtContent>
          </w:sdt>
          <w:sdt>
            <w:sdtPr>
              <w:rPr>
                <w:sz w:val="16"/>
                <w:szCs w:val="16"/>
              </w:rPr>
              <w:alias w:val="涉及政府补助的负债项目明细"/>
              <w:tag w:val="_GBC_57fa178d03fa46a3befea9bbb3ebc131"/>
              <w:id w:val="24782757"/>
              <w:lock w:val="sdtLocked"/>
            </w:sdtPr>
            <w:sdtContent>
              <w:tr w:rsidR="00D50F8E">
                <w:trPr>
                  <w:jc w:val="center"/>
                </w:trPr>
                <w:tc>
                  <w:tcPr>
                    <w:tcW w:w="3002" w:type="dxa"/>
                    <w:tcBorders>
                      <w:top w:val="single" w:sz="4" w:space="0" w:color="auto"/>
                      <w:left w:val="single" w:sz="4" w:space="0" w:color="auto"/>
                      <w:bottom w:val="single" w:sz="4" w:space="0" w:color="auto"/>
                      <w:right w:val="single" w:sz="4" w:space="0" w:color="auto"/>
                    </w:tcBorders>
                    <w:vAlign w:val="center"/>
                  </w:tcPr>
                  <w:p w:rsidR="00D50F8E" w:rsidRDefault="001C6035">
                    <w:pPr>
                      <w:rPr>
                        <w:sz w:val="16"/>
                        <w:szCs w:val="16"/>
                      </w:rPr>
                    </w:pPr>
                    <w:r>
                      <w:rPr>
                        <w:sz w:val="16"/>
                        <w:szCs w:val="16"/>
                      </w:rPr>
                      <w:t>256</w:t>
                    </w:r>
                    <w:r w:rsidR="000844E7">
                      <w:rPr>
                        <w:rFonts w:hint="eastAsia"/>
                        <w:sz w:val="16"/>
                        <w:szCs w:val="16"/>
                      </w:rPr>
                      <w:t>M</w:t>
                    </w:r>
                    <w:r w:rsidR="000844E7" w:rsidRPr="000844E7">
                      <w:rPr>
                        <w:rFonts w:hint="eastAsia"/>
                        <w:sz w:val="16"/>
                        <w:szCs w:val="16"/>
                        <w:vertAlign w:val="superscript"/>
                      </w:rPr>
                      <w:t>2</w:t>
                    </w:r>
                    <w:r>
                      <w:rPr>
                        <w:sz w:val="16"/>
                        <w:szCs w:val="16"/>
                      </w:rPr>
                      <w:t>烧结机尾电除尘器升级改造</w:t>
                    </w:r>
                  </w:p>
                </w:tc>
                <w:tc>
                  <w:tcPr>
                    <w:tcW w:w="1137" w:type="dxa"/>
                    <w:tcBorders>
                      <w:top w:val="single" w:sz="4" w:space="0" w:color="auto"/>
                      <w:left w:val="single" w:sz="4" w:space="0" w:color="auto"/>
                      <w:bottom w:val="single" w:sz="4" w:space="0" w:color="auto"/>
                      <w:right w:val="single" w:sz="4" w:space="0" w:color="auto"/>
                    </w:tcBorders>
                  </w:tcPr>
                  <w:p w:rsidR="00D50F8E" w:rsidRDefault="001C6035">
                    <w:pPr>
                      <w:jc w:val="right"/>
                      <w:rPr>
                        <w:sz w:val="16"/>
                        <w:szCs w:val="16"/>
                      </w:rPr>
                    </w:pPr>
                    <w:r>
                      <w:rPr>
                        <w:sz w:val="16"/>
                        <w:szCs w:val="16"/>
                      </w:rPr>
                      <w:t>350,000.00</w:t>
                    </w:r>
                  </w:p>
                </w:tc>
                <w:tc>
                  <w:tcPr>
                    <w:tcW w:w="848" w:type="dxa"/>
                    <w:tcBorders>
                      <w:top w:val="single" w:sz="4" w:space="0" w:color="auto"/>
                      <w:left w:val="single" w:sz="4" w:space="0" w:color="auto"/>
                      <w:bottom w:val="single" w:sz="4" w:space="0" w:color="auto"/>
                      <w:right w:val="single" w:sz="4" w:space="0" w:color="auto"/>
                    </w:tcBorders>
                  </w:tcPr>
                  <w:p w:rsidR="00D50F8E" w:rsidRDefault="00D50F8E">
                    <w:pPr>
                      <w:jc w:val="right"/>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D50F8E" w:rsidRDefault="00D50F8E">
                    <w:pPr>
                      <w:jc w:val="right"/>
                      <w:rPr>
                        <w:sz w:val="16"/>
                        <w:szCs w:val="16"/>
                      </w:rPr>
                    </w:pPr>
                  </w:p>
                </w:tc>
                <w:tc>
                  <w:tcPr>
                    <w:tcW w:w="1133" w:type="dxa"/>
                    <w:tcBorders>
                      <w:top w:val="single" w:sz="4" w:space="0" w:color="auto"/>
                      <w:left w:val="single" w:sz="4" w:space="0" w:color="auto"/>
                      <w:bottom w:val="single" w:sz="4" w:space="0" w:color="auto"/>
                      <w:right w:val="single" w:sz="4" w:space="0" w:color="auto"/>
                    </w:tcBorders>
                  </w:tcPr>
                  <w:p w:rsidR="00D50F8E" w:rsidRDefault="00D50F8E">
                    <w:pPr>
                      <w:jc w:val="right"/>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D50F8E" w:rsidRDefault="00D50F8E">
                    <w:pPr>
                      <w:jc w:val="right"/>
                      <w:rPr>
                        <w:sz w:val="16"/>
                        <w:szCs w:val="16"/>
                      </w:rPr>
                    </w:pPr>
                  </w:p>
                </w:tc>
                <w:tc>
                  <w:tcPr>
                    <w:tcW w:w="1133" w:type="dxa"/>
                    <w:tcBorders>
                      <w:top w:val="single" w:sz="4" w:space="0" w:color="auto"/>
                      <w:left w:val="single" w:sz="4" w:space="0" w:color="auto"/>
                      <w:bottom w:val="single" w:sz="4" w:space="0" w:color="auto"/>
                      <w:right w:val="single" w:sz="4" w:space="0" w:color="auto"/>
                    </w:tcBorders>
                  </w:tcPr>
                  <w:p w:rsidR="00D50F8E" w:rsidRDefault="001C6035">
                    <w:pPr>
                      <w:jc w:val="right"/>
                      <w:rPr>
                        <w:sz w:val="16"/>
                        <w:szCs w:val="16"/>
                      </w:rPr>
                    </w:pPr>
                    <w:r>
                      <w:rPr>
                        <w:sz w:val="16"/>
                        <w:szCs w:val="16"/>
                      </w:rPr>
                      <w:t>350,000.00</w:t>
                    </w:r>
                  </w:p>
                </w:tc>
                <w:tc>
                  <w:tcPr>
                    <w:tcW w:w="1196" w:type="dxa"/>
                    <w:tcBorders>
                      <w:top w:val="single" w:sz="4" w:space="0" w:color="auto"/>
                      <w:left w:val="single" w:sz="4" w:space="0" w:color="auto"/>
                      <w:bottom w:val="single" w:sz="4" w:space="0" w:color="auto"/>
                      <w:right w:val="single" w:sz="4" w:space="0" w:color="auto"/>
                    </w:tcBorders>
                  </w:tcPr>
                  <w:p w:rsidR="00D50F8E" w:rsidRDefault="001C6035">
                    <w:pPr>
                      <w:rPr>
                        <w:sz w:val="16"/>
                        <w:szCs w:val="16"/>
                      </w:rPr>
                    </w:pPr>
                    <w:r>
                      <w:rPr>
                        <w:sz w:val="16"/>
                        <w:szCs w:val="16"/>
                      </w:rPr>
                      <w:t>与资产相关</w:t>
                    </w:r>
                  </w:p>
                </w:tc>
              </w:tr>
            </w:sdtContent>
          </w:sdt>
          <w:sdt>
            <w:sdtPr>
              <w:rPr>
                <w:sz w:val="16"/>
                <w:szCs w:val="16"/>
              </w:rPr>
              <w:alias w:val="涉及政府补助的负债项目明细"/>
              <w:tag w:val="_GBC_57fa178d03fa46a3befea9bbb3ebc131"/>
              <w:id w:val="24782758"/>
              <w:lock w:val="sdtLocked"/>
            </w:sdtPr>
            <w:sdtContent>
              <w:tr w:rsidR="00D50F8E">
                <w:trPr>
                  <w:jc w:val="center"/>
                </w:trPr>
                <w:tc>
                  <w:tcPr>
                    <w:tcW w:w="3002" w:type="dxa"/>
                    <w:tcBorders>
                      <w:top w:val="single" w:sz="4" w:space="0" w:color="auto"/>
                      <w:left w:val="single" w:sz="4" w:space="0" w:color="auto"/>
                      <w:bottom w:val="single" w:sz="4" w:space="0" w:color="auto"/>
                      <w:right w:val="single" w:sz="4" w:space="0" w:color="auto"/>
                    </w:tcBorders>
                    <w:vAlign w:val="center"/>
                  </w:tcPr>
                  <w:p w:rsidR="00D50F8E" w:rsidRDefault="001C6035">
                    <w:pPr>
                      <w:rPr>
                        <w:sz w:val="16"/>
                        <w:szCs w:val="16"/>
                      </w:rPr>
                    </w:pPr>
                    <w:r>
                      <w:rPr>
                        <w:sz w:val="16"/>
                        <w:szCs w:val="16"/>
                      </w:rPr>
                      <w:t>炼铁三运焦区域物料转运场扬尘治理</w:t>
                    </w:r>
                  </w:p>
                </w:tc>
                <w:tc>
                  <w:tcPr>
                    <w:tcW w:w="1137" w:type="dxa"/>
                    <w:tcBorders>
                      <w:top w:val="single" w:sz="4" w:space="0" w:color="auto"/>
                      <w:left w:val="single" w:sz="4" w:space="0" w:color="auto"/>
                      <w:bottom w:val="single" w:sz="4" w:space="0" w:color="auto"/>
                      <w:right w:val="single" w:sz="4" w:space="0" w:color="auto"/>
                    </w:tcBorders>
                  </w:tcPr>
                  <w:p w:rsidR="00D50F8E" w:rsidRDefault="001C6035">
                    <w:pPr>
                      <w:jc w:val="right"/>
                      <w:rPr>
                        <w:sz w:val="16"/>
                        <w:szCs w:val="16"/>
                      </w:rPr>
                    </w:pPr>
                    <w:r>
                      <w:rPr>
                        <w:sz w:val="16"/>
                        <w:szCs w:val="16"/>
                      </w:rPr>
                      <w:t>230,000.00</w:t>
                    </w:r>
                  </w:p>
                </w:tc>
                <w:tc>
                  <w:tcPr>
                    <w:tcW w:w="848" w:type="dxa"/>
                    <w:tcBorders>
                      <w:top w:val="single" w:sz="4" w:space="0" w:color="auto"/>
                      <w:left w:val="single" w:sz="4" w:space="0" w:color="auto"/>
                      <w:bottom w:val="single" w:sz="4" w:space="0" w:color="auto"/>
                      <w:right w:val="single" w:sz="4" w:space="0" w:color="auto"/>
                    </w:tcBorders>
                  </w:tcPr>
                  <w:p w:rsidR="00D50F8E" w:rsidRDefault="00D50F8E">
                    <w:pPr>
                      <w:jc w:val="right"/>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D50F8E" w:rsidRDefault="00D50F8E">
                    <w:pPr>
                      <w:jc w:val="right"/>
                      <w:rPr>
                        <w:sz w:val="16"/>
                        <w:szCs w:val="16"/>
                      </w:rPr>
                    </w:pPr>
                  </w:p>
                </w:tc>
                <w:tc>
                  <w:tcPr>
                    <w:tcW w:w="1133" w:type="dxa"/>
                    <w:tcBorders>
                      <w:top w:val="single" w:sz="4" w:space="0" w:color="auto"/>
                      <w:left w:val="single" w:sz="4" w:space="0" w:color="auto"/>
                      <w:bottom w:val="single" w:sz="4" w:space="0" w:color="auto"/>
                      <w:right w:val="single" w:sz="4" w:space="0" w:color="auto"/>
                    </w:tcBorders>
                  </w:tcPr>
                  <w:p w:rsidR="00D50F8E" w:rsidRDefault="00D50F8E">
                    <w:pPr>
                      <w:jc w:val="right"/>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D50F8E" w:rsidRDefault="00D50F8E">
                    <w:pPr>
                      <w:jc w:val="right"/>
                      <w:rPr>
                        <w:sz w:val="16"/>
                        <w:szCs w:val="16"/>
                      </w:rPr>
                    </w:pPr>
                  </w:p>
                </w:tc>
                <w:tc>
                  <w:tcPr>
                    <w:tcW w:w="1133" w:type="dxa"/>
                    <w:tcBorders>
                      <w:top w:val="single" w:sz="4" w:space="0" w:color="auto"/>
                      <w:left w:val="single" w:sz="4" w:space="0" w:color="auto"/>
                      <w:bottom w:val="single" w:sz="4" w:space="0" w:color="auto"/>
                      <w:right w:val="single" w:sz="4" w:space="0" w:color="auto"/>
                    </w:tcBorders>
                  </w:tcPr>
                  <w:p w:rsidR="00D50F8E" w:rsidRDefault="001C6035">
                    <w:pPr>
                      <w:jc w:val="right"/>
                      <w:rPr>
                        <w:sz w:val="16"/>
                        <w:szCs w:val="16"/>
                      </w:rPr>
                    </w:pPr>
                    <w:r>
                      <w:rPr>
                        <w:sz w:val="16"/>
                        <w:szCs w:val="16"/>
                      </w:rPr>
                      <w:t>230,000.00</w:t>
                    </w:r>
                  </w:p>
                </w:tc>
                <w:tc>
                  <w:tcPr>
                    <w:tcW w:w="1196" w:type="dxa"/>
                    <w:tcBorders>
                      <w:top w:val="single" w:sz="4" w:space="0" w:color="auto"/>
                      <w:left w:val="single" w:sz="4" w:space="0" w:color="auto"/>
                      <w:bottom w:val="single" w:sz="4" w:space="0" w:color="auto"/>
                      <w:right w:val="single" w:sz="4" w:space="0" w:color="auto"/>
                    </w:tcBorders>
                  </w:tcPr>
                  <w:p w:rsidR="00D50F8E" w:rsidRDefault="001C6035">
                    <w:pPr>
                      <w:rPr>
                        <w:sz w:val="16"/>
                        <w:szCs w:val="16"/>
                      </w:rPr>
                    </w:pPr>
                    <w:r>
                      <w:rPr>
                        <w:sz w:val="16"/>
                        <w:szCs w:val="16"/>
                      </w:rPr>
                      <w:t>与资产相关</w:t>
                    </w:r>
                  </w:p>
                </w:tc>
              </w:tr>
            </w:sdtContent>
          </w:sdt>
          <w:sdt>
            <w:sdtPr>
              <w:rPr>
                <w:sz w:val="16"/>
                <w:szCs w:val="16"/>
              </w:rPr>
              <w:alias w:val="涉及政府补助的负债项目明细"/>
              <w:tag w:val="_GBC_57fa178d03fa46a3befea9bbb3ebc131"/>
              <w:id w:val="24782759"/>
              <w:lock w:val="sdtLocked"/>
            </w:sdtPr>
            <w:sdtContent>
              <w:tr w:rsidR="00D50F8E">
                <w:trPr>
                  <w:jc w:val="center"/>
                </w:trPr>
                <w:tc>
                  <w:tcPr>
                    <w:tcW w:w="3002" w:type="dxa"/>
                    <w:tcBorders>
                      <w:top w:val="single" w:sz="4" w:space="0" w:color="auto"/>
                      <w:left w:val="single" w:sz="4" w:space="0" w:color="auto"/>
                      <w:bottom w:val="single" w:sz="4" w:space="0" w:color="auto"/>
                      <w:right w:val="single" w:sz="4" w:space="0" w:color="auto"/>
                    </w:tcBorders>
                    <w:vAlign w:val="center"/>
                  </w:tcPr>
                  <w:p w:rsidR="00D50F8E" w:rsidRDefault="001C6035">
                    <w:pPr>
                      <w:rPr>
                        <w:sz w:val="16"/>
                        <w:szCs w:val="16"/>
                      </w:rPr>
                    </w:pPr>
                    <w:r>
                      <w:rPr>
                        <w:sz w:val="16"/>
                        <w:szCs w:val="16"/>
                      </w:rPr>
                      <w:t>东部老喷煤系统除尘改造</w:t>
                    </w:r>
                  </w:p>
                </w:tc>
                <w:tc>
                  <w:tcPr>
                    <w:tcW w:w="1137" w:type="dxa"/>
                    <w:tcBorders>
                      <w:top w:val="single" w:sz="4" w:space="0" w:color="auto"/>
                      <w:left w:val="single" w:sz="4" w:space="0" w:color="auto"/>
                      <w:bottom w:val="single" w:sz="4" w:space="0" w:color="auto"/>
                      <w:right w:val="single" w:sz="4" w:space="0" w:color="auto"/>
                    </w:tcBorders>
                  </w:tcPr>
                  <w:p w:rsidR="00D50F8E" w:rsidRDefault="001C6035">
                    <w:pPr>
                      <w:jc w:val="right"/>
                      <w:rPr>
                        <w:sz w:val="16"/>
                        <w:szCs w:val="16"/>
                      </w:rPr>
                    </w:pPr>
                    <w:r>
                      <w:rPr>
                        <w:sz w:val="16"/>
                        <w:szCs w:val="16"/>
                      </w:rPr>
                      <w:t>120,000.00</w:t>
                    </w:r>
                  </w:p>
                </w:tc>
                <w:tc>
                  <w:tcPr>
                    <w:tcW w:w="848" w:type="dxa"/>
                    <w:tcBorders>
                      <w:top w:val="single" w:sz="4" w:space="0" w:color="auto"/>
                      <w:left w:val="single" w:sz="4" w:space="0" w:color="auto"/>
                      <w:bottom w:val="single" w:sz="4" w:space="0" w:color="auto"/>
                      <w:right w:val="single" w:sz="4" w:space="0" w:color="auto"/>
                    </w:tcBorders>
                  </w:tcPr>
                  <w:p w:rsidR="00D50F8E" w:rsidRDefault="00D50F8E">
                    <w:pPr>
                      <w:jc w:val="right"/>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D50F8E" w:rsidRDefault="00D50F8E">
                    <w:pPr>
                      <w:jc w:val="right"/>
                      <w:rPr>
                        <w:sz w:val="16"/>
                        <w:szCs w:val="16"/>
                      </w:rPr>
                    </w:pPr>
                  </w:p>
                </w:tc>
                <w:tc>
                  <w:tcPr>
                    <w:tcW w:w="1133" w:type="dxa"/>
                    <w:tcBorders>
                      <w:top w:val="single" w:sz="4" w:space="0" w:color="auto"/>
                      <w:left w:val="single" w:sz="4" w:space="0" w:color="auto"/>
                      <w:bottom w:val="single" w:sz="4" w:space="0" w:color="auto"/>
                      <w:right w:val="single" w:sz="4" w:space="0" w:color="auto"/>
                    </w:tcBorders>
                  </w:tcPr>
                  <w:p w:rsidR="00D50F8E" w:rsidRDefault="00D50F8E">
                    <w:pPr>
                      <w:jc w:val="right"/>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D50F8E" w:rsidRDefault="00D50F8E">
                    <w:pPr>
                      <w:jc w:val="right"/>
                      <w:rPr>
                        <w:sz w:val="16"/>
                        <w:szCs w:val="16"/>
                      </w:rPr>
                    </w:pPr>
                  </w:p>
                </w:tc>
                <w:tc>
                  <w:tcPr>
                    <w:tcW w:w="1133" w:type="dxa"/>
                    <w:tcBorders>
                      <w:top w:val="single" w:sz="4" w:space="0" w:color="auto"/>
                      <w:left w:val="single" w:sz="4" w:space="0" w:color="auto"/>
                      <w:bottom w:val="single" w:sz="4" w:space="0" w:color="auto"/>
                      <w:right w:val="single" w:sz="4" w:space="0" w:color="auto"/>
                    </w:tcBorders>
                  </w:tcPr>
                  <w:p w:rsidR="00D50F8E" w:rsidRDefault="001C6035">
                    <w:pPr>
                      <w:jc w:val="right"/>
                      <w:rPr>
                        <w:sz w:val="16"/>
                        <w:szCs w:val="16"/>
                      </w:rPr>
                    </w:pPr>
                    <w:r>
                      <w:rPr>
                        <w:sz w:val="16"/>
                        <w:szCs w:val="16"/>
                      </w:rPr>
                      <w:t>120,000.00</w:t>
                    </w:r>
                  </w:p>
                </w:tc>
                <w:tc>
                  <w:tcPr>
                    <w:tcW w:w="1196" w:type="dxa"/>
                    <w:tcBorders>
                      <w:top w:val="single" w:sz="4" w:space="0" w:color="auto"/>
                      <w:left w:val="single" w:sz="4" w:space="0" w:color="auto"/>
                      <w:bottom w:val="single" w:sz="4" w:space="0" w:color="auto"/>
                      <w:right w:val="single" w:sz="4" w:space="0" w:color="auto"/>
                    </w:tcBorders>
                  </w:tcPr>
                  <w:p w:rsidR="00D50F8E" w:rsidRDefault="001C6035">
                    <w:pPr>
                      <w:rPr>
                        <w:sz w:val="16"/>
                        <w:szCs w:val="16"/>
                      </w:rPr>
                    </w:pPr>
                    <w:r>
                      <w:rPr>
                        <w:sz w:val="16"/>
                        <w:szCs w:val="16"/>
                      </w:rPr>
                      <w:t>与资产相关</w:t>
                    </w:r>
                  </w:p>
                </w:tc>
              </w:tr>
            </w:sdtContent>
          </w:sdt>
          <w:sdt>
            <w:sdtPr>
              <w:rPr>
                <w:sz w:val="16"/>
                <w:szCs w:val="16"/>
              </w:rPr>
              <w:alias w:val="涉及政府补助的负债项目明细"/>
              <w:tag w:val="_GBC_57fa178d03fa46a3befea9bbb3ebc131"/>
              <w:id w:val="24782760"/>
              <w:lock w:val="sdtLocked"/>
            </w:sdtPr>
            <w:sdtContent>
              <w:tr w:rsidR="00D50F8E">
                <w:trPr>
                  <w:jc w:val="center"/>
                </w:trPr>
                <w:tc>
                  <w:tcPr>
                    <w:tcW w:w="3002" w:type="dxa"/>
                    <w:tcBorders>
                      <w:top w:val="single" w:sz="4" w:space="0" w:color="auto"/>
                      <w:left w:val="single" w:sz="4" w:space="0" w:color="auto"/>
                      <w:bottom w:val="single" w:sz="4" w:space="0" w:color="auto"/>
                      <w:right w:val="single" w:sz="4" w:space="0" w:color="auto"/>
                    </w:tcBorders>
                    <w:vAlign w:val="center"/>
                  </w:tcPr>
                  <w:p w:rsidR="00D50F8E" w:rsidRDefault="001C6035">
                    <w:pPr>
                      <w:rPr>
                        <w:sz w:val="16"/>
                        <w:szCs w:val="16"/>
                      </w:rPr>
                    </w:pPr>
                    <w:r>
                      <w:rPr>
                        <w:sz w:val="16"/>
                        <w:szCs w:val="16"/>
                      </w:rPr>
                      <w:t>转炉烟气除尘技术改造</w:t>
                    </w:r>
                  </w:p>
                </w:tc>
                <w:tc>
                  <w:tcPr>
                    <w:tcW w:w="1137" w:type="dxa"/>
                    <w:tcBorders>
                      <w:top w:val="single" w:sz="4" w:space="0" w:color="auto"/>
                      <w:left w:val="single" w:sz="4" w:space="0" w:color="auto"/>
                      <w:bottom w:val="single" w:sz="4" w:space="0" w:color="auto"/>
                      <w:right w:val="single" w:sz="4" w:space="0" w:color="auto"/>
                    </w:tcBorders>
                  </w:tcPr>
                  <w:p w:rsidR="00D50F8E" w:rsidRDefault="001C6035">
                    <w:pPr>
                      <w:jc w:val="right"/>
                      <w:rPr>
                        <w:sz w:val="16"/>
                        <w:szCs w:val="16"/>
                      </w:rPr>
                    </w:pPr>
                    <w:r>
                      <w:rPr>
                        <w:sz w:val="16"/>
                        <w:szCs w:val="16"/>
                      </w:rPr>
                      <w:t>12,916,666.70</w:t>
                    </w:r>
                  </w:p>
                </w:tc>
                <w:tc>
                  <w:tcPr>
                    <w:tcW w:w="848" w:type="dxa"/>
                    <w:tcBorders>
                      <w:top w:val="single" w:sz="4" w:space="0" w:color="auto"/>
                      <w:left w:val="single" w:sz="4" w:space="0" w:color="auto"/>
                      <w:bottom w:val="single" w:sz="4" w:space="0" w:color="auto"/>
                      <w:right w:val="single" w:sz="4" w:space="0" w:color="auto"/>
                    </w:tcBorders>
                  </w:tcPr>
                  <w:p w:rsidR="00D50F8E" w:rsidRDefault="00D50F8E">
                    <w:pPr>
                      <w:jc w:val="right"/>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D50F8E" w:rsidRDefault="00D50F8E">
                    <w:pPr>
                      <w:jc w:val="right"/>
                      <w:rPr>
                        <w:sz w:val="16"/>
                        <w:szCs w:val="16"/>
                      </w:rPr>
                    </w:pPr>
                  </w:p>
                </w:tc>
                <w:tc>
                  <w:tcPr>
                    <w:tcW w:w="1133" w:type="dxa"/>
                    <w:tcBorders>
                      <w:top w:val="single" w:sz="4" w:space="0" w:color="auto"/>
                      <w:left w:val="single" w:sz="4" w:space="0" w:color="auto"/>
                      <w:bottom w:val="single" w:sz="4" w:space="0" w:color="auto"/>
                      <w:right w:val="single" w:sz="4" w:space="0" w:color="auto"/>
                    </w:tcBorders>
                  </w:tcPr>
                  <w:p w:rsidR="00D50F8E" w:rsidRDefault="001C6035">
                    <w:pPr>
                      <w:jc w:val="right"/>
                      <w:rPr>
                        <w:sz w:val="16"/>
                        <w:szCs w:val="16"/>
                      </w:rPr>
                    </w:pPr>
                    <w:r>
                      <w:rPr>
                        <w:sz w:val="16"/>
                        <w:szCs w:val="16"/>
                      </w:rPr>
                      <w:t>499,999.98</w:t>
                    </w:r>
                  </w:p>
                </w:tc>
                <w:tc>
                  <w:tcPr>
                    <w:tcW w:w="850" w:type="dxa"/>
                    <w:tcBorders>
                      <w:top w:val="single" w:sz="4" w:space="0" w:color="auto"/>
                      <w:left w:val="single" w:sz="4" w:space="0" w:color="auto"/>
                      <w:bottom w:val="single" w:sz="4" w:space="0" w:color="auto"/>
                      <w:right w:val="single" w:sz="4" w:space="0" w:color="auto"/>
                    </w:tcBorders>
                  </w:tcPr>
                  <w:p w:rsidR="00D50F8E" w:rsidRDefault="00D50F8E">
                    <w:pPr>
                      <w:jc w:val="right"/>
                      <w:rPr>
                        <w:sz w:val="16"/>
                        <w:szCs w:val="16"/>
                      </w:rPr>
                    </w:pPr>
                  </w:p>
                </w:tc>
                <w:tc>
                  <w:tcPr>
                    <w:tcW w:w="1133" w:type="dxa"/>
                    <w:tcBorders>
                      <w:top w:val="single" w:sz="4" w:space="0" w:color="auto"/>
                      <w:left w:val="single" w:sz="4" w:space="0" w:color="auto"/>
                      <w:bottom w:val="single" w:sz="4" w:space="0" w:color="auto"/>
                      <w:right w:val="single" w:sz="4" w:space="0" w:color="auto"/>
                    </w:tcBorders>
                  </w:tcPr>
                  <w:p w:rsidR="00D50F8E" w:rsidRDefault="001C6035">
                    <w:pPr>
                      <w:jc w:val="right"/>
                      <w:rPr>
                        <w:sz w:val="16"/>
                        <w:szCs w:val="16"/>
                      </w:rPr>
                    </w:pPr>
                    <w:r>
                      <w:rPr>
                        <w:sz w:val="16"/>
                        <w:szCs w:val="16"/>
                      </w:rPr>
                      <w:t>12,416,666.72</w:t>
                    </w:r>
                  </w:p>
                </w:tc>
                <w:tc>
                  <w:tcPr>
                    <w:tcW w:w="1196" w:type="dxa"/>
                    <w:tcBorders>
                      <w:top w:val="single" w:sz="4" w:space="0" w:color="auto"/>
                      <w:left w:val="single" w:sz="4" w:space="0" w:color="auto"/>
                      <w:bottom w:val="single" w:sz="4" w:space="0" w:color="auto"/>
                      <w:right w:val="single" w:sz="4" w:space="0" w:color="auto"/>
                    </w:tcBorders>
                  </w:tcPr>
                  <w:p w:rsidR="00D50F8E" w:rsidRDefault="001C6035">
                    <w:pPr>
                      <w:rPr>
                        <w:sz w:val="16"/>
                        <w:szCs w:val="16"/>
                      </w:rPr>
                    </w:pPr>
                    <w:r>
                      <w:rPr>
                        <w:sz w:val="16"/>
                        <w:szCs w:val="16"/>
                      </w:rPr>
                      <w:t>与资产相关</w:t>
                    </w:r>
                  </w:p>
                </w:tc>
              </w:tr>
            </w:sdtContent>
          </w:sdt>
          <w:sdt>
            <w:sdtPr>
              <w:rPr>
                <w:sz w:val="16"/>
                <w:szCs w:val="16"/>
              </w:rPr>
              <w:alias w:val="涉及政府补助的负债项目明细"/>
              <w:tag w:val="_GBC_57fa178d03fa46a3befea9bbb3ebc131"/>
              <w:id w:val="24782761"/>
              <w:lock w:val="sdtLocked"/>
            </w:sdtPr>
            <w:sdtContent>
              <w:tr w:rsidR="00D50F8E">
                <w:trPr>
                  <w:jc w:val="center"/>
                </w:trPr>
                <w:tc>
                  <w:tcPr>
                    <w:tcW w:w="3002" w:type="dxa"/>
                    <w:tcBorders>
                      <w:top w:val="single" w:sz="4" w:space="0" w:color="auto"/>
                      <w:left w:val="single" w:sz="4" w:space="0" w:color="auto"/>
                      <w:bottom w:val="single" w:sz="4" w:space="0" w:color="auto"/>
                      <w:right w:val="single" w:sz="4" w:space="0" w:color="auto"/>
                    </w:tcBorders>
                    <w:vAlign w:val="center"/>
                  </w:tcPr>
                  <w:p w:rsidR="00D50F8E" w:rsidRDefault="001C6035">
                    <w:pPr>
                      <w:rPr>
                        <w:sz w:val="16"/>
                        <w:szCs w:val="16"/>
                      </w:rPr>
                    </w:pPr>
                    <w:r>
                      <w:rPr>
                        <w:sz w:val="16"/>
                        <w:szCs w:val="16"/>
                      </w:rPr>
                      <w:t>炼铁 AV71鼓风机脱失鼓风改造</w:t>
                    </w:r>
                  </w:p>
                </w:tc>
                <w:tc>
                  <w:tcPr>
                    <w:tcW w:w="1137" w:type="dxa"/>
                    <w:tcBorders>
                      <w:top w:val="single" w:sz="4" w:space="0" w:color="auto"/>
                      <w:left w:val="single" w:sz="4" w:space="0" w:color="auto"/>
                      <w:bottom w:val="single" w:sz="4" w:space="0" w:color="auto"/>
                      <w:right w:val="single" w:sz="4" w:space="0" w:color="auto"/>
                    </w:tcBorders>
                  </w:tcPr>
                  <w:p w:rsidR="00D50F8E" w:rsidRDefault="001C6035">
                    <w:pPr>
                      <w:jc w:val="right"/>
                      <w:rPr>
                        <w:sz w:val="16"/>
                        <w:szCs w:val="16"/>
                      </w:rPr>
                    </w:pPr>
                    <w:r>
                      <w:rPr>
                        <w:sz w:val="16"/>
                        <w:szCs w:val="16"/>
                      </w:rPr>
                      <w:t>2,000,000.00</w:t>
                    </w:r>
                  </w:p>
                </w:tc>
                <w:tc>
                  <w:tcPr>
                    <w:tcW w:w="848" w:type="dxa"/>
                    <w:tcBorders>
                      <w:top w:val="single" w:sz="4" w:space="0" w:color="auto"/>
                      <w:left w:val="single" w:sz="4" w:space="0" w:color="auto"/>
                      <w:bottom w:val="single" w:sz="4" w:space="0" w:color="auto"/>
                      <w:right w:val="single" w:sz="4" w:space="0" w:color="auto"/>
                    </w:tcBorders>
                  </w:tcPr>
                  <w:p w:rsidR="00D50F8E" w:rsidRDefault="00D50F8E">
                    <w:pPr>
                      <w:jc w:val="right"/>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D50F8E" w:rsidRDefault="00D50F8E">
                    <w:pPr>
                      <w:jc w:val="right"/>
                      <w:rPr>
                        <w:sz w:val="16"/>
                        <w:szCs w:val="16"/>
                      </w:rPr>
                    </w:pPr>
                  </w:p>
                </w:tc>
                <w:tc>
                  <w:tcPr>
                    <w:tcW w:w="1133" w:type="dxa"/>
                    <w:tcBorders>
                      <w:top w:val="single" w:sz="4" w:space="0" w:color="auto"/>
                      <w:left w:val="single" w:sz="4" w:space="0" w:color="auto"/>
                      <w:bottom w:val="single" w:sz="4" w:space="0" w:color="auto"/>
                      <w:right w:val="single" w:sz="4" w:space="0" w:color="auto"/>
                    </w:tcBorders>
                  </w:tcPr>
                  <w:p w:rsidR="00D50F8E" w:rsidRDefault="001C6035">
                    <w:pPr>
                      <w:jc w:val="right"/>
                      <w:rPr>
                        <w:sz w:val="16"/>
                        <w:szCs w:val="16"/>
                      </w:rPr>
                    </w:pPr>
                    <w:r>
                      <w:rPr>
                        <w:sz w:val="16"/>
                        <w:szCs w:val="16"/>
                      </w:rPr>
                      <w:t>66,666.66</w:t>
                    </w:r>
                  </w:p>
                </w:tc>
                <w:tc>
                  <w:tcPr>
                    <w:tcW w:w="850" w:type="dxa"/>
                    <w:tcBorders>
                      <w:top w:val="single" w:sz="4" w:space="0" w:color="auto"/>
                      <w:left w:val="single" w:sz="4" w:space="0" w:color="auto"/>
                      <w:bottom w:val="single" w:sz="4" w:space="0" w:color="auto"/>
                      <w:right w:val="single" w:sz="4" w:space="0" w:color="auto"/>
                    </w:tcBorders>
                  </w:tcPr>
                  <w:p w:rsidR="00D50F8E" w:rsidRDefault="00D50F8E">
                    <w:pPr>
                      <w:jc w:val="right"/>
                      <w:rPr>
                        <w:sz w:val="16"/>
                        <w:szCs w:val="16"/>
                      </w:rPr>
                    </w:pPr>
                  </w:p>
                </w:tc>
                <w:tc>
                  <w:tcPr>
                    <w:tcW w:w="1133" w:type="dxa"/>
                    <w:tcBorders>
                      <w:top w:val="single" w:sz="4" w:space="0" w:color="auto"/>
                      <w:left w:val="single" w:sz="4" w:space="0" w:color="auto"/>
                      <w:bottom w:val="single" w:sz="4" w:space="0" w:color="auto"/>
                      <w:right w:val="single" w:sz="4" w:space="0" w:color="auto"/>
                    </w:tcBorders>
                  </w:tcPr>
                  <w:p w:rsidR="00D50F8E" w:rsidRDefault="001C6035">
                    <w:pPr>
                      <w:jc w:val="right"/>
                      <w:rPr>
                        <w:sz w:val="16"/>
                        <w:szCs w:val="16"/>
                      </w:rPr>
                    </w:pPr>
                    <w:r>
                      <w:rPr>
                        <w:sz w:val="16"/>
                        <w:szCs w:val="16"/>
                      </w:rPr>
                      <w:t>1,933,333.34</w:t>
                    </w:r>
                  </w:p>
                </w:tc>
                <w:tc>
                  <w:tcPr>
                    <w:tcW w:w="1196" w:type="dxa"/>
                    <w:tcBorders>
                      <w:top w:val="single" w:sz="4" w:space="0" w:color="auto"/>
                      <w:left w:val="single" w:sz="4" w:space="0" w:color="auto"/>
                      <w:bottom w:val="single" w:sz="4" w:space="0" w:color="auto"/>
                      <w:right w:val="single" w:sz="4" w:space="0" w:color="auto"/>
                    </w:tcBorders>
                  </w:tcPr>
                  <w:p w:rsidR="00D50F8E" w:rsidRDefault="001C6035">
                    <w:pPr>
                      <w:rPr>
                        <w:sz w:val="16"/>
                        <w:szCs w:val="16"/>
                      </w:rPr>
                    </w:pPr>
                    <w:r>
                      <w:rPr>
                        <w:sz w:val="16"/>
                        <w:szCs w:val="16"/>
                      </w:rPr>
                      <w:t>与资产相关</w:t>
                    </w:r>
                  </w:p>
                </w:tc>
              </w:tr>
            </w:sdtContent>
          </w:sdt>
          <w:sdt>
            <w:sdtPr>
              <w:rPr>
                <w:sz w:val="16"/>
                <w:szCs w:val="16"/>
              </w:rPr>
              <w:alias w:val="涉及政府补助的负债项目明细"/>
              <w:tag w:val="_GBC_57fa178d03fa46a3befea9bbb3ebc131"/>
              <w:id w:val="24782762"/>
              <w:lock w:val="sdtLocked"/>
            </w:sdtPr>
            <w:sdtContent>
              <w:tr w:rsidR="00D50F8E">
                <w:trPr>
                  <w:jc w:val="center"/>
                </w:trPr>
                <w:tc>
                  <w:tcPr>
                    <w:tcW w:w="3002" w:type="dxa"/>
                    <w:tcBorders>
                      <w:top w:val="single" w:sz="4" w:space="0" w:color="auto"/>
                      <w:left w:val="single" w:sz="4" w:space="0" w:color="auto"/>
                      <w:bottom w:val="single" w:sz="4" w:space="0" w:color="auto"/>
                      <w:right w:val="single" w:sz="4" w:space="0" w:color="auto"/>
                    </w:tcBorders>
                    <w:vAlign w:val="center"/>
                  </w:tcPr>
                  <w:p w:rsidR="00D50F8E" w:rsidRDefault="001C6035">
                    <w:pPr>
                      <w:rPr>
                        <w:sz w:val="16"/>
                        <w:szCs w:val="16"/>
                      </w:rPr>
                    </w:pPr>
                    <w:r>
                      <w:rPr>
                        <w:sz w:val="16"/>
                        <w:szCs w:val="16"/>
                      </w:rPr>
                      <w:t>焦化废水生化处理系统升级改造工程</w:t>
                    </w:r>
                  </w:p>
                </w:tc>
                <w:tc>
                  <w:tcPr>
                    <w:tcW w:w="1137" w:type="dxa"/>
                    <w:tcBorders>
                      <w:top w:val="single" w:sz="4" w:space="0" w:color="auto"/>
                      <w:left w:val="single" w:sz="4" w:space="0" w:color="auto"/>
                      <w:bottom w:val="single" w:sz="4" w:space="0" w:color="auto"/>
                      <w:right w:val="single" w:sz="4" w:space="0" w:color="auto"/>
                    </w:tcBorders>
                  </w:tcPr>
                  <w:p w:rsidR="00D50F8E" w:rsidRDefault="001C6035">
                    <w:pPr>
                      <w:jc w:val="right"/>
                      <w:rPr>
                        <w:sz w:val="16"/>
                        <w:szCs w:val="16"/>
                      </w:rPr>
                    </w:pPr>
                    <w:r>
                      <w:rPr>
                        <w:sz w:val="16"/>
                        <w:szCs w:val="16"/>
                      </w:rPr>
                      <w:t>880,000.00</w:t>
                    </w:r>
                  </w:p>
                </w:tc>
                <w:tc>
                  <w:tcPr>
                    <w:tcW w:w="848" w:type="dxa"/>
                    <w:tcBorders>
                      <w:top w:val="single" w:sz="4" w:space="0" w:color="auto"/>
                      <w:left w:val="single" w:sz="4" w:space="0" w:color="auto"/>
                      <w:bottom w:val="single" w:sz="4" w:space="0" w:color="auto"/>
                      <w:right w:val="single" w:sz="4" w:space="0" w:color="auto"/>
                    </w:tcBorders>
                  </w:tcPr>
                  <w:p w:rsidR="00D50F8E" w:rsidRDefault="00D50F8E">
                    <w:pPr>
                      <w:jc w:val="right"/>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D50F8E" w:rsidRDefault="00D50F8E">
                    <w:pPr>
                      <w:jc w:val="right"/>
                      <w:rPr>
                        <w:sz w:val="16"/>
                        <w:szCs w:val="16"/>
                      </w:rPr>
                    </w:pPr>
                  </w:p>
                </w:tc>
                <w:tc>
                  <w:tcPr>
                    <w:tcW w:w="1133" w:type="dxa"/>
                    <w:tcBorders>
                      <w:top w:val="single" w:sz="4" w:space="0" w:color="auto"/>
                      <w:left w:val="single" w:sz="4" w:space="0" w:color="auto"/>
                      <w:bottom w:val="single" w:sz="4" w:space="0" w:color="auto"/>
                      <w:right w:val="single" w:sz="4" w:space="0" w:color="auto"/>
                    </w:tcBorders>
                  </w:tcPr>
                  <w:p w:rsidR="00D50F8E" w:rsidRDefault="001C6035">
                    <w:pPr>
                      <w:jc w:val="right"/>
                      <w:rPr>
                        <w:sz w:val="16"/>
                        <w:szCs w:val="16"/>
                      </w:rPr>
                    </w:pPr>
                    <w:r>
                      <w:rPr>
                        <w:sz w:val="16"/>
                        <w:szCs w:val="16"/>
                      </w:rPr>
                      <w:t>29,333.34</w:t>
                    </w:r>
                  </w:p>
                </w:tc>
                <w:tc>
                  <w:tcPr>
                    <w:tcW w:w="850" w:type="dxa"/>
                    <w:tcBorders>
                      <w:top w:val="single" w:sz="4" w:space="0" w:color="auto"/>
                      <w:left w:val="single" w:sz="4" w:space="0" w:color="auto"/>
                      <w:bottom w:val="single" w:sz="4" w:space="0" w:color="auto"/>
                      <w:right w:val="single" w:sz="4" w:space="0" w:color="auto"/>
                    </w:tcBorders>
                  </w:tcPr>
                  <w:p w:rsidR="00D50F8E" w:rsidRDefault="00D50F8E">
                    <w:pPr>
                      <w:jc w:val="right"/>
                      <w:rPr>
                        <w:sz w:val="16"/>
                        <w:szCs w:val="16"/>
                      </w:rPr>
                    </w:pPr>
                  </w:p>
                </w:tc>
                <w:tc>
                  <w:tcPr>
                    <w:tcW w:w="1133" w:type="dxa"/>
                    <w:tcBorders>
                      <w:top w:val="single" w:sz="4" w:space="0" w:color="auto"/>
                      <w:left w:val="single" w:sz="4" w:space="0" w:color="auto"/>
                      <w:bottom w:val="single" w:sz="4" w:space="0" w:color="auto"/>
                      <w:right w:val="single" w:sz="4" w:space="0" w:color="auto"/>
                    </w:tcBorders>
                  </w:tcPr>
                  <w:p w:rsidR="00D50F8E" w:rsidRDefault="001C6035">
                    <w:pPr>
                      <w:jc w:val="right"/>
                      <w:rPr>
                        <w:sz w:val="16"/>
                        <w:szCs w:val="16"/>
                      </w:rPr>
                    </w:pPr>
                    <w:r>
                      <w:rPr>
                        <w:sz w:val="16"/>
                        <w:szCs w:val="16"/>
                      </w:rPr>
                      <w:t>850,666.66</w:t>
                    </w:r>
                  </w:p>
                </w:tc>
                <w:tc>
                  <w:tcPr>
                    <w:tcW w:w="1196" w:type="dxa"/>
                    <w:tcBorders>
                      <w:top w:val="single" w:sz="4" w:space="0" w:color="auto"/>
                      <w:left w:val="single" w:sz="4" w:space="0" w:color="auto"/>
                      <w:bottom w:val="single" w:sz="4" w:space="0" w:color="auto"/>
                      <w:right w:val="single" w:sz="4" w:space="0" w:color="auto"/>
                    </w:tcBorders>
                  </w:tcPr>
                  <w:p w:rsidR="00D50F8E" w:rsidRDefault="001C6035">
                    <w:pPr>
                      <w:rPr>
                        <w:sz w:val="16"/>
                        <w:szCs w:val="16"/>
                      </w:rPr>
                    </w:pPr>
                    <w:r>
                      <w:rPr>
                        <w:sz w:val="16"/>
                        <w:szCs w:val="16"/>
                      </w:rPr>
                      <w:t>与资产相关</w:t>
                    </w:r>
                  </w:p>
                </w:tc>
              </w:tr>
            </w:sdtContent>
          </w:sdt>
          <w:sdt>
            <w:sdtPr>
              <w:rPr>
                <w:sz w:val="16"/>
                <w:szCs w:val="16"/>
              </w:rPr>
              <w:alias w:val="涉及政府补助的负债项目明细"/>
              <w:tag w:val="_GBC_57fa178d03fa46a3befea9bbb3ebc131"/>
              <w:id w:val="24782763"/>
              <w:lock w:val="sdtLocked"/>
            </w:sdtPr>
            <w:sdtContent>
              <w:tr w:rsidR="00D50F8E">
                <w:trPr>
                  <w:jc w:val="center"/>
                </w:trPr>
                <w:tc>
                  <w:tcPr>
                    <w:tcW w:w="3002" w:type="dxa"/>
                    <w:tcBorders>
                      <w:top w:val="single" w:sz="4" w:space="0" w:color="auto"/>
                      <w:left w:val="single" w:sz="4" w:space="0" w:color="auto"/>
                      <w:bottom w:val="single" w:sz="4" w:space="0" w:color="auto"/>
                      <w:right w:val="single" w:sz="4" w:space="0" w:color="auto"/>
                    </w:tcBorders>
                    <w:vAlign w:val="center"/>
                  </w:tcPr>
                  <w:p w:rsidR="00D50F8E" w:rsidRDefault="001C6035">
                    <w:pPr>
                      <w:rPr>
                        <w:sz w:val="16"/>
                        <w:szCs w:val="16"/>
                      </w:rPr>
                    </w:pPr>
                    <w:r>
                      <w:rPr>
                        <w:sz w:val="16"/>
                        <w:szCs w:val="16"/>
                      </w:rPr>
                      <w:t>JN60-6型焦炉荒煤气废热回收与综合利用</w:t>
                    </w:r>
                  </w:p>
                </w:tc>
                <w:tc>
                  <w:tcPr>
                    <w:tcW w:w="1137" w:type="dxa"/>
                    <w:tcBorders>
                      <w:top w:val="single" w:sz="4" w:space="0" w:color="auto"/>
                      <w:left w:val="single" w:sz="4" w:space="0" w:color="auto"/>
                      <w:bottom w:val="single" w:sz="4" w:space="0" w:color="auto"/>
                      <w:right w:val="single" w:sz="4" w:space="0" w:color="auto"/>
                    </w:tcBorders>
                  </w:tcPr>
                  <w:p w:rsidR="00D50F8E" w:rsidRDefault="001C6035">
                    <w:pPr>
                      <w:jc w:val="right"/>
                      <w:rPr>
                        <w:sz w:val="16"/>
                        <w:szCs w:val="16"/>
                      </w:rPr>
                    </w:pPr>
                    <w:r>
                      <w:rPr>
                        <w:sz w:val="16"/>
                        <w:szCs w:val="16"/>
                      </w:rPr>
                      <w:t>11,050,000.00</w:t>
                    </w:r>
                  </w:p>
                </w:tc>
                <w:tc>
                  <w:tcPr>
                    <w:tcW w:w="848" w:type="dxa"/>
                    <w:tcBorders>
                      <w:top w:val="single" w:sz="4" w:space="0" w:color="auto"/>
                      <w:left w:val="single" w:sz="4" w:space="0" w:color="auto"/>
                      <w:bottom w:val="single" w:sz="4" w:space="0" w:color="auto"/>
                      <w:right w:val="single" w:sz="4" w:space="0" w:color="auto"/>
                    </w:tcBorders>
                  </w:tcPr>
                  <w:p w:rsidR="00D50F8E" w:rsidRDefault="00D50F8E">
                    <w:pPr>
                      <w:jc w:val="right"/>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D50F8E" w:rsidRDefault="00D50F8E">
                    <w:pPr>
                      <w:jc w:val="right"/>
                      <w:rPr>
                        <w:sz w:val="16"/>
                        <w:szCs w:val="16"/>
                      </w:rPr>
                    </w:pPr>
                  </w:p>
                </w:tc>
                <w:tc>
                  <w:tcPr>
                    <w:tcW w:w="1133" w:type="dxa"/>
                    <w:tcBorders>
                      <w:top w:val="single" w:sz="4" w:space="0" w:color="auto"/>
                      <w:left w:val="single" w:sz="4" w:space="0" w:color="auto"/>
                      <w:bottom w:val="single" w:sz="4" w:space="0" w:color="auto"/>
                      <w:right w:val="single" w:sz="4" w:space="0" w:color="auto"/>
                    </w:tcBorders>
                  </w:tcPr>
                  <w:p w:rsidR="00D50F8E" w:rsidRDefault="00D50F8E">
                    <w:pPr>
                      <w:jc w:val="right"/>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D50F8E" w:rsidRDefault="00D50F8E">
                    <w:pPr>
                      <w:jc w:val="right"/>
                      <w:rPr>
                        <w:sz w:val="16"/>
                        <w:szCs w:val="16"/>
                      </w:rPr>
                    </w:pPr>
                  </w:p>
                </w:tc>
                <w:tc>
                  <w:tcPr>
                    <w:tcW w:w="1133" w:type="dxa"/>
                    <w:tcBorders>
                      <w:top w:val="single" w:sz="4" w:space="0" w:color="auto"/>
                      <w:left w:val="single" w:sz="4" w:space="0" w:color="auto"/>
                      <w:bottom w:val="single" w:sz="4" w:space="0" w:color="auto"/>
                      <w:right w:val="single" w:sz="4" w:space="0" w:color="auto"/>
                    </w:tcBorders>
                  </w:tcPr>
                  <w:p w:rsidR="00D50F8E" w:rsidRDefault="001C6035">
                    <w:pPr>
                      <w:jc w:val="right"/>
                      <w:rPr>
                        <w:sz w:val="16"/>
                        <w:szCs w:val="16"/>
                      </w:rPr>
                    </w:pPr>
                    <w:r>
                      <w:rPr>
                        <w:sz w:val="16"/>
                        <w:szCs w:val="16"/>
                      </w:rPr>
                      <w:t>11,050,000.00</w:t>
                    </w:r>
                  </w:p>
                </w:tc>
                <w:tc>
                  <w:tcPr>
                    <w:tcW w:w="1196" w:type="dxa"/>
                    <w:tcBorders>
                      <w:top w:val="single" w:sz="4" w:space="0" w:color="auto"/>
                      <w:left w:val="single" w:sz="4" w:space="0" w:color="auto"/>
                      <w:bottom w:val="single" w:sz="4" w:space="0" w:color="auto"/>
                      <w:right w:val="single" w:sz="4" w:space="0" w:color="auto"/>
                    </w:tcBorders>
                  </w:tcPr>
                  <w:p w:rsidR="00D50F8E" w:rsidRDefault="001C6035">
                    <w:pPr>
                      <w:rPr>
                        <w:sz w:val="16"/>
                        <w:szCs w:val="16"/>
                      </w:rPr>
                    </w:pPr>
                    <w:r>
                      <w:rPr>
                        <w:sz w:val="16"/>
                        <w:szCs w:val="16"/>
                      </w:rPr>
                      <w:t>与资产相关</w:t>
                    </w:r>
                  </w:p>
                </w:tc>
              </w:tr>
            </w:sdtContent>
          </w:sdt>
          <w:sdt>
            <w:sdtPr>
              <w:rPr>
                <w:sz w:val="16"/>
                <w:szCs w:val="16"/>
              </w:rPr>
              <w:alias w:val="涉及政府补助的负债项目明细"/>
              <w:tag w:val="_GBC_57fa178d03fa46a3befea9bbb3ebc131"/>
              <w:id w:val="24782764"/>
              <w:lock w:val="sdtLocked"/>
            </w:sdtPr>
            <w:sdtContent>
              <w:tr w:rsidR="00D50F8E">
                <w:trPr>
                  <w:jc w:val="center"/>
                </w:trPr>
                <w:tc>
                  <w:tcPr>
                    <w:tcW w:w="3002" w:type="dxa"/>
                    <w:tcBorders>
                      <w:top w:val="single" w:sz="4" w:space="0" w:color="auto"/>
                      <w:left w:val="single" w:sz="4" w:space="0" w:color="auto"/>
                      <w:bottom w:val="single" w:sz="4" w:space="0" w:color="auto"/>
                      <w:right w:val="single" w:sz="4" w:space="0" w:color="auto"/>
                    </w:tcBorders>
                    <w:vAlign w:val="center"/>
                  </w:tcPr>
                  <w:p w:rsidR="00D50F8E" w:rsidRDefault="001C6035">
                    <w:pPr>
                      <w:rPr>
                        <w:sz w:val="16"/>
                        <w:szCs w:val="16"/>
                      </w:rPr>
                    </w:pPr>
                    <w:r>
                      <w:rPr>
                        <w:sz w:val="16"/>
                        <w:szCs w:val="16"/>
                      </w:rPr>
                      <w:t>合计</w:t>
                    </w:r>
                  </w:p>
                </w:tc>
                <w:tc>
                  <w:tcPr>
                    <w:tcW w:w="1137" w:type="dxa"/>
                    <w:tcBorders>
                      <w:top w:val="single" w:sz="4" w:space="0" w:color="auto"/>
                      <w:left w:val="single" w:sz="4" w:space="0" w:color="auto"/>
                      <w:bottom w:val="single" w:sz="4" w:space="0" w:color="auto"/>
                      <w:right w:val="single" w:sz="4" w:space="0" w:color="auto"/>
                    </w:tcBorders>
                  </w:tcPr>
                  <w:p w:rsidR="00D50F8E" w:rsidRDefault="001C6035">
                    <w:pPr>
                      <w:jc w:val="right"/>
                      <w:rPr>
                        <w:sz w:val="16"/>
                        <w:szCs w:val="16"/>
                      </w:rPr>
                    </w:pPr>
                    <w:r>
                      <w:rPr>
                        <w:sz w:val="16"/>
                        <w:szCs w:val="16"/>
                      </w:rPr>
                      <w:t>79,013,036.71</w:t>
                    </w:r>
                  </w:p>
                </w:tc>
                <w:tc>
                  <w:tcPr>
                    <w:tcW w:w="848" w:type="dxa"/>
                    <w:tcBorders>
                      <w:top w:val="single" w:sz="4" w:space="0" w:color="auto"/>
                      <w:left w:val="single" w:sz="4" w:space="0" w:color="auto"/>
                      <w:bottom w:val="single" w:sz="4" w:space="0" w:color="auto"/>
                      <w:right w:val="single" w:sz="4" w:space="0" w:color="auto"/>
                    </w:tcBorders>
                  </w:tcPr>
                  <w:p w:rsidR="00D50F8E" w:rsidRDefault="00D50F8E">
                    <w:pPr>
                      <w:jc w:val="right"/>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D50F8E" w:rsidRDefault="00D50F8E">
                    <w:pPr>
                      <w:jc w:val="right"/>
                      <w:rPr>
                        <w:sz w:val="16"/>
                        <w:szCs w:val="16"/>
                      </w:rPr>
                    </w:pPr>
                  </w:p>
                </w:tc>
                <w:tc>
                  <w:tcPr>
                    <w:tcW w:w="1133" w:type="dxa"/>
                    <w:tcBorders>
                      <w:top w:val="single" w:sz="4" w:space="0" w:color="auto"/>
                      <w:left w:val="single" w:sz="4" w:space="0" w:color="auto"/>
                      <w:bottom w:val="single" w:sz="4" w:space="0" w:color="auto"/>
                      <w:right w:val="single" w:sz="4" w:space="0" w:color="auto"/>
                    </w:tcBorders>
                  </w:tcPr>
                  <w:p w:rsidR="00D50F8E" w:rsidRDefault="001C6035">
                    <w:pPr>
                      <w:jc w:val="right"/>
                      <w:rPr>
                        <w:sz w:val="16"/>
                        <w:szCs w:val="16"/>
                      </w:rPr>
                    </w:pPr>
                    <w:r>
                      <w:rPr>
                        <w:sz w:val="16"/>
                        <w:szCs w:val="16"/>
                      </w:rPr>
                      <w:t>3,791,868.78</w:t>
                    </w:r>
                  </w:p>
                </w:tc>
                <w:tc>
                  <w:tcPr>
                    <w:tcW w:w="850" w:type="dxa"/>
                    <w:tcBorders>
                      <w:top w:val="single" w:sz="4" w:space="0" w:color="auto"/>
                      <w:left w:val="single" w:sz="4" w:space="0" w:color="auto"/>
                      <w:bottom w:val="single" w:sz="4" w:space="0" w:color="auto"/>
                      <w:right w:val="single" w:sz="4" w:space="0" w:color="auto"/>
                    </w:tcBorders>
                  </w:tcPr>
                  <w:p w:rsidR="00D50F8E" w:rsidRDefault="00D50F8E">
                    <w:pPr>
                      <w:jc w:val="right"/>
                      <w:rPr>
                        <w:sz w:val="16"/>
                        <w:szCs w:val="16"/>
                      </w:rPr>
                    </w:pPr>
                  </w:p>
                </w:tc>
                <w:tc>
                  <w:tcPr>
                    <w:tcW w:w="1133" w:type="dxa"/>
                    <w:tcBorders>
                      <w:top w:val="single" w:sz="4" w:space="0" w:color="auto"/>
                      <w:left w:val="single" w:sz="4" w:space="0" w:color="auto"/>
                      <w:bottom w:val="single" w:sz="4" w:space="0" w:color="auto"/>
                      <w:right w:val="single" w:sz="4" w:space="0" w:color="auto"/>
                    </w:tcBorders>
                  </w:tcPr>
                  <w:p w:rsidR="00D50F8E" w:rsidRDefault="001C6035">
                    <w:pPr>
                      <w:jc w:val="right"/>
                      <w:rPr>
                        <w:sz w:val="16"/>
                        <w:szCs w:val="16"/>
                      </w:rPr>
                    </w:pPr>
                    <w:r>
                      <w:rPr>
                        <w:sz w:val="16"/>
                        <w:szCs w:val="16"/>
                      </w:rPr>
                      <w:t>75,221,167.93</w:t>
                    </w:r>
                  </w:p>
                </w:tc>
                <w:tc>
                  <w:tcPr>
                    <w:tcW w:w="1196" w:type="dxa"/>
                    <w:tcBorders>
                      <w:top w:val="single" w:sz="4" w:space="0" w:color="auto"/>
                      <w:left w:val="single" w:sz="4" w:space="0" w:color="auto"/>
                      <w:bottom w:val="single" w:sz="4" w:space="0" w:color="auto"/>
                      <w:right w:val="single" w:sz="4" w:space="0" w:color="auto"/>
                    </w:tcBorders>
                  </w:tcPr>
                  <w:p w:rsidR="00D50F8E" w:rsidRDefault="00127914">
                    <w:pPr>
                      <w:rPr>
                        <w:sz w:val="16"/>
                        <w:szCs w:val="16"/>
                      </w:rPr>
                    </w:pPr>
                  </w:p>
                </w:tc>
              </w:tr>
            </w:sdtContent>
          </w:sdt>
          <w:bookmarkEnd w:id="93"/>
        </w:tbl>
      </w:sdtContent>
    </w:sdt>
    <w:p w:rsidR="00D50F8E" w:rsidRDefault="00D50F8E">
      <w:pPr>
        <w:snapToGrid w:val="0"/>
        <w:spacing w:line="240" w:lineRule="atLeast"/>
        <w:rPr>
          <w:szCs w:val="21"/>
        </w:rPr>
      </w:pPr>
    </w:p>
    <w:p w:rsidR="00D50F8E" w:rsidRDefault="00D50F8E">
      <w:pPr>
        <w:rPr>
          <w:szCs w:val="21"/>
        </w:rPr>
      </w:pPr>
    </w:p>
    <w:sdt>
      <w:sdtPr>
        <w:rPr>
          <w:rFonts w:ascii="宋体" w:hAnsi="宋体" w:cs="宋体" w:hint="eastAsia"/>
          <w:b w:val="0"/>
          <w:bCs w:val="0"/>
          <w:kern w:val="0"/>
          <w:sz w:val="24"/>
          <w:szCs w:val="21"/>
        </w:rPr>
        <w:alias w:val="模块:股本"/>
        <w:tag w:val="_GBC_7f4b2f9bba854132af4bbd6504a10383"/>
        <w:id w:val="24782779"/>
        <w:lock w:val="sdtLocked"/>
        <w:placeholder>
          <w:docPart w:val="GBC22222222222222222222222222222"/>
        </w:placeholder>
      </w:sdtPr>
      <w:sdtEndPr>
        <w:rPr>
          <w:rFonts w:cstheme="minorBidi" w:hint="default"/>
          <w:color w:val="000000" w:themeColor="text1"/>
        </w:rPr>
      </w:sdtEndPr>
      <w:sdtContent>
        <w:p w:rsidR="00D50F8E" w:rsidRDefault="001C6035">
          <w:pPr>
            <w:pStyle w:val="3"/>
            <w:numPr>
              <w:ilvl w:val="0"/>
              <w:numId w:val="43"/>
            </w:numPr>
            <w:tabs>
              <w:tab w:val="left" w:pos="504"/>
            </w:tabs>
            <w:rPr>
              <w:rFonts w:ascii="宋体" w:hAnsi="宋体"/>
              <w:szCs w:val="21"/>
            </w:rPr>
          </w:pPr>
          <w:r>
            <w:rPr>
              <w:rFonts w:ascii="宋体" w:hAnsi="宋体" w:hint="eastAsia"/>
              <w:szCs w:val="21"/>
            </w:rPr>
            <w:t>股本</w:t>
          </w:r>
        </w:p>
        <w:sdt>
          <w:sdtPr>
            <w:alias w:val="是否适用：股本[双击切换]"/>
            <w:tag w:val="_GBC_a88b08589cbb4302b29839808faa8a3b"/>
            <w:id w:val="24782766"/>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p w:rsidR="00D50F8E" w:rsidRDefault="001C6035">
          <w:pPr>
            <w:jc w:val="right"/>
            <w:rPr>
              <w:sz w:val="20"/>
              <w:szCs w:val="20"/>
            </w:rPr>
          </w:pPr>
          <w:r>
            <w:rPr>
              <w:rFonts w:hint="eastAsia"/>
              <w:sz w:val="20"/>
              <w:szCs w:val="20"/>
            </w:rPr>
            <w:t>单位：</w:t>
          </w:r>
          <w:sdt>
            <w:sdtPr>
              <w:rPr>
                <w:rFonts w:hint="eastAsia"/>
                <w:sz w:val="20"/>
                <w:szCs w:val="20"/>
              </w:rPr>
              <w:alias w:val="单位：财务附注：股本"/>
              <w:tag w:val="_GBC_cf915ea45a234de2a2455824dedc3c82"/>
              <w:id w:val="2478276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 w:val="20"/>
                  <w:szCs w:val="20"/>
                </w:rPr>
                <w:t>元</w:t>
              </w:r>
            </w:sdtContent>
          </w:sdt>
          <w:r>
            <w:rPr>
              <w:rFonts w:hint="eastAsia"/>
              <w:sz w:val="20"/>
              <w:szCs w:val="20"/>
            </w:rPr>
            <w:t xml:space="preserve">  币种：</w:t>
          </w:r>
          <w:sdt>
            <w:sdtPr>
              <w:rPr>
                <w:rFonts w:hint="eastAsia"/>
                <w:sz w:val="20"/>
                <w:szCs w:val="20"/>
              </w:rPr>
              <w:alias w:val="币种：财务附注：股本"/>
              <w:tag w:val="_GBC_2dcc7ff328cf480296bdddce64b88cf1"/>
              <w:id w:val="2478276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 w:val="20"/>
                  <w:szCs w:val="20"/>
                </w:rPr>
                <w:t>人民币</w:t>
              </w:r>
            </w:sdtContent>
          </w:sdt>
        </w:p>
        <w:tbl>
          <w:tblPr>
            <w:tblStyle w:val="Style99"/>
            <w:tblW w:w="904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1984"/>
            <w:gridCol w:w="851"/>
            <w:gridCol w:w="708"/>
            <w:gridCol w:w="994"/>
            <w:gridCol w:w="851"/>
            <w:gridCol w:w="664"/>
            <w:gridCol w:w="1897"/>
          </w:tblGrid>
          <w:tr w:rsidR="00D50F8E">
            <w:trPr>
              <w:cantSplit/>
              <w:trHeight w:val="270"/>
            </w:trPr>
            <w:tc>
              <w:tcPr>
                <w:tcW w:w="1100" w:type="dxa"/>
                <w:vMerge w:val="restart"/>
                <w:tcBorders>
                  <w:top w:val="single" w:sz="4" w:space="0" w:color="auto"/>
                  <w:left w:val="single" w:sz="4" w:space="0" w:color="auto"/>
                  <w:bottom w:val="single" w:sz="4" w:space="0" w:color="auto"/>
                  <w:right w:val="single" w:sz="4" w:space="0" w:color="auto"/>
                </w:tcBorders>
              </w:tcPr>
              <w:p w:rsidR="00D50F8E" w:rsidRDefault="00D50F8E">
                <w:pPr>
                  <w:jc w:val="center"/>
                  <w:rPr>
                    <w:sz w:val="20"/>
                    <w:szCs w:val="20"/>
                  </w:rPr>
                </w:pPr>
              </w:p>
            </w:tc>
            <w:sdt>
              <w:sdtPr>
                <w:rPr>
                  <w:sz w:val="20"/>
                  <w:szCs w:val="20"/>
                </w:rPr>
                <w:tag w:val="_PLD_7ad9a0911e364e48bc565dc3ed809692"/>
                <w:id w:val="24782769"/>
                <w:lock w:val="sdtLocked"/>
              </w:sdtPr>
              <w:sdtContent>
                <w:tc>
                  <w:tcPr>
                    <w:tcW w:w="1984" w:type="dxa"/>
                    <w:vMerge w:val="restart"/>
                    <w:tcBorders>
                      <w:top w:val="single" w:sz="4" w:space="0" w:color="auto"/>
                      <w:left w:val="single" w:sz="4" w:space="0" w:color="auto"/>
                      <w:right w:val="single" w:sz="4" w:space="0" w:color="auto"/>
                    </w:tcBorders>
                    <w:vAlign w:val="center"/>
                  </w:tcPr>
                  <w:p w:rsidR="00D50F8E" w:rsidRDefault="001C6035">
                    <w:pPr>
                      <w:jc w:val="center"/>
                      <w:rPr>
                        <w:sz w:val="20"/>
                        <w:szCs w:val="20"/>
                      </w:rPr>
                    </w:pPr>
                    <w:r>
                      <w:rPr>
                        <w:rFonts w:hint="eastAsia"/>
                        <w:sz w:val="20"/>
                        <w:szCs w:val="20"/>
                      </w:rPr>
                      <w:t>期初余额</w:t>
                    </w:r>
                  </w:p>
                </w:tc>
              </w:sdtContent>
            </w:sdt>
            <w:sdt>
              <w:sdtPr>
                <w:rPr>
                  <w:sz w:val="20"/>
                  <w:szCs w:val="20"/>
                </w:rPr>
                <w:tag w:val="_PLD_33945fdb28e344edaa7d118a9aa07d7d"/>
                <w:id w:val="24782770"/>
                <w:lock w:val="sdtLocked"/>
              </w:sdtPr>
              <w:sdtContent>
                <w:tc>
                  <w:tcPr>
                    <w:tcW w:w="4068" w:type="dxa"/>
                    <w:gridSpan w:val="5"/>
                    <w:tcBorders>
                      <w:top w:val="single" w:sz="4" w:space="0" w:color="auto"/>
                      <w:left w:val="single" w:sz="4" w:space="0" w:color="auto"/>
                      <w:bottom w:val="single" w:sz="4" w:space="0" w:color="auto"/>
                      <w:right w:val="single" w:sz="4" w:space="0" w:color="auto"/>
                    </w:tcBorders>
                    <w:vAlign w:val="center"/>
                  </w:tcPr>
                  <w:p w:rsidR="00D50F8E" w:rsidRDefault="001C6035">
                    <w:pPr>
                      <w:jc w:val="center"/>
                      <w:rPr>
                        <w:sz w:val="20"/>
                        <w:szCs w:val="20"/>
                      </w:rPr>
                    </w:pPr>
                    <w:r>
                      <w:rPr>
                        <w:rFonts w:hint="eastAsia"/>
                        <w:sz w:val="20"/>
                        <w:szCs w:val="20"/>
                      </w:rPr>
                      <w:t>本次变动增减（+、一）</w:t>
                    </w:r>
                  </w:p>
                </w:tc>
              </w:sdtContent>
            </w:sdt>
            <w:sdt>
              <w:sdtPr>
                <w:rPr>
                  <w:sz w:val="20"/>
                  <w:szCs w:val="20"/>
                </w:rPr>
                <w:tag w:val="_PLD_a0390714e323429ab6e793f9a610df70"/>
                <w:id w:val="24782771"/>
                <w:lock w:val="sdtLocked"/>
              </w:sdtPr>
              <w:sdtContent>
                <w:tc>
                  <w:tcPr>
                    <w:tcW w:w="1897" w:type="dxa"/>
                    <w:vMerge w:val="restart"/>
                    <w:tcBorders>
                      <w:top w:val="single" w:sz="4" w:space="0" w:color="auto"/>
                      <w:left w:val="single" w:sz="4" w:space="0" w:color="auto"/>
                      <w:right w:val="single" w:sz="4" w:space="0" w:color="auto"/>
                    </w:tcBorders>
                    <w:vAlign w:val="center"/>
                  </w:tcPr>
                  <w:p w:rsidR="00D50F8E" w:rsidRDefault="001C6035">
                    <w:pPr>
                      <w:jc w:val="center"/>
                      <w:rPr>
                        <w:sz w:val="20"/>
                        <w:szCs w:val="20"/>
                      </w:rPr>
                    </w:pPr>
                    <w:r>
                      <w:rPr>
                        <w:rFonts w:hint="eastAsia"/>
                        <w:sz w:val="20"/>
                        <w:szCs w:val="20"/>
                      </w:rPr>
                      <w:t>期末余额</w:t>
                    </w:r>
                  </w:p>
                </w:tc>
              </w:sdtContent>
            </w:sdt>
          </w:tr>
          <w:tr w:rsidR="00D50F8E">
            <w:trPr>
              <w:cantSplit/>
              <w:trHeight w:val="312"/>
            </w:trPr>
            <w:tc>
              <w:tcPr>
                <w:tcW w:w="1100" w:type="dxa"/>
                <w:vMerge/>
                <w:tcBorders>
                  <w:top w:val="single" w:sz="4" w:space="0" w:color="auto"/>
                  <w:left w:val="single" w:sz="4" w:space="0" w:color="auto"/>
                  <w:bottom w:val="single" w:sz="4" w:space="0" w:color="auto"/>
                  <w:right w:val="single" w:sz="4" w:space="0" w:color="auto"/>
                </w:tcBorders>
              </w:tcPr>
              <w:p w:rsidR="00D50F8E" w:rsidRDefault="00D50F8E">
                <w:pPr>
                  <w:rPr>
                    <w:sz w:val="20"/>
                    <w:szCs w:val="20"/>
                  </w:rPr>
                </w:pPr>
              </w:p>
            </w:tc>
            <w:tc>
              <w:tcPr>
                <w:tcW w:w="1984" w:type="dxa"/>
                <w:vMerge/>
                <w:tcBorders>
                  <w:left w:val="single" w:sz="4" w:space="0" w:color="auto"/>
                  <w:bottom w:val="single" w:sz="4" w:space="0" w:color="auto"/>
                  <w:right w:val="single" w:sz="4" w:space="0" w:color="auto"/>
                </w:tcBorders>
              </w:tcPr>
              <w:p w:rsidR="00D50F8E" w:rsidRDefault="00D50F8E">
                <w:pPr>
                  <w:ind w:leftChars="-119" w:left="-286" w:firstLineChars="119" w:firstLine="238"/>
                  <w:rPr>
                    <w:sz w:val="20"/>
                    <w:szCs w:val="20"/>
                  </w:rPr>
                </w:pPr>
              </w:p>
            </w:tc>
            <w:sdt>
              <w:sdtPr>
                <w:rPr>
                  <w:sz w:val="20"/>
                  <w:szCs w:val="20"/>
                </w:rPr>
                <w:tag w:val="_PLD_fe0b182c33854e5bb51d2d2a3cd1dd7f"/>
                <w:id w:val="24782772"/>
                <w:lock w:val="sdtLocked"/>
              </w:sdtPr>
              <w:sdtContent>
                <w:tc>
                  <w:tcPr>
                    <w:tcW w:w="851" w:type="dxa"/>
                    <w:tcBorders>
                      <w:top w:val="single" w:sz="4" w:space="0" w:color="auto"/>
                      <w:left w:val="single" w:sz="4" w:space="0" w:color="auto"/>
                      <w:bottom w:val="single" w:sz="4" w:space="0" w:color="auto"/>
                      <w:right w:val="single" w:sz="4" w:space="0" w:color="auto"/>
                    </w:tcBorders>
                    <w:vAlign w:val="center"/>
                  </w:tcPr>
                  <w:p w:rsidR="00D50F8E" w:rsidRDefault="001C6035">
                    <w:pPr>
                      <w:jc w:val="center"/>
                      <w:rPr>
                        <w:sz w:val="20"/>
                        <w:szCs w:val="20"/>
                      </w:rPr>
                    </w:pPr>
                    <w:r>
                      <w:rPr>
                        <w:rFonts w:hint="eastAsia"/>
                        <w:sz w:val="20"/>
                        <w:szCs w:val="20"/>
                      </w:rPr>
                      <w:t>发行</w:t>
                    </w:r>
                  </w:p>
                  <w:p w:rsidR="00D50F8E" w:rsidRDefault="001C6035">
                    <w:pPr>
                      <w:jc w:val="center"/>
                      <w:rPr>
                        <w:sz w:val="20"/>
                        <w:szCs w:val="20"/>
                      </w:rPr>
                    </w:pPr>
                    <w:r>
                      <w:rPr>
                        <w:rFonts w:hint="eastAsia"/>
                        <w:sz w:val="20"/>
                        <w:szCs w:val="20"/>
                      </w:rPr>
                      <w:t>新股</w:t>
                    </w:r>
                  </w:p>
                </w:tc>
              </w:sdtContent>
            </w:sdt>
            <w:sdt>
              <w:sdtPr>
                <w:rPr>
                  <w:sz w:val="20"/>
                  <w:szCs w:val="20"/>
                </w:rPr>
                <w:tag w:val="_PLD_80e7c94a1831488d89d22be722443897"/>
                <w:id w:val="24782773"/>
                <w:lock w:val="sdtLocked"/>
              </w:sdtPr>
              <w:sdtContent>
                <w:tc>
                  <w:tcPr>
                    <w:tcW w:w="708" w:type="dxa"/>
                    <w:tcBorders>
                      <w:top w:val="single" w:sz="4" w:space="0" w:color="auto"/>
                      <w:left w:val="single" w:sz="4" w:space="0" w:color="auto"/>
                      <w:bottom w:val="single" w:sz="4" w:space="0" w:color="auto"/>
                      <w:right w:val="single" w:sz="4" w:space="0" w:color="auto"/>
                    </w:tcBorders>
                    <w:vAlign w:val="center"/>
                  </w:tcPr>
                  <w:p w:rsidR="00D50F8E" w:rsidRDefault="001C6035">
                    <w:pPr>
                      <w:jc w:val="center"/>
                      <w:rPr>
                        <w:sz w:val="20"/>
                        <w:szCs w:val="20"/>
                      </w:rPr>
                    </w:pPr>
                    <w:r>
                      <w:rPr>
                        <w:rFonts w:hint="eastAsia"/>
                        <w:sz w:val="20"/>
                        <w:szCs w:val="20"/>
                      </w:rPr>
                      <w:t>送股</w:t>
                    </w:r>
                  </w:p>
                </w:tc>
              </w:sdtContent>
            </w:sdt>
            <w:sdt>
              <w:sdtPr>
                <w:rPr>
                  <w:sz w:val="20"/>
                  <w:szCs w:val="20"/>
                </w:rPr>
                <w:tag w:val="_PLD_c1d7f04883eb4aaa9c52067f145ec081"/>
                <w:id w:val="24782774"/>
                <w:lock w:val="sdtLocked"/>
              </w:sdtPr>
              <w:sdtContent>
                <w:tc>
                  <w:tcPr>
                    <w:tcW w:w="994" w:type="dxa"/>
                    <w:tcBorders>
                      <w:top w:val="single" w:sz="4" w:space="0" w:color="auto"/>
                      <w:left w:val="single" w:sz="4" w:space="0" w:color="auto"/>
                      <w:bottom w:val="single" w:sz="4" w:space="0" w:color="auto"/>
                      <w:right w:val="single" w:sz="4" w:space="0" w:color="auto"/>
                    </w:tcBorders>
                    <w:vAlign w:val="center"/>
                  </w:tcPr>
                  <w:p w:rsidR="00D50F8E" w:rsidRDefault="001C6035">
                    <w:pPr>
                      <w:jc w:val="center"/>
                      <w:rPr>
                        <w:sz w:val="20"/>
                        <w:szCs w:val="20"/>
                      </w:rPr>
                    </w:pPr>
                    <w:r>
                      <w:rPr>
                        <w:rFonts w:hint="eastAsia"/>
                        <w:sz w:val="20"/>
                        <w:szCs w:val="20"/>
                      </w:rPr>
                      <w:t>公积金</w:t>
                    </w:r>
                  </w:p>
                  <w:p w:rsidR="00D50F8E" w:rsidRDefault="001C6035">
                    <w:pPr>
                      <w:jc w:val="center"/>
                      <w:rPr>
                        <w:sz w:val="20"/>
                        <w:szCs w:val="20"/>
                      </w:rPr>
                    </w:pPr>
                    <w:r>
                      <w:rPr>
                        <w:rFonts w:hint="eastAsia"/>
                        <w:sz w:val="20"/>
                        <w:szCs w:val="20"/>
                      </w:rPr>
                      <w:t>转股</w:t>
                    </w:r>
                  </w:p>
                </w:tc>
              </w:sdtContent>
            </w:sdt>
            <w:sdt>
              <w:sdtPr>
                <w:rPr>
                  <w:sz w:val="20"/>
                  <w:szCs w:val="20"/>
                </w:rPr>
                <w:tag w:val="_PLD_6e44c9cf090243e19b20f1e88e8231ef"/>
                <w:id w:val="24782775"/>
                <w:lock w:val="sdtLocked"/>
              </w:sdtPr>
              <w:sdtContent>
                <w:tc>
                  <w:tcPr>
                    <w:tcW w:w="851" w:type="dxa"/>
                    <w:tcBorders>
                      <w:top w:val="single" w:sz="4" w:space="0" w:color="auto"/>
                      <w:left w:val="single" w:sz="4" w:space="0" w:color="auto"/>
                      <w:bottom w:val="single" w:sz="4" w:space="0" w:color="auto"/>
                      <w:right w:val="single" w:sz="4" w:space="0" w:color="auto"/>
                    </w:tcBorders>
                    <w:vAlign w:val="center"/>
                  </w:tcPr>
                  <w:p w:rsidR="00D50F8E" w:rsidRDefault="001C6035">
                    <w:pPr>
                      <w:jc w:val="center"/>
                      <w:rPr>
                        <w:sz w:val="20"/>
                        <w:szCs w:val="20"/>
                      </w:rPr>
                    </w:pPr>
                    <w:r>
                      <w:rPr>
                        <w:rFonts w:hint="eastAsia"/>
                        <w:sz w:val="20"/>
                        <w:szCs w:val="20"/>
                      </w:rPr>
                      <w:t>其他</w:t>
                    </w:r>
                  </w:p>
                </w:tc>
              </w:sdtContent>
            </w:sdt>
            <w:sdt>
              <w:sdtPr>
                <w:rPr>
                  <w:sz w:val="20"/>
                  <w:szCs w:val="20"/>
                </w:rPr>
                <w:tag w:val="_PLD_0cee72421f954c94ba296c709c84ef52"/>
                <w:id w:val="24782776"/>
                <w:lock w:val="sdtLocked"/>
              </w:sdtPr>
              <w:sdtContent>
                <w:tc>
                  <w:tcPr>
                    <w:tcW w:w="664" w:type="dxa"/>
                    <w:tcBorders>
                      <w:top w:val="single" w:sz="4" w:space="0" w:color="auto"/>
                      <w:left w:val="single" w:sz="4" w:space="0" w:color="auto"/>
                      <w:bottom w:val="single" w:sz="4" w:space="0" w:color="auto"/>
                      <w:right w:val="single" w:sz="4" w:space="0" w:color="auto"/>
                    </w:tcBorders>
                    <w:vAlign w:val="center"/>
                  </w:tcPr>
                  <w:p w:rsidR="00D50F8E" w:rsidRDefault="001C6035">
                    <w:pPr>
                      <w:jc w:val="center"/>
                      <w:rPr>
                        <w:sz w:val="20"/>
                        <w:szCs w:val="20"/>
                      </w:rPr>
                    </w:pPr>
                    <w:r>
                      <w:rPr>
                        <w:rFonts w:hint="eastAsia"/>
                        <w:sz w:val="20"/>
                        <w:szCs w:val="20"/>
                      </w:rPr>
                      <w:t>小计</w:t>
                    </w:r>
                  </w:p>
                </w:tc>
              </w:sdtContent>
            </w:sdt>
            <w:tc>
              <w:tcPr>
                <w:tcW w:w="1897" w:type="dxa"/>
                <w:vMerge/>
                <w:tcBorders>
                  <w:left w:val="single" w:sz="4" w:space="0" w:color="auto"/>
                  <w:bottom w:val="single" w:sz="4" w:space="0" w:color="auto"/>
                  <w:right w:val="single" w:sz="4" w:space="0" w:color="auto"/>
                </w:tcBorders>
              </w:tcPr>
              <w:p w:rsidR="00D50F8E" w:rsidRDefault="00D50F8E">
                <w:pPr>
                  <w:rPr>
                    <w:sz w:val="20"/>
                    <w:szCs w:val="20"/>
                  </w:rPr>
                </w:pPr>
              </w:p>
            </w:tc>
          </w:tr>
          <w:tr w:rsidR="00D50F8E">
            <w:trPr>
              <w:cantSplit/>
            </w:trPr>
            <w:sdt>
              <w:sdtPr>
                <w:rPr>
                  <w:sz w:val="20"/>
                  <w:szCs w:val="20"/>
                </w:rPr>
                <w:tag w:val="_PLD_0c4dca616a0e4126a03d9e8b2ef3c6bc"/>
                <w:id w:val="24782777"/>
                <w:lock w:val="sdtLocked"/>
              </w:sdtPr>
              <w:sdtContent>
                <w:tc>
                  <w:tcPr>
                    <w:tcW w:w="1100" w:type="dxa"/>
                    <w:tcBorders>
                      <w:top w:val="single" w:sz="4" w:space="0" w:color="auto"/>
                      <w:left w:val="single" w:sz="4" w:space="0" w:color="auto"/>
                      <w:bottom w:val="single" w:sz="4" w:space="0" w:color="auto"/>
                      <w:right w:val="single" w:sz="4" w:space="0" w:color="auto"/>
                    </w:tcBorders>
                  </w:tcPr>
                  <w:p w:rsidR="00D50F8E" w:rsidRDefault="001C6035">
                    <w:pPr>
                      <w:jc w:val="center"/>
                      <w:rPr>
                        <w:sz w:val="20"/>
                        <w:szCs w:val="20"/>
                      </w:rPr>
                    </w:pPr>
                    <w:r>
                      <w:rPr>
                        <w:rFonts w:hint="eastAsia"/>
                        <w:sz w:val="20"/>
                        <w:szCs w:val="20"/>
                      </w:rPr>
                      <w:t>股份总数</w:t>
                    </w:r>
                  </w:p>
                </w:tc>
              </w:sdtContent>
            </w:sdt>
            <w:tc>
              <w:tcPr>
                <w:tcW w:w="1984" w:type="dxa"/>
                <w:tcBorders>
                  <w:top w:val="single" w:sz="4" w:space="0" w:color="auto"/>
                  <w:left w:val="single" w:sz="4" w:space="0" w:color="auto"/>
                  <w:bottom w:val="single" w:sz="4" w:space="0" w:color="auto"/>
                  <w:right w:val="single" w:sz="4" w:space="0" w:color="auto"/>
                </w:tcBorders>
              </w:tcPr>
              <w:p w:rsidR="00D50F8E" w:rsidRDefault="001C6035">
                <w:pPr>
                  <w:jc w:val="right"/>
                  <w:rPr>
                    <w:sz w:val="20"/>
                    <w:szCs w:val="20"/>
                  </w:rPr>
                </w:pPr>
                <w:r>
                  <w:rPr>
                    <w:sz w:val="20"/>
                    <w:szCs w:val="20"/>
                  </w:rPr>
                  <w:t>2,562,793,200.00</w:t>
                </w:r>
              </w:p>
            </w:tc>
            <w:tc>
              <w:tcPr>
                <w:tcW w:w="851" w:type="dxa"/>
                <w:tcBorders>
                  <w:top w:val="single" w:sz="4" w:space="0" w:color="auto"/>
                  <w:left w:val="single" w:sz="4" w:space="0" w:color="auto"/>
                  <w:bottom w:val="single" w:sz="4" w:space="0" w:color="auto"/>
                  <w:right w:val="single" w:sz="4" w:space="0" w:color="auto"/>
                </w:tcBorders>
              </w:tcPr>
              <w:p w:rsidR="00D50F8E" w:rsidRDefault="00D50F8E">
                <w:pPr>
                  <w:jc w:val="right"/>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50F8E" w:rsidRDefault="00D50F8E">
                <w:pPr>
                  <w:jc w:val="right"/>
                  <w:rPr>
                    <w:sz w:val="20"/>
                    <w:szCs w:val="20"/>
                  </w:rPr>
                </w:pPr>
              </w:p>
            </w:tc>
            <w:tc>
              <w:tcPr>
                <w:tcW w:w="994" w:type="dxa"/>
                <w:tcBorders>
                  <w:top w:val="single" w:sz="4" w:space="0" w:color="auto"/>
                  <w:left w:val="single" w:sz="4" w:space="0" w:color="auto"/>
                  <w:bottom w:val="single" w:sz="4" w:space="0" w:color="auto"/>
                  <w:right w:val="single" w:sz="4" w:space="0" w:color="auto"/>
                </w:tcBorders>
              </w:tcPr>
              <w:p w:rsidR="00D50F8E" w:rsidRDefault="00D50F8E">
                <w:pPr>
                  <w:jc w:val="right"/>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50F8E" w:rsidRDefault="00D50F8E">
                <w:pPr>
                  <w:jc w:val="right"/>
                  <w:rPr>
                    <w:sz w:val="20"/>
                    <w:szCs w:val="20"/>
                  </w:rPr>
                </w:pPr>
              </w:p>
            </w:tc>
            <w:tc>
              <w:tcPr>
                <w:tcW w:w="664" w:type="dxa"/>
                <w:tcBorders>
                  <w:top w:val="single" w:sz="4" w:space="0" w:color="auto"/>
                  <w:left w:val="single" w:sz="4" w:space="0" w:color="auto"/>
                  <w:bottom w:val="single" w:sz="4" w:space="0" w:color="auto"/>
                  <w:right w:val="single" w:sz="4" w:space="0" w:color="auto"/>
                </w:tcBorders>
              </w:tcPr>
              <w:p w:rsidR="00D50F8E" w:rsidRDefault="00D50F8E">
                <w:pPr>
                  <w:jc w:val="right"/>
                  <w:rPr>
                    <w:sz w:val="20"/>
                    <w:szCs w:val="20"/>
                  </w:rPr>
                </w:pPr>
              </w:p>
            </w:tc>
            <w:tc>
              <w:tcPr>
                <w:tcW w:w="1897" w:type="dxa"/>
                <w:tcBorders>
                  <w:top w:val="single" w:sz="4" w:space="0" w:color="auto"/>
                  <w:left w:val="single" w:sz="4" w:space="0" w:color="auto"/>
                  <w:bottom w:val="single" w:sz="4" w:space="0" w:color="auto"/>
                  <w:right w:val="single" w:sz="4" w:space="0" w:color="auto"/>
                </w:tcBorders>
              </w:tcPr>
              <w:p w:rsidR="00D50F8E" w:rsidRDefault="001C6035">
                <w:pPr>
                  <w:jc w:val="right"/>
                  <w:rPr>
                    <w:sz w:val="20"/>
                    <w:szCs w:val="20"/>
                  </w:rPr>
                </w:pPr>
                <w:r>
                  <w:rPr>
                    <w:sz w:val="20"/>
                    <w:szCs w:val="20"/>
                  </w:rPr>
                  <w:t>2,562,793,200.00</w:t>
                </w:r>
              </w:p>
            </w:tc>
          </w:tr>
        </w:tbl>
      </w:sdtContent>
    </w:sdt>
    <w:sdt>
      <w:sdtPr>
        <w:rPr>
          <w:rFonts w:ascii="宋体" w:hAnsi="宋体" w:cs="宋体" w:hint="eastAsia"/>
          <w:b w:val="0"/>
          <w:bCs w:val="0"/>
          <w:kern w:val="0"/>
          <w:sz w:val="24"/>
          <w:szCs w:val="21"/>
        </w:rPr>
        <w:alias w:val="模块:资本公积"/>
        <w:tag w:val="_GBC_23fef1c643714b9f82710e33a1bef935"/>
        <w:id w:val="24782792"/>
        <w:lock w:val="sdtLocked"/>
        <w:placeholder>
          <w:docPart w:val="GBC22222222222222222222222222222"/>
        </w:placeholder>
      </w:sdtPr>
      <w:sdtEndPr>
        <w:rPr>
          <w:rFonts w:cstheme="minorBidi" w:hint="default"/>
          <w:color w:val="000000" w:themeColor="text1"/>
          <w:kern w:val="2"/>
        </w:rPr>
      </w:sdtEndPr>
      <w:sdtContent>
        <w:p w:rsidR="00D50F8E" w:rsidRDefault="001C6035">
          <w:pPr>
            <w:pStyle w:val="3"/>
            <w:numPr>
              <w:ilvl w:val="0"/>
              <w:numId w:val="43"/>
            </w:numPr>
            <w:tabs>
              <w:tab w:val="left" w:pos="504"/>
            </w:tabs>
            <w:rPr>
              <w:rFonts w:ascii="宋体" w:hAnsi="宋体"/>
              <w:szCs w:val="21"/>
            </w:rPr>
          </w:pPr>
          <w:r>
            <w:rPr>
              <w:rFonts w:ascii="宋体" w:hAnsi="宋体" w:hint="eastAsia"/>
              <w:szCs w:val="21"/>
            </w:rPr>
            <w:t>资本公积</w:t>
          </w:r>
        </w:p>
        <w:sdt>
          <w:sdtPr>
            <w:alias w:val="是否适用：资本公积[双击切换]"/>
            <w:tag w:val="_GBC_70f32b67ce344a03adfc93d4ed72949a"/>
            <w:id w:val="24782780"/>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p w:rsidR="00D50F8E" w:rsidRDefault="001C6035">
          <w:pPr>
            <w:jc w:val="right"/>
            <w:rPr>
              <w:sz w:val="20"/>
              <w:szCs w:val="20"/>
            </w:rPr>
          </w:pPr>
          <w:r>
            <w:rPr>
              <w:rFonts w:hint="eastAsia"/>
              <w:sz w:val="20"/>
              <w:szCs w:val="20"/>
            </w:rPr>
            <w:t>单位：</w:t>
          </w:r>
          <w:sdt>
            <w:sdtPr>
              <w:rPr>
                <w:rFonts w:hint="eastAsia"/>
                <w:sz w:val="20"/>
                <w:szCs w:val="20"/>
              </w:rPr>
              <w:alias w:val="单位：财务附注：资本公积"/>
              <w:tag w:val="_GBC_88633009fdc64f4e8238c38541b33615"/>
              <w:id w:val="2478278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 w:val="20"/>
                  <w:szCs w:val="20"/>
                </w:rPr>
                <w:t>元</w:t>
              </w:r>
            </w:sdtContent>
          </w:sdt>
          <w:r>
            <w:rPr>
              <w:rFonts w:hint="eastAsia"/>
              <w:sz w:val="20"/>
              <w:szCs w:val="20"/>
            </w:rPr>
            <w:t xml:space="preserve">  币种：</w:t>
          </w:r>
          <w:sdt>
            <w:sdtPr>
              <w:rPr>
                <w:rFonts w:hint="eastAsia"/>
                <w:sz w:val="20"/>
                <w:szCs w:val="20"/>
              </w:rPr>
              <w:alias w:val="币种：财务附注：资本公积"/>
              <w:tag w:val="_GBC_636aa96d47cb426abc64fc00b61c9353"/>
              <w:id w:val="2478278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 w:val="20"/>
                  <w:szCs w:val="20"/>
                </w:rPr>
                <w:t>人民币</w:t>
              </w:r>
            </w:sdtContent>
          </w:sdt>
        </w:p>
        <w:tbl>
          <w:tblPr>
            <w:tblStyle w:val="Style99"/>
            <w:tblW w:w="889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2157"/>
            <w:gridCol w:w="1983"/>
            <w:gridCol w:w="1560"/>
            <w:gridCol w:w="1389"/>
            <w:gridCol w:w="1804"/>
          </w:tblGrid>
          <w:tr w:rsidR="00D50F8E">
            <w:sdt>
              <w:sdtPr>
                <w:rPr>
                  <w:sz w:val="20"/>
                  <w:szCs w:val="20"/>
                </w:rPr>
                <w:tag w:val="_PLD_177c011500e64862903c4c16dbb2f31f"/>
                <w:id w:val="24782783"/>
                <w:lock w:val="sdtLocked"/>
              </w:sdtPr>
              <w:sdtContent>
                <w:tc>
                  <w:tcPr>
                    <w:tcW w:w="2157" w:type="dxa"/>
                    <w:vAlign w:val="center"/>
                  </w:tcPr>
                  <w:p w:rsidR="00D50F8E" w:rsidRDefault="001C6035">
                    <w:pPr>
                      <w:autoSpaceDE w:val="0"/>
                      <w:autoSpaceDN w:val="0"/>
                      <w:adjustRightInd w:val="0"/>
                      <w:snapToGrid w:val="0"/>
                      <w:jc w:val="center"/>
                      <w:rPr>
                        <w:sz w:val="20"/>
                        <w:szCs w:val="20"/>
                      </w:rPr>
                    </w:pPr>
                    <w:r>
                      <w:rPr>
                        <w:rFonts w:hint="eastAsia"/>
                        <w:sz w:val="20"/>
                        <w:szCs w:val="20"/>
                      </w:rPr>
                      <w:t>项目</w:t>
                    </w:r>
                  </w:p>
                </w:tc>
              </w:sdtContent>
            </w:sdt>
            <w:sdt>
              <w:sdtPr>
                <w:rPr>
                  <w:sz w:val="20"/>
                  <w:szCs w:val="20"/>
                </w:rPr>
                <w:tag w:val="_PLD_1519f0add67f49df9173f37c00215eef"/>
                <w:id w:val="24782784"/>
                <w:lock w:val="sdtLocked"/>
              </w:sdtPr>
              <w:sdtContent>
                <w:tc>
                  <w:tcPr>
                    <w:tcW w:w="1983" w:type="dxa"/>
                    <w:vAlign w:val="center"/>
                  </w:tcPr>
                  <w:p w:rsidR="00D50F8E" w:rsidRDefault="001C6035">
                    <w:pPr>
                      <w:autoSpaceDE w:val="0"/>
                      <w:autoSpaceDN w:val="0"/>
                      <w:adjustRightInd w:val="0"/>
                      <w:snapToGrid w:val="0"/>
                      <w:jc w:val="center"/>
                      <w:rPr>
                        <w:sz w:val="20"/>
                        <w:szCs w:val="20"/>
                      </w:rPr>
                    </w:pPr>
                    <w:r>
                      <w:rPr>
                        <w:rFonts w:hint="eastAsia"/>
                        <w:sz w:val="20"/>
                        <w:szCs w:val="20"/>
                      </w:rPr>
                      <w:t>期初余额</w:t>
                    </w:r>
                  </w:p>
                </w:tc>
              </w:sdtContent>
            </w:sdt>
            <w:sdt>
              <w:sdtPr>
                <w:rPr>
                  <w:sz w:val="20"/>
                  <w:szCs w:val="20"/>
                </w:rPr>
                <w:tag w:val="_PLD_dcbf1fd9bcaa41fc8ff4def2d0e55143"/>
                <w:id w:val="24782785"/>
                <w:lock w:val="sdtLocked"/>
              </w:sdtPr>
              <w:sdtContent>
                <w:tc>
                  <w:tcPr>
                    <w:tcW w:w="1560" w:type="dxa"/>
                    <w:vAlign w:val="center"/>
                  </w:tcPr>
                  <w:p w:rsidR="00D50F8E" w:rsidRDefault="001C6035">
                    <w:pPr>
                      <w:autoSpaceDE w:val="0"/>
                      <w:autoSpaceDN w:val="0"/>
                      <w:adjustRightInd w:val="0"/>
                      <w:snapToGrid w:val="0"/>
                      <w:jc w:val="center"/>
                      <w:rPr>
                        <w:sz w:val="20"/>
                        <w:szCs w:val="20"/>
                      </w:rPr>
                    </w:pPr>
                    <w:r>
                      <w:rPr>
                        <w:rFonts w:hint="eastAsia"/>
                        <w:sz w:val="20"/>
                        <w:szCs w:val="20"/>
                      </w:rPr>
                      <w:t>本期增加</w:t>
                    </w:r>
                  </w:p>
                </w:tc>
              </w:sdtContent>
            </w:sdt>
            <w:sdt>
              <w:sdtPr>
                <w:rPr>
                  <w:sz w:val="20"/>
                  <w:szCs w:val="20"/>
                </w:rPr>
                <w:tag w:val="_PLD_9d88d0ce99474d389c660c414306497d"/>
                <w:id w:val="24782786"/>
                <w:lock w:val="sdtLocked"/>
              </w:sdtPr>
              <w:sdtContent>
                <w:tc>
                  <w:tcPr>
                    <w:tcW w:w="1389" w:type="dxa"/>
                    <w:vAlign w:val="center"/>
                  </w:tcPr>
                  <w:p w:rsidR="00D50F8E" w:rsidRDefault="001C6035">
                    <w:pPr>
                      <w:autoSpaceDE w:val="0"/>
                      <w:autoSpaceDN w:val="0"/>
                      <w:adjustRightInd w:val="0"/>
                      <w:snapToGrid w:val="0"/>
                      <w:jc w:val="center"/>
                      <w:rPr>
                        <w:sz w:val="20"/>
                        <w:szCs w:val="20"/>
                      </w:rPr>
                    </w:pPr>
                    <w:r>
                      <w:rPr>
                        <w:rFonts w:hint="eastAsia"/>
                        <w:sz w:val="20"/>
                        <w:szCs w:val="20"/>
                      </w:rPr>
                      <w:t>本期减少</w:t>
                    </w:r>
                  </w:p>
                </w:tc>
              </w:sdtContent>
            </w:sdt>
            <w:sdt>
              <w:sdtPr>
                <w:rPr>
                  <w:sz w:val="20"/>
                  <w:szCs w:val="20"/>
                </w:rPr>
                <w:tag w:val="_PLD_4c3f2255a4a24c1cae63eb0cc7781f12"/>
                <w:id w:val="24782787"/>
                <w:lock w:val="sdtLocked"/>
              </w:sdtPr>
              <w:sdtContent>
                <w:tc>
                  <w:tcPr>
                    <w:tcW w:w="1804" w:type="dxa"/>
                    <w:vAlign w:val="center"/>
                  </w:tcPr>
                  <w:p w:rsidR="00D50F8E" w:rsidRDefault="001C6035">
                    <w:pPr>
                      <w:autoSpaceDE w:val="0"/>
                      <w:autoSpaceDN w:val="0"/>
                      <w:adjustRightInd w:val="0"/>
                      <w:snapToGrid w:val="0"/>
                      <w:jc w:val="center"/>
                      <w:rPr>
                        <w:sz w:val="20"/>
                        <w:szCs w:val="20"/>
                      </w:rPr>
                    </w:pPr>
                    <w:r>
                      <w:rPr>
                        <w:rFonts w:hint="eastAsia"/>
                        <w:sz w:val="20"/>
                        <w:szCs w:val="20"/>
                      </w:rPr>
                      <w:t>期末余额</w:t>
                    </w:r>
                  </w:p>
                </w:tc>
              </w:sdtContent>
            </w:sdt>
          </w:tr>
          <w:tr w:rsidR="00D50F8E">
            <w:sdt>
              <w:sdtPr>
                <w:rPr>
                  <w:sz w:val="20"/>
                  <w:szCs w:val="20"/>
                </w:rPr>
                <w:tag w:val="_PLD_6f0c6094ea774cff87e6eacd4eb8ba12"/>
                <w:id w:val="24782788"/>
                <w:lock w:val="sdtLocked"/>
              </w:sdtPr>
              <w:sdtContent>
                <w:tc>
                  <w:tcPr>
                    <w:tcW w:w="2157" w:type="dxa"/>
                    <w:shd w:val="clear" w:color="auto" w:fill="auto"/>
                  </w:tcPr>
                  <w:p w:rsidR="00D50F8E" w:rsidRDefault="001C6035">
                    <w:pPr>
                      <w:autoSpaceDE w:val="0"/>
                      <w:autoSpaceDN w:val="0"/>
                      <w:adjustRightInd w:val="0"/>
                      <w:snapToGrid w:val="0"/>
                      <w:rPr>
                        <w:sz w:val="20"/>
                        <w:szCs w:val="20"/>
                      </w:rPr>
                    </w:pPr>
                    <w:r>
                      <w:rPr>
                        <w:rFonts w:hint="eastAsia"/>
                        <w:sz w:val="20"/>
                        <w:szCs w:val="20"/>
                      </w:rPr>
                      <w:t>资本溢价（股本溢价）</w:t>
                    </w:r>
                  </w:p>
                </w:tc>
              </w:sdtContent>
            </w:sdt>
            <w:tc>
              <w:tcPr>
                <w:tcW w:w="1983" w:type="dxa"/>
                <w:shd w:val="clear" w:color="auto" w:fill="auto"/>
              </w:tcPr>
              <w:p w:rsidR="00D50F8E" w:rsidRDefault="001C6035">
                <w:pPr>
                  <w:autoSpaceDE w:val="0"/>
                  <w:autoSpaceDN w:val="0"/>
                  <w:adjustRightInd w:val="0"/>
                  <w:snapToGrid w:val="0"/>
                  <w:jc w:val="right"/>
                  <w:rPr>
                    <w:sz w:val="20"/>
                    <w:szCs w:val="20"/>
                  </w:rPr>
                </w:pPr>
                <w:r>
                  <w:rPr>
                    <w:sz w:val="20"/>
                    <w:szCs w:val="20"/>
                  </w:rPr>
                  <w:t>187,489,607.10</w:t>
                </w:r>
              </w:p>
            </w:tc>
            <w:tc>
              <w:tcPr>
                <w:tcW w:w="1560" w:type="dxa"/>
                <w:shd w:val="clear" w:color="auto" w:fill="auto"/>
              </w:tcPr>
              <w:p w:rsidR="00D50F8E" w:rsidRDefault="00D50F8E">
                <w:pPr>
                  <w:autoSpaceDE w:val="0"/>
                  <w:autoSpaceDN w:val="0"/>
                  <w:adjustRightInd w:val="0"/>
                  <w:snapToGrid w:val="0"/>
                  <w:jc w:val="right"/>
                  <w:rPr>
                    <w:sz w:val="20"/>
                    <w:szCs w:val="20"/>
                  </w:rPr>
                </w:pPr>
              </w:p>
            </w:tc>
            <w:tc>
              <w:tcPr>
                <w:tcW w:w="1389" w:type="dxa"/>
                <w:shd w:val="clear" w:color="auto" w:fill="auto"/>
              </w:tcPr>
              <w:p w:rsidR="00D50F8E" w:rsidRDefault="00D50F8E">
                <w:pPr>
                  <w:autoSpaceDE w:val="0"/>
                  <w:autoSpaceDN w:val="0"/>
                  <w:adjustRightInd w:val="0"/>
                  <w:snapToGrid w:val="0"/>
                  <w:jc w:val="right"/>
                  <w:rPr>
                    <w:sz w:val="20"/>
                    <w:szCs w:val="20"/>
                  </w:rPr>
                </w:pPr>
              </w:p>
            </w:tc>
            <w:tc>
              <w:tcPr>
                <w:tcW w:w="1804" w:type="dxa"/>
                <w:shd w:val="clear" w:color="auto" w:fill="auto"/>
              </w:tcPr>
              <w:p w:rsidR="00D50F8E" w:rsidRDefault="001C6035">
                <w:pPr>
                  <w:autoSpaceDE w:val="0"/>
                  <w:autoSpaceDN w:val="0"/>
                  <w:adjustRightInd w:val="0"/>
                  <w:snapToGrid w:val="0"/>
                  <w:jc w:val="right"/>
                  <w:rPr>
                    <w:sz w:val="20"/>
                    <w:szCs w:val="20"/>
                  </w:rPr>
                </w:pPr>
                <w:r>
                  <w:rPr>
                    <w:sz w:val="20"/>
                    <w:szCs w:val="20"/>
                  </w:rPr>
                  <w:t>187,489,607.10</w:t>
                </w:r>
              </w:p>
            </w:tc>
          </w:tr>
          <w:tr w:rsidR="00D50F8E">
            <w:sdt>
              <w:sdtPr>
                <w:rPr>
                  <w:sz w:val="20"/>
                  <w:szCs w:val="20"/>
                </w:rPr>
                <w:tag w:val="_PLD_0d65c4a2c84c464d8e7b1cc66155d272"/>
                <w:id w:val="24782789"/>
                <w:lock w:val="sdtLocked"/>
              </w:sdtPr>
              <w:sdtContent>
                <w:tc>
                  <w:tcPr>
                    <w:tcW w:w="2157" w:type="dxa"/>
                    <w:shd w:val="clear" w:color="auto" w:fill="auto"/>
                  </w:tcPr>
                  <w:p w:rsidR="00D50F8E" w:rsidRDefault="001C6035">
                    <w:pPr>
                      <w:autoSpaceDE w:val="0"/>
                      <w:autoSpaceDN w:val="0"/>
                      <w:adjustRightInd w:val="0"/>
                      <w:snapToGrid w:val="0"/>
                      <w:rPr>
                        <w:sz w:val="20"/>
                        <w:szCs w:val="20"/>
                      </w:rPr>
                    </w:pPr>
                    <w:r>
                      <w:rPr>
                        <w:rFonts w:hint="eastAsia"/>
                        <w:sz w:val="20"/>
                        <w:szCs w:val="20"/>
                      </w:rPr>
                      <w:t>其他资本公积</w:t>
                    </w:r>
                  </w:p>
                </w:tc>
              </w:sdtContent>
            </w:sdt>
            <w:tc>
              <w:tcPr>
                <w:tcW w:w="1983" w:type="dxa"/>
                <w:shd w:val="clear" w:color="auto" w:fill="auto"/>
              </w:tcPr>
              <w:p w:rsidR="00D50F8E" w:rsidRDefault="001C6035">
                <w:pPr>
                  <w:autoSpaceDE w:val="0"/>
                  <w:autoSpaceDN w:val="0"/>
                  <w:adjustRightInd w:val="0"/>
                  <w:snapToGrid w:val="0"/>
                  <w:jc w:val="right"/>
                  <w:rPr>
                    <w:sz w:val="20"/>
                    <w:szCs w:val="20"/>
                  </w:rPr>
                </w:pPr>
                <w:r>
                  <w:rPr>
                    <w:sz w:val="20"/>
                    <w:szCs w:val="20"/>
                  </w:rPr>
                  <w:t>20,946,561.98</w:t>
                </w:r>
              </w:p>
            </w:tc>
            <w:tc>
              <w:tcPr>
                <w:tcW w:w="1560" w:type="dxa"/>
                <w:shd w:val="clear" w:color="auto" w:fill="auto"/>
              </w:tcPr>
              <w:p w:rsidR="00D50F8E" w:rsidRDefault="00D50F8E">
                <w:pPr>
                  <w:autoSpaceDE w:val="0"/>
                  <w:autoSpaceDN w:val="0"/>
                  <w:adjustRightInd w:val="0"/>
                  <w:snapToGrid w:val="0"/>
                  <w:jc w:val="right"/>
                  <w:rPr>
                    <w:sz w:val="20"/>
                    <w:szCs w:val="20"/>
                  </w:rPr>
                </w:pPr>
              </w:p>
            </w:tc>
            <w:tc>
              <w:tcPr>
                <w:tcW w:w="1389" w:type="dxa"/>
                <w:shd w:val="clear" w:color="auto" w:fill="auto"/>
              </w:tcPr>
              <w:p w:rsidR="00D50F8E" w:rsidRDefault="00D50F8E">
                <w:pPr>
                  <w:autoSpaceDE w:val="0"/>
                  <w:autoSpaceDN w:val="0"/>
                  <w:adjustRightInd w:val="0"/>
                  <w:snapToGrid w:val="0"/>
                  <w:jc w:val="right"/>
                  <w:rPr>
                    <w:sz w:val="20"/>
                    <w:szCs w:val="20"/>
                  </w:rPr>
                </w:pPr>
              </w:p>
            </w:tc>
            <w:tc>
              <w:tcPr>
                <w:tcW w:w="1804" w:type="dxa"/>
                <w:shd w:val="clear" w:color="auto" w:fill="auto"/>
              </w:tcPr>
              <w:p w:rsidR="00D50F8E" w:rsidRDefault="001C6035">
                <w:pPr>
                  <w:autoSpaceDE w:val="0"/>
                  <w:autoSpaceDN w:val="0"/>
                  <w:adjustRightInd w:val="0"/>
                  <w:snapToGrid w:val="0"/>
                  <w:jc w:val="right"/>
                  <w:rPr>
                    <w:sz w:val="20"/>
                    <w:szCs w:val="20"/>
                  </w:rPr>
                </w:pPr>
                <w:r>
                  <w:rPr>
                    <w:sz w:val="20"/>
                    <w:szCs w:val="20"/>
                  </w:rPr>
                  <w:t>20,946,561.98</w:t>
                </w:r>
              </w:p>
            </w:tc>
          </w:tr>
          <w:tr w:rsidR="00D50F8E">
            <w:sdt>
              <w:sdtPr>
                <w:rPr>
                  <w:sz w:val="20"/>
                  <w:szCs w:val="20"/>
                </w:rPr>
                <w:tag w:val="_PLD_2d6988ed902d4f2a9c423d885cfc336e"/>
                <w:id w:val="24782790"/>
                <w:lock w:val="sdtLocked"/>
              </w:sdtPr>
              <w:sdtContent>
                <w:tc>
                  <w:tcPr>
                    <w:tcW w:w="2157" w:type="dxa"/>
                    <w:vAlign w:val="center"/>
                  </w:tcPr>
                  <w:p w:rsidR="00D50F8E" w:rsidRDefault="001C6035">
                    <w:pPr>
                      <w:autoSpaceDE w:val="0"/>
                      <w:autoSpaceDN w:val="0"/>
                      <w:adjustRightInd w:val="0"/>
                      <w:snapToGrid w:val="0"/>
                      <w:jc w:val="center"/>
                      <w:rPr>
                        <w:sz w:val="20"/>
                        <w:szCs w:val="20"/>
                      </w:rPr>
                    </w:pPr>
                    <w:r>
                      <w:rPr>
                        <w:rFonts w:hint="eastAsia"/>
                        <w:sz w:val="20"/>
                        <w:szCs w:val="20"/>
                      </w:rPr>
                      <w:t>合计</w:t>
                    </w:r>
                  </w:p>
                </w:tc>
              </w:sdtContent>
            </w:sdt>
            <w:tc>
              <w:tcPr>
                <w:tcW w:w="1983" w:type="dxa"/>
              </w:tcPr>
              <w:p w:rsidR="00D50F8E" w:rsidRDefault="001C6035">
                <w:pPr>
                  <w:autoSpaceDE w:val="0"/>
                  <w:autoSpaceDN w:val="0"/>
                  <w:adjustRightInd w:val="0"/>
                  <w:snapToGrid w:val="0"/>
                  <w:jc w:val="right"/>
                  <w:rPr>
                    <w:sz w:val="20"/>
                    <w:szCs w:val="20"/>
                  </w:rPr>
                </w:pPr>
                <w:r>
                  <w:rPr>
                    <w:sz w:val="20"/>
                    <w:szCs w:val="20"/>
                  </w:rPr>
                  <w:t>208,436,169.08</w:t>
                </w:r>
              </w:p>
            </w:tc>
            <w:tc>
              <w:tcPr>
                <w:tcW w:w="1560" w:type="dxa"/>
              </w:tcPr>
              <w:p w:rsidR="00D50F8E" w:rsidRDefault="00D50F8E">
                <w:pPr>
                  <w:autoSpaceDE w:val="0"/>
                  <w:autoSpaceDN w:val="0"/>
                  <w:adjustRightInd w:val="0"/>
                  <w:snapToGrid w:val="0"/>
                  <w:jc w:val="right"/>
                  <w:rPr>
                    <w:sz w:val="20"/>
                    <w:szCs w:val="20"/>
                  </w:rPr>
                </w:pPr>
              </w:p>
            </w:tc>
            <w:tc>
              <w:tcPr>
                <w:tcW w:w="1389" w:type="dxa"/>
              </w:tcPr>
              <w:p w:rsidR="00D50F8E" w:rsidRDefault="00D50F8E">
                <w:pPr>
                  <w:autoSpaceDE w:val="0"/>
                  <w:autoSpaceDN w:val="0"/>
                  <w:adjustRightInd w:val="0"/>
                  <w:snapToGrid w:val="0"/>
                  <w:jc w:val="right"/>
                  <w:rPr>
                    <w:sz w:val="20"/>
                    <w:szCs w:val="20"/>
                  </w:rPr>
                </w:pPr>
              </w:p>
            </w:tc>
            <w:tc>
              <w:tcPr>
                <w:tcW w:w="1804" w:type="dxa"/>
              </w:tcPr>
              <w:p w:rsidR="00D50F8E" w:rsidRDefault="001C6035">
                <w:pPr>
                  <w:autoSpaceDE w:val="0"/>
                  <w:autoSpaceDN w:val="0"/>
                  <w:adjustRightInd w:val="0"/>
                  <w:snapToGrid w:val="0"/>
                  <w:jc w:val="right"/>
                  <w:rPr>
                    <w:sz w:val="20"/>
                    <w:szCs w:val="20"/>
                  </w:rPr>
                </w:pPr>
                <w:r>
                  <w:rPr>
                    <w:sz w:val="20"/>
                    <w:szCs w:val="20"/>
                  </w:rPr>
                  <w:t>208,436,169.08</w:t>
                </w:r>
              </w:p>
            </w:tc>
          </w:tr>
        </w:tbl>
      </w:sdtContent>
    </w:sdt>
    <w:sdt>
      <w:sdtPr>
        <w:rPr>
          <w:rFonts w:ascii="宋体" w:hAnsi="宋体" w:cs="宋体" w:hint="eastAsia"/>
          <w:b w:val="0"/>
          <w:bCs w:val="0"/>
          <w:kern w:val="0"/>
          <w:sz w:val="24"/>
          <w:szCs w:val="21"/>
        </w:rPr>
        <w:alias w:val="模块:专项储备"/>
        <w:tag w:val="_GBC_8a08fa7a416e4e52a104ea9b06479f9e"/>
        <w:id w:val="24782804"/>
        <w:lock w:val="sdtLocked"/>
        <w:placeholder>
          <w:docPart w:val="GBC22222222222222222222222222222"/>
        </w:placeholder>
      </w:sdtPr>
      <w:sdtEndPr>
        <w:rPr>
          <w:rFonts w:cstheme="minorBidi" w:hint="default"/>
          <w:color w:val="000000" w:themeColor="text1"/>
          <w:sz w:val="21"/>
        </w:rPr>
      </w:sdtEndPr>
      <w:sdtContent>
        <w:p w:rsidR="00D50F8E" w:rsidRDefault="001C6035">
          <w:pPr>
            <w:pStyle w:val="3"/>
            <w:numPr>
              <w:ilvl w:val="0"/>
              <w:numId w:val="43"/>
            </w:numPr>
            <w:tabs>
              <w:tab w:val="left" w:pos="504"/>
            </w:tabs>
            <w:rPr>
              <w:rFonts w:ascii="宋体" w:hAnsi="宋体"/>
              <w:szCs w:val="21"/>
            </w:rPr>
          </w:pPr>
          <w:r>
            <w:rPr>
              <w:rFonts w:ascii="宋体" w:hAnsi="宋体" w:hint="eastAsia"/>
              <w:szCs w:val="21"/>
            </w:rPr>
            <w:t>专项储备</w:t>
          </w:r>
        </w:p>
        <w:sdt>
          <w:sdtPr>
            <w:alias w:val="是否适用：专项储备[双击切换]"/>
            <w:tag w:val="_GBC_291ec3c1c38144a3ac0bde67edb318cc"/>
            <w:id w:val="24782793"/>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p w:rsidR="00D50F8E" w:rsidRDefault="001C6035">
          <w:pPr>
            <w:pStyle w:val="af7"/>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专项储备"/>
              <w:tag w:val="_GBC_98a0a00169d7461b91b431ef8a517eb1"/>
              <w:id w:val="2478279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财务附注：专项储备"/>
              <w:tag w:val="_GBC_95059903151b47a0a2c8b7569f80df5e"/>
              <w:id w:val="2478279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szCs w:val="21"/>
                </w:rPr>
                <w:t>人民币</w:t>
              </w:r>
            </w:sdtContent>
          </w:sdt>
        </w:p>
        <w:tbl>
          <w:tblPr>
            <w:tblStyle w:val="Style99"/>
            <w:tblW w:w="889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1681"/>
            <w:gridCol w:w="1789"/>
            <w:gridCol w:w="1789"/>
            <w:gridCol w:w="1830"/>
            <w:gridCol w:w="1804"/>
          </w:tblGrid>
          <w:tr w:rsidR="00D50F8E">
            <w:sdt>
              <w:sdtPr>
                <w:rPr>
                  <w:sz w:val="21"/>
                  <w:szCs w:val="21"/>
                </w:rPr>
                <w:tag w:val="_PLD_10185f3f00484e34ab2fc5b633938a01"/>
                <w:id w:val="24782796"/>
                <w:lock w:val="sdtLocked"/>
              </w:sdtPr>
              <w:sdtContent>
                <w:tc>
                  <w:tcPr>
                    <w:tcW w:w="1681" w:type="dxa"/>
                    <w:shd w:val="clear" w:color="auto" w:fill="auto"/>
                    <w:vAlign w:val="center"/>
                  </w:tcPr>
                  <w:p w:rsidR="00D50F8E" w:rsidRDefault="001C6035">
                    <w:pPr>
                      <w:jc w:val="center"/>
                      <w:rPr>
                        <w:sz w:val="21"/>
                        <w:szCs w:val="21"/>
                      </w:rPr>
                    </w:pPr>
                    <w:r>
                      <w:rPr>
                        <w:rFonts w:hint="eastAsia"/>
                        <w:sz w:val="21"/>
                        <w:szCs w:val="21"/>
                      </w:rPr>
                      <w:t>项目</w:t>
                    </w:r>
                  </w:p>
                </w:tc>
              </w:sdtContent>
            </w:sdt>
            <w:sdt>
              <w:sdtPr>
                <w:rPr>
                  <w:sz w:val="21"/>
                  <w:szCs w:val="21"/>
                </w:rPr>
                <w:tag w:val="_PLD_3a7d7c052d7c403a8ae004d68db8fa4c"/>
                <w:id w:val="24782797"/>
                <w:lock w:val="sdtLocked"/>
              </w:sdtPr>
              <w:sdtContent>
                <w:tc>
                  <w:tcPr>
                    <w:tcW w:w="1789" w:type="dxa"/>
                    <w:shd w:val="clear" w:color="auto" w:fill="auto"/>
                    <w:vAlign w:val="center"/>
                  </w:tcPr>
                  <w:p w:rsidR="00D50F8E" w:rsidRDefault="001C6035">
                    <w:pPr>
                      <w:jc w:val="center"/>
                      <w:rPr>
                        <w:sz w:val="21"/>
                        <w:szCs w:val="21"/>
                      </w:rPr>
                    </w:pPr>
                    <w:r>
                      <w:rPr>
                        <w:rFonts w:hint="eastAsia"/>
                        <w:sz w:val="21"/>
                        <w:szCs w:val="21"/>
                      </w:rPr>
                      <w:t>期初余额</w:t>
                    </w:r>
                  </w:p>
                </w:tc>
              </w:sdtContent>
            </w:sdt>
            <w:sdt>
              <w:sdtPr>
                <w:rPr>
                  <w:sz w:val="21"/>
                  <w:szCs w:val="21"/>
                </w:rPr>
                <w:tag w:val="_PLD_e06fab4ca3b8451eb31df81e9b4922ec"/>
                <w:id w:val="24782798"/>
                <w:lock w:val="sdtLocked"/>
              </w:sdtPr>
              <w:sdtContent>
                <w:tc>
                  <w:tcPr>
                    <w:tcW w:w="1789" w:type="dxa"/>
                    <w:shd w:val="clear" w:color="auto" w:fill="auto"/>
                    <w:vAlign w:val="center"/>
                  </w:tcPr>
                  <w:p w:rsidR="00D50F8E" w:rsidRDefault="001C6035">
                    <w:pPr>
                      <w:jc w:val="center"/>
                      <w:rPr>
                        <w:sz w:val="21"/>
                        <w:szCs w:val="21"/>
                      </w:rPr>
                    </w:pPr>
                    <w:r>
                      <w:rPr>
                        <w:rFonts w:hint="eastAsia"/>
                        <w:sz w:val="21"/>
                        <w:szCs w:val="21"/>
                      </w:rPr>
                      <w:t>本期增加</w:t>
                    </w:r>
                  </w:p>
                </w:tc>
              </w:sdtContent>
            </w:sdt>
            <w:sdt>
              <w:sdtPr>
                <w:rPr>
                  <w:sz w:val="21"/>
                  <w:szCs w:val="21"/>
                </w:rPr>
                <w:tag w:val="_PLD_2900f17d2ba041e9a7331e5ca367f7b9"/>
                <w:id w:val="24782799"/>
                <w:lock w:val="sdtLocked"/>
              </w:sdtPr>
              <w:sdtContent>
                <w:tc>
                  <w:tcPr>
                    <w:tcW w:w="1830" w:type="dxa"/>
                    <w:shd w:val="clear" w:color="auto" w:fill="auto"/>
                    <w:vAlign w:val="center"/>
                  </w:tcPr>
                  <w:p w:rsidR="00D50F8E" w:rsidRDefault="001C6035">
                    <w:pPr>
                      <w:jc w:val="center"/>
                      <w:rPr>
                        <w:sz w:val="21"/>
                        <w:szCs w:val="21"/>
                      </w:rPr>
                    </w:pPr>
                    <w:r>
                      <w:rPr>
                        <w:rFonts w:hint="eastAsia"/>
                        <w:sz w:val="21"/>
                        <w:szCs w:val="21"/>
                      </w:rPr>
                      <w:t>本期减少</w:t>
                    </w:r>
                  </w:p>
                </w:tc>
              </w:sdtContent>
            </w:sdt>
            <w:sdt>
              <w:sdtPr>
                <w:rPr>
                  <w:sz w:val="21"/>
                  <w:szCs w:val="21"/>
                </w:rPr>
                <w:tag w:val="_PLD_7fcbcb783b95484a87e1a335f06dfcc3"/>
                <w:id w:val="24782800"/>
                <w:lock w:val="sdtLocked"/>
              </w:sdtPr>
              <w:sdtContent>
                <w:tc>
                  <w:tcPr>
                    <w:tcW w:w="1804" w:type="dxa"/>
                    <w:shd w:val="clear" w:color="auto" w:fill="auto"/>
                    <w:vAlign w:val="center"/>
                  </w:tcPr>
                  <w:p w:rsidR="00D50F8E" w:rsidRDefault="001C6035">
                    <w:pPr>
                      <w:jc w:val="center"/>
                      <w:rPr>
                        <w:sz w:val="21"/>
                        <w:szCs w:val="21"/>
                      </w:rPr>
                    </w:pPr>
                    <w:r>
                      <w:rPr>
                        <w:rFonts w:hint="eastAsia"/>
                        <w:sz w:val="21"/>
                        <w:szCs w:val="21"/>
                      </w:rPr>
                      <w:t>期末余额</w:t>
                    </w:r>
                  </w:p>
                </w:tc>
              </w:sdtContent>
            </w:sdt>
          </w:tr>
          <w:tr w:rsidR="00D50F8E">
            <w:sdt>
              <w:sdtPr>
                <w:rPr>
                  <w:sz w:val="21"/>
                  <w:szCs w:val="21"/>
                </w:rPr>
                <w:tag w:val="_PLD_f928310ca4874f07bdca7291bba391b0"/>
                <w:id w:val="24782801"/>
                <w:lock w:val="sdtLocked"/>
              </w:sdtPr>
              <w:sdtContent>
                <w:tc>
                  <w:tcPr>
                    <w:tcW w:w="1681" w:type="dxa"/>
                    <w:shd w:val="clear" w:color="auto" w:fill="auto"/>
                  </w:tcPr>
                  <w:p w:rsidR="00D50F8E" w:rsidRDefault="001C6035">
                    <w:pPr>
                      <w:rPr>
                        <w:sz w:val="21"/>
                        <w:szCs w:val="21"/>
                      </w:rPr>
                    </w:pPr>
                    <w:r>
                      <w:rPr>
                        <w:rFonts w:hint="eastAsia"/>
                        <w:sz w:val="21"/>
                        <w:szCs w:val="21"/>
                      </w:rPr>
                      <w:t>安全生产费</w:t>
                    </w:r>
                  </w:p>
                </w:tc>
              </w:sdtContent>
            </w:sdt>
            <w:tc>
              <w:tcPr>
                <w:tcW w:w="1789" w:type="dxa"/>
                <w:shd w:val="clear" w:color="auto" w:fill="auto"/>
              </w:tcPr>
              <w:p w:rsidR="00D50F8E" w:rsidRDefault="001C6035">
                <w:pPr>
                  <w:jc w:val="right"/>
                  <w:rPr>
                    <w:sz w:val="21"/>
                    <w:szCs w:val="21"/>
                  </w:rPr>
                </w:pPr>
                <w:r>
                  <w:rPr>
                    <w:sz w:val="21"/>
                    <w:szCs w:val="21"/>
                  </w:rPr>
                  <w:t>2,199,636.78</w:t>
                </w:r>
              </w:p>
            </w:tc>
            <w:tc>
              <w:tcPr>
                <w:tcW w:w="1789" w:type="dxa"/>
                <w:shd w:val="clear" w:color="auto" w:fill="auto"/>
              </w:tcPr>
              <w:p w:rsidR="00D50F8E" w:rsidRDefault="001C6035">
                <w:pPr>
                  <w:jc w:val="right"/>
                  <w:rPr>
                    <w:sz w:val="21"/>
                    <w:szCs w:val="21"/>
                  </w:rPr>
                </w:pPr>
                <w:r>
                  <w:rPr>
                    <w:sz w:val="21"/>
                    <w:szCs w:val="21"/>
                  </w:rPr>
                  <w:t>18,912,999.8</w:t>
                </w:r>
                <w:r>
                  <w:rPr>
                    <w:rFonts w:hint="eastAsia"/>
                    <w:sz w:val="21"/>
                    <w:szCs w:val="21"/>
                  </w:rPr>
                  <w:t>5</w:t>
                </w:r>
              </w:p>
            </w:tc>
            <w:tc>
              <w:tcPr>
                <w:tcW w:w="1830" w:type="dxa"/>
                <w:shd w:val="clear" w:color="auto" w:fill="auto"/>
              </w:tcPr>
              <w:p w:rsidR="00D50F8E" w:rsidRDefault="001C6035">
                <w:pPr>
                  <w:jc w:val="right"/>
                  <w:rPr>
                    <w:sz w:val="21"/>
                    <w:szCs w:val="21"/>
                  </w:rPr>
                </w:pPr>
                <w:r>
                  <w:rPr>
                    <w:sz w:val="21"/>
                    <w:szCs w:val="21"/>
                  </w:rPr>
                  <w:t>14,367,346.45</w:t>
                </w:r>
              </w:p>
            </w:tc>
            <w:tc>
              <w:tcPr>
                <w:tcW w:w="1804" w:type="dxa"/>
                <w:shd w:val="clear" w:color="auto" w:fill="auto"/>
              </w:tcPr>
              <w:p w:rsidR="00D50F8E" w:rsidRDefault="001C6035">
                <w:pPr>
                  <w:jc w:val="right"/>
                  <w:rPr>
                    <w:sz w:val="21"/>
                    <w:szCs w:val="21"/>
                  </w:rPr>
                </w:pPr>
                <w:r>
                  <w:rPr>
                    <w:sz w:val="21"/>
                    <w:szCs w:val="21"/>
                  </w:rPr>
                  <w:t>6,745,290.1</w:t>
                </w:r>
                <w:r>
                  <w:rPr>
                    <w:rFonts w:hint="eastAsia"/>
                    <w:sz w:val="21"/>
                    <w:szCs w:val="21"/>
                  </w:rPr>
                  <w:t>8</w:t>
                </w:r>
              </w:p>
            </w:tc>
          </w:tr>
          <w:tr w:rsidR="00D50F8E">
            <w:sdt>
              <w:sdtPr>
                <w:rPr>
                  <w:sz w:val="21"/>
                  <w:szCs w:val="21"/>
                </w:rPr>
                <w:tag w:val="_PLD_3a889f9961a349319c123f6dc0197cb7"/>
                <w:id w:val="24782802"/>
                <w:lock w:val="sdtLocked"/>
              </w:sdtPr>
              <w:sdtContent>
                <w:tc>
                  <w:tcPr>
                    <w:tcW w:w="1681" w:type="dxa"/>
                    <w:shd w:val="clear" w:color="auto" w:fill="auto"/>
                    <w:vAlign w:val="center"/>
                  </w:tcPr>
                  <w:p w:rsidR="00D50F8E" w:rsidRDefault="001C6035">
                    <w:pPr>
                      <w:jc w:val="center"/>
                      <w:rPr>
                        <w:sz w:val="21"/>
                        <w:szCs w:val="21"/>
                      </w:rPr>
                    </w:pPr>
                    <w:r>
                      <w:rPr>
                        <w:rFonts w:hint="eastAsia"/>
                        <w:sz w:val="21"/>
                        <w:szCs w:val="21"/>
                      </w:rPr>
                      <w:t>合计</w:t>
                    </w:r>
                  </w:p>
                </w:tc>
              </w:sdtContent>
            </w:sdt>
            <w:tc>
              <w:tcPr>
                <w:tcW w:w="1789" w:type="dxa"/>
                <w:shd w:val="clear" w:color="auto" w:fill="auto"/>
              </w:tcPr>
              <w:p w:rsidR="00D50F8E" w:rsidRDefault="001C6035">
                <w:pPr>
                  <w:jc w:val="right"/>
                  <w:rPr>
                    <w:sz w:val="21"/>
                    <w:szCs w:val="21"/>
                  </w:rPr>
                </w:pPr>
                <w:r>
                  <w:rPr>
                    <w:sz w:val="21"/>
                    <w:szCs w:val="21"/>
                  </w:rPr>
                  <w:t>2,199,636.78</w:t>
                </w:r>
              </w:p>
            </w:tc>
            <w:tc>
              <w:tcPr>
                <w:tcW w:w="1789" w:type="dxa"/>
                <w:shd w:val="clear" w:color="auto" w:fill="auto"/>
              </w:tcPr>
              <w:p w:rsidR="00D50F8E" w:rsidRDefault="001C6035">
                <w:pPr>
                  <w:jc w:val="right"/>
                  <w:rPr>
                    <w:sz w:val="21"/>
                    <w:szCs w:val="21"/>
                  </w:rPr>
                </w:pPr>
                <w:r>
                  <w:rPr>
                    <w:sz w:val="21"/>
                    <w:szCs w:val="21"/>
                  </w:rPr>
                  <w:t>18,912,999.8</w:t>
                </w:r>
                <w:r>
                  <w:rPr>
                    <w:rFonts w:hint="eastAsia"/>
                    <w:sz w:val="21"/>
                    <w:szCs w:val="21"/>
                  </w:rPr>
                  <w:t>5</w:t>
                </w:r>
              </w:p>
            </w:tc>
            <w:tc>
              <w:tcPr>
                <w:tcW w:w="1830" w:type="dxa"/>
                <w:shd w:val="clear" w:color="auto" w:fill="auto"/>
              </w:tcPr>
              <w:p w:rsidR="00D50F8E" w:rsidRDefault="001C6035">
                <w:pPr>
                  <w:jc w:val="right"/>
                  <w:rPr>
                    <w:sz w:val="21"/>
                    <w:szCs w:val="21"/>
                  </w:rPr>
                </w:pPr>
                <w:r>
                  <w:rPr>
                    <w:sz w:val="21"/>
                    <w:szCs w:val="21"/>
                  </w:rPr>
                  <w:t>14,367,346.45</w:t>
                </w:r>
              </w:p>
            </w:tc>
            <w:tc>
              <w:tcPr>
                <w:tcW w:w="1804" w:type="dxa"/>
                <w:shd w:val="clear" w:color="auto" w:fill="auto"/>
              </w:tcPr>
              <w:p w:rsidR="00D50F8E" w:rsidRDefault="001C6035">
                <w:pPr>
                  <w:jc w:val="right"/>
                  <w:rPr>
                    <w:sz w:val="21"/>
                    <w:szCs w:val="21"/>
                  </w:rPr>
                </w:pPr>
                <w:r>
                  <w:rPr>
                    <w:sz w:val="21"/>
                    <w:szCs w:val="21"/>
                  </w:rPr>
                  <w:t>6,745,290.1</w:t>
                </w:r>
                <w:r>
                  <w:rPr>
                    <w:rFonts w:hint="eastAsia"/>
                    <w:sz w:val="21"/>
                    <w:szCs w:val="21"/>
                  </w:rPr>
                  <w:t>8</w:t>
                </w:r>
              </w:p>
            </w:tc>
          </w:tr>
        </w:tbl>
        <w:p w:rsidR="00D50F8E" w:rsidRDefault="00127914">
          <w:pPr>
            <w:rPr>
              <w:rFonts w:cstheme="minorBidi"/>
              <w:color w:val="000000" w:themeColor="text1"/>
              <w:sz w:val="21"/>
              <w:szCs w:val="21"/>
            </w:rPr>
          </w:pPr>
          <w:sdt>
            <w:sdtPr>
              <w:rPr>
                <w:sz w:val="21"/>
                <w:szCs w:val="21"/>
              </w:rPr>
              <w:alias w:val="专项储备情况说明"/>
              <w:tag w:val="_GBC_758f99495b434b96aea70b74014caac7"/>
              <w:id w:val="24782803"/>
              <w:lock w:val="sdtLocked"/>
              <w:placeholder>
                <w:docPart w:val="GBC22222222222222222222222222222"/>
              </w:placeholder>
            </w:sdtPr>
            <w:sdtContent>
              <w:r w:rsidR="001C6035">
                <w:rPr>
                  <w:rFonts w:hint="eastAsia"/>
                  <w:sz w:val="21"/>
                  <w:szCs w:val="21"/>
                </w:rPr>
                <w:t>其他说明，包括本期增减变动情况、变动原因说明：公司本报告期按规定计提安全生产费1891.3万元，实际使用1436.73万元，结余674.53万元。</w:t>
              </w:r>
            </w:sdtContent>
          </w:sdt>
        </w:p>
      </w:sdtContent>
    </w:sdt>
    <w:p w:rsidR="00D50F8E" w:rsidRDefault="00D50F8E">
      <w:pPr>
        <w:rPr>
          <w:szCs w:val="21"/>
        </w:rPr>
      </w:pPr>
    </w:p>
    <w:sdt>
      <w:sdtPr>
        <w:rPr>
          <w:rFonts w:ascii="宋体" w:hAnsi="宋体" w:cs="宋体" w:hint="eastAsia"/>
          <w:b w:val="0"/>
          <w:bCs w:val="0"/>
          <w:kern w:val="0"/>
          <w:sz w:val="24"/>
          <w:szCs w:val="21"/>
        </w:rPr>
        <w:alias w:val="模块:盈余公积"/>
        <w:tag w:val="_GBC_fc97b66d150f4d31ba9096ec58341715"/>
        <w:id w:val="24782820"/>
        <w:lock w:val="sdtLocked"/>
        <w:placeholder>
          <w:docPart w:val="GBC22222222222222222222222222222"/>
        </w:placeholder>
      </w:sdtPr>
      <w:sdtEndPr>
        <w:rPr>
          <w:rFonts w:cstheme="minorBidi" w:hint="default"/>
          <w:kern w:val="2"/>
          <w:sz w:val="21"/>
        </w:rPr>
      </w:sdtEndPr>
      <w:sdtContent>
        <w:p w:rsidR="00D50F8E" w:rsidRDefault="001C6035">
          <w:pPr>
            <w:pStyle w:val="3"/>
            <w:numPr>
              <w:ilvl w:val="0"/>
              <w:numId w:val="43"/>
            </w:numPr>
            <w:tabs>
              <w:tab w:val="left" w:pos="504"/>
            </w:tabs>
            <w:rPr>
              <w:rFonts w:ascii="宋体" w:hAnsi="宋体"/>
              <w:szCs w:val="21"/>
            </w:rPr>
          </w:pPr>
          <w:r>
            <w:rPr>
              <w:rFonts w:ascii="宋体" w:hAnsi="宋体" w:hint="eastAsia"/>
              <w:szCs w:val="21"/>
            </w:rPr>
            <w:t>盈余公积</w:t>
          </w:r>
        </w:p>
        <w:sdt>
          <w:sdtPr>
            <w:alias w:val="是否适用：盈余公积[双击切换]"/>
            <w:tag w:val="_GBC_52b9917fb423490bb32a9d6648a07db9"/>
            <w:id w:val="24782805"/>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p w:rsidR="00D50F8E" w:rsidRDefault="001C6035">
          <w:pPr>
            <w:jc w:val="right"/>
            <w:rPr>
              <w:sz w:val="21"/>
              <w:szCs w:val="21"/>
            </w:rPr>
          </w:pPr>
          <w:r>
            <w:rPr>
              <w:rFonts w:hint="eastAsia"/>
              <w:sz w:val="21"/>
              <w:szCs w:val="21"/>
            </w:rPr>
            <w:t>单位：</w:t>
          </w:r>
          <w:sdt>
            <w:sdtPr>
              <w:rPr>
                <w:rFonts w:hint="eastAsia"/>
                <w:sz w:val="21"/>
                <w:szCs w:val="21"/>
              </w:rPr>
              <w:alias w:val="单位：财务附注：盈余公积"/>
              <w:tag w:val="_GBC_ea3204141ce3498eaccd14c833f64973"/>
              <w:id w:val="2478280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 w:val="21"/>
                  <w:szCs w:val="21"/>
                </w:rPr>
                <w:t>元</w:t>
              </w:r>
            </w:sdtContent>
          </w:sdt>
          <w:r>
            <w:rPr>
              <w:rFonts w:hint="eastAsia"/>
              <w:sz w:val="21"/>
              <w:szCs w:val="21"/>
            </w:rPr>
            <w:t xml:space="preserve">  币种：</w:t>
          </w:r>
          <w:sdt>
            <w:sdtPr>
              <w:rPr>
                <w:rFonts w:hint="eastAsia"/>
                <w:sz w:val="21"/>
                <w:szCs w:val="21"/>
              </w:rPr>
              <w:alias w:val="币种：财务附注：盈余公积"/>
              <w:tag w:val="_GBC_f5c6664d47b9454d919a38095dd3c48d"/>
              <w:id w:val="2478280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 w:val="21"/>
                  <w:szCs w:val="21"/>
                </w:rPr>
                <w:t>人民币</w:t>
              </w:r>
            </w:sdtContent>
          </w:sdt>
        </w:p>
        <w:tbl>
          <w:tblPr>
            <w:tblStyle w:val="Style99"/>
            <w:tblW w:w="889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1872"/>
            <w:gridCol w:w="2127"/>
            <w:gridCol w:w="1560"/>
            <w:gridCol w:w="1414"/>
            <w:gridCol w:w="1920"/>
          </w:tblGrid>
          <w:tr w:rsidR="00D50F8E">
            <w:sdt>
              <w:sdtPr>
                <w:rPr>
                  <w:sz w:val="21"/>
                  <w:szCs w:val="21"/>
                </w:rPr>
                <w:tag w:val="_PLD_70f0cea3df9b4646bf8f9454719b4599"/>
                <w:id w:val="24782808"/>
                <w:lock w:val="sdtLocked"/>
              </w:sdtPr>
              <w:sdtContent>
                <w:tc>
                  <w:tcPr>
                    <w:tcW w:w="1872" w:type="dxa"/>
                  </w:tcPr>
                  <w:p w:rsidR="00D50F8E" w:rsidRDefault="001C6035">
                    <w:pPr>
                      <w:autoSpaceDE w:val="0"/>
                      <w:autoSpaceDN w:val="0"/>
                      <w:adjustRightInd w:val="0"/>
                      <w:snapToGrid w:val="0"/>
                      <w:jc w:val="center"/>
                      <w:rPr>
                        <w:sz w:val="21"/>
                        <w:szCs w:val="21"/>
                      </w:rPr>
                    </w:pPr>
                    <w:r>
                      <w:rPr>
                        <w:rFonts w:hint="eastAsia"/>
                        <w:sz w:val="21"/>
                        <w:szCs w:val="21"/>
                      </w:rPr>
                      <w:t>项目</w:t>
                    </w:r>
                  </w:p>
                </w:tc>
              </w:sdtContent>
            </w:sdt>
            <w:sdt>
              <w:sdtPr>
                <w:rPr>
                  <w:sz w:val="21"/>
                  <w:szCs w:val="21"/>
                </w:rPr>
                <w:tag w:val="_PLD_5466d5e3c2b64aeb9abc2e1a21f2e6c0"/>
                <w:id w:val="24782809"/>
                <w:lock w:val="sdtLocked"/>
              </w:sdtPr>
              <w:sdtContent>
                <w:tc>
                  <w:tcPr>
                    <w:tcW w:w="2127" w:type="dxa"/>
                  </w:tcPr>
                  <w:p w:rsidR="00D50F8E" w:rsidRDefault="001C6035">
                    <w:pPr>
                      <w:autoSpaceDE w:val="0"/>
                      <w:autoSpaceDN w:val="0"/>
                      <w:adjustRightInd w:val="0"/>
                      <w:snapToGrid w:val="0"/>
                      <w:jc w:val="center"/>
                      <w:rPr>
                        <w:sz w:val="21"/>
                        <w:szCs w:val="21"/>
                      </w:rPr>
                    </w:pPr>
                    <w:r>
                      <w:rPr>
                        <w:rFonts w:hint="eastAsia"/>
                        <w:sz w:val="21"/>
                        <w:szCs w:val="21"/>
                      </w:rPr>
                      <w:t>期初余额</w:t>
                    </w:r>
                  </w:p>
                </w:tc>
              </w:sdtContent>
            </w:sdt>
            <w:sdt>
              <w:sdtPr>
                <w:rPr>
                  <w:sz w:val="21"/>
                  <w:szCs w:val="21"/>
                </w:rPr>
                <w:tag w:val="_PLD_44b0c825c55949b98cff671f8777dd39"/>
                <w:id w:val="24782810"/>
                <w:lock w:val="sdtLocked"/>
              </w:sdtPr>
              <w:sdtContent>
                <w:tc>
                  <w:tcPr>
                    <w:tcW w:w="1560" w:type="dxa"/>
                  </w:tcPr>
                  <w:p w:rsidR="00D50F8E" w:rsidRDefault="001C6035">
                    <w:pPr>
                      <w:autoSpaceDE w:val="0"/>
                      <w:autoSpaceDN w:val="0"/>
                      <w:adjustRightInd w:val="0"/>
                      <w:snapToGrid w:val="0"/>
                      <w:jc w:val="center"/>
                      <w:rPr>
                        <w:sz w:val="21"/>
                        <w:szCs w:val="21"/>
                      </w:rPr>
                    </w:pPr>
                    <w:r>
                      <w:rPr>
                        <w:rFonts w:hint="eastAsia"/>
                        <w:sz w:val="21"/>
                        <w:szCs w:val="21"/>
                      </w:rPr>
                      <w:t>本期增加</w:t>
                    </w:r>
                  </w:p>
                </w:tc>
              </w:sdtContent>
            </w:sdt>
            <w:sdt>
              <w:sdtPr>
                <w:rPr>
                  <w:sz w:val="21"/>
                  <w:szCs w:val="21"/>
                </w:rPr>
                <w:tag w:val="_PLD_111b02bee52f4f1a879468aa2243106f"/>
                <w:id w:val="24782811"/>
                <w:lock w:val="sdtLocked"/>
              </w:sdtPr>
              <w:sdtContent>
                <w:tc>
                  <w:tcPr>
                    <w:tcW w:w="1414" w:type="dxa"/>
                  </w:tcPr>
                  <w:p w:rsidR="00D50F8E" w:rsidRDefault="001C6035">
                    <w:pPr>
                      <w:autoSpaceDE w:val="0"/>
                      <w:autoSpaceDN w:val="0"/>
                      <w:adjustRightInd w:val="0"/>
                      <w:snapToGrid w:val="0"/>
                      <w:jc w:val="center"/>
                      <w:rPr>
                        <w:sz w:val="21"/>
                        <w:szCs w:val="21"/>
                      </w:rPr>
                    </w:pPr>
                    <w:r>
                      <w:rPr>
                        <w:rFonts w:hint="eastAsia"/>
                        <w:sz w:val="21"/>
                        <w:szCs w:val="21"/>
                      </w:rPr>
                      <w:t>本期减少</w:t>
                    </w:r>
                  </w:p>
                </w:tc>
              </w:sdtContent>
            </w:sdt>
            <w:sdt>
              <w:sdtPr>
                <w:rPr>
                  <w:sz w:val="21"/>
                  <w:szCs w:val="21"/>
                </w:rPr>
                <w:tag w:val="_PLD_e6d9dff1341d44c99d9c3f51d8fd2c2f"/>
                <w:id w:val="24782812"/>
                <w:lock w:val="sdtLocked"/>
              </w:sdtPr>
              <w:sdtContent>
                <w:tc>
                  <w:tcPr>
                    <w:tcW w:w="1920" w:type="dxa"/>
                  </w:tcPr>
                  <w:p w:rsidR="00D50F8E" w:rsidRDefault="001C6035">
                    <w:pPr>
                      <w:autoSpaceDE w:val="0"/>
                      <w:autoSpaceDN w:val="0"/>
                      <w:adjustRightInd w:val="0"/>
                      <w:snapToGrid w:val="0"/>
                      <w:jc w:val="center"/>
                      <w:rPr>
                        <w:sz w:val="21"/>
                        <w:szCs w:val="21"/>
                      </w:rPr>
                    </w:pPr>
                    <w:r>
                      <w:rPr>
                        <w:rFonts w:hint="eastAsia"/>
                        <w:sz w:val="21"/>
                        <w:szCs w:val="21"/>
                      </w:rPr>
                      <w:t>期末余额</w:t>
                    </w:r>
                  </w:p>
                </w:tc>
              </w:sdtContent>
            </w:sdt>
          </w:tr>
          <w:tr w:rsidR="00D50F8E">
            <w:sdt>
              <w:sdtPr>
                <w:rPr>
                  <w:sz w:val="21"/>
                  <w:szCs w:val="21"/>
                </w:rPr>
                <w:tag w:val="_PLD_fc05a7682db944fc88b1d5bf0888fab6"/>
                <w:id w:val="24782813"/>
                <w:lock w:val="sdtLocked"/>
              </w:sdtPr>
              <w:sdtContent>
                <w:tc>
                  <w:tcPr>
                    <w:tcW w:w="1872" w:type="dxa"/>
                    <w:shd w:val="clear" w:color="auto" w:fill="auto"/>
                    <w:vAlign w:val="center"/>
                  </w:tcPr>
                  <w:p w:rsidR="00D50F8E" w:rsidRDefault="001C6035">
                    <w:pPr>
                      <w:autoSpaceDE w:val="0"/>
                      <w:autoSpaceDN w:val="0"/>
                      <w:adjustRightInd w:val="0"/>
                      <w:snapToGrid w:val="0"/>
                      <w:rPr>
                        <w:sz w:val="21"/>
                        <w:szCs w:val="21"/>
                      </w:rPr>
                    </w:pPr>
                    <w:r>
                      <w:rPr>
                        <w:rFonts w:hint="eastAsia"/>
                        <w:sz w:val="21"/>
                        <w:szCs w:val="21"/>
                      </w:rPr>
                      <w:t>法定盈余公积</w:t>
                    </w:r>
                  </w:p>
                </w:tc>
              </w:sdtContent>
            </w:sdt>
            <w:tc>
              <w:tcPr>
                <w:tcW w:w="2127" w:type="dxa"/>
                <w:shd w:val="clear" w:color="auto" w:fill="auto"/>
              </w:tcPr>
              <w:p w:rsidR="00D50F8E" w:rsidRDefault="001C6035">
                <w:pPr>
                  <w:autoSpaceDE w:val="0"/>
                  <w:autoSpaceDN w:val="0"/>
                  <w:adjustRightInd w:val="0"/>
                  <w:snapToGrid w:val="0"/>
                  <w:ind w:right="180"/>
                  <w:jc w:val="right"/>
                  <w:rPr>
                    <w:sz w:val="21"/>
                    <w:szCs w:val="21"/>
                  </w:rPr>
                </w:pPr>
                <w:r>
                  <w:rPr>
                    <w:sz w:val="21"/>
                    <w:szCs w:val="21"/>
                  </w:rPr>
                  <w:t>1,292,822,135.62</w:t>
                </w:r>
              </w:p>
            </w:tc>
            <w:tc>
              <w:tcPr>
                <w:tcW w:w="1560" w:type="dxa"/>
                <w:shd w:val="clear" w:color="auto" w:fill="auto"/>
              </w:tcPr>
              <w:p w:rsidR="00D50F8E" w:rsidRDefault="00D50F8E">
                <w:pPr>
                  <w:autoSpaceDE w:val="0"/>
                  <w:autoSpaceDN w:val="0"/>
                  <w:adjustRightInd w:val="0"/>
                  <w:snapToGrid w:val="0"/>
                  <w:ind w:right="180"/>
                  <w:jc w:val="right"/>
                  <w:rPr>
                    <w:sz w:val="21"/>
                    <w:szCs w:val="21"/>
                  </w:rPr>
                </w:pPr>
              </w:p>
            </w:tc>
            <w:tc>
              <w:tcPr>
                <w:tcW w:w="1414" w:type="dxa"/>
                <w:shd w:val="clear" w:color="auto" w:fill="auto"/>
              </w:tcPr>
              <w:p w:rsidR="00D50F8E" w:rsidRDefault="00D50F8E">
                <w:pPr>
                  <w:autoSpaceDE w:val="0"/>
                  <w:autoSpaceDN w:val="0"/>
                  <w:adjustRightInd w:val="0"/>
                  <w:snapToGrid w:val="0"/>
                  <w:ind w:right="180"/>
                  <w:jc w:val="right"/>
                  <w:rPr>
                    <w:sz w:val="21"/>
                    <w:szCs w:val="21"/>
                  </w:rPr>
                </w:pPr>
              </w:p>
            </w:tc>
            <w:tc>
              <w:tcPr>
                <w:tcW w:w="1920" w:type="dxa"/>
                <w:shd w:val="clear" w:color="auto" w:fill="auto"/>
              </w:tcPr>
              <w:p w:rsidR="00D50F8E" w:rsidRDefault="001C6035">
                <w:pPr>
                  <w:autoSpaceDE w:val="0"/>
                  <w:autoSpaceDN w:val="0"/>
                  <w:adjustRightInd w:val="0"/>
                  <w:snapToGrid w:val="0"/>
                  <w:ind w:right="180"/>
                  <w:jc w:val="right"/>
                  <w:rPr>
                    <w:sz w:val="21"/>
                    <w:szCs w:val="21"/>
                  </w:rPr>
                </w:pPr>
                <w:r>
                  <w:rPr>
                    <w:sz w:val="21"/>
                    <w:szCs w:val="21"/>
                  </w:rPr>
                  <w:t>1,292,822,135.62</w:t>
                </w:r>
              </w:p>
            </w:tc>
          </w:tr>
          <w:tr w:rsidR="00D50F8E">
            <w:sdt>
              <w:sdtPr>
                <w:rPr>
                  <w:sz w:val="21"/>
                  <w:szCs w:val="21"/>
                </w:rPr>
                <w:tag w:val="_PLD_d129220e9acf4011b78a05d75624a2b7"/>
                <w:id w:val="24782814"/>
                <w:lock w:val="sdtLocked"/>
              </w:sdtPr>
              <w:sdtContent>
                <w:tc>
                  <w:tcPr>
                    <w:tcW w:w="1872" w:type="dxa"/>
                    <w:shd w:val="clear" w:color="auto" w:fill="auto"/>
                    <w:vAlign w:val="center"/>
                  </w:tcPr>
                  <w:p w:rsidR="00D50F8E" w:rsidRDefault="001C6035">
                    <w:pPr>
                      <w:autoSpaceDE w:val="0"/>
                      <w:autoSpaceDN w:val="0"/>
                      <w:adjustRightInd w:val="0"/>
                      <w:snapToGrid w:val="0"/>
                      <w:rPr>
                        <w:sz w:val="21"/>
                        <w:szCs w:val="21"/>
                      </w:rPr>
                    </w:pPr>
                    <w:r>
                      <w:rPr>
                        <w:rFonts w:hint="eastAsia"/>
                        <w:sz w:val="21"/>
                        <w:szCs w:val="21"/>
                      </w:rPr>
                      <w:t>任意盈余公积</w:t>
                    </w:r>
                  </w:p>
                </w:tc>
              </w:sdtContent>
            </w:sdt>
            <w:tc>
              <w:tcPr>
                <w:tcW w:w="2127" w:type="dxa"/>
                <w:shd w:val="clear" w:color="auto" w:fill="auto"/>
              </w:tcPr>
              <w:p w:rsidR="00D50F8E" w:rsidRDefault="001C6035">
                <w:pPr>
                  <w:autoSpaceDE w:val="0"/>
                  <w:autoSpaceDN w:val="0"/>
                  <w:adjustRightInd w:val="0"/>
                  <w:snapToGrid w:val="0"/>
                  <w:ind w:right="180"/>
                  <w:jc w:val="right"/>
                  <w:rPr>
                    <w:sz w:val="21"/>
                    <w:szCs w:val="21"/>
                  </w:rPr>
                </w:pPr>
                <w:r>
                  <w:rPr>
                    <w:sz w:val="21"/>
                    <w:szCs w:val="21"/>
                  </w:rPr>
                  <w:t>405,207,071.51</w:t>
                </w:r>
              </w:p>
            </w:tc>
            <w:tc>
              <w:tcPr>
                <w:tcW w:w="1560" w:type="dxa"/>
                <w:shd w:val="clear" w:color="auto" w:fill="auto"/>
              </w:tcPr>
              <w:p w:rsidR="00D50F8E" w:rsidRDefault="00D50F8E">
                <w:pPr>
                  <w:autoSpaceDE w:val="0"/>
                  <w:autoSpaceDN w:val="0"/>
                  <w:adjustRightInd w:val="0"/>
                  <w:snapToGrid w:val="0"/>
                  <w:ind w:right="180"/>
                  <w:jc w:val="right"/>
                  <w:rPr>
                    <w:sz w:val="21"/>
                    <w:szCs w:val="21"/>
                  </w:rPr>
                </w:pPr>
              </w:p>
            </w:tc>
            <w:tc>
              <w:tcPr>
                <w:tcW w:w="1414" w:type="dxa"/>
                <w:shd w:val="clear" w:color="auto" w:fill="auto"/>
              </w:tcPr>
              <w:p w:rsidR="00D50F8E" w:rsidRDefault="00D50F8E">
                <w:pPr>
                  <w:autoSpaceDE w:val="0"/>
                  <w:autoSpaceDN w:val="0"/>
                  <w:adjustRightInd w:val="0"/>
                  <w:snapToGrid w:val="0"/>
                  <w:ind w:right="180"/>
                  <w:jc w:val="right"/>
                  <w:rPr>
                    <w:sz w:val="21"/>
                    <w:szCs w:val="21"/>
                  </w:rPr>
                </w:pPr>
              </w:p>
            </w:tc>
            <w:tc>
              <w:tcPr>
                <w:tcW w:w="1920" w:type="dxa"/>
                <w:shd w:val="clear" w:color="auto" w:fill="auto"/>
              </w:tcPr>
              <w:p w:rsidR="00D50F8E" w:rsidRDefault="001C6035">
                <w:pPr>
                  <w:autoSpaceDE w:val="0"/>
                  <w:autoSpaceDN w:val="0"/>
                  <w:adjustRightInd w:val="0"/>
                  <w:snapToGrid w:val="0"/>
                  <w:ind w:right="180"/>
                  <w:jc w:val="right"/>
                  <w:rPr>
                    <w:sz w:val="21"/>
                    <w:szCs w:val="21"/>
                  </w:rPr>
                </w:pPr>
                <w:r>
                  <w:rPr>
                    <w:sz w:val="21"/>
                    <w:szCs w:val="21"/>
                  </w:rPr>
                  <w:t>405,207,071.51</w:t>
                </w:r>
              </w:p>
            </w:tc>
          </w:tr>
          <w:tr w:rsidR="00D50F8E">
            <w:sdt>
              <w:sdtPr>
                <w:rPr>
                  <w:sz w:val="21"/>
                  <w:szCs w:val="21"/>
                </w:rPr>
                <w:tag w:val="_PLD_ec6472288a1e40028c081a6dc314eaf7"/>
                <w:id w:val="24782815"/>
                <w:lock w:val="sdtLocked"/>
              </w:sdtPr>
              <w:sdtContent>
                <w:tc>
                  <w:tcPr>
                    <w:tcW w:w="1872" w:type="dxa"/>
                    <w:shd w:val="clear" w:color="auto" w:fill="auto"/>
                    <w:vAlign w:val="center"/>
                  </w:tcPr>
                  <w:p w:rsidR="00D50F8E" w:rsidRDefault="001C6035">
                    <w:pPr>
                      <w:autoSpaceDE w:val="0"/>
                      <w:autoSpaceDN w:val="0"/>
                      <w:adjustRightInd w:val="0"/>
                      <w:snapToGrid w:val="0"/>
                      <w:rPr>
                        <w:sz w:val="21"/>
                        <w:szCs w:val="21"/>
                      </w:rPr>
                    </w:pPr>
                    <w:r>
                      <w:rPr>
                        <w:rFonts w:hint="eastAsia"/>
                        <w:sz w:val="21"/>
                        <w:szCs w:val="21"/>
                      </w:rPr>
                      <w:t>储备基金</w:t>
                    </w:r>
                  </w:p>
                </w:tc>
              </w:sdtContent>
            </w:sdt>
            <w:tc>
              <w:tcPr>
                <w:tcW w:w="2127" w:type="dxa"/>
                <w:shd w:val="clear" w:color="auto" w:fill="auto"/>
              </w:tcPr>
              <w:p w:rsidR="00D50F8E" w:rsidRDefault="00D50F8E">
                <w:pPr>
                  <w:autoSpaceDE w:val="0"/>
                  <w:autoSpaceDN w:val="0"/>
                  <w:adjustRightInd w:val="0"/>
                  <w:snapToGrid w:val="0"/>
                  <w:ind w:right="180"/>
                  <w:jc w:val="right"/>
                  <w:rPr>
                    <w:sz w:val="21"/>
                    <w:szCs w:val="21"/>
                  </w:rPr>
                </w:pPr>
              </w:p>
            </w:tc>
            <w:tc>
              <w:tcPr>
                <w:tcW w:w="1560" w:type="dxa"/>
                <w:shd w:val="clear" w:color="auto" w:fill="auto"/>
              </w:tcPr>
              <w:p w:rsidR="00D50F8E" w:rsidRDefault="00D50F8E">
                <w:pPr>
                  <w:autoSpaceDE w:val="0"/>
                  <w:autoSpaceDN w:val="0"/>
                  <w:adjustRightInd w:val="0"/>
                  <w:snapToGrid w:val="0"/>
                  <w:ind w:right="180"/>
                  <w:jc w:val="right"/>
                  <w:rPr>
                    <w:sz w:val="21"/>
                    <w:szCs w:val="21"/>
                  </w:rPr>
                </w:pPr>
              </w:p>
            </w:tc>
            <w:tc>
              <w:tcPr>
                <w:tcW w:w="1414" w:type="dxa"/>
                <w:shd w:val="clear" w:color="auto" w:fill="auto"/>
              </w:tcPr>
              <w:p w:rsidR="00D50F8E" w:rsidRDefault="00D50F8E">
                <w:pPr>
                  <w:autoSpaceDE w:val="0"/>
                  <w:autoSpaceDN w:val="0"/>
                  <w:adjustRightInd w:val="0"/>
                  <w:snapToGrid w:val="0"/>
                  <w:ind w:right="180"/>
                  <w:jc w:val="right"/>
                  <w:rPr>
                    <w:sz w:val="21"/>
                    <w:szCs w:val="21"/>
                  </w:rPr>
                </w:pPr>
              </w:p>
            </w:tc>
            <w:tc>
              <w:tcPr>
                <w:tcW w:w="1920" w:type="dxa"/>
                <w:shd w:val="clear" w:color="auto" w:fill="auto"/>
              </w:tcPr>
              <w:p w:rsidR="00D50F8E" w:rsidRDefault="00D50F8E">
                <w:pPr>
                  <w:autoSpaceDE w:val="0"/>
                  <w:autoSpaceDN w:val="0"/>
                  <w:adjustRightInd w:val="0"/>
                  <w:snapToGrid w:val="0"/>
                  <w:ind w:right="180"/>
                  <w:jc w:val="right"/>
                  <w:rPr>
                    <w:sz w:val="21"/>
                    <w:szCs w:val="21"/>
                  </w:rPr>
                </w:pPr>
              </w:p>
            </w:tc>
          </w:tr>
          <w:tr w:rsidR="00D50F8E">
            <w:sdt>
              <w:sdtPr>
                <w:rPr>
                  <w:sz w:val="21"/>
                  <w:szCs w:val="21"/>
                </w:rPr>
                <w:tag w:val="_PLD_52c035d80b984cfb905e017b1d87986d"/>
                <w:id w:val="24782816"/>
                <w:lock w:val="sdtLocked"/>
              </w:sdtPr>
              <w:sdtContent>
                <w:tc>
                  <w:tcPr>
                    <w:tcW w:w="1872" w:type="dxa"/>
                    <w:shd w:val="clear" w:color="auto" w:fill="auto"/>
                    <w:vAlign w:val="center"/>
                  </w:tcPr>
                  <w:p w:rsidR="00D50F8E" w:rsidRDefault="001C6035">
                    <w:pPr>
                      <w:autoSpaceDE w:val="0"/>
                      <w:autoSpaceDN w:val="0"/>
                      <w:adjustRightInd w:val="0"/>
                      <w:snapToGrid w:val="0"/>
                      <w:rPr>
                        <w:sz w:val="21"/>
                        <w:szCs w:val="21"/>
                      </w:rPr>
                    </w:pPr>
                    <w:r>
                      <w:rPr>
                        <w:rFonts w:hint="eastAsia"/>
                        <w:sz w:val="21"/>
                        <w:szCs w:val="21"/>
                      </w:rPr>
                      <w:t>企业发展基金</w:t>
                    </w:r>
                  </w:p>
                </w:tc>
              </w:sdtContent>
            </w:sdt>
            <w:tc>
              <w:tcPr>
                <w:tcW w:w="2127" w:type="dxa"/>
                <w:shd w:val="clear" w:color="auto" w:fill="auto"/>
              </w:tcPr>
              <w:p w:rsidR="00D50F8E" w:rsidRDefault="00D50F8E">
                <w:pPr>
                  <w:autoSpaceDE w:val="0"/>
                  <w:autoSpaceDN w:val="0"/>
                  <w:adjustRightInd w:val="0"/>
                  <w:snapToGrid w:val="0"/>
                  <w:ind w:right="180"/>
                  <w:jc w:val="right"/>
                  <w:rPr>
                    <w:sz w:val="21"/>
                    <w:szCs w:val="21"/>
                  </w:rPr>
                </w:pPr>
              </w:p>
            </w:tc>
            <w:tc>
              <w:tcPr>
                <w:tcW w:w="1560" w:type="dxa"/>
                <w:shd w:val="clear" w:color="auto" w:fill="auto"/>
              </w:tcPr>
              <w:p w:rsidR="00D50F8E" w:rsidRDefault="00D50F8E">
                <w:pPr>
                  <w:autoSpaceDE w:val="0"/>
                  <w:autoSpaceDN w:val="0"/>
                  <w:adjustRightInd w:val="0"/>
                  <w:snapToGrid w:val="0"/>
                  <w:ind w:right="180"/>
                  <w:jc w:val="right"/>
                  <w:rPr>
                    <w:sz w:val="21"/>
                    <w:szCs w:val="21"/>
                  </w:rPr>
                </w:pPr>
              </w:p>
            </w:tc>
            <w:tc>
              <w:tcPr>
                <w:tcW w:w="1414" w:type="dxa"/>
                <w:shd w:val="clear" w:color="auto" w:fill="auto"/>
              </w:tcPr>
              <w:p w:rsidR="00D50F8E" w:rsidRDefault="00D50F8E">
                <w:pPr>
                  <w:autoSpaceDE w:val="0"/>
                  <w:autoSpaceDN w:val="0"/>
                  <w:adjustRightInd w:val="0"/>
                  <w:snapToGrid w:val="0"/>
                  <w:ind w:right="180"/>
                  <w:jc w:val="right"/>
                  <w:rPr>
                    <w:sz w:val="21"/>
                    <w:szCs w:val="21"/>
                  </w:rPr>
                </w:pPr>
              </w:p>
            </w:tc>
            <w:tc>
              <w:tcPr>
                <w:tcW w:w="1920" w:type="dxa"/>
                <w:shd w:val="clear" w:color="auto" w:fill="auto"/>
              </w:tcPr>
              <w:p w:rsidR="00D50F8E" w:rsidRDefault="00D50F8E">
                <w:pPr>
                  <w:autoSpaceDE w:val="0"/>
                  <w:autoSpaceDN w:val="0"/>
                  <w:adjustRightInd w:val="0"/>
                  <w:snapToGrid w:val="0"/>
                  <w:ind w:right="180"/>
                  <w:jc w:val="right"/>
                  <w:rPr>
                    <w:sz w:val="21"/>
                    <w:szCs w:val="21"/>
                  </w:rPr>
                </w:pPr>
              </w:p>
            </w:tc>
          </w:tr>
          <w:tr w:rsidR="00D50F8E">
            <w:sdt>
              <w:sdtPr>
                <w:rPr>
                  <w:sz w:val="21"/>
                  <w:szCs w:val="21"/>
                </w:rPr>
                <w:tag w:val="_PLD_cad42018de8f4c088028eed7649f24a3"/>
                <w:id w:val="24782817"/>
                <w:lock w:val="sdtLocked"/>
              </w:sdtPr>
              <w:sdtContent>
                <w:tc>
                  <w:tcPr>
                    <w:tcW w:w="1872" w:type="dxa"/>
                    <w:shd w:val="clear" w:color="auto" w:fill="auto"/>
                    <w:vAlign w:val="center"/>
                  </w:tcPr>
                  <w:p w:rsidR="00D50F8E" w:rsidRDefault="001C6035">
                    <w:pPr>
                      <w:autoSpaceDE w:val="0"/>
                      <w:autoSpaceDN w:val="0"/>
                      <w:adjustRightInd w:val="0"/>
                      <w:snapToGrid w:val="0"/>
                      <w:rPr>
                        <w:sz w:val="21"/>
                        <w:szCs w:val="21"/>
                      </w:rPr>
                    </w:pPr>
                    <w:r>
                      <w:rPr>
                        <w:rFonts w:hint="eastAsia"/>
                        <w:sz w:val="21"/>
                        <w:szCs w:val="21"/>
                      </w:rPr>
                      <w:t>其他</w:t>
                    </w:r>
                  </w:p>
                </w:tc>
              </w:sdtContent>
            </w:sdt>
            <w:tc>
              <w:tcPr>
                <w:tcW w:w="2127" w:type="dxa"/>
                <w:shd w:val="clear" w:color="auto" w:fill="auto"/>
              </w:tcPr>
              <w:p w:rsidR="00D50F8E" w:rsidRDefault="00D50F8E">
                <w:pPr>
                  <w:autoSpaceDE w:val="0"/>
                  <w:autoSpaceDN w:val="0"/>
                  <w:adjustRightInd w:val="0"/>
                  <w:snapToGrid w:val="0"/>
                  <w:ind w:right="180"/>
                  <w:jc w:val="right"/>
                  <w:rPr>
                    <w:sz w:val="21"/>
                    <w:szCs w:val="21"/>
                  </w:rPr>
                </w:pPr>
              </w:p>
            </w:tc>
            <w:tc>
              <w:tcPr>
                <w:tcW w:w="1560" w:type="dxa"/>
                <w:shd w:val="clear" w:color="auto" w:fill="auto"/>
              </w:tcPr>
              <w:p w:rsidR="00D50F8E" w:rsidRDefault="00D50F8E">
                <w:pPr>
                  <w:autoSpaceDE w:val="0"/>
                  <w:autoSpaceDN w:val="0"/>
                  <w:adjustRightInd w:val="0"/>
                  <w:snapToGrid w:val="0"/>
                  <w:ind w:right="180"/>
                  <w:jc w:val="right"/>
                  <w:rPr>
                    <w:sz w:val="21"/>
                    <w:szCs w:val="21"/>
                  </w:rPr>
                </w:pPr>
              </w:p>
            </w:tc>
            <w:tc>
              <w:tcPr>
                <w:tcW w:w="1414" w:type="dxa"/>
                <w:shd w:val="clear" w:color="auto" w:fill="auto"/>
              </w:tcPr>
              <w:p w:rsidR="00D50F8E" w:rsidRDefault="00D50F8E">
                <w:pPr>
                  <w:autoSpaceDE w:val="0"/>
                  <w:autoSpaceDN w:val="0"/>
                  <w:adjustRightInd w:val="0"/>
                  <w:snapToGrid w:val="0"/>
                  <w:ind w:right="180"/>
                  <w:jc w:val="right"/>
                  <w:rPr>
                    <w:sz w:val="21"/>
                    <w:szCs w:val="21"/>
                  </w:rPr>
                </w:pPr>
              </w:p>
            </w:tc>
            <w:tc>
              <w:tcPr>
                <w:tcW w:w="1920" w:type="dxa"/>
                <w:shd w:val="clear" w:color="auto" w:fill="auto"/>
              </w:tcPr>
              <w:p w:rsidR="00D50F8E" w:rsidRDefault="00D50F8E">
                <w:pPr>
                  <w:autoSpaceDE w:val="0"/>
                  <w:autoSpaceDN w:val="0"/>
                  <w:adjustRightInd w:val="0"/>
                  <w:snapToGrid w:val="0"/>
                  <w:ind w:right="180"/>
                  <w:jc w:val="right"/>
                  <w:rPr>
                    <w:sz w:val="21"/>
                    <w:szCs w:val="21"/>
                  </w:rPr>
                </w:pPr>
              </w:p>
            </w:tc>
          </w:tr>
          <w:tr w:rsidR="00D50F8E">
            <w:sdt>
              <w:sdtPr>
                <w:rPr>
                  <w:sz w:val="21"/>
                  <w:szCs w:val="21"/>
                </w:rPr>
                <w:tag w:val="_PLD_f8e1917adbcf4318b4ab05bf11aaef0c"/>
                <w:id w:val="24782818"/>
                <w:lock w:val="sdtLocked"/>
              </w:sdtPr>
              <w:sdtContent>
                <w:tc>
                  <w:tcPr>
                    <w:tcW w:w="1872" w:type="dxa"/>
                  </w:tcPr>
                  <w:p w:rsidR="00D50F8E" w:rsidRDefault="001C6035">
                    <w:pPr>
                      <w:autoSpaceDE w:val="0"/>
                      <w:autoSpaceDN w:val="0"/>
                      <w:adjustRightInd w:val="0"/>
                      <w:snapToGrid w:val="0"/>
                      <w:jc w:val="center"/>
                      <w:rPr>
                        <w:sz w:val="21"/>
                        <w:szCs w:val="21"/>
                      </w:rPr>
                    </w:pPr>
                    <w:r>
                      <w:rPr>
                        <w:rFonts w:hint="eastAsia"/>
                        <w:sz w:val="21"/>
                        <w:szCs w:val="21"/>
                      </w:rPr>
                      <w:t>合计</w:t>
                    </w:r>
                  </w:p>
                </w:tc>
              </w:sdtContent>
            </w:sdt>
            <w:tc>
              <w:tcPr>
                <w:tcW w:w="2127" w:type="dxa"/>
              </w:tcPr>
              <w:p w:rsidR="00D50F8E" w:rsidRDefault="001C6035">
                <w:pPr>
                  <w:autoSpaceDE w:val="0"/>
                  <w:autoSpaceDN w:val="0"/>
                  <w:adjustRightInd w:val="0"/>
                  <w:snapToGrid w:val="0"/>
                  <w:ind w:right="180"/>
                  <w:jc w:val="right"/>
                  <w:rPr>
                    <w:sz w:val="21"/>
                    <w:szCs w:val="21"/>
                  </w:rPr>
                </w:pPr>
                <w:r>
                  <w:rPr>
                    <w:sz w:val="21"/>
                    <w:szCs w:val="21"/>
                  </w:rPr>
                  <w:t>1,698,029,207.13</w:t>
                </w:r>
              </w:p>
            </w:tc>
            <w:tc>
              <w:tcPr>
                <w:tcW w:w="1560" w:type="dxa"/>
              </w:tcPr>
              <w:p w:rsidR="00D50F8E" w:rsidRDefault="00D50F8E">
                <w:pPr>
                  <w:autoSpaceDE w:val="0"/>
                  <w:autoSpaceDN w:val="0"/>
                  <w:adjustRightInd w:val="0"/>
                  <w:snapToGrid w:val="0"/>
                  <w:ind w:right="180"/>
                  <w:jc w:val="right"/>
                  <w:rPr>
                    <w:sz w:val="21"/>
                    <w:szCs w:val="21"/>
                  </w:rPr>
                </w:pPr>
              </w:p>
            </w:tc>
            <w:tc>
              <w:tcPr>
                <w:tcW w:w="1414" w:type="dxa"/>
              </w:tcPr>
              <w:p w:rsidR="00D50F8E" w:rsidRDefault="00D50F8E">
                <w:pPr>
                  <w:autoSpaceDE w:val="0"/>
                  <w:autoSpaceDN w:val="0"/>
                  <w:adjustRightInd w:val="0"/>
                  <w:snapToGrid w:val="0"/>
                  <w:ind w:right="180"/>
                  <w:jc w:val="right"/>
                  <w:rPr>
                    <w:sz w:val="21"/>
                    <w:szCs w:val="21"/>
                  </w:rPr>
                </w:pPr>
              </w:p>
            </w:tc>
            <w:tc>
              <w:tcPr>
                <w:tcW w:w="1920" w:type="dxa"/>
              </w:tcPr>
              <w:p w:rsidR="00D50F8E" w:rsidRDefault="001C6035">
                <w:pPr>
                  <w:autoSpaceDE w:val="0"/>
                  <w:autoSpaceDN w:val="0"/>
                  <w:adjustRightInd w:val="0"/>
                  <w:snapToGrid w:val="0"/>
                  <w:ind w:right="180"/>
                  <w:jc w:val="right"/>
                  <w:rPr>
                    <w:sz w:val="21"/>
                    <w:szCs w:val="21"/>
                  </w:rPr>
                </w:pPr>
                <w:r>
                  <w:rPr>
                    <w:sz w:val="21"/>
                    <w:szCs w:val="21"/>
                  </w:rPr>
                  <w:t>1,698,029,207.13</w:t>
                </w:r>
              </w:p>
            </w:tc>
          </w:tr>
        </w:tbl>
        <w:p w:rsidR="00D50F8E" w:rsidRDefault="001C6035">
          <w:pPr>
            <w:spacing w:before="60" w:after="60"/>
            <w:rPr>
              <w:color w:val="000000" w:themeColor="text1"/>
              <w:sz w:val="21"/>
              <w:szCs w:val="21"/>
            </w:rPr>
          </w:pPr>
          <w:r>
            <w:rPr>
              <w:rFonts w:hint="eastAsia"/>
              <w:sz w:val="21"/>
              <w:szCs w:val="21"/>
            </w:rPr>
            <w:t>盈余公积说明，包括本期增减变动情况、变动原因说明：</w:t>
          </w:r>
          <w:sdt>
            <w:sdtPr>
              <w:rPr>
                <w:sz w:val="21"/>
                <w:szCs w:val="21"/>
              </w:rPr>
              <w:alias w:val="盈余公积说明"/>
              <w:tag w:val="_GBC_33c5d1ed862f4b36950b5ea2188f5b09"/>
              <w:id w:val="24782819"/>
              <w:lock w:val="sdtLocked"/>
              <w:placeholder>
                <w:docPart w:val="GBC22222222222222222222222222222"/>
              </w:placeholder>
            </w:sdtPr>
            <w:sdtContent>
              <w:r>
                <w:rPr>
                  <w:rFonts w:hint="eastAsia"/>
                  <w:sz w:val="21"/>
                  <w:szCs w:val="21"/>
                </w:rPr>
                <w:t>公司本期报告法定盈余公积的增加来源于净利润的增加。</w:t>
              </w:r>
            </w:sdtContent>
          </w:sdt>
        </w:p>
      </w:sdtContent>
    </w:sdt>
    <w:p w:rsidR="00D50F8E" w:rsidRDefault="001C6035">
      <w:pPr>
        <w:pStyle w:val="3"/>
        <w:numPr>
          <w:ilvl w:val="0"/>
          <w:numId w:val="43"/>
        </w:numPr>
        <w:tabs>
          <w:tab w:val="left" w:pos="504"/>
        </w:tabs>
        <w:rPr>
          <w:rFonts w:ascii="宋体" w:hAnsi="宋体"/>
          <w:szCs w:val="21"/>
        </w:rPr>
      </w:pPr>
      <w:r>
        <w:rPr>
          <w:rFonts w:ascii="宋体" w:hAnsi="宋体" w:hint="eastAsia"/>
          <w:szCs w:val="21"/>
        </w:rPr>
        <w:t>未分配利润</w:t>
      </w:r>
    </w:p>
    <w:p w:rsidR="00D50F8E" w:rsidRDefault="00127914">
      <w:pPr>
        <w:pStyle w:val="Style92"/>
      </w:pPr>
      <w:sdt>
        <w:sdtPr>
          <w:alias w:val="是否适用：未分配利润[双击切换]"/>
          <w:tag w:val="_GBC_32c558bdbb77445cabeee783e5ff910e"/>
          <w:id w:val="24782821"/>
          <w:lock w:val="sdtContentLocked"/>
          <w:placeholder>
            <w:docPart w:val="GBC22222222222222222222222222222"/>
          </w:placeholder>
        </w:sdtPr>
        <w:sdtContent>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sdtContent>
      </w:sdt>
    </w:p>
    <w:sdt>
      <w:sdtPr>
        <w:rPr>
          <w:rFonts w:hint="eastAsia"/>
          <w:b/>
          <w:bCs/>
          <w:szCs w:val="21"/>
        </w:rPr>
        <w:alias w:val="模块:未分配利润"/>
        <w:tag w:val="_GBC_2cdd2861806d471aa767f92841b30fbf"/>
        <w:id w:val="24782837"/>
        <w:lock w:val="sdtLocked"/>
        <w:placeholder>
          <w:docPart w:val="GBC22222222222222222222222222222"/>
        </w:placeholder>
      </w:sdtPr>
      <w:sdtEndPr>
        <w:rPr>
          <w:b w:val="0"/>
          <w:bCs w:val="0"/>
          <w:sz w:val="21"/>
        </w:rPr>
      </w:sdtEndPr>
      <w:sdtContent>
        <w:p w:rsidR="00D50F8E" w:rsidRDefault="001C6035">
          <w:pPr>
            <w:jc w:val="right"/>
            <w:rPr>
              <w:sz w:val="20"/>
              <w:szCs w:val="20"/>
            </w:rPr>
          </w:pPr>
          <w:r>
            <w:rPr>
              <w:rFonts w:hint="eastAsia"/>
              <w:sz w:val="20"/>
              <w:szCs w:val="20"/>
            </w:rPr>
            <w:t>单位：</w:t>
          </w:r>
          <w:sdt>
            <w:sdtPr>
              <w:rPr>
                <w:rFonts w:hint="eastAsia"/>
                <w:sz w:val="20"/>
                <w:szCs w:val="20"/>
              </w:rPr>
              <w:alias w:val="单位：财务附注：未分配利润"/>
              <w:tag w:val="_GBC_cfb07ff3eded4b49916cfc42d821bab6"/>
              <w:id w:val="24782822"/>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sz w:val="20"/>
                  <w:szCs w:val="20"/>
                </w:rPr>
                <w:t>元</w:t>
              </w:r>
            </w:sdtContent>
          </w:sdt>
          <w:r>
            <w:rPr>
              <w:rFonts w:hint="eastAsia"/>
              <w:sz w:val="20"/>
              <w:szCs w:val="20"/>
            </w:rPr>
            <w:t xml:space="preserve">  币种：</w:t>
          </w:r>
          <w:sdt>
            <w:sdtPr>
              <w:rPr>
                <w:rFonts w:hint="eastAsia"/>
                <w:sz w:val="20"/>
                <w:szCs w:val="20"/>
              </w:rPr>
              <w:alias w:val="币种：财务附注：未分配利润"/>
              <w:tag w:val="_GBC_55c70fe731be4b84be72ea88afd989b8"/>
              <w:id w:val="24782823"/>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 w:val="20"/>
                  <w:szCs w:val="20"/>
                </w:rPr>
                <w:t>人民币</w:t>
              </w:r>
            </w:sdtContent>
          </w:sdt>
        </w:p>
        <w:tbl>
          <w:tblPr>
            <w:tblStyle w:val="Style99"/>
            <w:tblW w:w="889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1" w:type="dxa"/>
              <w:right w:w="31" w:type="dxa"/>
            </w:tblCellMar>
            <w:tblLook w:val="04A0"/>
          </w:tblPr>
          <w:tblGrid>
            <w:gridCol w:w="4000"/>
            <w:gridCol w:w="2205"/>
            <w:gridCol w:w="2690"/>
          </w:tblGrid>
          <w:tr w:rsidR="00D50F8E">
            <w:trPr>
              <w:cantSplit/>
            </w:trPr>
            <w:sdt>
              <w:sdtPr>
                <w:rPr>
                  <w:sz w:val="20"/>
                  <w:szCs w:val="20"/>
                </w:rPr>
                <w:tag w:val="_PLD_b6dc2bd7eebb4e6d9f1ccea8d86e6f47"/>
                <w:id w:val="24782824"/>
                <w:lock w:val="sdtLocked"/>
              </w:sdtPr>
              <w:sdtContent>
                <w:tc>
                  <w:tcPr>
                    <w:tcW w:w="4000" w:type="dxa"/>
                    <w:vAlign w:val="center"/>
                  </w:tcPr>
                  <w:p w:rsidR="00D50F8E" w:rsidRDefault="001C6035">
                    <w:pPr>
                      <w:jc w:val="center"/>
                      <w:rPr>
                        <w:sz w:val="20"/>
                        <w:szCs w:val="20"/>
                      </w:rPr>
                    </w:pPr>
                    <w:r>
                      <w:rPr>
                        <w:rFonts w:hint="eastAsia"/>
                        <w:sz w:val="20"/>
                        <w:szCs w:val="20"/>
                      </w:rPr>
                      <w:t>项目</w:t>
                    </w:r>
                  </w:p>
                </w:tc>
              </w:sdtContent>
            </w:sdt>
            <w:sdt>
              <w:sdtPr>
                <w:rPr>
                  <w:sz w:val="20"/>
                  <w:szCs w:val="20"/>
                </w:rPr>
                <w:tag w:val="_PLD_6e60054e3c3747d1a0ffc87edacae2b6"/>
                <w:id w:val="24782825"/>
                <w:lock w:val="sdtLocked"/>
              </w:sdtPr>
              <w:sdtContent>
                <w:tc>
                  <w:tcPr>
                    <w:tcW w:w="2205" w:type="dxa"/>
                    <w:vAlign w:val="center"/>
                  </w:tcPr>
                  <w:p w:rsidR="00D50F8E" w:rsidRDefault="001C6035">
                    <w:pPr>
                      <w:jc w:val="center"/>
                      <w:rPr>
                        <w:sz w:val="20"/>
                        <w:szCs w:val="20"/>
                      </w:rPr>
                    </w:pPr>
                    <w:r>
                      <w:rPr>
                        <w:rFonts w:hint="eastAsia"/>
                        <w:sz w:val="20"/>
                        <w:szCs w:val="20"/>
                      </w:rPr>
                      <w:t>本期</w:t>
                    </w:r>
                  </w:p>
                </w:tc>
              </w:sdtContent>
            </w:sdt>
            <w:sdt>
              <w:sdtPr>
                <w:rPr>
                  <w:sz w:val="20"/>
                  <w:szCs w:val="20"/>
                </w:rPr>
                <w:tag w:val="_PLD_9afd54e9959d4b22b00bfe92596a2a16"/>
                <w:id w:val="24782826"/>
                <w:lock w:val="sdtLocked"/>
              </w:sdtPr>
              <w:sdtContent>
                <w:tc>
                  <w:tcPr>
                    <w:tcW w:w="2690" w:type="dxa"/>
                    <w:vAlign w:val="center"/>
                  </w:tcPr>
                  <w:p w:rsidR="00D50F8E" w:rsidRDefault="001C6035">
                    <w:pPr>
                      <w:jc w:val="center"/>
                      <w:rPr>
                        <w:sz w:val="20"/>
                        <w:szCs w:val="20"/>
                      </w:rPr>
                    </w:pPr>
                    <w:r>
                      <w:rPr>
                        <w:rFonts w:hint="eastAsia"/>
                        <w:sz w:val="20"/>
                        <w:szCs w:val="20"/>
                      </w:rPr>
                      <w:t>上期</w:t>
                    </w:r>
                  </w:p>
                </w:tc>
              </w:sdtContent>
            </w:sdt>
          </w:tr>
          <w:tr w:rsidR="00D50F8E">
            <w:trPr>
              <w:cantSplit/>
            </w:trPr>
            <w:sdt>
              <w:sdtPr>
                <w:rPr>
                  <w:sz w:val="20"/>
                  <w:szCs w:val="20"/>
                </w:rPr>
                <w:tag w:val="_PLD_3790b8d7d129484381d1c2fa2fa8d23c"/>
                <w:id w:val="24782827"/>
                <w:lock w:val="sdtLocked"/>
              </w:sdtPr>
              <w:sdtContent>
                <w:tc>
                  <w:tcPr>
                    <w:tcW w:w="4000" w:type="dxa"/>
                  </w:tcPr>
                  <w:p w:rsidR="00D50F8E" w:rsidRDefault="001C6035">
                    <w:pPr>
                      <w:rPr>
                        <w:sz w:val="20"/>
                        <w:szCs w:val="20"/>
                      </w:rPr>
                    </w:pPr>
                    <w:r>
                      <w:rPr>
                        <w:rFonts w:hint="eastAsia"/>
                        <w:sz w:val="20"/>
                        <w:szCs w:val="20"/>
                      </w:rPr>
                      <w:t>调整前上期末未分配利润</w:t>
                    </w:r>
                  </w:p>
                </w:tc>
              </w:sdtContent>
            </w:sdt>
            <w:tc>
              <w:tcPr>
                <w:tcW w:w="2205" w:type="dxa"/>
                <w:vAlign w:val="center"/>
              </w:tcPr>
              <w:p w:rsidR="00D50F8E" w:rsidRDefault="001C6035">
                <w:pPr>
                  <w:ind w:right="6"/>
                  <w:jc w:val="right"/>
                  <w:rPr>
                    <w:sz w:val="20"/>
                    <w:szCs w:val="20"/>
                  </w:rPr>
                </w:pPr>
                <w:r>
                  <w:rPr>
                    <w:sz w:val="20"/>
                    <w:szCs w:val="20"/>
                  </w:rPr>
                  <w:t>6,057,137,611.73</w:t>
                </w:r>
              </w:p>
            </w:tc>
            <w:tc>
              <w:tcPr>
                <w:tcW w:w="2690" w:type="dxa"/>
                <w:vAlign w:val="center"/>
              </w:tcPr>
              <w:p w:rsidR="00D50F8E" w:rsidRDefault="001C6035">
                <w:pPr>
                  <w:jc w:val="right"/>
                  <w:rPr>
                    <w:sz w:val="20"/>
                    <w:szCs w:val="20"/>
                  </w:rPr>
                </w:pPr>
                <w:r>
                  <w:rPr>
                    <w:sz w:val="20"/>
                    <w:szCs w:val="20"/>
                  </w:rPr>
                  <w:t>3,189,805,250.52</w:t>
                </w:r>
              </w:p>
            </w:tc>
          </w:tr>
          <w:tr w:rsidR="00D50F8E">
            <w:trPr>
              <w:cantSplit/>
            </w:trPr>
            <w:sdt>
              <w:sdtPr>
                <w:rPr>
                  <w:sz w:val="20"/>
                  <w:szCs w:val="20"/>
                </w:rPr>
                <w:tag w:val="_PLD_99b1e9805f3e4b93aa362504b83793b1"/>
                <w:id w:val="24782828"/>
                <w:lock w:val="sdtLocked"/>
              </w:sdtPr>
              <w:sdtContent>
                <w:tc>
                  <w:tcPr>
                    <w:tcW w:w="4000" w:type="dxa"/>
                  </w:tcPr>
                  <w:p w:rsidR="00D50F8E" w:rsidRDefault="001C6035">
                    <w:pPr>
                      <w:rPr>
                        <w:sz w:val="20"/>
                        <w:szCs w:val="20"/>
                      </w:rPr>
                    </w:pPr>
                    <w:r>
                      <w:rPr>
                        <w:rFonts w:hint="eastAsia"/>
                        <w:sz w:val="20"/>
                        <w:szCs w:val="20"/>
                      </w:rPr>
                      <w:t>调整期初未分配利润合计数（调增</w:t>
                    </w:r>
                    <w:r>
                      <w:rPr>
                        <w:sz w:val="20"/>
                        <w:szCs w:val="20"/>
                      </w:rPr>
                      <w:t>+</w:t>
                    </w:r>
                    <w:r>
                      <w:rPr>
                        <w:rFonts w:hint="eastAsia"/>
                        <w:sz w:val="20"/>
                        <w:szCs w:val="20"/>
                      </w:rPr>
                      <w:t>，调减－）</w:t>
                    </w:r>
                  </w:p>
                </w:tc>
              </w:sdtContent>
            </w:sdt>
            <w:tc>
              <w:tcPr>
                <w:tcW w:w="2205" w:type="dxa"/>
                <w:vAlign w:val="center"/>
              </w:tcPr>
              <w:p w:rsidR="00D50F8E" w:rsidRDefault="00D50F8E">
                <w:pPr>
                  <w:ind w:right="6"/>
                  <w:jc w:val="right"/>
                  <w:rPr>
                    <w:sz w:val="20"/>
                    <w:szCs w:val="20"/>
                  </w:rPr>
                </w:pPr>
              </w:p>
            </w:tc>
            <w:tc>
              <w:tcPr>
                <w:tcW w:w="2690" w:type="dxa"/>
                <w:vAlign w:val="center"/>
              </w:tcPr>
              <w:p w:rsidR="00D50F8E" w:rsidRDefault="00D50F8E">
                <w:pPr>
                  <w:ind w:right="6"/>
                  <w:jc w:val="right"/>
                  <w:rPr>
                    <w:sz w:val="20"/>
                    <w:szCs w:val="20"/>
                  </w:rPr>
                </w:pPr>
              </w:p>
            </w:tc>
          </w:tr>
          <w:tr w:rsidR="00D50F8E">
            <w:trPr>
              <w:cantSplit/>
            </w:trPr>
            <w:sdt>
              <w:sdtPr>
                <w:rPr>
                  <w:sz w:val="20"/>
                  <w:szCs w:val="20"/>
                </w:rPr>
                <w:tag w:val="_PLD_7a98e2bc7c1b48d785851921473e7f5f"/>
                <w:id w:val="24782829"/>
                <w:lock w:val="sdtLocked"/>
              </w:sdtPr>
              <w:sdtContent>
                <w:tc>
                  <w:tcPr>
                    <w:tcW w:w="4000" w:type="dxa"/>
                  </w:tcPr>
                  <w:p w:rsidR="00D50F8E" w:rsidRDefault="001C6035">
                    <w:pPr>
                      <w:rPr>
                        <w:sz w:val="20"/>
                        <w:szCs w:val="20"/>
                      </w:rPr>
                    </w:pPr>
                    <w:r>
                      <w:rPr>
                        <w:rFonts w:hint="eastAsia"/>
                        <w:sz w:val="20"/>
                        <w:szCs w:val="20"/>
                      </w:rPr>
                      <w:t>调整后期初未分配利润</w:t>
                    </w:r>
                  </w:p>
                </w:tc>
              </w:sdtContent>
            </w:sdt>
            <w:tc>
              <w:tcPr>
                <w:tcW w:w="2205" w:type="dxa"/>
                <w:vAlign w:val="center"/>
              </w:tcPr>
              <w:p w:rsidR="00D50F8E" w:rsidRDefault="001C6035">
                <w:pPr>
                  <w:ind w:right="6"/>
                  <w:jc w:val="right"/>
                  <w:rPr>
                    <w:sz w:val="20"/>
                    <w:szCs w:val="20"/>
                  </w:rPr>
                </w:pPr>
                <w:r>
                  <w:rPr>
                    <w:sz w:val="20"/>
                    <w:szCs w:val="20"/>
                  </w:rPr>
                  <w:t>6,057,137,611.73</w:t>
                </w:r>
              </w:p>
            </w:tc>
            <w:tc>
              <w:tcPr>
                <w:tcW w:w="2690" w:type="dxa"/>
                <w:vAlign w:val="center"/>
              </w:tcPr>
              <w:p w:rsidR="00D50F8E" w:rsidRDefault="001C6035">
                <w:pPr>
                  <w:ind w:right="6"/>
                  <w:jc w:val="right"/>
                  <w:rPr>
                    <w:sz w:val="20"/>
                    <w:szCs w:val="20"/>
                  </w:rPr>
                </w:pPr>
                <w:r>
                  <w:rPr>
                    <w:sz w:val="20"/>
                    <w:szCs w:val="20"/>
                  </w:rPr>
                  <w:t>3,189,805,250.52</w:t>
                </w:r>
              </w:p>
            </w:tc>
          </w:tr>
          <w:tr w:rsidR="00D50F8E">
            <w:trPr>
              <w:cantSplit/>
            </w:trPr>
            <w:sdt>
              <w:sdtPr>
                <w:rPr>
                  <w:sz w:val="20"/>
                  <w:szCs w:val="20"/>
                </w:rPr>
                <w:tag w:val="_PLD_2a8ba0dc26a946cbb60b0ff473f157c1"/>
                <w:id w:val="24782830"/>
                <w:lock w:val="sdtLocked"/>
              </w:sdtPr>
              <w:sdtContent>
                <w:tc>
                  <w:tcPr>
                    <w:tcW w:w="4000" w:type="dxa"/>
                  </w:tcPr>
                  <w:p w:rsidR="00D50F8E" w:rsidRDefault="001C6035">
                    <w:pPr>
                      <w:ind w:right="6"/>
                      <w:rPr>
                        <w:sz w:val="20"/>
                        <w:szCs w:val="20"/>
                      </w:rPr>
                    </w:pPr>
                    <w:r>
                      <w:rPr>
                        <w:rFonts w:hint="eastAsia"/>
                        <w:sz w:val="20"/>
                        <w:szCs w:val="20"/>
                      </w:rPr>
                      <w:t>加：本期归属于母公司所有者的净利润</w:t>
                    </w:r>
                  </w:p>
                </w:tc>
              </w:sdtContent>
            </w:sdt>
            <w:tc>
              <w:tcPr>
                <w:tcW w:w="2205" w:type="dxa"/>
                <w:vAlign w:val="center"/>
              </w:tcPr>
              <w:p w:rsidR="00D50F8E" w:rsidRDefault="001C6035">
                <w:pPr>
                  <w:jc w:val="right"/>
                  <w:rPr>
                    <w:sz w:val="21"/>
                    <w:szCs w:val="21"/>
                  </w:rPr>
                </w:pPr>
                <w:r>
                  <w:rPr>
                    <w:rFonts w:hint="eastAsia"/>
                    <w:sz w:val="21"/>
                    <w:szCs w:val="21"/>
                  </w:rPr>
                  <w:t>1,265,197,321.77</w:t>
                </w:r>
              </w:p>
            </w:tc>
            <w:tc>
              <w:tcPr>
                <w:tcW w:w="2690" w:type="dxa"/>
                <w:vAlign w:val="center"/>
              </w:tcPr>
              <w:p w:rsidR="00D50F8E" w:rsidRDefault="001C6035">
                <w:pPr>
                  <w:ind w:right="6"/>
                  <w:jc w:val="right"/>
                  <w:rPr>
                    <w:sz w:val="20"/>
                    <w:szCs w:val="20"/>
                  </w:rPr>
                </w:pPr>
                <w:r>
                  <w:rPr>
                    <w:sz w:val="20"/>
                    <w:szCs w:val="20"/>
                  </w:rPr>
                  <w:t>2,040,573,358.16</w:t>
                </w:r>
              </w:p>
            </w:tc>
          </w:tr>
          <w:tr w:rsidR="00D50F8E">
            <w:trPr>
              <w:cantSplit/>
            </w:trPr>
            <w:sdt>
              <w:sdtPr>
                <w:rPr>
                  <w:sz w:val="20"/>
                  <w:szCs w:val="20"/>
                </w:rPr>
                <w:tag w:val="_PLD_97aab68ad9b74921a7946fa4d2999e51"/>
                <w:id w:val="24782831"/>
                <w:lock w:val="sdtLocked"/>
              </w:sdtPr>
              <w:sdtContent>
                <w:tc>
                  <w:tcPr>
                    <w:tcW w:w="4000" w:type="dxa"/>
                  </w:tcPr>
                  <w:p w:rsidR="00D50F8E" w:rsidRDefault="001C6035">
                    <w:pPr>
                      <w:autoSpaceDE w:val="0"/>
                      <w:autoSpaceDN w:val="0"/>
                      <w:adjustRightInd w:val="0"/>
                      <w:rPr>
                        <w:sz w:val="20"/>
                        <w:szCs w:val="20"/>
                      </w:rPr>
                    </w:pPr>
                    <w:r>
                      <w:rPr>
                        <w:rFonts w:hint="eastAsia"/>
                        <w:sz w:val="20"/>
                        <w:szCs w:val="20"/>
                      </w:rPr>
                      <w:t>减：提取法定盈余公积</w:t>
                    </w:r>
                  </w:p>
                </w:tc>
              </w:sdtContent>
            </w:sdt>
            <w:tc>
              <w:tcPr>
                <w:tcW w:w="2205" w:type="dxa"/>
                <w:vAlign w:val="center"/>
              </w:tcPr>
              <w:p w:rsidR="00D50F8E" w:rsidRDefault="001C6035">
                <w:pPr>
                  <w:jc w:val="right"/>
                  <w:rPr>
                    <w:sz w:val="21"/>
                    <w:szCs w:val="21"/>
                  </w:rPr>
                </w:pPr>
                <w:r>
                  <w:rPr>
                    <w:rFonts w:hint="eastAsia"/>
                    <w:sz w:val="21"/>
                    <w:szCs w:val="21"/>
                  </w:rPr>
                  <w:t xml:space="preserve">　</w:t>
                </w:r>
              </w:p>
            </w:tc>
            <w:tc>
              <w:tcPr>
                <w:tcW w:w="2690" w:type="dxa"/>
                <w:vAlign w:val="center"/>
              </w:tcPr>
              <w:p w:rsidR="00D50F8E" w:rsidRDefault="00D50F8E">
                <w:pPr>
                  <w:ind w:right="6"/>
                  <w:jc w:val="right"/>
                  <w:rPr>
                    <w:sz w:val="20"/>
                    <w:szCs w:val="20"/>
                  </w:rPr>
                </w:pPr>
              </w:p>
            </w:tc>
          </w:tr>
          <w:tr w:rsidR="00D50F8E">
            <w:trPr>
              <w:cantSplit/>
            </w:trPr>
            <w:sdt>
              <w:sdtPr>
                <w:rPr>
                  <w:sz w:val="20"/>
                  <w:szCs w:val="20"/>
                </w:rPr>
                <w:tag w:val="_PLD_76ebcf558d244f77a28b1f8b843a2b3a"/>
                <w:id w:val="24782832"/>
                <w:lock w:val="sdtLocked"/>
              </w:sdtPr>
              <w:sdtContent>
                <w:tc>
                  <w:tcPr>
                    <w:tcW w:w="4000" w:type="dxa"/>
                  </w:tcPr>
                  <w:p w:rsidR="00D50F8E" w:rsidRDefault="001C6035">
                    <w:pPr>
                      <w:autoSpaceDE w:val="0"/>
                      <w:autoSpaceDN w:val="0"/>
                      <w:adjustRightInd w:val="0"/>
                      <w:ind w:firstLine="420"/>
                      <w:rPr>
                        <w:sz w:val="20"/>
                        <w:szCs w:val="20"/>
                      </w:rPr>
                    </w:pPr>
                    <w:r>
                      <w:rPr>
                        <w:rFonts w:hint="eastAsia"/>
                        <w:sz w:val="20"/>
                        <w:szCs w:val="20"/>
                      </w:rPr>
                      <w:t>提取任意盈余公积</w:t>
                    </w:r>
                  </w:p>
                </w:tc>
              </w:sdtContent>
            </w:sdt>
            <w:tc>
              <w:tcPr>
                <w:tcW w:w="2205" w:type="dxa"/>
                <w:vAlign w:val="center"/>
              </w:tcPr>
              <w:p w:rsidR="00D50F8E" w:rsidRDefault="001C6035">
                <w:pPr>
                  <w:jc w:val="right"/>
                  <w:rPr>
                    <w:sz w:val="21"/>
                    <w:szCs w:val="21"/>
                  </w:rPr>
                </w:pPr>
                <w:r>
                  <w:rPr>
                    <w:rFonts w:hint="eastAsia"/>
                    <w:sz w:val="21"/>
                    <w:szCs w:val="21"/>
                  </w:rPr>
                  <w:t xml:space="preserve">　</w:t>
                </w:r>
              </w:p>
            </w:tc>
            <w:tc>
              <w:tcPr>
                <w:tcW w:w="2690" w:type="dxa"/>
                <w:vAlign w:val="center"/>
              </w:tcPr>
              <w:p w:rsidR="00D50F8E" w:rsidRDefault="00D50F8E">
                <w:pPr>
                  <w:ind w:right="6"/>
                  <w:jc w:val="right"/>
                  <w:rPr>
                    <w:sz w:val="20"/>
                    <w:szCs w:val="20"/>
                  </w:rPr>
                </w:pPr>
              </w:p>
            </w:tc>
          </w:tr>
          <w:tr w:rsidR="00D50F8E">
            <w:trPr>
              <w:cantSplit/>
            </w:trPr>
            <w:sdt>
              <w:sdtPr>
                <w:rPr>
                  <w:sz w:val="20"/>
                  <w:szCs w:val="20"/>
                </w:rPr>
                <w:tag w:val="_PLD_c773909db1b34f04acac84ec73864a3f"/>
                <w:id w:val="24782833"/>
                <w:lock w:val="sdtLocked"/>
              </w:sdtPr>
              <w:sdtContent>
                <w:tc>
                  <w:tcPr>
                    <w:tcW w:w="4000" w:type="dxa"/>
                  </w:tcPr>
                  <w:p w:rsidR="00D50F8E" w:rsidRDefault="001C6035">
                    <w:pPr>
                      <w:autoSpaceDE w:val="0"/>
                      <w:autoSpaceDN w:val="0"/>
                      <w:adjustRightInd w:val="0"/>
                      <w:ind w:firstLine="420"/>
                      <w:rPr>
                        <w:sz w:val="20"/>
                        <w:szCs w:val="20"/>
                      </w:rPr>
                    </w:pPr>
                    <w:r>
                      <w:rPr>
                        <w:rFonts w:hint="eastAsia"/>
                        <w:sz w:val="20"/>
                        <w:szCs w:val="20"/>
                      </w:rPr>
                      <w:t>提取一般风险准备</w:t>
                    </w:r>
                  </w:p>
                </w:tc>
              </w:sdtContent>
            </w:sdt>
            <w:tc>
              <w:tcPr>
                <w:tcW w:w="2205" w:type="dxa"/>
                <w:vAlign w:val="center"/>
              </w:tcPr>
              <w:p w:rsidR="00D50F8E" w:rsidRDefault="001C6035">
                <w:pPr>
                  <w:jc w:val="right"/>
                  <w:rPr>
                    <w:sz w:val="21"/>
                    <w:szCs w:val="21"/>
                  </w:rPr>
                </w:pPr>
                <w:r>
                  <w:rPr>
                    <w:rFonts w:hint="eastAsia"/>
                    <w:sz w:val="21"/>
                    <w:szCs w:val="21"/>
                  </w:rPr>
                  <w:t xml:space="preserve">　</w:t>
                </w:r>
              </w:p>
            </w:tc>
            <w:tc>
              <w:tcPr>
                <w:tcW w:w="2690" w:type="dxa"/>
                <w:vAlign w:val="center"/>
              </w:tcPr>
              <w:p w:rsidR="00D50F8E" w:rsidRDefault="00D50F8E">
                <w:pPr>
                  <w:ind w:right="6"/>
                  <w:jc w:val="right"/>
                  <w:rPr>
                    <w:sz w:val="20"/>
                    <w:szCs w:val="20"/>
                  </w:rPr>
                </w:pPr>
              </w:p>
            </w:tc>
          </w:tr>
          <w:tr w:rsidR="00D50F8E">
            <w:trPr>
              <w:cantSplit/>
            </w:trPr>
            <w:sdt>
              <w:sdtPr>
                <w:rPr>
                  <w:sz w:val="20"/>
                  <w:szCs w:val="20"/>
                </w:rPr>
                <w:tag w:val="_PLD_d2ba40ebcadd4931bdef6468fc324069"/>
                <w:id w:val="24782834"/>
                <w:lock w:val="sdtLocked"/>
              </w:sdtPr>
              <w:sdtContent>
                <w:tc>
                  <w:tcPr>
                    <w:tcW w:w="4000" w:type="dxa"/>
                  </w:tcPr>
                  <w:p w:rsidR="00D50F8E" w:rsidRDefault="001C6035">
                    <w:pPr>
                      <w:autoSpaceDE w:val="0"/>
                      <w:autoSpaceDN w:val="0"/>
                      <w:adjustRightInd w:val="0"/>
                      <w:ind w:firstLine="420"/>
                      <w:rPr>
                        <w:sz w:val="20"/>
                        <w:szCs w:val="20"/>
                      </w:rPr>
                    </w:pPr>
                    <w:r>
                      <w:rPr>
                        <w:rFonts w:hint="eastAsia"/>
                        <w:sz w:val="20"/>
                        <w:szCs w:val="20"/>
                      </w:rPr>
                      <w:t>应付普通股股利</w:t>
                    </w:r>
                  </w:p>
                </w:tc>
              </w:sdtContent>
            </w:sdt>
            <w:tc>
              <w:tcPr>
                <w:tcW w:w="2205" w:type="dxa"/>
                <w:vAlign w:val="center"/>
              </w:tcPr>
              <w:p w:rsidR="00D50F8E" w:rsidRDefault="001C6035">
                <w:pPr>
                  <w:jc w:val="right"/>
                  <w:rPr>
                    <w:sz w:val="21"/>
                    <w:szCs w:val="21"/>
                  </w:rPr>
                </w:pPr>
                <w:r>
                  <w:rPr>
                    <w:rFonts w:hint="eastAsia"/>
                    <w:sz w:val="21"/>
                    <w:szCs w:val="21"/>
                  </w:rPr>
                  <w:t>1,537,266,928.38</w:t>
                </w:r>
              </w:p>
            </w:tc>
            <w:tc>
              <w:tcPr>
                <w:tcW w:w="2690" w:type="dxa"/>
                <w:vAlign w:val="center"/>
              </w:tcPr>
              <w:p w:rsidR="00D50F8E" w:rsidRDefault="001C6035">
                <w:pPr>
                  <w:ind w:right="6"/>
                  <w:jc w:val="right"/>
                  <w:rPr>
                    <w:sz w:val="20"/>
                    <w:szCs w:val="20"/>
                  </w:rPr>
                </w:pPr>
                <w:r>
                  <w:rPr>
                    <w:sz w:val="20"/>
                    <w:szCs w:val="20"/>
                  </w:rPr>
                  <w:t>1,281,396,600.00</w:t>
                </w:r>
              </w:p>
            </w:tc>
          </w:tr>
          <w:tr w:rsidR="00D50F8E">
            <w:trPr>
              <w:cantSplit/>
            </w:trPr>
            <w:sdt>
              <w:sdtPr>
                <w:rPr>
                  <w:sz w:val="20"/>
                  <w:szCs w:val="20"/>
                </w:rPr>
                <w:tag w:val="_PLD_d8041f36a4744fe893cd617b9149d704"/>
                <w:id w:val="24782835"/>
                <w:lock w:val="sdtLocked"/>
              </w:sdtPr>
              <w:sdtContent>
                <w:tc>
                  <w:tcPr>
                    <w:tcW w:w="4000" w:type="dxa"/>
                  </w:tcPr>
                  <w:p w:rsidR="00D50F8E" w:rsidRDefault="001C6035">
                    <w:pPr>
                      <w:autoSpaceDE w:val="0"/>
                      <w:autoSpaceDN w:val="0"/>
                      <w:adjustRightInd w:val="0"/>
                      <w:ind w:firstLine="420"/>
                      <w:rPr>
                        <w:sz w:val="20"/>
                        <w:szCs w:val="20"/>
                      </w:rPr>
                    </w:pPr>
                    <w:r>
                      <w:rPr>
                        <w:rFonts w:hint="eastAsia"/>
                        <w:sz w:val="20"/>
                        <w:szCs w:val="20"/>
                      </w:rPr>
                      <w:t>转作股本的普通股股利</w:t>
                    </w:r>
                  </w:p>
                </w:tc>
              </w:sdtContent>
            </w:sdt>
            <w:tc>
              <w:tcPr>
                <w:tcW w:w="2205" w:type="dxa"/>
                <w:vAlign w:val="center"/>
              </w:tcPr>
              <w:p w:rsidR="00D50F8E" w:rsidRDefault="001C6035">
                <w:pPr>
                  <w:jc w:val="right"/>
                  <w:rPr>
                    <w:sz w:val="21"/>
                    <w:szCs w:val="21"/>
                  </w:rPr>
                </w:pPr>
                <w:r>
                  <w:rPr>
                    <w:rFonts w:hint="eastAsia"/>
                    <w:sz w:val="21"/>
                    <w:szCs w:val="21"/>
                  </w:rPr>
                  <w:t xml:space="preserve">　</w:t>
                </w:r>
              </w:p>
            </w:tc>
            <w:tc>
              <w:tcPr>
                <w:tcW w:w="2690" w:type="dxa"/>
                <w:vAlign w:val="center"/>
              </w:tcPr>
              <w:p w:rsidR="00D50F8E" w:rsidRDefault="00D50F8E">
                <w:pPr>
                  <w:ind w:right="6"/>
                  <w:jc w:val="right"/>
                  <w:rPr>
                    <w:sz w:val="20"/>
                    <w:szCs w:val="20"/>
                  </w:rPr>
                </w:pPr>
              </w:p>
            </w:tc>
          </w:tr>
          <w:tr w:rsidR="00D50F8E">
            <w:trPr>
              <w:cantSplit/>
            </w:trPr>
            <w:sdt>
              <w:sdtPr>
                <w:rPr>
                  <w:sz w:val="20"/>
                  <w:szCs w:val="20"/>
                </w:rPr>
                <w:tag w:val="_PLD_0654c3e21e6d4aa0a63a12e93a24988a"/>
                <w:id w:val="24782836"/>
                <w:lock w:val="sdtLocked"/>
              </w:sdtPr>
              <w:sdtContent>
                <w:tc>
                  <w:tcPr>
                    <w:tcW w:w="4000" w:type="dxa"/>
                  </w:tcPr>
                  <w:p w:rsidR="00D50F8E" w:rsidRDefault="001C6035">
                    <w:pPr>
                      <w:autoSpaceDE w:val="0"/>
                      <w:autoSpaceDN w:val="0"/>
                      <w:adjustRightInd w:val="0"/>
                      <w:rPr>
                        <w:sz w:val="20"/>
                        <w:szCs w:val="20"/>
                      </w:rPr>
                    </w:pPr>
                    <w:r>
                      <w:rPr>
                        <w:rFonts w:hint="eastAsia"/>
                        <w:sz w:val="20"/>
                        <w:szCs w:val="20"/>
                      </w:rPr>
                      <w:t>期末未分配利润</w:t>
                    </w:r>
                  </w:p>
                </w:tc>
              </w:sdtContent>
            </w:sdt>
            <w:tc>
              <w:tcPr>
                <w:tcW w:w="2205" w:type="dxa"/>
                <w:vAlign w:val="center"/>
              </w:tcPr>
              <w:p w:rsidR="00D50F8E" w:rsidRDefault="001C6035">
                <w:pPr>
                  <w:jc w:val="right"/>
                  <w:rPr>
                    <w:sz w:val="21"/>
                    <w:szCs w:val="21"/>
                  </w:rPr>
                </w:pPr>
                <w:r>
                  <w:rPr>
                    <w:rFonts w:hint="eastAsia"/>
                    <w:sz w:val="21"/>
                    <w:szCs w:val="21"/>
                  </w:rPr>
                  <w:t>5,785,068,005.12</w:t>
                </w:r>
              </w:p>
            </w:tc>
            <w:tc>
              <w:tcPr>
                <w:tcW w:w="2690" w:type="dxa"/>
                <w:vAlign w:val="center"/>
              </w:tcPr>
              <w:p w:rsidR="00D50F8E" w:rsidRDefault="001C6035">
                <w:pPr>
                  <w:ind w:right="6"/>
                  <w:jc w:val="right"/>
                  <w:rPr>
                    <w:sz w:val="20"/>
                    <w:szCs w:val="20"/>
                  </w:rPr>
                </w:pPr>
                <w:r>
                  <w:rPr>
                    <w:sz w:val="20"/>
                    <w:szCs w:val="20"/>
                  </w:rPr>
                  <w:t>3,948,982,008.68</w:t>
                </w:r>
              </w:p>
            </w:tc>
          </w:tr>
        </w:tbl>
        <w:p w:rsidR="00D50F8E" w:rsidRDefault="00127914">
          <w:pPr>
            <w:rPr>
              <w:sz w:val="21"/>
              <w:szCs w:val="21"/>
            </w:rPr>
          </w:pPr>
        </w:p>
      </w:sdtContent>
    </w:sdt>
    <w:p w:rsidR="00D50F8E" w:rsidRDefault="00D50F8E">
      <w:pPr>
        <w:rPr>
          <w:szCs w:val="21"/>
        </w:rPr>
      </w:pPr>
    </w:p>
    <w:sdt>
      <w:sdtPr>
        <w:rPr>
          <w:rFonts w:ascii="宋体" w:hAnsi="宋体" w:cs="宋体" w:hint="eastAsia"/>
          <w:b w:val="0"/>
          <w:bCs w:val="0"/>
          <w:kern w:val="0"/>
          <w:sz w:val="24"/>
          <w:szCs w:val="21"/>
        </w:rPr>
        <w:alias w:val="模块:营业收入和营业成本"/>
        <w:tag w:val="_GBC_a3a22662ec3d4fb69e12845051ced996"/>
        <w:id w:val="24782851"/>
        <w:lock w:val="sdtLocked"/>
        <w:placeholder>
          <w:docPart w:val="GBC22222222222222222222222222222"/>
        </w:placeholder>
      </w:sdtPr>
      <w:sdtEndPr>
        <w:rPr>
          <w:rFonts w:hint="default"/>
        </w:rPr>
      </w:sdtEndPr>
      <w:sdtContent>
        <w:p w:rsidR="00D50F8E" w:rsidRDefault="001C6035">
          <w:pPr>
            <w:pStyle w:val="3"/>
            <w:numPr>
              <w:ilvl w:val="0"/>
              <w:numId w:val="43"/>
            </w:numPr>
            <w:tabs>
              <w:tab w:val="left" w:pos="504"/>
            </w:tabs>
            <w:rPr>
              <w:szCs w:val="21"/>
            </w:rPr>
          </w:pPr>
          <w:r>
            <w:rPr>
              <w:szCs w:val="21"/>
            </w:rPr>
            <w:t>营业</w:t>
          </w:r>
          <w:r>
            <w:rPr>
              <w:rFonts w:ascii="宋体" w:hAnsi="宋体"/>
              <w:szCs w:val="21"/>
            </w:rPr>
            <w:t>收入</w:t>
          </w:r>
          <w:r>
            <w:rPr>
              <w:szCs w:val="21"/>
            </w:rPr>
            <w:t>和营业成本</w:t>
          </w:r>
        </w:p>
        <w:p w:rsidR="00D50F8E" w:rsidRDefault="001C6035">
          <w:pPr>
            <w:pStyle w:val="4"/>
            <w:numPr>
              <w:ilvl w:val="0"/>
              <w:numId w:val="59"/>
            </w:numPr>
            <w:ind w:left="426" w:hanging="426"/>
          </w:pPr>
          <w:r>
            <w:rPr>
              <w:rFonts w:hint="eastAsia"/>
            </w:rPr>
            <w:t>营业收入和营业成本情况</w:t>
          </w:r>
        </w:p>
        <w:sdt>
          <w:sdtPr>
            <w:alias w:val="是否适用：营业收入和营业成本[双击切换]"/>
            <w:tag w:val="_GBC_876680c4ba6b433896b625efff84d599"/>
            <w:id w:val="24782838"/>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p w:rsidR="00D50F8E" w:rsidRDefault="001C6035">
          <w:pPr>
            <w:jc w:val="right"/>
            <w:rPr>
              <w:sz w:val="20"/>
              <w:szCs w:val="20"/>
            </w:rPr>
          </w:pPr>
          <w:r>
            <w:rPr>
              <w:rFonts w:hint="eastAsia"/>
              <w:bCs/>
              <w:sz w:val="20"/>
              <w:szCs w:val="20"/>
            </w:rPr>
            <w:t>单位：</w:t>
          </w:r>
          <w:sdt>
            <w:sdtPr>
              <w:rPr>
                <w:rFonts w:hint="eastAsia"/>
                <w:bCs/>
                <w:sz w:val="20"/>
                <w:szCs w:val="20"/>
              </w:rPr>
              <w:alias w:val="单位：财务附注：营业收入"/>
              <w:tag w:val="_GBC_611ed6dd25a247cf86a0fb98cd86e68f"/>
              <w:id w:val="2478283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bCs/>
                  <w:sz w:val="20"/>
                  <w:szCs w:val="20"/>
                </w:rPr>
                <w:t>元</w:t>
              </w:r>
            </w:sdtContent>
          </w:sdt>
          <w:r>
            <w:rPr>
              <w:rFonts w:hint="eastAsia"/>
              <w:bCs/>
              <w:sz w:val="20"/>
              <w:szCs w:val="20"/>
            </w:rPr>
            <w:t xml:space="preserve">  币种：</w:t>
          </w:r>
          <w:sdt>
            <w:sdtPr>
              <w:rPr>
                <w:rFonts w:hint="eastAsia"/>
                <w:bCs/>
                <w:sz w:val="20"/>
                <w:szCs w:val="20"/>
              </w:rPr>
              <w:alias w:val="币种：财务附注：营业收入"/>
              <w:tag w:val="_GBC_ba5cd3776b804cc291ae4c216c605f02"/>
              <w:id w:val="2478284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bCs/>
                  <w:sz w:val="20"/>
                  <w:szCs w:val="20"/>
                </w:rPr>
                <w:t>人民币</w:t>
              </w:r>
            </w:sdtContent>
          </w:sdt>
        </w:p>
        <w:tbl>
          <w:tblPr>
            <w:tblStyle w:val="Style99"/>
            <w:tblW w:w="8928"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4"/>
            <w:gridCol w:w="1916"/>
            <w:gridCol w:w="1916"/>
            <w:gridCol w:w="1916"/>
            <w:gridCol w:w="1916"/>
          </w:tblGrid>
          <w:tr w:rsidR="00D50F8E">
            <w:sdt>
              <w:sdtPr>
                <w:rPr>
                  <w:sz w:val="20"/>
                  <w:szCs w:val="20"/>
                </w:rPr>
                <w:tag w:val="_PLD_d41752618c6a4ee08ca01f5944b34b81"/>
                <w:id w:val="24782841"/>
                <w:lock w:val="sdtLocked"/>
              </w:sdtPr>
              <w:sdtContent>
                <w:tc>
                  <w:tcPr>
                    <w:tcW w:w="1264" w:type="dxa"/>
                    <w:vMerge w:val="restart"/>
                    <w:tcBorders>
                      <w:top w:val="single" w:sz="4" w:space="0" w:color="auto"/>
                      <w:left w:val="single" w:sz="4" w:space="0" w:color="auto"/>
                      <w:right w:val="single" w:sz="4" w:space="0" w:color="auto"/>
                    </w:tcBorders>
                    <w:shd w:val="clear" w:color="auto" w:fill="auto"/>
                    <w:vAlign w:val="center"/>
                  </w:tcPr>
                  <w:p w:rsidR="00D50F8E" w:rsidRDefault="001C6035">
                    <w:pPr>
                      <w:jc w:val="center"/>
                      <w:rPr>
                        <w:sz w:val="20"/>
                        <w:szCs w:val="20"/>
                      </w:rPr>
                    </w:pPr>
                    <w:r>
                      <w:rPr>
                        <w:rFonts w:hint="eastAsia"/>
                        <w:sz w:val="20"/>
                        <w:szCs w:val="20"/>
                      </w:rPr>
                      <w:t>项目</w:t>
                    </w:r>
                  </w:p>
                </w:tc>
              </w:sdtContent>
            </w:sdt>
            <w:sdt>
              <w:sdtPr>
                <w:rPr>
                  <w:sz w:val="20"/>
                  <w:szCs w:val="20"/>
                </w:rPr>
                <w:tag w:val="_PLD_f88658ae6cb94ea390736e112b0d5ffc"/>
                <w:id w:val="24782842"/>
                <w:lock w:val="sdtLocked"/>
              </w:sdtPr>
              <w:sdtContent>
                <w:tc>
                  <w:tcPr>
                    <w:tcW w:w="38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1C6035">
                    <w:pPr>
                      <w:jc w:val="center"/>
                      <w:rPr>
                        <w:sz w:val="20"/>
                        <w:szCs w:val="20"/>
                      </w:rPr>
                    </w:pPr>
                    <w:r>
                      <w:rPr>
                        <w:rFonts w:hint="eastAsia"/>
                        <w:sz w:val="20"/>
                        <w:szCs w:val="20"/>
                      </w:rPr>
                      <w:t>本期发生额</w:t>
                    </w:r>
                  </w:p>
                </w:tc>
              </w:sdtContent>
            </w:sdt>
            <w:sdt>
              <w:sdtPr>
                <w:rPr>
                  <w:sz w:val="20"/>
                  <w:szCs w:val="20"/>
                </w:rPr>
                <w:tag w:val="_PLD_0840d72efce94f22bdf4d566046b2e87"/>
                <w:id w:val="24782843"/>
                <w:lock w:val="sdtLocked"/>
              </w:sdtPr>
              <w:sdtContent>
                <w:tc>
                  <w:tcPr>
                    <w:tcW w:w="38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1C6035">
                    <w:pPr>
                      <w:jc w:val="center"/>
                      <w:rPr>
                        <w:sz w:val="20"/>
                        <w:szCs w:val="20"/>
                      </w:rPr>
                    </w:pPr>
                    <w:r>
                      <w:rPr>
                        <w:rFonts w:hint="eastAsia"/>
                        <w:sz w:val="20"/>
                        <w:szCs w:val="20"/>
                      </w:rPr>
                      <w:t>上期发生额</w:t>
                    </w:r>
                  </w:p>
                </w:tc>
              </w:sdtContent>
            </w:sdt>
          </w:tr>
          <w:tr w:rsidR="00D50F8E">
            <w:tc>
              <w:tcPr>
                <w:tcW w:w="1264" w:type="dxa"/>
                <w:vMerge/>
                <w:tcBorders>
                  <w:left w:val="single" w:sz="4" w:space="0" w:color="auto"/>
                  <w:bottom w:val="single" w:sz="4" w:space="0" w:color="auto"/>
                  <w:right w:val="single" w:sz="4" w:space="0" w:color="auto"/>
                </w:tcBorders>
                <w:shd w:val="clear" w:color="auto" w:fill="auto"/>
              </w:tcPr>
              <w:p w:rsidR="00D50F8E" w:rsidRDefault="00D50F8E">
                <w:pPr>
                  <w:jc w:val="center"/>
                  <w:rPr>
                    <w:sz w:val="20"/>
                    <w:szCs w:val="20"/>
                  </w:rPr>
                </w:pPr>
              </w:p>
            </w:tc>
            <w:sdt>
              <w:sdtPr>
                <w:rPr>
                  <w:sz w:val="20"/>
                  <w:szCs w:val="20"/>
                </w:rPr>
                <w:tag w:val="_PLD_39942ac1f2654fa6bda80d7116d83859"/>
                <w:id w:val="24782844"/>
                <w:lock w:val="sdtLocked"/>
              </w:sdtPr>
              <w:sdtContent>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1C6035">
                    <w:pPr>
                      <w:jc w:val="center"/>
                      <w:rPr>
                        <w:sz w:val="20"/>
                        <w:szCs w:val="20"/>
                      </w:rPr>
                    </w:pPr>
                    <w:r>
                      <w:rPr>
                        <w:rFonts w:hint="eastAsia"/>
                        <w:sz w:val="20"/>
                        <w:szCs w:val="20"/>
                      </w:rPr>
                      <w:t>收入</w:t>
                    </w:r>
                  </w:p>
                </w:tc>
              </w:sdtContent>
            </w:sdt>
            <w:sdt>
              <w:sdtPr>
                <w:rPr>
                  <w:sz w:val="20"/>
                  <w:szCs w:val="20"/>
                </w:rPr>
                <w:tag w:val="_PLD_5075262c52564bf09f90a67ee6a84b17"/>
                <w:id w:val="24782845"/>
                <w:lock w:val="sdtLocked"/>
              </w:sdtPr>
              <w:sdtContent>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1C6035">
                    <w:pPr>
                      <w:jc w:val="center"/>
                      <w:rPr>
                        <w:sz w:val="20"/>
                        <w:szCs w:val="20"/>
                      </w:rPr>
                    </w:pPr>
                    <w:r>
                      <w:rPr>
                        <w:rFonts w:hint="eastAsia"/>
                        <w:sz w:val="20"/>
                        <w:szCs w:val="20"/>
                      </w:rPr>
                      <w:t>成本</w:t>
                    </w:r>
                  </w:p>
                </w:tc>
              </w:sdtContent>
            </w:sdt>
            <w:sdt>
              <w:sdtPr>
                <w:rPr>
                  <w:sz w:val="20"/>
                  <w:szCs w:val="20"/>
                </w:rPr>
                <w:tag w:val="_PLD_33a1015c666d49cba108bce6aafea1f7"/>
                <w:id w:val="24782846"/>
                <w:lock w:val="sdtLocked"/>
              </w:sdtPr>
              <w:sdtContent>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1C6035">
                    <w:pPr>
                      <w:jc w:val="center"/>
                      <w:rPr>
                        <w:sz w:val="20"/>
                        <w:szCs w:val="20"/>
                      </w:rPr>
                    </w:pPr>
                    <w:r>
                      <w:rPr>
                        <w:rFonts w:hint="eastAsia"/>
                        <w:sz w:val="20"/>
                        <w:szCs w:val="20"/>
                      </w:rPr>
                      <w:t>收入</w:t>
                    </w:r>
                  </w:p>
                </w:tc>
              </w:sdtContent>
            </w:sdt>
            <w:sdt>
              <w:sdtPr>
                <w:rPr>
                  <w:sz w:val="20"/>
                  <w:szCs w:val="20"/>
                </w:rPr>
                <w:tag w:val="_PLD_d09deaa2e4d443459a3584a1d7e92203"/>
                <w:id w:val="24782847"/>
                <w:lock w:val="sdtLocked"/>
              </w:sdtPr>
              <w:sdtContent>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1C6035">
                    <w:pPr>
                      <w:jc w:val="center"/>
                      <w:rPr>
                        <w:sz w:val="20"/>
                        <w:szCs w:val="20"/>
                      </w:rPr>
                    </w:pPr>
                    <w:r>
                      <w:rPr>
                        <w:rFonts w:hint="eastAsia"/>
                        <w:sz w:val="20"/>
                        <w:szCs w:val="20"/>
                      </w:rPr>
                      <w:t>成本</w:t>
                    </w:r>
                  </w:p>
                </w:tc>
              </w:sdtContent>
            </w:sdt>
          </w:tr>
          <w:tr w:rsidR="00D50F8E">
            <w:sdt>
              <w:sdtPr>
                <w:rPr>
                  <w:sz w:val="20"/>
                  <w:szCs w:val="20"/>
                </w:rPr>
                <w:tag w:val="_PLD_b7bfcd00fb124eaf81fd672b23a24a00"/>
                <w:id w:val="24782848"/>
                <w:lock w:val="sdtLocked"/>
              </w:sdtPr>
              <w:sdtContent>
                <w:tc>
                  <w:tcPr>
                    <w:tcW w:w="1264"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rPr>
                        <w:sz w:val="20"/>
                        <w:szCs w:val="20"/>
                      </w:rPr>
                    </w:pPr>
                    <w:r>
                      <w:rPr>
                        <w:rFonts w:hint="eastAsia"/>
                        <w:sz w:val="20"/>
                        <w:szCs w:val="20"/>
                      </w:rPr>
                      <w:t>主营业务</w:t>
                    </w:r>
                  </w:p>
                </w:tc>
              </w:sdtContent>
            </w:sdt>
            <w:tc>
              <w:tcPr>
                <w:tcW w:w="1916"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0"/>
                    <w:szCs w:val="20"/>
                  </w:rPr>
                </w:pPr>
                <w:r>
                  <w:rPr>
                    <w:sz w:val="20"/>
                    <w:szCs w:val="20"/>
                  </w:rPr>
                  <w:t>21,506,154,800.69</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0"/>
                    <w:szCs w:val="20"/>
                  </w:rPr>
                </w:pPr>
                <w:r>
                  <w:rPr>
                    <w:sz w:val="20"/>
                    <w:szCs w:val="20"/>
                  </w:rPr>
                  <w:t>19,295,856,777.91</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0"/>
                    <w:szCs w:val="20"/>
                  </w:rPr>
                </w:pPr>
                <w:r>
                  <w:rPr>
                    <w:sz w:val="20"/>
                    <w:szCs w:val="20"/>
                  </w:rPr>
                  <w:t>21,211,624,576.39</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0"/>
                    <w:szCs w:val="20"/>
                  </w:rPr>
                </w:pPr>
                <w:r>
                  <w:rPr>
                    <w:sz w:val="20"/>
                    <w:szCs w:val="20"/>
                  </w:rPr>
                  <w:t>18,380,674,126.82</w:t>
                </w:r>
              </w:p>
            </w:tc>
          </w:tr>
          <w:tr w:rsidR="00D50F8E">
            <w:sdt>
              <w:sdtPr>
                <w:rPr>
                  <w:sz w:val="20"/>
                  <w:szCs w:val="20"/>
                </w:rPr>
                <w:tag w:val="_PLD_a17f3dcab1c140c8a4254ddfe38c4d7d"/>
                <w:id w:val="24782849"/>
                <w:lock w:val="sdtLocked"/>
              </w:sdtPr>
              <w:sdtContent>
                <w:tc>
                  <w:tcPr>
                    <w:tcW w:w="1264"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rPr>
                        <w:sz w:val="20"/>
                        <w:szCs w:val="20"/>
                      </w:rPr>
                    </w:pPr>
                    <w:r>
                      <w:rPr>
                        <w:rFonts w:hint="eastAsia"/>
                        <w:sz w:val="20"/>
                        <w:szCs w:val="20"/>
                      </w:rPr>
                      <w:t>其他业务</w:t>
                    </w:r>
                  </w:p>
                </w:tc>
              </w:sdtContent>
            </w:sdt>
            <w:tc>
              <w:tcPr>
                <w:tcW w:w="1916"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0"/>
                    <w:szCs w:val="20"/>
                  </w:rPr>
                </w:pPr>
                <w:r>
                  <w:rPr>
                    <w:sz w:val="20"/>
                    <w:szCs w:val="20"/>
                  </w:rPr>
                  <w:t>1,371,618,877.81</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0"/>
                    <w:szCs w:val="20"/>
                  </w:rPr>
                </w:pPr>
                <w:r>
                  <w:rPr>
                    <w:sz w:val="20"/>
                    <w:szCs w:val="20"/>
                  </w:rPr>
                  <w:t>1,234,060,391.22</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0"/>
                    <w:szCs w:val="20"/>
                  </w:rPr>
                </w:pPr>
                <w:r>
                  <w:rPr>
                    <w:sz w:val="20"/>
                    <w:szCs w:val="20"/>
                  </w:rPr>
                  <w:t>1,371,663,910.68</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0"/>
                    <w:szCs w:val="20"/>
                  </w:rPr>
                </w:pPr>
                <w:r>
                  <w:rPr>
                    <w:sz w:val="20"/>
                    <w:szCs w:val="20"/>
                  </w:rPr>
                  <w:t>1,236,884,928.05</w:t>
                </w:r>
              </w:p>
            </w:tc>
          </w:tr>
          <w:tr w:rsidR="00D50F8E">
            <w:sdt>
              <w:sdtPr>
                <w:rPr>
                  <w:sz w:val="20"/>
                  <w:szCs w:val="20"/>
                </w:rPr>
                <w:tag w:val="_PLD_d6cf597d82bf4ed089aa5592301f1642"/>
                <w:id w:val="24782850"/>
                <w:lock w:val="sdtLocked"/>
              </w:sdtPr>
              <w:sdtContent>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1C6035">
                    <w:pPr>
                      <w:jc w:val="center"/>
                      <w:rPr>
                        <w:sz w:val="20"/>
                        <w:szCs w:val="20"/>
                      </w:rPr>
                    </w:pPr>
                    <w:r>
                      <w:rPr>
                        <w:rFonts w:hint="eastAsia"/>
                        <w:sz w:val="20"/>
                        <w:szCs w:val="20"/>
                      </w:rPr>
                      <w:t>合计</w:t>
                    </w:r>
                  </w:p>
                </w:tc>
              </w:sdtContent>
            </w:sdt>
            <w:tc>
              <w:tcPr>
                <w:tcW w:w="1916"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0"/>
                    <w:szCs w:val="20"/>
                  </w:rPr>
                </w:pPr>
                <w:r>
                  <w:rPr>
                    <w:sz w:val="20"/>
                    <w:szCs w:val="20"/>
                  </w:rPr>
                  <w:t>22,877,773,678.50</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0"/>
                    <w:szCs w:val="20"/>
                  </w:rPr>
                </w:pPr>
                <w:r>
                  <w:rPr>
                    <w:sz w:val="20"/>
                    <w:szCs w:val="20"/>
                  </w:rPr>
                  <w:t>20,529,917,169.13</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0"/>
                    <w:szCs w:val="20"/>
                  </w:rPr>
                </w:pPr>
                <w:r>
                  <w:rPr>
                    <w:sz w:val="20"/>
                    <w:szCs w:val="20"/>
                  </w:rPr>
                  <w:t>22,583,288,487.07</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0"/>
                    <w:szCs w:val="20"/>
                  </w:rPr>
                </w:pPr>
                <w:r>
                  <w:rPr>
                    <w:sz w:val="20"/>
                    <w:szCs w:val="20"/>
                  </w:rPr>
                  <w:t>19,617,559,054.87</w:t>
                </w:r>
              </w:p>
            </w:tc>
          </w:tr>
        </w:tbl>
        <w:p w:rsidR="00D50F8E" w:rsidRDefault="00127914">
          <w:pPr>
            <w:rPr>
              <w:szCs w:val="21"/>
            </w:rPr>
          </w:pPr>
        </w:p>
      </w:sdtContent>
    </w:sdt>
    <w:p w:rsidR="00D50F8E" w:rsidRDefault="00D50F8E">
      <w:pPr>
        <w:rPr>
          <w:szCs w:val="21"/>
        </w:rPr>
      </w:pPr>
    </w:p>
    <w:sdt>
      <w:sdtPr>
        <w:rPr>
          <w:rFonts w:ascii="宋体" w:hAnsi="宋体" w:cs="宋体" w:hint="eastAsia"/>
          <w:b w:val="0"/>
          <w:bCs w:val="0"/>
          <w:kern w:val="0"/>
          <w:sz w:val="24"/>
          <w:szCs w:val="21"/>
        </w:rPr>
        <w:alias w:val="模块:税金及附加"/>
        <w:tag w:val="_GBC_38185835049143dd873ff3e7d0941647"/>
        <w:id w:val="24782865"/>
        <w:lock w:val="sdtLocked"/>
        <w:placeholder>
          <w:docPart w:val="GBC22222222222222222222222222222"/>
        </w:placeholder>
      </w:sdtPr>
      <w:sdtEndPr>
        <w:rPr>
          <w:rFonts w:cstheme="minorBidi"/>
          <w:kern w:val="2"/>
        </w:rPr>
      </w:sdtEndPr>
      <w:sdtContent>
        <w:p w:rsidR="00D50F8E" w:rsidRDefault="001C6035">
          <w:pPr>
            <w:pStyle w:val="3"/>
            <w:numPr>
              <w:ilvl w:val="0"/>
              <w:numId w:val="43"/>
            </w:numPr>
            <w:tabs>
              <w:tab w:val="left" w:pos="504"/>
            </w:tabs>
            <w:rPr>
              <w:rFonts w:ascii="宋体" w:hAnsi="宋体"/>
              <w:szCs w:val="21"/>
            </w:rPr>
          </w:pPr>
          <w:r>
            <w:rPr>
              <w:rFonts w:ascii="宋体" w:hAnsi="宋体" w:hint="eastAsia"/>
              <w:szCs w:val="21"/>
            </w:rPr>
            <w:t>税金及附加</w:t>
          </w:r>
        </w:p>
        <w:sdt>
          <w:sdtPr>
            <w:alias w:val="是否适用：税金及附加[双击切换]"/>
            <w:tag w:val="_GBC_e6e37ca7fd2a435e8e042586945bb4d2"/>
            <w:id w:val="24782852"/>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p w:rsidR="00D50F8E" w:rsidRDefault="001C6035">
          <w:pPr>
            <w:jc w:val="right"/>
            <w:rPr>
              <w:b/>
              <w:sz w:val="21"/>
              <w:szCs w:val="21"/>
            </w:rPr>
          </w:pPr>
          <w:r>
            <w:rPr>
              <w:rFonts w:hint="eastAsia"/>
              <w:sz w:val="21"/>
              <w:szCs w:val="21"/>
            </w:rPr>
            <w:t>单位：</w:t>
          </w:r>
          <w:sdt>
            <w:sdtPr>
              <w:rPr>
                <w:rFonts w:hint="eastAsia"/>
                <w:sz w:val="21"/>
                <w:szCs w:val="21"/>
              </w:rPr>
              <w:alias w:val="单位：财务附注：营业税金及附加"/>
              <w:tag w:val="_GBC_bdd382ceb0b74413bcc8ce354afae4a8"/>
              <w:id w:val="2478285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 w:val="21"/>
                  <w:szCs w:val="21"/>
                </w:rPr>
                <w:t>元</w:t>
              </w:r>
            </w:sdtContent>
          </w:sdt>
          <w:r>
            <w:rPr>
              <w:rFonts w:hint="eastAsia"/>
              <w:sz w:val="21"/>
              <w:szCs w:val="21"/>
            </w:rPr>
            <w:t xml:space="preserve">  币种：</w:t>
          </w:r>
          <w:sdt>
            <w:sdtPr>
              <w:rPr>
                <w:rFonts w:hint="eastAsia"/>
                <w:sz w:val="21"/>
                <w:szCs w:val="21"/>
              </w:rPr>
              <w:alias w:val="币种：财务附注：营业税金及附加"/>
              <w:tag w:val="_GBC_ecf8b53c11ec4336b91007df3f6b5f78"/>
              <w:id w:val="2478285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 w:val="21"/>
                  <w:szCs w:val="21"/>
                </w:rPr>
                <w:t>人民币</w:t>
              </w:r>
            </w:sdtContent>
          </w:sdt>
        </w:p>
        <w:tbl>
          <w:tblPr>
            <w:tblStyle w:val="Style99"/>
            <w:tblW w:w="8893" w:type="dxa"/>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tblPr>
          <w:tblGrid>
            <w:gridCol w:w="2857"/>
            <w:gridCol w:w="3018"/>
            <w:gridCol w:w="3018"/>
          </w:tblGrid>
          <w:tr w:rsidR="00D50F8E" w:rsidRPr="002344F3">
            <w:sdt>
              <w:sdtPr>
                <w:rPr>
                  <w:sz w:val="21"/>
                  <w:szCs w:val="21"/>
                </w:rPr>
                <w:tag w:val="_PLD_444bcf5500dc4f7f9041afd20c147408"/>
                <w:id w:val="24782855"/>
                <w:lock w:val="sdtLocked"/>
              </w:sdtPr>
              <w:sdtContent>
                <w:tc>
                  <w:tcPr>
                    <w:tcW w:w="2857" w:type="dxa"/>
                    <w:tcBorders>
                      <w:top w:val="single" w:sz="6" w:space="0" w:color="auto"/>
                      <w:left w:val="single" w:sz="6" w:space="0" w:color="auto"/>
                      <w:bottom w:val="single" w:sz="6" w:space="0" w:color="auto"/>
                      <w:right w:val="single" w:sz="6" w:space="0" w:color="auto"/>
                    </w:tcBorders>
                    <w:vAlign w:val="center"/>
                  </w:tcPr>
                  <w:p w:rsidR="00D50F8E" w:rsidRPr="002344F3" w:rsidRDefault="001C6035">
                    <w:pPr>
                      <w:autoSpaceDE w:val="0"/>
                      <w:autoSpaceDN w:val="0"/>
                      <w:adjustRightInd w:val="0"/>
                      <w:snapToGrid w:val="0"/>
                      <w:spacing w:line="240" w:lineRule="atLeast"/>
                      <w:jc w:val="center"/>
                      <w:rPr>
                        <w:sz w:val="21"/>
                        <w:szCs w:val="21"/>
                      </w:rPr>
                    </w:pPr>
                    <w:r w:rsidRPr="002344F3">
                      <w:rPr>
                        <w:rFonts w:hint="eastAsia"/>
                        <w:sz w:val="21"/>
                        <w:szCs w:val="21"/>
                      </w:rPr>
                      <w:t>项目</w:t>
                    </w:r>
                  </w:p>
                </w:tc>
              </w:sdtContent>
            </w:sdt>
            <w:sdt>
              <w:sdtPr>
                <w:rPr>
                  <w:sz w:val="21"/>
                  <w:szCs w:val="21"/>
                </w:rPr>
                <w:tag w:val="_PLD_986496e04f5841889074687e953bf8a9"/>
                <w:id w:val="24782856"/>
                <w:lock w:val="sdtLocked"/>
              </w:sdtPr>
              <w:sdtContent>
                <w:tc>
                  <w:tcPr>
                    <w:tcW w:w="3018" w:type="dxa"/>
                    <w:tcBorders>
                      <w:top w:val="single" w:sz="6" w:space="0" w:color="auto"/>
                      <w:left w:val="single" w:sz="6" w:space="0" w:color="auto"/>
                      <w:bottom w:val="single" w:sz="6" w:space="0" w:color="auto"/>
                      <w:right w:val="single" w:sz="6" w:space="0" w:color="auto"/>
                    </w:tcBorders>
                  </w:tcPr>
                  <w:p w:rsidR="00D50F8E" w:rsidRPr="002344F3" w:rsidRDefault="001C6035">
                    <w:pPr>
                      <w:jc w:val="center"/>
                      <w:rPr>
                        <w:sz w:val="21"/>
                        <w:szCs w:val="21"/>
                      </w:rPr>
                    </w:pPr>
                    <w:r w:rsidRPr="002344F3">
                      <w:rPr>
                        <w:rFonts w:hint="eastAsia"/>
                        <w:sz w:val="21"/>
                        <w:szCs w:val="21"/>
                      </w:rPr>
                      <w:t>本期发生额</w:t>
                    </w:r>
                  </w:p>
                </w:tc>
              </w:sdtContent>
            </w:sdt>
            <w:sdt>
              <w:sdtPr>
                <w:rPr>
                  <w:sz w:val="21"/>
                  <w:szCs w:val="21"/>
                </w:rPr>
                <w:tag w:val="_PLD_4ab1376344dc484195a5459c78069a64"/>
                <w:id w:val="24782857"/>
                <w:lock w:val="sdtLocked"/>
              </w:sdtPr>
              <w:sdtContent>
                <w:tc>
                  <w:tcPr>
                    <w:tcW w:w="3018" w:type="dxa"/>
                    <w:tcBorders>
                      <w:top w:val="single" w:sz="6" w:space="0" w:color="auto"/>
                      <w:left w:val="single" w:sz="6" w:space="0" w:color="auto"/>
                      <w:bottom w:val="single" w:sz="6" w:space="0" w:color="auto"/>
                      <w:right w:val="single" w:sz="6" w:space="0" w:color="auto"/>
                    </w:tcBorders>
                    <w:vAlign w:val="center"/>
                  </w:tcPr>
                  <w:p w:rsidR="00D50F8E" w:rsidRPr="002344F3" w:rsidRDefault="001C6035">
                    <w:pPr>
                      <w:jc w:val="center"/>
                      <w:rPr>
                        <w:sz w:val="21"/>
                        <w:szCs w:val="21"/>
                      </w:rPr>
                    </w:pPr>
                    <w:r w:rsidRPr="002344F3">
                      <w:rPr>
                        <w:rFonts w:hint="eastAsia"/>
                        <w:sz w:val="21"/>
                        <w:szCs w:val="21"/>
                      </w:rPr>
                      <w:t>上期发生额</w:t>
                    </w:r>
                  </w:p>
                </w:tc>
              </w:sdtContent>
            </w:sdt>
          </w:tr>
          <w:sdt>
            <w:sdtPr>
              <w:rPr>
                <w:sz w:val="21"/>
                <w:szCs w:val="21"/>
              </w:rPr>
              <w:alias w:val="税金及附加明细"/>
              <w:tag w:val="_GBC_ec40da632a7e4b998c9f045c23f7af1b"/>
              <w:id w:val="24782858"/>
              <w:lock w:val="sdtLocked"/>
            </w:sdtPr>
            <w:sdtContent>
              <w:tr w:rsidR="00D50F8E" w:rsidRPr="002344F3">
                <w:tc>
                  <w:tcPr>
                    <w:tcW w:w="2857" w:type="dxa"/>
                    <w:tcBorders>
                      <w:top w:val="single" w:sz="6" w:space="0" w:color="auto"/>
                      <w:left w:val="single" w:sz="6" w:space="0" w:color="auto"/>
                      <w:bottom w:val="single" w:sz="6" w:space="0" w:color="auto"/>
                      <w:right w:val="single" w:sz="6" w:space="0" w:color="auto"/>
                    </w:tcBorders>
                    <w:vAlign w:val="center"/>
                  </w:tcPr>
                  <w:p w:rsidR="00D50F8E" w:rsidRPr="002344F3" w:rsidRDefault="001C6035">
                    <w:pPr>
                      <w:autoSpaceDE w:val="0"/>
                      <w:autoSpaceDN w:val="0"/>
                      <w:adjustRightInd w:val="0"/>
                      <w:snapToGrid w:val="0"/>
                      <w:spacing w:line="240" w:lineRule="atLeast"/>
                      <w:rPr>
                        <w:sz w:val="21"/>
                        <w:szCs w:val="21"/>
                      </w:rPr>
                    </w:pPr>
                    <w:r w:rsidRPr="002344F3">
                      <w:rPr>
                        <w:sz w:val="21"/>
                        <w:szCs w:val="21"/>
                      </w:rPr>
                      <w:t>印花税</w:t>
                    </w:r>
                  </w:p>
                </w:tc>
                <w:tc>
                  <w:tcPr>
                    <w:tcW w:w="3018" w:type="dxa"/>
                    <w:tcBorders>
                      <w:top w:val="single" w:sz="6" w:space="0" w:color="auto"/>
                      <w:left w:val="single" w:sz="6" w:space="0" w:color="auto"/>
                      <w:bottom w:val="single" w:sz="6" w:space="0" w:color="auto"/>
                      <w:right w:val="single" w:sz="6" w:space="0" w:color="auto"/>
                    </w:tcBorders>
                  </w:tcPr>
                  <w:p w:rsidR="00D50F8E" w:rsidRPr="002344F3" w:rsidRDefault="001C6035">
                    <w:pPr>
                      <w:autoSpaceDE w:val="0"/>
                      <w:autoSpaceDN w:val="0"/>
                      <w:adjustRightInd w:val="0"/>
                      <w:snapToGrid w:val="0"/>
                      <w:spacing w:line="240" w:lineRule="atLeast"/>
                      <w:jc w:val="right"/>
                      <w:rPr>
                        <w:sz w:val="21"/>
                        <w:szCs w:val="21"/>
                      </w:rPr>
                    </w:pPr>
                    <w:r w:rsidRPr="002344F3">
                      <w:rPr>
                        <w:sz w:val="21"/>
                        <w:szCs w:val="21"/>
                      </w:rPr>
                      <w:t>890,236.2</w:t>
                    </w:r>
                  </w:p>
                </w:tc>
                <w:tc>
                  <w:tcPr>
                    <w:tcW w:w="3018" w:type="dxa"/>
                    <w:tcBorders>
                      <w:top w:val="single" w:sz="6" w:space="0" w:color="auto"/>
                      <w:left w:val="single" w:sz="6" w:space="0" w:color="auto"/>
                      <w:bottom w:val="single" w:sz="6" w:space="0" w:color="auto"/>
                      <w:right w:val="single" w:sz="6" w:space="0" w:color="auto"/>
                    </w:tcBorders>
                  </w:tcPr>
                  <w:p w:rsidR="00D50F8E" w:rsidRPr="002344F3" w:rsidRDefault="001C6035">
                    <w:pPr>
                      <w:jc w:val="right"/>
                      <w:rPr>
                        <w:sz w:val="21"/>
                        <w:szCs w:val="21"/>
                      </w:rPr>
                    </w:pPr>
                    <w:r w:rsidRPr="002344F3">
                      <w:rPr>
                        <w:sz w:val="21"/>
                        <w:szCs w:val="21"/>
                      </w:rPr>
                      <w:t>665,893.67</w:t>
                    </w:r>
                  </w:p>
                </w:tc>
              </w:tr>
            </w:sdtContent>
          </w:sdt>
          <w:sdt>
            <w:sdtPr>
              <w:rPr>
                <w:sz w:val="21"/>
                <w:szCs w:val="21"/>
              </w:rPr>
              <w:alias w:val="税金及附加明细"/>
              <w:tag w:val="_GBC_ec40da632a7e4b998c9f045c23f7af1b"/>
              <w:id w:val="24782859"/>
              <w:lock w:val="sdtLocked"/>
            </w:sdtPr>
            <w:sdtContent>
              <w:tr w:rsidR="00D50F8E" w:rsidRPr="002344F3">
                <w:tc>
                  <w:tcPr>
                    <w:tcW w:w="2857" w:type="dxa"/>
                    <w:tcBorders>
                      <w:top w:val="single" w:sz="6" w:space="0" w:color="auto"/>
                      <w:left w:val="single" w:sz="6" w:space="0" w:color="auto"/>
                      <w:bottom w:val="single" w:sz="6" w:space="0" w:color="auto"/>
                      <w:right w:val="single" w:sz="6" w:space="0" w:color="auto"/>
                    </w:tcBorders>
                    <w:vAlign w:val="center"/>
                  </w:tcPr>
                  <w:p w:rsidR="00D50F8E" w:rsidRPr="002344F3" w:rsidRDefault="001C6035">
                    <w:pPr>
                      <w:autoSpaceDE w:val="0"/>
                      <w:autoSpaceDN w:val="0"/>
                      <w:adjustRightInd w:val="0"/>
                      <w:snapToGrid w:val="0"/>
                      <w:spacing w:line="240" w:lineRule="atLeast"/>
                      <w:rPr>
                        <w:sz w:val="21"/>
                        <w:szCs w:val="21"/>
                      </w:rPr>
                    </w:pPr>
                    <w:r w:rsidRPr="002344F3">
                      <w:rPr>
                        <w:sz w:val="21"/>
                        <w:szCs w:val="21"/>
                      </w:rPr>
                      <w:t>环保税</w:t>
                    </w:r>
                  </w:p>
                </w:tc>
                <w:tc>
                  <w:tcPr>
                    <w:tcW w:w="3018" w:type="dxa"/>
                    <w:tcBorders>
                      <w:top w:val="single" w:sz="6" w:space="0" w:color="auto"/>
                      <w:left w:val="single" w:sz="6" w:space="0" w:color="auto"/>
                      <w:bottom w:val="single" w:sz="6" w:space="0" w:color="auto"/>
                      <w:right w:val="single" w:sz="6" w:space="0" w:color="auto"/>
                    </w:tcBorders>
                  </w:tcPr>
                  <w:p w:rsidR="00D50F8E" w:rsidRPr="002344F3" w:rsidRDefault="001C6035">
                    <w:pPr>
                      <w:autoSpaceDE w:val="0"/>
                      <w:autoSpaceDN w:val="0"/>
                      <w:adjustRightInd w:val="0"/>
                      <w:snapToGrid w:val="0"/>
                      <w:spacing w:line="240" w:lineRule="atLeast"/>
                      <w:jc w:val="right"/>
                      <w:rPr>
                        <w:sz w:val="21"/>
                        <w:szCs w:val="21"/>
                      </w:rPr>
                    </w:pPr>
                    <w:r w:rsidRPr="002344F3">
                      <w:rPr>
                        <w:sz w:val="21"/>
                        <w:szCs w:val="21"/>
                      </w:rPr>
                      <w:t>19,474,253.96</w:t>
                    </w:r>
                  </w:p>
                </w:tc>
                <w:tc>
                  <w:tcPr>
                    <w:tcW w:w="3018" w:type="dxa"/>
                    <w:tcBorders>
                      <w:top w:val="single" w:sz="6" w:space="0" w:color="auto"/>
                      <w:left w:val="single" w:sz="6" w:space="0" w:color="auto"/>
                      <w:bottom w:val="single" w:sz="6" w:space="0" w:color="auto"/>
                      <w:right w:val="single" w:sz="6" w:space="0" w:color="auto"/>
                    </w:tcBorders>
                  </w:tcPr>
                  <w:p w:rsidR="00D50F8E" w:rsidRPr="002344F3" w:rsidRDefault="001C6035">
                    <w:pPr>
                      <w:jc w:val="right"/>
                      <w:rPr>
                        <w:sz w:val="21"/>
                        <w:szCs w:val="21"/>
                      </w:rPr>
                    </w:pPr>
                    <w:r w:rsidRPr="002344F3">
                      <w:rPr>
                        <w:sz w:val="21"/>
                        <w:szCs w:val="21"/>
                      </w:rPr>
                      <w:t>12,803,301.25</w:t>
                    </w:r>
                  </w:p>
                </w:tc>
              </w:tr>
            </w:sdtContent>
          </w:sdt>
          <w:tr w:rsidR="00D50F8E" w:rsidRPr="002344F3">
            <w:sdt>
              <w:sdtPr>
                <w:rPr>
                  <w:sz w:val="21"/>
                  <w:szCs w:val="21"/>
                </w:rPr>
                <w:tag w:val="_PLD_8cf16cf7ff9548dc8b24e9b30e22cdcc"/>
                <w:id w:val="24782860"/>
                <w:lock w:val="sdtLocked"/>
              </w:sdtPr>
              <w:sdtContent>
                <w:tc>
                  <w:tcPr>
                    <w:tcW w:w="2857" w:type="dxa"/>
                    <w:tcBorders>
                      <w:top w:val="single" w:sz="6" w:space="0" w:color="auto"/>
                      <w:left w:val="single" w:sz="6" w:space="0" w:color="auto"/>
                      <w:bottom w:val="single" w:sz="6" w:space="0" w:color="auto"/>
                      <w:right w:val="single" w:sz="6" w:space="0" w:color="auto"/>
                    </w:tcBorders>
                    <w:vAlign w:val="center"/>
                  </w:tcPr>
                  <w:p w:rsidR="00D50F8E" w:rsidRPr="002344F3" w:rsidRDefault="001C6035">
                    <w:pPr>
                      <w:autoSpaceDE w:val="0"/>
                      <w:autoSpaceDN w:val="0"/>
                      <w:adjustRightInd w:val="0"/>
                      <w:snapToGrid w:val="0"/>
                      <w:spacing w:line="240" w:lineRule="atLeast"/>
                      <w:rPr>
                        <w:sz w:val="21"/>
                        <w:szCs w:val="21"/>
                      </w:rPr>
                    </w:pPr>
                    <w:r w:rsidRPr="002344F3">
                      <w:rPr>
                        <w:rFonts w:hint="eastAsia"/>
                        <w:sz w:val="21"/>
                        <w:szCs w:val="21"/>
                      </w:rPr>
                      <w:t>城市维护建设税</w:t>
                    </w:r>
                  </w:p>
                </w:tc>
              </w:sdtContent>
            </w:sdt>
            <w:tc>
              <w:tcPr>
                <w:tcW w:w="3018" w:type="dxa"/>
                <w:tcBorders>
                  <w:top w:val="single" w:sz="6" w:space="0" w:color="auto"/>
                  <w:left w:val="single" w:sz="6" w:space="0" w:color="auto"/>
                  <w:bottom w:val="single" w:sz="6" w:space="0" w:color="auto"/>
                  <w:right w:val="single" w:sz="6" w:space="0" w:color="auto"/>
                </w:tcBorders>
              </w:tcPr>
              <w:p w:rsidR="00D50F8E" w:rsidRPr="002344F3" w:rsidRDefault="001C6035">
                <w:pPr>
                  <w:autoSpaceDE w:val="0"/>
                  <w:autoSpaceDN w:val="0"/>
                  <w:adjustRightInd w:val="0"/>
                  <w:snapToGrid w:val="0"/>
                  <w:spacing w:line="240" w:lineRule="atLeast"/>
                  <w:jc w:val="right"/>
                  <w:rPr>
                    <w:sz w:val="21"/>
                    <w:szCs w:val="21"/>
                  </w:rPr>
                </w:pPr>
                <w:r w:rsidRPr="002344F3">
                  <w:rPr>
                    <w:sz w:val="21"/>
                    <w:szCs w:val="21"/>
                  </w:rPr>
                  <w:t>14,884,496.97</w:t>
                </w:r>
              </w:p>
            </w:tc>
            <w:tc>
              <w:tcPr>
                <w:tcW w:w="3018" w:type="dxa"/>
                <w:tcBorders>
                  <w:top w:val="single" w:sz="6" w:space="0" w:color="auto"/>
                  <w:left w:val="single" w:sz="6" w:space="0" w:color="auto"/>
                  <w:bottom w:val="single" w:sz="6" w:space="0" w:color="auto"/>
                  <w:right w:val="single" w:sz="6" w:space="0" w:color="auto"/>
                </w:tcBorders>
              </w:tcPr>
              <w:p w:rsidR="00D50F8E" w:rsidRPr="002344F3" w:rsidRDefault="001C6035">
                <w:pPr>
                  <w:jc w:val="right"/>
                  <w:rPr>
                    <w:sz w:val="21"/>
                    <w:szCs w:val="21"/>
                  </w:rPr>
                </w:pPr>
                <w:r w:rsidRPr="002344F3">
                  <w:rPr>
                    <w:sz w:val="21"/>
                    <w:szCs w:val="21"/>
                  </w:rPr>
                  <w:t>40,458,455.39</w:t>
                </w:r>
              </w:p>
            </w:tc>
          </w:tr>
          <w:tr w:rsidR="00D50F8E" w:rsidRPr="002344F3">
            <w:sdt>
              <w:sdtPr>
                <w:rPr>
                  <w:sz w:val="21"/>
                  <w:szCs w:val="21"/>
                </w:rPr>
                <w:tag w:val="_PLD_a93da99d2b574d26b1c4d61b4ee79236"/>
                <w:id w:val="24782861"/>
                <w:lock w:val="sdtLocked"/>
              </w:sdtPr>
              <w:sdtContent>
                <w:tc>
                  <w:tcPr>
                    <w:tcW w:w="2857" w:type="dxa"/>
                    <w:tcBorders>
                      <w:top w:val="single" w:sz="6" w:space="0" w:color="auto"/>
                      <w:left w:val="single" w:sz="6" w:space="0" w:color="auto"/>
                      <w:bottom w:val="single" w:sz="6" w:space="0" w:color="auto"/>
                      <w:right w:val="single" w:sz="6" w:space="0" w:color="auto"/>
                    </w:tcBorders>
                    <w:vAlign w:val="center"/>
                  </w:tcPr>
                  <w:p w:rsidR="00D50F8E" w:rsidRPr="002344F3" w:rsidRDefault="001C6035">
                    <w:pPr>
                      <w:autoSpaceDE w:val="0"/>
                      <w:autoSpaceDN w:val="0"/>
                      <w:adjustRightInd w:val="0"/>
                      <w:snapToGrid w:val="0"/>
                      <w:spacing w:line="240" w:lineRule="atLeast"/>
                      <w:rPr>
                        <w:sz w:val="21"/>
                        <w:szCs w:val="21"/>
                      </w:rPr>
                    </w:pPr>
                    <w:r w:rsidRPr="002344F3">
                      <w:rPr>
                        <w:rFonts w:hint="eastAsia"/>
                        <w:sz w:val="21"/>
                        <w:szCs w:val="21"/>
                      </w:rPr>
                      <w:t>教育费附加</w:t>
                    </w:r>
                  </w:p>
                </w:tc>
              </w:sdtContent>
            </w:sdt>
            <w:tc>
              <w:tcPr>
                <w:tcW w:w="3018" w:type="dxa"/>
                <w:tcBorders>
                  <w:top w:val="single" w:sz="6" w:space="0" w:color="auto"/>
                  <w:left w:val="single" w:sz="6" w:space="0" w:color="auto"/>
                  <w:bottom w:val="single" w:sz="6" w:space="0" w:color="auto"/>
                  <w:right w:val="single" w:sz="6" w:space="0" w:color="auto"/>
                </w:tcBorders>
              </w:tcPr>
              <w:p w:rsidR="00D50F8E" w:rsidRPr="002344F3" w:rsidRDefault="001C6035">
                <w:pPr>
                  <w:autoSpaceDE w:val="0"/>
                  <w:autoSpaceDN w:val="0"/>
                  <w:adjustRightInd w:val="0"/>
                  <w:snapToGrid w:val="0"/>
                  <w:spacing w:line="240" w:lineRule="atLeast"/>
                  <w:jc w:val="right"/>
                  <w:rPr>
                    <w:sz w:val="21"/>
                    <w:szCs w:val="21"/>
                  </w:rPr>
                </w:pPr>
                <w:r w:rsidRPr="002344F3">
                  <w:rPr>
                    <w:sz w:val="21"/>
                    <w:szCs w:val="21"/>
                  </w:rPr>
                  <w:t>10,631,783.58</w:t>
                </w:r>
              </w:p>
            </w:tc>
            <w:tc>
              <w:tcPr>
                <w:tcW w:w="3018" w:type="dxa"/>
                <w:tcBorders>
                  <w:top w:val="single" w:sz="6" w:space="0" w:color="auto"/>
                  <w:left w:val="single" w:sz="6" w:space="0" w:color="auto"/>
                  <w:bottom w:val="single" w:sz="6" w:space="0" w:color="auto"/>
                  <w:right w:val="single" w:sz="6" w:space="0" w:color="auto"/>
                </w:tcBorders>
              </w:tcPr>
              <w:p w:rsidR="00D50F8E" w:rsidRPr="002344F3" w:rsidRDefault="001C6035">
                <w:pPr>
                  <w:jc w:val="right"/>
                  <w:rPr>
                    <w:sz w:val="21"/>
                    <w:szCs w:val="21"/>
                  </w:rPr>
                </w:pPr>
                <w:r w:rsidRPr="002344F3">
                  <w:rPr>
                    <w:sz w:val="21"/>
                    <w:szCs w:val="21"/>
                  </w:rPr>
                  <w:t>28,898,896.71</w:t>
                </w:r>
              </w:p>
            </w:tc>
          </w:tr>
          <w:tr w:rsidR="00D50F8E" w:rsidRPr="002344F3">
            <w:sdt>
              <w:sdtPr>
                <w:rPr>
                  <w:sz w:val="21"/>
                  <w:szCs w:val="21"/>
                </w:rPr>
                <w:tag w:val="_PLD_b9d06144a0444b1fa73f16e038275ef3"/>
                <w:id w:val="24782862"/>
                <w:lock w:val="sdtLocked"/>
              </w:sdtPr>
              <w:sdtContent>
                <w:tc>
                  <w:tcPr>
                    <w:tcW w:w="2857" w:type="dxa"/>
                    <w:tcBorders>
                      <w:top w:val="single" w:sz="6" w:space="0" w:color="auto"/>
                      <w:left w:val="single" w:sz="6" w:space="0" w:color="auto"/>
                      <w:bottom w:val="single" w:sz="6" w:space="0" w:color="auto"/>
                      <w:right w:val="single" w:sz="6" w:space="0" w:color="auto"/>
                    </w:tcBorders>
                    <w:vAlign w:val="center"/>
                  </w:tcPr>
                  <w:p w:rsidR="00D50F8E" w:rsidRPr="002344F3" w:rsidRDefault="001C6035">
                    <w:pPr>
                      <w:autoSpaceDE w:val="0"/>
                      <w:autoSpaceDN w:val="0"/>
                      <w:adjustRightInd w:val="0"/>
                      <w:snapToGrid w:val="0"/>
                      <w:spacing w:line="240" w:lineRule="atLeast"/>
                      <w:rPr>
                        <w:sz w:val="21"/>
                        <w:szCs w:val="21"/>
                      </w:rPr>
                    </w:pPr>
                    <w:r w:rsidRPr="002344F3">
                      <w:rPr>
                        <w:sz w:val="21"/>
                        <w:szCs w:val="21"/>
                      </w:rPr>
                      <w:t>房产税</w:t>
                    </w:r>
                  </w:p>
                </w:tc>
              </w:sdtContent>
            </w:sdt>
            <w:tc>
              <w:tcPr>
                <w:tcW w:w="3018" w:type="dxa"/>
                <w:tcBorders>
                  <w:top w:val="single" w:sz="6" w:space="0" w:color="auto"/>
                  <w:left w:val="single" w:sz="6" w:space="0" w:color="auto"/>
                  <w:bottom w:val="single" w:sz="6" w:space="0" w:color="auto"/>
                  <w:right w:val="single" w:sz="6" w:space="0" w:color="auto"/>
                </w:tcBorders>
              </w:tcPr>
              <w:p w:rsidR="00D50F8E" w:rsidRPr="002344F3" w:rsidRDefault="001C6035">
                <w:pPr>
                  <w:autoSpaceDE w:val="0"/>
                  <w:autoSpaceDN w:val="0"/>
                  <w:adjustRightInd w:val="0"/>
                  <w:snapToGrid w:val="0"/>
                  <w:spacing w:line="240" w:lineRule="atLeast"/>
                  <w:jc w:val="right"/>
                  <w:rPr>
                    <w:sz w:val="21"/>
                    <w:szCs w:val="21"/>
                  </w:rPr>
                </w:pPr>
                <w:r w:rsidRPr="002344F3">
                  <w:rPr>
                    <w:sz w:val="21"/>
                    <w:szCs w:val="21"/>
                  </w:rPr>
                  <w:t>43,200.00</w:t>
                </w:r>
              </w:p>
            </w:tc>
            <w:tc>
              <w:tcPr>
                <w:tcW w:w="3018" w:type="dxa"/>
                <w:tcBorders>
                  <w:top w:val="single" w:sz="6" w:space="0" w:color="auto"/>
                  <w:left w:val="single" w:sz="6" w:space="0" w:color="auto"/>
                  <w:bottom w:val="single" w:sz="6" w:space="0" w:color="auto"/>
                  <w:right w:val="single" w:sz="6" w:space="0" w:color="auto"/>
                </w:tcBorders>
              </w:tcPr>
              <w:p w:rsidR="00D50F8E" w:rsidRPr="002344F3" w:rsidRDefault="001C6035">
                <w:pPr>
                  <w:jc w:val="right"/>
                  <w:rPr>
                    <w:sz w:val="21"/>
                    <w:szCs w:val="21"/>
                  </w:rPr>
                </w:pPr>
                <w:r w:rsidRPr="002344F3">
                  <w:rPr>
                    <w:sz w:val="21"/>
                    <w:szCs w:val="21"/>
                  </w:rPr>
                  <w:t>43,200.00</w:t>
                </w:r>
              </w:p>
            </w:tc>
          </w:tr>
          <w:tr w:rsidR="00D50F8E" w:rsidRPr="002344F3">
            <w:sdt>
              <w:sdtPr>
                <w:rPr>
                  <w:sz w:val="21"/>
                  <w:szCs w:val="21"/>
                </w:rPr>
                <w:tag w:val="_PLD_d9fbd1807768486db09587132cc0eacf"/>
                <w:id w:val="24782863"/>
                <w:lock w:val="sdtLocked"/>
              </w:sdtPr>
              <w:sdtContent>
                <w:tc>
                  <w:tcPr>
                    <w:tcW w:w="2857" w:type="dxa"/>
                    <w:tcBorders>
                      <w:top w:val="single" w:sz="6" w:space="0" w:color="auto"/>
                      <w:left w:val="single" w:sz="6" w:space="0" w:color="auto"/>
                      <w:bottom w:val="single" w:sz="6" w:space="0" w:color="auto"/>
                      <w:right w:val="single" w:sz="6" w:space="0" w:color="auto"/>
                    </w:tcBorders>
                    <w:vAlign w:val="center"/>
                  </w:tcPr>
                  <w:p w:rsidR="00D50F8E" w:rsidRPr="002344F3" w:rsidRDefault="001C6035">
                    <w:pPr>
                      <w:autoSpaceDE w:val="0"/>
                      <w:autoSpaceDN w:val="0"/>
                      <w:adjustRightInd w:val="0"/>
                      <w:snapToGrid w:val="0"/>
                      <w:spacing w:line="240" w:lineRule="atLeast"/>
                      <w:rPr>
                        <w:sz w:val="21"/>
                        <w:szCs w:val="21"/>
                      </w:rPr>
                    </w:pPr>
                    <w:r w:rsidRPr="002344F3">
                      <w:rPr>
                        <w:sz w:val="21"/>
                        <w:szCs w:val="21"/>
                      </w:rPr>
                      <w:t>车船使用税</w:t>
                    </w:r>
                  </w:p>
                </w:tc>
              </w:sdtContent>
            </w:sdt>
            <w:tc>
              <w:tcPr>
                <w:tcW w:w="3018" w:type="dxa"/>
                <w:tcBorders>
                  <w:top w:val="single" w:sz="6" w:space="0" w:color="auto"/>
                  <w:left w:val="single" w:sz="6" w:space="0" w:color="auto"/>
                  <w:bottom w:val="single" w:sz="6" w:space="0" w:color="auto"/>
                  <w:right w:val="single" w:sz="6" w:space="0" w:color="auto"/>
                </w:tcBorders>
              </w:tcPr>
              <w:p w:rsidR="00D50F8E" w:rsidRPr="002344F3" w:rsidRDefault="00D50F8E">
                <w:pPr>
                  <w:autoSpaceDE w:val="0"/>
                  <w:autoSpaceDN w:val="0"/>
                  <w:adjustRightInd w:val="0"/>
                  <w:snapToGrid w:val="0"/>
                  <w:spacing w:line="240" w:lineRule="atLeast"/>
                  <w:jc w:val="right"/>
                  <w:rPr>
                    <w:sz w:val="21"/>
                    <w:szCs w:val="21"/>
                  </w:rPr>
                </w:pPr>
              </w:p>
            </w:tc>
            <w:tc>
              <w:tcPr>
                <w:tcW w:w="3018" w:type="dxa"/>
                <w:tcBorders>
                  <w:top w:val="single" w:sz="6" w:space="0" w:color="auto"/>
                  <w:left w:val="single" w:sz="6" w:space="0" w:color="auto"/>
                  <w:bottom w:val="single" w:sz="6" w:space="0" w:color="auto"/>
                  <w:right w:val="single" w:sz="6" w:space="0" w:color="auto"/>
                </w:tcBorders>
              </w:tcPr>
              <w:p w:rsidR="00D50F8E" w:rsidRPr="002344F3" w:rsidRDefault="001C6035">
                <w:pPr>
                  <w:jc w:val="right"/>
                  <w:rPr>
                    <w:sz w:val="21"/>
                    <w:szCs w:val="21"/>
                  </w:rPr>
                </w:pPr>
                <w:r w:rsidRPr="002344F3">
                  <w:rPr>
                    <w:sz w:val="21"/>
                    <w:szCs w:val="21"/>
                  </w:rPr>
                  <w:t>67.73</w:t>
                </w:r>
              </w:p>
            </w:tc>
          </w:tr>
          <w:tr w:rsidR="00D50F8E" w:rsidRPr="002344F3">
            <w:sdt>
              <w:sdtPr>
                <w:rPr>
                  <w:sz w:val="21"/>
                  <w:szCs w:val="21"/>
                </w:rPr>
                <w:tag w:val="_PLD_447085d4b34d4e7e8574b5b78f65bf27"/>
                <w:id w:val="24782864"/>
                <w:lock w:val="sdtLocked"/>
              </w:sdtPr>
              <w:sdtContent>
                <w:tc>
                  <w:tcPr>
                    <w:tcW w:w="2857" w:type="dxa"/>
                    <w:tcBorders>
                      <w:top w:val="single" w:sz="6" w:space="0" w:color="auto"/>
                      <w:left w:val="single" w:sz="6" w:space="0" w:color="auto"/>
                      <w:bottom w:val="single" w:sz="6" w:space="0" w:color="auto"/>
                      <w:right w:val="single" w:sz="6" w:space="0" w:color="auto"/>
                    </w:tcBorders>
                    <w:vAlign w:val="center"/>
                  </w:tcPr>
                  <w:p w:rsidR="00D50F8E" w:rsidRPr="002344F3" w:rsidRDefault="001C6035">
                    <w:pPr>
                      <w:autoSpaceDE w:val="0"/>
                      <w:autoSpaceDN w:val="0"/>
                      <w:adjustRightInd w:val="0"/>
                      <w:snapToGrid w:val="0"/>
                      <w:spacing w:line="240" w:lineRule="atLeast"/>
                      <w:jc w:val="center"/>
                      <w:rPr>
                        <w:sz w:val="21"/>
                        <w:szCs w:val="21"/>
                      </w:rPr>
                    </w:pPr>
                    <w:r w:rsidRPr="002344F3">
                      <w:rPr>
                        <w:rFonts w:hint="eastAsia"/>
                        <w:sz w:val="21"/>
                        <w:szCs w:val="21"/>
                      </w:rPr>
                      <w:t>合计</w:t>
                    </w:r>
                  </w:p>
                </w:tc>
              </w:sdtContent>
            </w:sdt>
            <w:tc>
              <w:tcPr>
                <w:tcW w:w="3018" w:type="dxa"/>
                <w:tcBorders>
                  <w:top w:val="single" w:sz="6" w:space="0" w:color="auto"/>
                  <w:left w:val="single" w:sz="6" w:space="0" w:color="auto"/>
                  <w:bottom w:val="single" w:sz="6" w:space="0" w:color="auto"/>
                  <w:right w:val="single" w:sz="6" w:space="0" w:color="auto"/>
                </w:tcBorders>
              </w:tcPr>
              <w:p w:rsidR="00D50F8E" w:rsidRPr="002344F3" w:rsidRDefault="001C6035">
                <w:pPr>
                  <w:autoSpaceDE w:val="0"/>
                  <w:autoSpaceDN w:val="0"/>
                  <w:adjustRightInd w:val="0"/>
                  <w:snapToGrid w:val="0"/>
                  <w:spacing w:line="240" w:lineRule="atLeast"/>
                  <w:jc w:val="right"/>
                  <w:rPr>
                    <w:sz w:val="21"/>
                    <w:szCs w:val="21"/>
                  </w:rPr>
                </w:pPr>
                <w:r w:rsidRPr="002344F3">
                  <w:rPr>
                    <w:sz w:val="21"/>
                    <w:szCs w:val="21"/>
                  </w:rPr>
                  <w:t>45,923,970.71</w:t>
                </w:r>
              </w:p>
            </w:tc>
            <w:tc>
              <w:tcPr>
                <w:tcW w:w="3018" w:type="dxa"/>
                <w:tcBorders>
                  <w:top w:val="single" w:sz="6" w:space="0" w:color="auto"/>
                  <w:left w:val="single" w:sz="6" w:space="0" w:color="auto"/>
                  <w:bottom w:val="single" w:sz="6" w:space="0" w:color="auto"/>
                  <w:right w:val="single" w:sz="6" w:space="0" w:color="auto"/>
                </w:tcBorders>
              </w:tcPr>
              <w:p w:rsidR="00D50F8E" w:rsidRPr="002344F3" w:rsidRDefault="001C6035">
                <w:pPr>
                  <w:jc w:val="right"/>
                  <w:rPr>
                    <w:sz w:val="21"/>
                    <w:szCs w:val="21"/>
                  </w:rPr>
                </w:pPr>
                <w:r w:rsidRPr="002344F3">
                  <w:rPr>
                    <w:sz w:val="21"/>
                    <w:szCs w:val="21"/>
                  </w:rPr>
                  <w:t>82,869,814.75</w:t>
                </w:r>
              </w:p>
            </w:tc>
          </w:tr>
        </w:tbl>
        <w:p w:rsidR="00D50F8E" w:rsidRDefault="00127914">
          <w:pPr>
            <w:pStyle w:val="Style92"/>
          </w:pPr>
        </w:p>
      </w:sdtContent>
    </w:sdt>
    <w:sdt>
      <w:sdtPr>
        <w:rPr>
          <w:rFonts w:ascii="宋体" w:hAnsi="宋体" w:cs="宋体" w:hint="eastAsia"/>
          <w:b w:val="0"/>
          <w:bCs w:val="0"/>
          <w:kern w:val="0"/>
          <w:sz w:val="24"/>
          <w:szCs w:val="21"/>
        </w:rPr>
        <w:alias w:val="模块:成本费用"/>
        <w:tag w:val="_GBC_3faa14b862dd44e8a54b6137b70adace"/>
        <w:id w:val="24782880"/>
        <w:lock w:val="sdtLocked"/>
        <w:placeholder>
          <w:docPart w:val="GBC22222222222222222222222222222"/>
        </w:placeholder>
      </w:sdtPr>
      <w:sdtEndPr>
        <w:rPr>
          <w:rFonts w:cstheme="minorBidi"/>
          <w:kern w:val="2"/>
        </w:rPr>
      </w:sdtEndPr>
      <w:sdtContent>
        <w:p w:rsidR="00D50F8E" w:rsidRDefault="001C6035">
          <w:pPr>
            <w:pStyle w:val="3"/>
            <w:numPr>
              <w:ilvl w:val="0"/>
              <w:numId w:val="43"/>
            </w:numPr>
            <w:tabs>
              <w:tab w:val="left" w:pos="504"/>
            </w:tabs>
            <w:rPr>
              <w:rFonts w:ascii="宋体" w:hAnsi="宋体" w:cs="宋体"/>
              <w:bCs w:val="0"/>
              <w:kern w:val="0"/>
              <w:szCs w:val="21"/>
            </w:rPr>
          </w:pPr>
          <w:r>
            <w:rPr>
              <w:rFonts w:ascii="宋体" w:hAnsi="宋体" w:cs="宋体" w:hint="eastAsia"/>
              <w:bCs w:val="0"/>
              <w:kern w:val="0"/>
              <w:szCs w:val="21"/>
            </w:rPr>
            <w:t>销售费用</w:t>
          </w:r>
        </w:p>
        <w:sdt>
          <w:sdtPr>
            <w:alias w:val="是否适用：销售费用[双击切换]"/>
            <w:tag w:val="_GBC_5302d6af48674660a2279c7c8a87bb8c"/>
            <w:id w:val="24782866"/>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p w:rsidR="00D50F8E" w:rsidRDefault="001C6035">
          <w:pPr>
            <w:pStyle w:val="af7"/>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销售费用"/>
              <w:tag w:val="_GBC_893203a5a3df44649aef388407d22c68"/>
              <w:id w:val="2478286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销售费用"/>
              <w:tag w:val="_GBC_4954a9fca98d4f279270fb28f987aa6f"/>
              <w:id w:val="2478286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szCs w:val="21"/>
                </w:rPr>
                <w:t>人民币</w:t>
              </w:r>
            </w:sdtContent>
          </w:sdt>
        </w:p>
        <w:tbl>
          <w:tblPr>
            <w:tblStyle w:val="Style99"/>
            <w:tblW w:w="904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36"/>
            <w:gridCol w:w="2693"/>
            <w:gridCol w:w="2420"/>
          </w:tblGrid>
          <w:tr w:rsidR="00D50F8E">
            <w:sdt>
              <w:sdtPr>
                <w:rPr>
                  <w:sz w:val="21"/>
                  <w:szCs w:val="21"/>
                </w:rPr>
                <w:tag w:val="_PLD_16c47970a3b145c98f438f3cb34ff636"/>
                <w:id w:val="24782869"/>
                <w:lock w:val="sdtLocked"/>
              </w:sdtPr>
              <w:sdtContent>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1C6035">
                    <w:pPr>
                      <w:jc w:val="center"/>
                      <w:rPr>
                        <w:sz w:val="21"/>
                        <w:szCs w:val="21"/>
                      </w:rPr>
                    </w:pPr>
                    <w:r>
                      <w:rPr>
                        <w:rFonts w:hint="eastAsia"/>
                        <w:sz w:val="21"/>
                        <w:szCs w:val="21"/>
                      </w:rPr>
                      <w:t>项目</w:t>
                    </w:r>
                  </w:p>
                </w:tc>
              </w:sdtContent>
            </w:sdt>
            <w:sdt>
              <w:sdtPr>
                <w:rPr>
                  <w:sz w:val="21"/>
                  <w:szCs w:val="21"/>
                </w:rPr>
                <w:tag w:val="_PLD_b3ce435531054240b373e649bc9ae7a1"/>
                <w:id w:val="24782870"/>
                <w:lock w:val="sdtLocked"/>
              </w:sdtPr>
              <w:sdtContent>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1C6035">
                    <w:pPr>
                      <w:jc w:val="center"/>
                      <w:rPr>
                        <w:sz w:val="21"/>
                        <w:szCs w:val="21"/>
                      </w:rPr>
                    </w:pPr>
                    <w:r>
                      <w:rPr>
                        <w:rFonts w:hint="eastAsia"/>
                        <w:sz w:val="21"/>
                        <w:szCs w:val="21"/>
                      </w:rPr>
                      <w:t>本期发生额</w:t>
                    </w:r>
                  </w:p>
                </w:tc>
              </w:sdtContent>
            </w:sdt>
            <w:sdt>
              <w:sdtPr>
                <w:rPr>
                  <w:sz w:val="21"/>
                  <w:szCs w:val="21"/>
                </w:rPr>
                <w:tag w:val="_PLD_9480cd5806624557b975b5d0ce06575b"/>
                <w:id w:val="24782871"/>
                <w:lock w:val="sdtLocked"/>
              </w:sdtPr>
              <w:sdtContent>
                <w:tc>
                  <w:tcPr>
                    <w:tcW w:w="2420"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1C6035">
                    <w:pPr>
                      <w:jc w:val="center"/>
                      <w:rPr>
                        <w:sz w:val="21"/>
                        <w:szCs w:val="21"/>
                      </w:rPr>
                    </w:pPr>
                    <w:r>
                      <w:rPr>
                        <w:rFonts w:hint="eastAsia"/>
                        <w:sz w:val="21"/>
                        <w:szCs w:val="21"/>
                      </w:rPr>
                      <w:t>上期发生额</w:t>
                    </w:r>
                  </w:p>
                </w:tc>
              </w:sdtContent>
            </w:sdt>
          </w:tr>
          <w:sdt>
            <w:sdtPr>
              <w:rPr>
                <w:sz w:val="21"/>
                <w:szCs w:val="21"/>
              </w:rPr>
              <w:alias w:val="销售费用明细"/>
              <w:tag w:val="_GBC_8b0e6f0534ed42879aaed18b46dbec7d"/>
              <w:id w:val="24782872"/>
              <w:lock w:val="sdtLocked"/>
            </w:sdtPr>
            <w:sdtContent>
              <w:tr w:rsidR="00D50F8E">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1C6035">
                    <w:pPr>
                      <w:rPr>
                        <w:sz w:val="21"/>
                        <w:szCs w:val="21"/>
                      </w:rPr>
                    </w:pPr>
                    <w:r>
                      <w:rPr>
                        <w:sz w:val="21"/>
                        <w:szCs w:val="21"/>
                      </w:rPr>
                      <w:t>职工薪酬</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1C6035">
                    <w:pPr>
                      <w:jc w:val="right"/>
                      <w:rPr>
                        <w:sz w:val="21"/>
                        <w:szCs w:val="21"/>
                      </w:rPr>
                    </w:pPr>
                    <w:r>
                      <w:rPr>
                        <w:sz w:val="21"/>
                        <w:szCs w:val="21"/>
                      </w:rPr>
                      <w:t>20,852,335.31</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1C6035">
                    <w:pPr>
                      <w:jc w:val="right"/>
                      <w:rPr>
                        <w:sz w:val="21"/>
                        <w:szCs w:val="21"/>
                      </w:rPr>
                    </w:pPr>
                    <w:r>
                      <w:rPr>
                        <w:sz w:val="21"/>
                        <w:szCs w:val="21"/>
                      </w:rPr>
                      <w:t>18,477,715.32</w:t>
                    </w:r>
                  </w:p>
                </w:tc>
              </w:tr>
            </w:sdtContent>
          </w:sdt>
          <w:sdt>
            <w:sdtPr>
              <w:rPr>
                <w:sz w:val="21"/>
                <w:szCs w:val="21"/>
              </w:rPr>
              <w:alias w:val="销售费用明细"/>
              <w:tag w:val="_GBC_8b0e6f0534ed42879aaed18b46dbec7d"/>
              <w:id w:val="24782873"/>
              <w:lock w:val="sdtLocked"/>
            </w:sdtPr>
            <w:sdtContent>
              <w:tr w:rsidR="00D50F8E">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1C6035">
                    <w:pPr>
                      <w:rPr>
                        <w:sz w:val="21"/>
                        <w:szCs w:val="21"/>
                      </w:rPr>
                    </w:pPr>
                    <w:r>
                      <w:rPr>
                        <w:sz w:val="21"/>
                        <w:szCs w:val="21"/>
                      </w:rPr>
                      <w:t>折旧费</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1C6035">
                    <w:pPr>
                      <w:jc w:val="right"/>
                      <w:rPr>
                        <w:sz w:val="21"/>
                        <w:szCs w:val="21"/>
                      </w:rPr>
                    </w:pPr>
                    <w:r>
                      <w:rPr>
                        <w:sz w:val="21"/>
                        <w:szCs w:val="21"/>
                      </w:rPr>
                      <w:t>939,922.26</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1C6035">
                    <w:pPr>
                      <w:jc w:val="right"/>
                      <w:rPr>
                        <w:sz w:val="21"/>
                        <w:szCs w:val="21"/>
                      </w:rPr>
                    </w:pPr>
                    <w:r>
                      <w:rPr>
                        <w:sz w:val="21"/>
                        <w:szCs w:val="21"/>
                      </w:rPr>
                      <w:t>939,922.26</w:t>
                    </w:r>
                  </w:p>
                </w:tc>
              </w:tr>
            </w:sdtContent>
          </w:sdt>
          <w:sdt>
            <w:sdtPr>
              <w:rPr>
                <w:sz w:val="21"/>
                <w:szCs w:val="21"/>
              </w:rPr>
              <w:alias w:val="销售费用明细"/>
              <w:tag w:val="_GBC_8b0e6f0534ed42879aaed18b46dbec7d"/>
              <w:id w:val="24782874"/>
              <w:lock w:val="sdtLocked"/>
            </w:sdtPr>
            <w:sdtContent>
              <w:tr w:rsidR="00D50F8E">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1C6035">
                    <w:pPr>
                      <w:rPr>
                        <w:sz w:val="21"/>
                        <w:szCs w:val="21"/>
                      </w:rPr>
                    </w:pPr>
                    <w:r>
                      <w:rPr>
                        <w:sz w:val="21"/>
                        <w:szCs w:val="21"/>
                      </w:rPr>
                      <w:t>办公费</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1C6035">
                    <w:pPr>
                      <w:jc w:val="right"/>
                      <w:rPr>
                        <w:sz w:val="21"/>
                        <w:szCs w:val="21"/>
                      </w:rPr>
                    </w:pPr>
                    <w:r>
                      <w:rPr>
                        <w:sz w:val="21"/>
                        <w:szCs w:val="21"/>
                      </w:rPr>
                      <w:t>330,211.02</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1C6035">
                    <w:pPr>
                      <w:jc w:val="right"/>
                      <w:rPr>
                        <w:sz w:val="21"/>
                        <w:szCs w:val="21"/>
                      </w:rPr>
                    </w:pPr>
                    <w:r>
                      <w:rPr>
                        <w:sz w:val="21"/>
                        <w:szCs w:val="21"/>
                      </w:rPr>
                      <w:t>176,451.29</w:t>
                    </w:r>
                  </w:p>
                </w:tc>
              </w:tr>
            </w:sdtContent>
          </w:sdt>
          <w:sdt>
            <w:sdtPr>
              <w:rPr>
                <w:sz w:val="21"/>
                <w:szCs w:val="21"/>
              </w:rPr>
              <w:alias w:val="销售费用明细"/>
              <w:tag w:val="_GBC_8b0e6f0534ed42879aaed18b46dbec7d"/>
              <w:id w:val="24782875"/>
              <w:lock w:val="sdtLocked"/>
            </w:sdtPr>
            <w:sdtContent>
              <w:tr w:rsidR="00D50F8E">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1C6035">
                    <w:pPr>
                      <w:rPr>
                        <w:sz w:val="21"/>
                        <w:szCs w:val="21"/>
                      </w:rPr>
                    </w:pPr>
                    <w:r>
                      <w:rPr>
                        <w:sz w:val="21"/>
                        <w:szCs w:val="21"/>
                      </w:rPr>
                      <w:t>差旅费</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1C6035">
                    <w:pPr>
                      <w:jc w:val="right"/>
                      <w:rPr>
                        <w:sz w:val="21"/>
                        <w:szCs w:val="21"/>
                      </w:rPr>
                    </w:pPr>
                    <w:r>
                      <w:rPr>
                        <w:sz w:val="21"/>
                        <w:szCs w:val="21"/>
                      </w:rPr>
                      <w:t>584,019.85</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1C6035">
                    <w:pPr>
                      <w:jc w:val="right"/>
                      <w:rPr>
                        <w:sz w:val="21"/>
                        <w:szCs w:val="21"/>
                      </w:rPr>
                    </w:pPr>
                    <w:r>
                      <w:rPr>
                        <w:sz w:val="21"/>
                        <w:szCs w:val="21"/>
                      </w:rPr>
                      <w:t>214,057.89</w:t>
                    </w:r>
                  </w:p>
                </w:tc>
              </w:tr>
            </w:sdtContent>
          </w:sdt>
          <w:sdt>
            <w:sdtPr>
              <w:rPr>
                <w:sz w:val="21"/>
                <w:szCs w:val="21"/>
              </w:rPr>
              <w:alias w:val="销售费用明细"/>
              <w:tag w:val="_GBC_8b0e6f0534ed42879aaed18b46dbec7d"/>
              <w:id w:val="24782876"/>
              <w:lock w:val="sdtLocked"/>
            </w:sdtPr>
            <w:sdtContent>
              <w:tr w:rsidR="00D50F8E">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1C6035">
                    <w:pPr>
                      <w:rPr>
                        <w:sz w:val="21"/>
                        <w:szCs w:val="21"/>
                      </w:rPr>
                    </w:pPr>
                    <w:r>
                      <w:rPr>
                        <w:sz w:val="21"/>
                        <w:szCs w:val="21"/>
                      </w:rPr>
                      <w:t>水电费</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1C6035">
                    <w:pPr>
                      <w:jc w:val="right"/>
                      <w:rPr>
                        <w:sz w:val="21"/>
                        <w:szCs w:val="21"/>
                      </w:rPr>
                    </w:pPr>
                    <w:r>
                      <w:rPr>
                        <w:sz w:val="21"/>
                        <w:szCs w:val="21"/>
                      </w:rPr>
                      <w:t>64,152.00</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1C6035">
                    <w:pPr>
                      <w:jc w:val="right"/>
                      <w:rPr>
                        <w:sz w:val="21"/>
                        <w:szCs w:val="21"/>
                      </w:rPr>
                    </w:pPr>
                    <w:r>
                      <w:rPr>
                        <w:sz w:val="21"/>
                        <w:szCs w:val="21"/>
                      </w:rPr>
                      <w:t>50,182.18</w:t>
                    </w:r>
                  </w:p>
                </w:tc>
              </w:tr>
            </w:sdtContent>
          </w:sdt>
          <w:sdt>
            <w:sdtPr>
              <w:rPr>
                <w:sz w:val="21"/>
                <w:szCs w:val="21"/>
              </w:rPr>
              <w:alias w:val="销售费用明细"/>
              <w:tag w:val="_GBC_8b0e6f0534ed42879aaed18b46dbec7d"/>
              <w:id w:val="24782877"/>
              <w:lock w:val="sdtLocked"/>
            </w:sdtPr>
            <w:sdtContent>
              <w:tr w:rsidR="00D50F8E">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1C6035">
                    <w:pPr>
                      <w:rPr>
                        <w:sz w:val="21"/>
                        <w:szCs w:val="21"/>
                      </w:rPr>
                    </w:pPr>
                    <w:r>
                      <w:rPr>
                        <w:sz w:val="21"/>
                        <w:szCs w:val="21"/>
                      </w:rPr>
                      <w:t>运输费</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1C6035">
                    <w:pPr>
                      <w:jc w:val="right"/>
                      <w:rPr>
                        <w:sz w:val="21"/>
                        <w:szCs w:val="21"/>
                      </w:rPr>
                    </w:pPr>
                    <w:r>
                      <w:rPr>
                        <w:sz w:val="21"/>
                        <w:szCs w:val="21"/>
                      </w:rPr>
                      <w:t>3,655,825.07</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1C6035">
                    <w:pPr>
                      <w:jc w:val="right"/>
                      <w:rPr>
                        <w:sz w:val="21"/>
                        <w:szCs w:val="21"/>
                      </w:rPr>
                    </w:pPr>
                    <w:r>
                      <w:rPr>
                        <w:sz w:val="21"/>
                        <w:szCs w:val="21"/>
                      </w:rPr>
                      <w:t>4,873,149.63</w:t>
                    </w:r>
                  </w:p>
                </w:tc>
              </w:tr>
            </w:sdtContent>
          </w:sdt>
          <w:sdt>
            <w:sdtPr>
              <w:rPr>
                <w:sz w:val="21"/>
                <w:szCs w:val="21"/>
              </w:rPr>
              <w:alias w:val="销售费用明细"/>
              <w:tag w:val="_GBC_8b0e6f0534ed42879aaed18b46dbec7d"/>
              <w:id w:val="24782878"/>
              <w:lock w:val="sdtLocked"/>
            </w:sdtPr>
            <w:sdtContent>
              <w:tr w:rsidR="00D50F8E">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1C6035">
                    <w:pPr>
                      <w:rPr>
                        <w:sz w:val="21"/>
                        <w:szCs w:val="21"/>
                      </w:rPr>
                    </w:pPr>
                    <w:r>
                      <w:rPr>
                        <w:sz w:val="21"/>
                        <w:szCs w:val="21"/>
                      </w:rPr>
                      <w:t>其他</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1C6035">
                    <w:pPr>
                      <w:jc w:val="right"/>
                      <w:rPr>
                        <w:sz w:val="21"/>
                        <w:szCs w:val="21"/>
                      </w:rPr>
                    </w:pPr>
                    <w:r>
                      <w:rPr>
                        <w:sz w:val="21"/>
                        <w:szCs w:val="21"/>
                      </w:rPr>
                      <w:t>3,330,488.88</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1C6035">
                    <w:pPr>
                      <w:jc w:val="right"/>
                      <w:rPr>
                        <w:sz w:val="21"/>
                        <w:szCs w:val="21"/>
                      </w:rPr>
                    </w:pPr>
                    <w:r>
                      <w:rPr>
                        <w:sz w:val="21"/>
                        <w:szCs w:val="21"/>
                      </w:rPr>
                      <w:t>593,645.97</w:t>
                    </w:r>
                  </w:p>
                </w:tc>
              </w:tr>
            </w:sdtContent>
          </w:sdt>
          <w:tr w:rsidR="00D50F8E">
            <w:sdt>
              <w:sdtPr>
                <w:rPr>
                  <w:sz w:val="21"/>
                  <w:szCs w:val="21"/>
                </w:rPr>
                <w:tag w:val="_PLD_bb83cc20a1fb4ed7973343e471dad9ef"/>
                <w:id w:val="24782879"/>
                <w:lock w:val="sdtLocked"/>
              </w:sdtPr>
              <w:sdtContent>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1C6035">
                    <w:pPr>
                      <w:jc w:val="center"/>
                      <w:rPr>
                        <w:sz w:val="21"/>
                        <w:szCs w:val="21"/>
                      </w:rPr>
                    </w:pPr>
                    <w:r>
                      <w:rPr>
                        <w:rFonts w:hint="eastAsia"/>
                        <w:sz w:val="21"/>
                        <w:szCs w:val="21"/>
                      </w:rPr>
                      <w:t>合计</w:t>
                    </w:r>
                  </w:p>
                </w:tc>
              </w:sdtContent>
            </w:sdt>
            <w:tc>
              <w:tcPr>
                <w:tcW w:w="2693"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1"/>
                    <w:szCs w:val="21"/>
                  </w:rPr>
                </w:pPr>
                <w:r>
                  <w:rPr>
                    <w:sz w:val="21"/>
                    <w:szCs w:val="21"/>
                  </w:rPr>
                  <w:t>29,756,954.39</w:t>
                </w:r>
              </w:p>
            </w:tc>
            <w:tc>
              <w:tcPr>
                <w:tcW w:w="2420"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1"/>
                    <w:szCs w:val="21"/>
                  </w:rPr>
                </w:pPr>
                <w:r>
                  <w:rPr>
                    <w:sz w:val="21"/>
                    <w:szCs w:val="21"/>
                  </w:rPr>
                  <w:t>25,325,124.54</w:t>
                </w:r>
              </w:p>
            </w:tc>
          </w:tr>
        </w:tbl>
        <w:p w:rsidR="00D50F8E" w:rsidRDefault="00127914">
          <w:pPr>
            <w:spacing w:before="60" w:after="60"/>
            <w:rPr>
              <w:szCs w:val="21"/>
            </w:rPr>
          </w:pPr>
        </w:p>
      </w:sdtContent>
    </w:sdt>
    <w:sdt>
      <w:sdtPr>
        <w:rPr>
          <w:rFonts w:ascii="宋体" w:hAnsi="宋体" w:cs="宋体" w:hint="eastAsia"/>
          <w:b w:val="0"/>
          <w:bCs w:val="0"/>
          <w:kern w:val="0"/>
          <w:sz w:val="24"/>
          <w:szCs w:val="21"/>
        </w:rPr>
        <w:alias w:val="模块:管理费用"/>
        <w:tag w:val="_GBC_d5a6283bdea64513980a0cc618e2ec60"/>
        <w:id w:val="24782904"/>
        <w:lock w:val="sdtLocked"/>
        <w:placeholder>
          <w:docPart w:val="GBC22222222222222222222222222222"/>
        </w:placeholder>
      </w:sdtPr>
      <w:sdtContent>
        <w:p w:rsidR="00D50F8E" w:rsidRDefault="001C6035">
          <w:pPr>
            <w:pStyle w:val="3"/>
            <w:numPr>
              <w:ilvl w:val="0"/>
              <w:numId w:val="43"/>
            </w:numPr>
            <w:tabs>
              <w:tab w:val="left" w:pos="504"/>
            </w:tabs>
            <w:rPr>
              <w:szCs w:val="21"/>
            </w:rPr>
          </w:pPr>
          <w:r>
            <w:rPr>
              <w:rFonts w:hint="eastAsia"/>
              <w:szCs w:val="21"/>
            </w:rPr>
            <w:t>管理费用</w:t>
          </w:r>
        </w:p>
        <w:sdt>
          <w:sdtPr>
            <w:alias w:val="是否适用：管理费用[双击切换]"/>
            <w:tag w:val="_GBC_864c9dd9adce435698261f1da02ab8fb"/>
            <w:id w:val="24782881"/>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p w:rsidR="00D50F8E" w:rsidRDefault="001C6035">
          <w:pPr>
            <w:jc w:val="right"/>
            <w:rPr>
              <w:sz w:val="21"/>
              <w:szCs w:val="21"/>
            </w:rPr>
          </w:pPr>
          <w:r>
            <w:rPr>
              <w:rFonts w:hint="eastAsia"/>
              <w:sz w:val="21"/>
              <w:szCs w:val="21"/>
            </w:rPr>
            <w:t>单位：</w:t>
          </w:r>
          <w:sdt>
            <w:sdtPr>
              <w:rPr>
                <w:rFonts w:hint="eastAsia"/>
                <w:sz w:val="21"/>
                <w:szCs w:val="21"/>
              </w:rPr>
              <w:alias w:val="单位：管理费用"/>
              <w:tag w:val="_GBC_b8198aec3f7748d28785c1eebbf02df7"/>
              <w:id w:val="2478288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 w:val="21"/>
                  <w:szCs w:val="21"/>
                </w:rPr>
                <w:t>元</w:t>
              </w:r>
            </w:sdtContent>
          </w:sdt>
          <w:r>
            <w:rPr>
              <w:rFonts w:hint="eastAsia"/>
              <w:sz w:val="21"/>
              <w:szCs w:val="21"/>
            </w:rPr>
            <w:t xml:space="preserve">  币种：</w:t>
          </w:r>
          <w:sdt>
            <w:sdtPr>
              <w:rPr>
                <w:rFonts w:hint="eastAsia"/>
                <w:sz w:val="21"/>
                <w:szCs w:val="21"/>
              </w:rPr>
              <w:alias w:val="币种：管理费用"/>
              <w:tag w:val="_GBC_f92af61f8b3b45ba9ec818ede9725428"/>
              <w:id w:val="2478288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 w:val="21"/>
                  <w:szCs w:val="21"/>
                </w:rPr>
                <w:t>人民币</w:t>
              </w:r>
            </w:sdtContent>
          </w:sdt>
        </w:p>
        <w:tbl>
          <w:tblPr>
            <w:tblStyle w:val="Style99"/>
            <w:tblW w:w="904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05"/>
            <w:gridCol w:w="2604"/>
            <w:gridCol w:w="2440"/>
          </w:tblGrid>
          <w:tr w:rsidR="00D50F8E">
            <w:sdt>
              <w:sdtPr>
                <w:rPr>
                  <w:sz w:val="21"/>
                  <w:szCs w:val="21"/>
                </w:rPr>
                <w:tag w:val="_PLD_249fd0c096ba421285089a0fada9d43a"/>
                <w:id w:val="24782884"/>
                <w:lock w:val="sdtLocked"/>
              </w:sdtPr>
              <w:sdtContent>
                <w:tc>
                  <w:tcPr>
                    <w:tcW w:w="4005"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1"/>
                        <w:szCs w:val="21"/>
                      </w:rPr>
                    </w:pPr>
                    <w:r>
                      <w:rPr>
                        <w:rFonts w:hint="eastAsia"/>
                        <w:sz w:val="21"/>
                        <w:szCs w:val="21"/>
                      </w:rPr>
                      <w:t>项目</w:t>
                    </w:r>
                  </w:p>
                </w:tc>
              </w:sdtContent>
            </w:sdt>
            <w:sdt>
              <w:sdtPr>
                <w:rPr>
                  <w:sz w:val="21"/>
                  <w:szCs w:val="21"/>
                </w:rPr>
                <w:tag w:val="_PLD_acf5bcbf929244268be56ad5d0f3ea18"/>
                <w:id w:val="24782885"/>
                <w:lock w:val="sdtLocked"/>
              </w:sdtPr>
              <w:sdtContent>
                <w:tc>
                  <w:tcPr>
                    <w:tcW w:w="2604"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1"/>
                        <w:szCs w:val="21"/>
                      </w:rPr>
                    </w:pPr>
                    <w:r>
                      <w:rPr>
                        <w:rFonts w:hint="eastAsia"/>
                        <w:sz w:val="21"/>
                        <w:szCs w:val="21"/>
                      </w:rPr>
                      <w:t>本期发生额</w:t>
                    </w:r>
                  </w:p>
                </w:tc>
              </w:sdtContent>
            </w:sdt>
            <w:sdt>
              <w:sdtPr>
                <w:rPr>
                  <w:sz w:val="21"/>
                  <w:szCs w:val="21"/>
                </w:rPr>
                <w:tag w:val="_PLD_d37d8a59d4d74c26ac22dc33983efa29"/>
                <w:id w:val="24782886"/>
                <w:lock w:val="sdtLocked"/>
              </w:sdtPr>
              <w:sdtContent>
                <w:tc>
                  <w:tcPr>
                    <w:tcW w:w="2440"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1"/>
                        <w:szCs w:val="21"/>
                      </w:rPr>
                    </w:pPr>
                    <w:r>
                      <w:rPr>
                        <w:rFonts w:hint="eastAsia"/>
                        <w:sz w:val="21"/>
                        <w:szCs w:val="21"/>
                      </w:rPr>
                      <w:t>上期发生额</w:t>
                    </w:r>
                  </w:p>
                </w:tc>
              </w:sdtContent>
            </w:sdt>
          </w:tr>
          <w:sdt>
            <w:sdtPr>
              <w:rPr>
                <w:rFonts w:hint="eastAsia"/>
                <w:sz w:val="21"/>
                <w:szCs w:val="21"/>
              </w:rPr>
              <w:alias w:val="管理费用明细"/>
              <w:tag w:val="_GBC_1330575ab4a44e46920401d3d7599402"/>
              <w:id w:val="24782887"/>
              <w:lock w:val="sdtLocked"/>
            </w:sdtPr>
            <w:sdtContent>
              <w:tr w:rsidR="00D50F8E">
                <w:tc>
                  <w:tcPr>
                    <w:tcW w:w="4005"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1C6035">
                    <w:pPr>
                      <w:rPr>
                        <w:sz w:val="21"/>
                        <w:szCs w:val="21"/>
                      </w:rPr>
                    </w:pPr>
                    <w:r>
                      <w:rPr>
                        <w:sz w:val="21"/>
                        <w:szCs w:val="21"/>
                      </w:rPr>
                      <w:t>职工薪酬</w:t>
                    </w:r>
                  </w:p>
                </w:tc>
                <w:tc>
                  <w:tcPr>
                    <w:tcW w:w="2604"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1"/>
                        <w:szCs w:val="21"/>
                      </w:rPr>
                    </w:pPr>
                    <w:r>
                      <w:rPr>
                        <w:sz w:val="21"/>
                        <w:szCs w:val="21"/>
                      </w:rPr>
                      <w:t>157,784,966.37</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1"/>
                        <w:szCs w:val="21"/>
                      </w:rPr>
                    </w:pPr>
                    <w:r>
                      <w:rPr>
                        <w:sz w:val="21"/>
                        <w:szCs w:val="21"/>
                      </w:rPr>
                      <w:t>193,596,143.08</w:t>
                    </w:r>
                  </w:p>
                </w:tc>
              </w:tr>
            </w:sdtContent>
          </w:sdt>
          <w:sdt>
            <w:sdtPr>
              <w:rPr>
                <w:rFonts w:hint="eastAsia"/>
                <w:sz w:val="21"/>
                <w:szCs w:val="21"/>
              </w:rPr>
              <w:alias w:val="管理费用明细"/>
              <w:tag w:val="_GBC_1330575ab4a44e46920401d3d7599402"/>
              <w:id w:val="24782888"/>
              <w:lock w:val="sdtLocked"/>
            </w:sdtPr>
            <w:sdtContent>
              <w:tr w:rsidR="00D50F8E">
                <w:tc>
                  <w:tcPr>
                    <w:tcW w:w="4005"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1C6035">
                    <w:pPr>
                      <w:rPr>
                        <w:sz w:val="21"/>
                        <w:szCs w:val="21"/>
                      </w:rPr>
                    </w:pPr>
                    <w:r>
                      <w:rPr>
                        <w:sz w:val="21"/>
                        <w:szCs w:val="21"/>
                      </w:rPr>
                      <w:t>水利建设基金</w:t>
                    </w:r>
                  </w:p>
                </w:tc>
                <w:tc>
                  <w:tcPr>
                    <w:tcW w:w="2604" w:type="dxa"/>
                    <w:tcBorders>
                      <w:top w:val="single" w:sz="4" w:space="0" w:color="auto"/>
                      <w:left w:val="single" w:sz="4" w:space="0" w:color="auto"/>
                      <w:bottom w:val="single" w:sz="4" w:space="0" w:color="auto"/>
                      <w:right w:val="single" w:sz="4" w:space="0" w:color="auto"/>
                    </w:tcBorders>
                    <w:shd w:val="clear" w:color="auto" w:fill="auto"/>
                  </w:tcPr>
                  <w:p w:rsidR="00D50F8E" w:rsidRDefault="00D50F8E">
                    <w:pPr>
                      <w:jc w:val="right"/>
                      <w:rPr>
                        <w:sz w:val="21"/>
                        <w:szCs w:val="21"/>
                      </w:rP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1"/>
                        <w:szCs w:val="21"/>
                      </w:rPr>
                    </w:pPr>
                    <w:r>
                      <w:rPr>
                        <w:sz w:val="21"/>
                        <w:szCs w:val="21"/>
                      </w:rPr>
                      <w:t>9,195,478.79</w:t>
                    </w:r>
                  </w:p>
                </w:tc>
              </w:tr>
            </w:sdtContent>
          </w:sdt>
          <w:sdt>
            <w:sdtPr>
              <w:rPr>
                <w:rFonts w:hint="eastAsia"/>
                <w:sz w:val="21"/>
                <w:szCs w:val="21"/>
              </w:rPr>
              <w:alias w:val="管理费用明细"/>
              <w:tag w:val="_GBC_1330575ab4a44e46920401d3d7599402"/>
              <w:id w:val="24782889"/>
              <w:lock w:val="sdtLocked"/>
            </w:sdtPr>
            <w:sdtContent>
              <w:tr w:rsidR="00D50F8E">
                <w:tc>
                  <w:tcPr>
                    <w:tcW w:w="4005"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1C6035">
                    <w:pPr>
                      <w:rPr>
                        <w:sz w:val="21"/>
                        <w:szCs w:val="21"/>
                      </w:rPr>
                    </w:pPr>
                    <w:r>
                      <w:rPr>
                        <w:sz w:val="21"/>
                        <w:szCs w:val="21"/>
                      </w:rPr>
                      <w:t>折旧费</w:t>
                    </w:r>
                  </w:p>
                </w:tc>
                <w:tc>
                  <w:tcPr>
                    <w:tcW w:w="2604"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1"/>
                        <w:szCs w:val="21"/>
                      </w:rPr>
                    </w:pPr>
                    <w:r>
                      <w:rPr>
                        <w:sz w:val="21"/>
                        <w:szCs w:val="21"/>
                      </w:rPr>
                      <w:t>366,506.76</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1"/>
                        <w:szCs w:val="21"/>
                      </w:rPr>
                    </w:pPr>
                    <w:r>
                      <w:rPr>
                        <w:sz w:val="21"/>
                        <w:szCs w:val="21"/>
                      </w:rPr>
                      <w:t>308,806.14</w:t>
                    </w:r>
                  </w:p>
                </w:tc>
              </w:tr>
            </w:sdtContent>
          </w:sdt>
          <w:sdt>
            <w:sdtPr>
              <w:rPr>
                <w:rFonts w:hint="eastAsia"/>
                <w:sz w:val="21"/>
                <w:szCs w:val="21"/>
              </w:rPr>
              <w:alias w:val="管理费用明细"/>
              <w:tag w:val="_GBC_1330575ab4a44e46920401d3d7599402"/>
              <w:id w:val="24782890"/>
              <w:lock w:val="sdtLocked"/>
            </w:sdtPr>
            <w:sdtContent>
              <w:tr w:rsidR="00D50F8E">
                <w:tc>
                  <w:tcPr>
                    <w:tcW w:w="4005"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1C6035">
                    <w:pPr>
                      <w:rPr>
                        <w:sz w:val="21"/>
                        <w:szCs w:val="21"/>
                      </w:rPr>
                    </w:pPr>
                    <w:r>
                      <w:rPr>
                        <w:sz w:val="21"/>
                        <w:szCs w:val="21"/>
                      </w:rPr>
                      <w:t>修理费</w:t>
                    </w:r>
                  </w:p>
                </w:tc>
                <w:tc>
                  <w:tcPr>
                    <w:tcW w:w="2604"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1"/>
                        <w:szCs w:val="21"/>
                      </w:rPr>
                    </w:pPr>
                    <w:r>
                      <w:rPr>
                        <w:sz w:val="21"/>
                        <w:szCs w:val="21"/>
                      </w:rPr>
                      <w:t>441,812.97</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1"/>
                        <w:szCs w:val="21"/>
                      </w:rPr>
                    </w:pPr>
                    <w:r>
                      <w:rPr>
                        <w:sz w:val="21"/>
                        <w:szCs w:val="21"/>
                      </w:rPr>
                      <w:t>669,105.42</w:t>
                    </w:r>
                  </w:p>
                </w:tc>
              </w:tr>
            </w:sdtContent>
          </w:sdt>
          <w:sdt>
            <w:sdtPr>
              <w:rPr>
                <w:rFonts w:hint="eastAsia"/>
                <w:sz w:val="21"/>
                <w:szCs w:val="21"/>
              </w:rPr>
              <w:alias w:val="管理费用明细"/>
              <w:tag w:val="_GBC_1330575ab4a44e46920401d3d7599402"/>
              <w:id w:val="24782891"/>
              <w:lock w:val="sdtLocked"/>
            </w:sdtPr>
            <w:sdtContent>
              <w:tr w:rsidR="00D50F8E">
                <w:tc>
                  <w:tcPr>
                    <w:tcW w:w="4005"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1C6035">
                    <w:pPr>
                      <w:rPr>
                        <w:sz w:val="21"/>
                        <w:szCs w:val="21"/>
                      </w:rPr>
                    </w:pPr>
                    <w:r>
                      <w:rPr>
                        <w:sz w:val="21"/>
                        <w:szCs w:val="21"/>
                      </w:rPr>
                      <w:t>办公费</w:t>
                    </w:r>
                  </w:p>
                </w:tc>
                <w:tc>
                  <w:tcPr>
                    <w:tcW w:w="2604"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1"/>
                        <w:szCs w:val="21"/>
                      </w:rPr>
                    </w:pPr>
                    <w:r>
                      <w:rPr>
                        <w:sz w:val="21"/>
                        <w:szCs w:val="21"/>
                      </w:rPr>
                      <w:t>1,104,529.13</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1"/>
                        <w:szCs w:val="21"/>
                      </w:rPr>
                    </w:pPr>
                    <w:r>
                      <w:rPr>
                        <w:sz w:val="21"/>
                        <w:szCs w:val="21"/>
                      </w:rPr>
                      <w:t>640,156.51</w:t>
                    </w:r>
                  </w:p>
                </w:tc>
              </w:tr>
            </w:sdtContent>
          </w:sdt>
          <w:sdt>
            <w:sdtPr>
              <w:rPr>
                <w:rFonts w:hint="eastAsia"/>
                <w:sz w:val="21"/>
                <w:szCs w:val="21"/>
              </w:rPr>
              <w:alias w:val="管理费用明细"/>
              <w:tag w:val="_GBC_1330575ab4a44e46920401d3d7599402"/>
              <w:id w:val="24782892"/>
              <w:lock w:val="sdtLocked"/>
            </w:sdtPr>
            <w:sdtContent>
              <w:tr w:rsidR="00D50F8E">
                <w:tc>
                  <w:tcPr>
                    <w:tcW w:w="4005"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1C6035">
                    <w:pPr>
                      <w:rPr>
                        <w:sz w:val="21"/>
                        <w:szCs w:val="21"/>
                      </w:rPr>
                    </w:pPr>
                    <w:r>
                      <w:rPr>
                        <w:sz w:val="21"/>
                        <w:szCs w:val="21"/>
                      </w:rPr>
                      <w:t>水电费</w:t>
                    </w:r>
                  </w:p>
                </w:tc>
                <w:tc>
                  <w:tcPr>
                    <w:tcW w:w="2604"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1"/>
                        <w:szCs w:val="21"/>
                      </w:rPr>
                    </w:pPr>
                    <w:r>
                      <w:rPr>
                        <w:sz w:val="21"/>
                        <w:szCs w:val="21"/>
                      </w:rPr>
                      <w:t>613,169.30</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1"/>
                        <w:szCs w:val="21"/>
                      </w:rPr>
                    </w:pPr>
                    <w:r>
                      <w:rPr>
                        <w:sz w:val="21"/>
                        <w:szCs w:val="21"/>
                      </w:rPr>
                      <w:t>560,361.61</w:t>
                    </w:r>
                  </w:p>
                </w:tc>
              </w:tr>
            </w:sdtContent>
          </w:sdt>
          <w:sdt>
            <w:sdtPr>
              <w:rPr>
                <w:rFonts w:hint="eastAsia"/>
                <w:sz w:val="21"/>
                <w:szCs w:val="21"/>
              </w:rPr>
              <w:alias w:val="管理费用明细"/>
              <w:tag w:val="_GBC_1330575ab4a44e46920401d3d7599402"/>
              <w:id w:val="24782893"/>
              <w:lock w:val="sdtLocked"/>
            </w:sdtPr>
            <w:sdtContent>
              <w:tr w:rsidR="00D50F8E">
                <w:tc>
                  <w:tcPr>
                    <w:tcW w:w="4005"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1C6035">
                    <w:pPr>
                      <w:rPr>
                        <w:sz w:val="21"/>
                        <w:szCs w:val="21"/>
                      </w:rPr>
                    </w:pPr>
                    <w:r>
                      <w:rPr>
                        <w:sz w:val="21"/>
                        <w:szCs w:val="21"/>
                      </w:rPr>
                      <w:t>差旅费</w:t>
                    </w:r>
                  </w:p>
                </w:tc>
                <w:tc>
                  <w:tcPr>
                    <w:tcW w:w="2604"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1"/>
                        <w:szCs w:val="21"/>
                      </w:rPr>
                    </w:pPr>
                    <w:r>
                      <w:rPr>
                        <w:sz w:val="21"/>
                        <w:szCs w:val="21"/>
                      </w:rPr>
                      <w:t>736,658.51</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1"/>
                        <w:szCs w:val="21"/>
                      </w:rPr>
                    </w:pPr>
                    <w:r>
                      <w:rPr>
                        <w:sz w:val="21"/>
                        <w:szCs w:val="21"/>
                      </w:rPr>
                      <w:t>391,862.21</w:t>
                    </w:r>
                  </w:p>
                </w:tc>
              </w:tr>
            </w:sdtContent>
          </w:sdt>
          <w:sdt>
            <w:sdtPr>
              <w:rPr>
                <w:rFonts w:hint="eastAsia"/>
                <w:sz w:val="21"/>
                <w:szCs w:val="21"/>
              </w:rPr>
              <w:alias w:val="管理费用明细"/>
              <w:tag w:val="_GBC_1330575ab4a44e46920401d3d7599402"/>
              <w:id w:val="24782894"/>
              <w:lock w:val="sdtLocked"/>
            </w:sdtPr>
            <w:sdtContent>
              <w:tr w:rsidR="00D50F8E">
                <w:tc>
                  <w:tcPr>
                    <w:tcW w:w="4005"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1C6035">
                    <w:pPr>
                      <w:rPr>
                        <w:sz w:val="21"/>
                        <w:szCs w:val="21"/>
                      </w:rPr>
                    </w:pPr>
                    <w:r>
                      <w:rPr>
                        <w:sz w:val="21"/>
                        <w:szCs w:val="21"/>
                      </w:rPr>
                      <w:t>材料消耗</w:t>
                    </w:r>
                  </w:p>
                </w:tc>
                <w:tc>
                  <w:tcPr>
                    <w:tcW w:w="2604"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1"/>
                        <w:szCs w:val="21"/>
                      </w:rPr>
                    </w:pPr>
                    <w:r>
                      <w:rPr>
                        <w:sz w:val="21"/>
                        <w:szCs w:val="21"/>
                      </w:rPr>
                      <w:t>1,772,999.04</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1"/>
                        <w:szCs w:val="21"/>
                      </w:rPr>
                    </w:pPr>
                    <w:r>
                      <w:rPr>
                        <w:sz w:val="21"/>
                        <w:szCs w:val="21"/>
                      </w:rPr>
                      <w:t>2,038,713.00</w:t>
                    </w:r>
                  </w:p>
                </w:tc>
              </w:tr>
            </w:sdtContent>
          </w:sdt>
          <w:sdt>
            <w:sdtPr>
              <w:rPr>
                <w:rFonts w:hint="eastAsia"/>
                <w:sz w:val="21"/>
                <w:szCs w:val="21"/>
              </w:rPr>
              <w:alias w:val="管理费用明细"/>
              <w:tag w:val="_GBC_1330575ab4a44e46920401d3d7599402"/>
              <w:id w:val="24782895"/>
              <w:lock w:val="sdtLocked"/>
            </w:sdtPr>
            <w:sdtContent>
              <w:tr w:rsidR="00D50F8E">
                <w:tc>
                  <w:tcPr>
                    <w:tcW w:w="4005"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1C6035">
                    <w:pPr>
                      <w:rPr>
                        <w:sz w:val="21"/>
                        <w:szCs w:val="21"/>
                      </w:rPr>
                    </w:pPr>
                    <w:r>
                      <w:rPr>
                        <w:sz w:val="21"/>
                        <w:szCs w:val="21"/>
                      </w:rPr>
                      <w:t>聘请中介费用</w:t>
                    </w:r>
                  </w:p>
                </w:tc>
                <w:tc>
                  <w:tcPr>
                    <w:tcW w:w="2604"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1"/>
                        <w:szCs w:val="21"/>
                      </w:rPr>
                    </w:pPr>
                    <w:r>
                      <w:rPr>
                        <w:sz w:val="21"/>
                        <w:szCs w:val="21"/>
                      </w:rPr>
                      <w:t>1,524,330.85</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1"/>
                        <w:szCs w:val="21"/>
                      </w:rPr>
                    </w:pPr>
                    <w:r>
                      <w:rPr>
                        <w:sz w:val="21"/>
                        <w:szCs w:val="21"/>
                      </w:rPr>
                      <w:t>4,282,928.75</w:t>
                    </w:r>
                  </w:p>
                </w:tc>
              </w:tr>
            </w:sdtContent>
          </w:sdt>
          <w:sdt>
            <w:sdtPr>
              <w:rPr>
                <w:rFonts w:hint="eastAsia"/>
                <w:sz w:val="21"/>
                <w:szCs w:val="21"/>
              </w:rPr>
              <w:alias w:val="管理费用明细"/>
              <w:tag w:val="_GBC_1330575ab4a44e46920401d3d7599402"/>
              <w:id w:val="24782896"/>
              <w:lock w:val="sdtLocked"/>
            </w:sdtPr>
            <w:sdtContent>
              <w:tr w:rsidR="00D50F8E">
                <w:tc>
                  <w:tcPr>
                    <w:tcW w:w="4005"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1C6035">
                    <w:pPr>
                      <w:rPr>
                        <w:sz w:val="21"/>
                        <w:szCs w:val="21"/>
                      </w:rPr>
                    </w:pPr>
                    <w:r>
                      <w:rPr>
                        <w:sz w:val="21"/>
                        <w:szCs w:val="21"/>
                      </w:rPr>
                      <w:t>业务招待费</w:t>
                    </w:r>
                  </w:p>
                </w:tc>
                <w:tc>
                  <w:tcPr>
                    <w:tcW w:w="2604"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1"/>
                        <w:szCs w:val="21"/>
                      </w:rPr>
                    </w:pPr>
                    <w:r>
                      <w:rPr>
                        <w:sz w:val="21"/>
                        <w:szCs w:val="21"/>
                      </w:rPr>
                      <w:t>214,963.79</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1"/>
                        <w:szCs w:val="21"/>
                      </w:rPr>
                    </w:pPr>
                    <w:r>
                      <w:rPr>
                        <w:sz w:val="21"/>
                        <w:szCs w:val="21"/>
                      </w:rPr>
                      <w:t>199,311.69</w:t>
                    </w:r>
                  </w:p>
                </w:tc>
              </w:tr>
            </w:sdtContent>
          </w:sdt>
          <w:sdt>
            <w:sdtPr>
              <w:rPr>
                <w:rFonts w:hint="eastAsia"/>
                <w:sz w:val="21"/>
                <w:szCs w:val="21"/>
              </w:rPr>
              <w:alias w:val="管理费用明细"/>
              <w:tag w:val="_GBC_1330575ab4a44e46920401d3d7599402"/>
              <w:id w:val="24782897"/>
              <w:lock w:val="sdtLocked"/>
            </w:sdtPr>
            <w:sdtContent>
              <w:tr w:rsidR="00D50F8E">
                <w:tc>
                  <w:tcPr>
                    <w:tcW w:w="4005"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1C6035">
                    <w:pPr>
                      <w:rPr>
                        <w:sz w:val="21"/>
                        <w:szCs w:val="21"/>
                      </w:rPr>
                    </w:pPr>
                    <w:r>
                      <w:rPr>
                        <w:sz w:val="21"/>
                        <w:szCs w:val="21"/>
                      </w:rPr>
                      <w:t>董事会会费</w:t>
                    </w:r>
                  </w:p>
                </w:tc>
                <w:tc>
                  <w:tcPr>
                    <w:tcW w:w="2604"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1"/>
                        <w:szCs w:val="21"/>
                      </w:rPr>
                    </w:pPr>
                    <w:r>
                      <w:rPr>
                        <w:sz w:val="21"/>
                        <w:szCs w:val="21"/>
                      </w:rPr>
                      <w:t>31,143.66</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1"/>
                        <w:szCs w:val="21"/>
                      </w:rPr>
                    </w:pPr>
                    <w:r>
                      <w:rPr>
                        <w:sz w:val="21"/>
                        <w:szCs w:val="21"/>
                      </w:rPr>
                      <w:t>12,751.00</w:t>
                    </w:r>
                  </w:p>
                </w:tc>
              </w:tr>
            </w:sdtContent>
          </w:sdt>
          <w:sdt>
            <w:sdtPr>
              <w:rPr>
                <w:rFonts w:hint="eastAsia"/>
                <w:sz w:val="21"/>
                <w:szCs w:val="21"/>
              </w:rPr>
              <w:alias w:val="管理费用明细"/>
              <w:tag w:val="_GBC_1330575ab4a44e46920401d3d7599402"/>
              <w:id w:val="24782898"/>
              <w:lock w:val="sdtLocked"/>
            </w:sdtPr>
            <w:sdtContent>
              <w:tr w:rsidR="00D50F8E">
                <w:tc>
                  <w:tcPr>
                    <w:tcW w:w="4005"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1C6035">
                    <w:pPr>
                      <w:rPr>
                        <w:sz w:val="21"/>
                        <w:szCs w:val="21"/>
                      </w:rPr>
                    </w:pPr>
                    <w:r>
                      <w:rPr>
                        <w:sz w:val="21"/>
                        <w:szCs w:val="21"/>
                      </w:rPr>
                      <w:t>租赁费</w:t>
                    </w:r>
                  </w:p>
                </w:tc>
                <w:tc>
                  <w:tcPr>
                    <w:tcW w:w="2604"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1"/>
                        <w:szCs w:val="21"/>
                      </w:rPr>
                    </w:pPr>
                    <w:r>
                      <w:rPr>
                        <w:sz w:val="21"/>
                        <w:szCs w:val="21"/>
                      </w:rPr>
                      <w:t>14,467,418.12</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1"/>
                        <w:szCs w:val="21"/>
                      </w:rPr>
                    </w:pPr>
                    <w:r>
                      <w:rPr>
                        <w:sz w:val="21"/>
                        <w:szCs w:val="21"/>
                      </w:rPr>
                      <w:t>14,457,001.68</w:t>
                    </w:r>
                  </w:p>
                </w:tc>
              </w:tr>
            </w:sdtContent>
          </w:sdt>
          <w:sdt>
            <w:sdtPr>
              <w:rPr>
                <w:rFonts w:hint="eastAsia"/>
                <w:sz w:val="21"/>
                <w:szCs w:val="21"/>
              </w:rPr>
              <w:alias w:val="管理费用明细"/>
              <w:tag w:val="_GBC_1330575ab4a44e46920401d3d7599402"/>
              <w:id w:val="24782899"/>
              <w:lock w:val="sdtLocked"/>
            </w:sdtPr>
            <w:sdtContent>
              <w:tr w:rsidR="00D50F8E">
                <w:tc>
                  <w:tcPr>
                    <w:tcW w:w="4005"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1C6035">
                    <w:pPr>
                      <w:rPr>
                        <w:sz w:val="21"/>
                        <w:szCs w:val="21"/>
                      </w:rPr>
                    </w:pPr>
                    <w:r>
                      <w:rPr>
                        <w:sz w:val="21"/>
                        <w:szCs w:val="21"/>
                      </w:rPr>
                      <w:t>安全生产费</w:t>
                    </w:r>
                  </w:p>
                </w:tc>
                <w:tc>
                  <w:tcPr>
                    <w:tcW w:w="2604"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1"/>
                        <w:szCs w:val="21"/>
                      </w:rPr>
                    </w:pPr>
                    <w:r>
                      <w:rPr>
                        <w:sz w:val="21"/>
                        <w:szCs w:val="21"/>
                      </w:rPr>
                      <w:t>107,999.94</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1"/>
                        <w:szCs w:val="21"/>
                      </w:rPr>
                    </w:pPr>
                    <w:r>
                      <w:rPr>
                        <w:sz w:val="21"/>
                        <w:szCs w:val="21"/>
                      </w:rPr>
                      <w:t>215,000.02</w:t>
                    </w:r>
                  </w:p>
                </w:tc>
              </w:tr>
            </w:sdtContent>
          </w:sdt>
          <w:sdt>
            <w:sdtPr>
              <w:rPr>
                <w:rFonts w:hint="eastAsia"/>
                <w:sz w:val="21"/>
                <w:szCs w:val="21"/>
              </w:rPr>
              <w:alias w:val="管理费用明细"/>
              <w:tag w:val="_GBC_1330575ab4a44e46920401d3d7599402"/>
              <w:id w:val="24782900"/>
              <w:lock w:val="sdtLocked"/>
            </w:sdtPr>
            <w:sdtContent>
              <w:tr w:rsidR="00D50F8E">
                <w:tc>
                  <w:tcPr>
                    <w:tcW w:w="4005"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1C6035">
                    <w:pPr>
                      <w:rPr>
                        <w:sz w:val="21"/>
                        <w:szCs w:val="21"/>
                      </w:rPr>
                    </w:pPr>
                    <w:r>
                      <w:rPr>
                        <w:sz w:val="21"/>
                        <w:szCs w:val="21"/>
                      </w:rPr>
                      <w:t>劳动保护费</w:t>
                    </w:r>
                  </w:p>
                </w:tc>
                <w:tc>
                  <w:tcPr>
                    <w:tcW w:w="2604"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1"/>
                        <w:szCs w:val="21"/>
                      </w:rPr>
                    </w:pPr>
                    <w:r>
                      <w:rPr>
                        <w:sz w:val="21"/>
                        <w:szCs w:val="21"/>
                      </w:rPr>
                      <w:t>1,082,432.52</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1"/>
                        <w:szCs w:val="21"/>
                      </w:rPr>
                    </w:pPr>
                    <w:r>
                      <w:rPr>
                        <w:sz w:val="21"/>
                        <w:szCs w:val="21"/>
                      </w:rPr>
                      <w:t>194,971.79</w:t>
                    </w:r>
                  </w:p>
                </w:tc>
              </w:tr>
            </w:sdtContent>
          </w:sdt>
          <w:sdt>
            <w:sdtPr>
              <w:rPr>
                <w:rFonts w:hint="eastAsia"/>
                <w:sz w:val="21"/>
                <w:szCs w:val="21"/>
              </w:rPr>
              <w:alias w:val="管理费用明细"/>
              <w:tag w:val="_GBC_1330575ab4a44e46920401d3d7599402"/>
              <w:id w:val="24782901"/>
              <w:lock w:val="sdtLocked"/>
            </w:sdtPr>
            <w:sdtContent>
              <w:tr w:rsidR="00D50F8E">
                <w:tc>
                  <w:tcPr>
                    <w:tcW w:w="4005"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1C6035">
                    <w:pPr>
                      <w:rPr>
                        <w:sz w:val="21"/>
                        <w:szCs w:val="21"/>
                      </w:rPr>
                    </w:pPr>
                    <w:r>
                      <w:rPr>
                        <w:sz w:val="21"/>
                        <w:szCs w:val="21"/>
                      </w:rPr>
                      <w:t>劳务费</w:t>
                    </w:r>
                  </w:p>
                </w:tc>
                <w:tc>
                  <w:tcPr>
                    <w:tcW w:w="2604"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1"/>
                        <w:szCs w:val="21"/>
                      </w:rPr>
                    </w:pPr>
                    <w:r>
                      <w:rPr>
                        <w:sz w:val="21"/>
                        <w:szCs w:val="21"/>
                      </w:rPr>
                      <w:t>2,421,858.96</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1"/>
                        <w:szCs w:val="21"/>
                      </w:rPr>
                    </w:pPr>
                    <w:r>
                      <w:rPr>
                        <w:sz w:val="21"/>
                        <w:szCs w:val="21"/>
                      </w:rPr>
                      <w:t>1,943,484.87</w:t>
                    </w:r>
                  </w:p>
                </w:tc>
              </w:tr>
            </w:sdtContent>
          </w:sdt>
          <w:sdt>
            <w:sdtPr>
              <w:rPr>
                <w:rFonts w:hint="eastAsia"/>
                <w:sz w:val="21"/>
                <w:szCs w:val="21"/>
              </w:rPr>
              <w:alias w:val="管理费用明细"/>
              <w:tag w:val="_GBC_1330575ab4a44e46920401d3d7599402"/>
              <w:id w:val="24782902"/>
              <w:lock w:val="sdtLocked"/>
            </w:sdtPr>
            <w:sdtContent>
              <w:tr w:rsidR="00D50F8E">
                <w:tc>
                  <w:tcPr>
                    <w:tcW w:w="4005"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1C6035">
                    <w:pPr>
                      <w:rPr>
                        <w:sz w:val="21"/>
                        <w:szCs w:val="21"/>
                      </w:rPr>
                    </w:pPr>
                    <w:r>
                      <w:rPr>
                        <w:sz w:val="21"/>
                        <w:szCs w:val="21"/>
                      </w:rPr>
                      <w:t>其他</w:t>
                    </w:r>
                  </w:p>
                </w:tc>
                <w:tc>
                  <w:tcPr>
                    <w:tcW w:w="2604"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1"/>
                        <w:szCs w:val="21"/>
                      </w:rPr>
                    </w:pPr>
                    <w:r>
                      <w:rPr>
                        <w:sz w:val="21"/>
                        <w:szCs w:val="21"/>
                      </w:rPr>
                      <w:t>12,546,903.13</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1"/>
                        <w:szCs w:val="21"/>
                      </w:rPr>
                    </w:pPr>
                    <w:r>
                      <w:rPr>
                        <w:sz w:val="21"/>
                        <w:szCs w:val="21"/>
                      </w:rPr>
                      <w:t>5,993,675.71</w:t>
                    </w:r>
                  </w:p>
                </w:tc>
              </w:tr>
            </w:sdtContent>
          </w:sdt>
          <w:tr w:rsidR="00D50F8E">
            <w:sdt>
              <w:sdtPr>
                <w:rPr>
                  <w:sz w:val="21"/>
                  <w:szCs w:val="21"/>
                </w:rPr>
                <w:tag w:val="_PLD_a1574943c0c74f868555494c72b6afa6"/>
                <w:id w:val="24782903"/>
                <w:lock w:val="sdtLocked"/>
              </w:sdtPr>
              <w:sdtContent>
                <w:tc>
                  <w:tcPr>
                    <w:tcW w:w="4005"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1"/>
                        <w:szCs w:val="21"/>
                      </w:rPr>
                    </w:pPr>
                    <w:r>
                      <w:rPr>
                        <w:rFonts w:hint="eastAsia"/>
                        <w:sz w:val="21"/>
                        <w:szCs w:val="21"/>
                      </w:rPr>
                      <w:t>合计</w:t>
                    </w:r>
                  </w:p>
                </w:tc>
              </w:sdtContent>
            </w:sdt>
            <w:tc>
              <w:tcPr>
                <w:tcW w:w="2604"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1"/>
                    <w:szCs w:val="21"/>
                  </w:rPr>
                </w:pPr>
                <w:r>
                  <w:rPr>
                    <w:sz w:val="21"/>
                    <w:szCs w:val="21"/>
                  </w:rPr>
                  <w:t>195,217,693.05</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1"/>
                    <w:szCs w:val="21"/>
                  </w:rPr>
                </w:pPr>
                <w:r>
                  <w:rPr>
                    <w:sz w:val="21"/>
                    <w:szCs w:val="21"/>
                  </w:rPr>
                  <w:t>234,699,752.27</w:t>
                </w:r>
              </w:p>
            </w:tc>
          </w:tr>
        </w:tbl>
        <w:p w:rsidR="00D50F8E" w:rsidRDefault="00D50F8E">
          <w:pPr>
            <w:pStyle w:val="Style92"/>
          </w:pPr>
        </w:p>
        <w:p w:rsidR="00D50F8E" w:rsidRDefault="00127914">
          <w:pPr>
            <w:rPr>
              <w:szCs w:val="21"/>
            </w:rPr>
          </w:pPr>
        </w:p>
      </w:sdtContent>
    </w:sdt>
    <w:bookmarkStart w:id="94" w:name="_Hlk10538261" w:displacedByCustomXml="next"/>
    <w:sdt>
      <w:sdtPr>
        <w:rPr>
          <w:rFonts w:ascii="宋体" w:hAnsi="宋体" w:cs="宋体" w:hint="eastAsia"/>
          <w:b w:val="0"/>
          <w:bCs w:val="0"/>
          <w:kern w:val="0"/>
          <w:sz w:val="24"/>
          <w:szCs w:val="21"/>
        </w:rPr>
        <w:alias w:val="模块:研发费用"/>
        <w:tag w:val="_SEC_5070ecc0a0324b189a4ec7d6e218c5d7"/>
        <w:id w:val="24782918"/>
        <w:lock w:val="sdtLocked"/>
        <w:placeholder>
          <w:docPart w:val="GBC22222222222222222222222222222"/>
        </w:placeholder>
      </w:sdtPr>
      <w:sdtEndPr>
        <w:rPr>
          <w:rFonts w:hint="default"/>
        </w:rPr>
      </w:sdtEndPr>
      <w:sdtContent>
        <w:p w:rsidR="00D50F8E" w:rsidRDefault="001C6035">
          <w:pPr>
            <w:pStyle w:val="3"/>
            <w:numPr>
              <w:ilvl w:val="0"/>
              <w:numId w:val="43"/>
            </w:numPr>
            <w:tabs>
              <w:tab w:val="left" w:pos="504"/>
            </w:tabs>
            <w:rPr>
              <w:szCs w:val="21"/>
            </w:rPr>
          </w:pPr>
          <w:r>
            <w:rPr>
              <w:rFonts w:hint="eastAsia"/>
              <w:szCs w:val="21"/>
            </w:rPr>
            <w:t>研发费用</w:t>
          </w:r>
        </w:p>
        <w:sdt>
          <w:sdtPr>
            <w:rPr>
              <w:szCs w:val="21"/>
            </w:rPr>
            <w:alias w:val="是否适用：研发费用[双击切换]"/>
            <w:tag w:val="_GBC_48b4a6beb6f54c3ba7c01af3727337bb"/>
            <w:id w:val="24782905"/>
            <w:lock w:val="sdtContentLocked"/>
            <w:placeholder>
              <w:docPart w:val="GBC22222222222222222222222222222"/>
            </w:placeholder>
          </w:sdtPr>
          <w:sdtContent>
            <w:p w:rsidR="00D50F8E" w:rsidRDefault="00127914">
              <w:pPr>
                <w:rPr>
                  <w:szCs w:val="21"/>
                </w:rPr>
              </w:pPr>
              <w:r>
                <w:rPr>
                  <w:szCs w:val="21"/>
                </w:rPr>
                <w:fldChar w:fldCharType="begin"/>
              </w:r>
              <w:r w:rsidR="001C6035">
                <w:rPr>
                  <w:szCs w:val="21"/>
                </w:rPr>
                <w:instrText xml:space="preserve"> MACROBUTTON  SnrToggleCheckbox √适用 </w:instrText>
              </w:r>
              <w:r>
                <w:rPr>
                  <w:szCs w:val="21"/>
                </w:rPr>
                <w:fldChar w:fldCharType="end"/>
              </w:r>
              <w:r>
                <w:rPr>
                  <w:szCs w:val="21"/>
                </w:rPr>
                <w:fldChar w:fldCharType="begin"/>
              </w:r>
              <w:r w:rsidR="001C6035">
                <w:rPr>
                  <w:szCs w:val="21"/>
                </w:rPr>
                <w:instrText xml:space="preserve"> MACROBUTTON  SnrToggleCheckbox □不适用 </w:instrText>
              </w:r>
              <w:r>
                <w:rPr>
                  <w:szCs w:val="21"/>
                </w:rPr>
                <w:fldChar w:fldCharType="end"/>
              </w:r>
            </w:p>
          </w:sdtContent>
        </w:sdt>
        <w:p w:rsidR="00D50F8E" w:rsidRDefault="001C6035">
          <w:pPr>
            <w:pStyle w:val="af7"/>
            <w:ind w:left="420" w:firstLineChars="0" w:firstLine="0"/>
            <w:jc w:val="right"/>
            <w:rPr>
              <w:sz w:val="20"/>
              <w:szCs w:val="20"/>
            </w:rPr>
          </w:pPr>
          <w:r>
            <w:rPr>
              <w:rFonts w:hint="eastAsia"/>
              <w:sz w:val="20"/>
              <w:szCs w:val="20"/>
            </w:rPr>
            <w:t>单位：</w:t>
          </w:r>
          <w:sdt>
            <w:sdtPr>
              <w:rPr>
                <w:rFonts w:hint="eastAsia"/>
                <w:sz w:val="20"/>
                <w:szCs w:val="20"/>
              </w:rPr>
              <w:alias w:val="单位：研发费用"/>
              <w:tag w:val="_GBC_a0292321d82f46b8823ab163b1084fea"/>
              <w:id w:val="2478290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 w:val="20"/>
                  <w:szCs w:val="20"/>
                </w:rPr>
                <w:t>元</w:t>
              </w:r>
            </w:sdtContent>
          </w:sdt>
          <w:r>
            <w:rPr>
              <w:rFonts w:hint="eastAsia"/>
              <w:sz w:val="20"/>
              <w:szCs w:val="20"/>
            </w:rPr>
            <w:t xml:space="preserve">  </w:t>
          </w:r>
          <w:r>
            <w:rPr>
              <w:rFonts w:hint="eastAsia"/>
              <w:sz w:val="20"/>
              <w:szCs w:val="20"/>
            </w:rPr>
            <w:t>币种：</w:t>
          </w:r>
          <w:sdt>
            <w:sdtPr>
              <w:rPr>
                <w:rFonts w:hint="eastAsia"/>
                <w:sz w:val="20"/>
                <w:szCs w:val="20"/>
              </w:rPr>
              <w:alias w:val="币种：研发费用"/>
              <w:tag w:val="_GBC_a0b2b92cacc24641a2d69fc025b920ea"/>
              <w:id w:val="2478290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 w:val="20"/>
                  <w:szCs w:val="20"/>
                </w:rPr>
                <w:t>人民币</w:t>
              </w:r>
            </w:sdtContent>
          </w:sdt>
        </w:p>
        <w:tbl>
          <w:tblPr>
            <w:tblStyle w:val="Style99"/>
            <w:tblW w:w="904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28"/>
            <w:gridCol w:w="2127"/>
            <w:gridCol w:w="1994"/>
          </w:tblGrid>
          <w:tr w:rsidR="00D50F8E">
            <w:sdt>
              <w:sdtPr>
                <w:rPr>
                  <w:sz w:val="20"/>
                  <w:szCs w:val="20"/>
                </w:rPr>
                <w:tag w:val="_PLD_878c2bf88dff43e8bf48fe187921cf85"/>
                <w:id w:val="24782908"/>
                <w:lock w:val="sdtLocked"/>
              </w:sdtPr>
              <w:sdtContent>
                <w:tc>
                  <w:tcPr>
                    <w:tcW w:w="4928"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0"/>
                        <w:szCs w:val="20"/>
                      </w:rPr>
                    </w:pPr>
                    <w:r>
                      <w:rPr>
                        <w:rFonts w:hint="eastAsia"/>
                        <w:sz w:val="20"/>
                        <w:szCs w:val="20"/>
                      </w:rPr>
                      <w:t>项目</w:t>
                    </w:r>
                  </w:p>
                </w:tc>
              </w:sdtContent>
            </w:sdt>
            <w:sdt>
              <w:sdtPr>
                <w:rPr>
                  <w:sz w:val="20"/>
                  <w:szCs w:val="20"/>
                </w:rPr>
                <w:tag w:val="_PLD_043e1c3ae76a497c9be9c1eef3db33c6"/>
                <w:id w:val="24782909"/>
                <w:lock w:val="sdtLocked"/>
              </w:sdtPr>
              <w:sdtContent>
                <w:tc>
                  <w:tcPr>
                    <w:tcW w:w="2127"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0"/>
                        <w:szCs w:val="20"/>
                      </w:rPr>
                    </w:pPr>
                    <w:r>
                      <w:rPr>
                        <w:rFonts w:hint="eastAsia"/>
                        <w:sz w:val="20"/>
                        <w:szCs w:val="20"/>
                      </w:rPr>
                      <w:t>本期发生额</w:t>
                    </w:r>
                  </w:p>
                </w:tc>
              </w:sdtContent>
            </w:sdt>
            <w:sdt>
              <w:sdtPr>
                <w:rPr>
                  <w:sz w:val="20"/>
                  <w:szCs w:val="20"/>
                </w:rPr>
                <w:tag w:val="_PLD_d0588c88282b4dae9e42d7ffd38d27c6"/>
                <w:id w:val="24782910"/>
                <w:lock w:val="sdtLocked"/>
              </w:sdtPr>
              <w:sdtContent>
                <w:tc>
                  <w:tcPr>
                    <w:tcW w:w="1994"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0"/>
                        <w:szCs w:val="20"/>
                      </w:rPr>
                    </w:pPr>
                    <w:r>
                      <w:rPr>
                        <w:rFonts w:hint="eastAsia"/>
                        <w:sz w:val="20"/>
                        <w:szCs w:val="20"/>
                      </w:rPr>
                      <w:t>上期发生额</w:t>
                    </w:r>
                  </w:p>
                </w:tc>
              </w:sdtContent>
            </w:sdt>
          </w:tr>
          <w:sdt>
            <w:sdtPr>
              <w:rPr>
                <w:sz w:val="20"/>
                <w:szCs w:val="20"/>
              </w:rPr>
              <w:alias w:val="研发费用明细"/>
              <w:tag w:val="_TUP_78c47ce77ce942a2a4c5b824fc4daeaa"/>
              <w:id w:val="24782911"/>
              <w:lock w:val="sdtLocked"/>
            </w:sdtPr>
            <w:sdtContent>
              <w:tr w:rsidR="00D50F8E">
                <w:tc>
                  <w:tcPr>
                    <w:tcW w:w="4928"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1C6035">
                    <w:pPr>
                      <w:rPr>
                        <w:sz w:val="20"/>
                        <w:szCs w:val="20"/>
                      </w:rPr>
                    </w:pPr>
                    <w:r>
                      <w:rPr>
                        <w:sz w:val="20"/>
                        <w:szCs w:val="20"/>
                      </w:rPr>
                      <w:t>职工薪酬       </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0"/>
                        <w:szCs w:val="20"/>
                      </w:rPr>
                    </w:pPr>
                    <w:r>
                      <w:rPr>
                        <w:sz w:val="20"/>
                        <w:szCs w:val="20"/>
                      </w:rPr>
                      <w:t>49,773,060.08</w:t>
                    </w:r>
                  </w:p>
                </w:tc>
                <w:tc>
                  <w:tcPr>
                    <w:tcW w:w="1994"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0"/>
                        <w:szCs w:val="20"/>
                      </w:rPr>
                    </w:pPr>
                    <w:r>
                      <w:rPr>
                        <w:sz w:val="20"/>
                        <w:szCs w:val="20"/>
                      </w:rPr>
                      <w:t>28,489,195.36</w:t>
                    </w:r>
                  </w:p>
                </w:tc>
              </w:tr>
            </w:sdtContent>
          </w:sdt>
          <w:sdt>
            <w:sdtPr>
              <w:rPr>
                <w:sz w:val="20"/>
                <w:szCs w:val="20"/>
              </w:rPr>
              <w:alias w:val="研发费用明细"/>
              <w:tag w:val="_TUP_78c47ce77ce942a2a4c5b824fc4daeaa"/>
              <w:id w:val="24782912"/>
              <w:lock w:val="sdtLocked"/>
            </w:sdtPr>
            <w:sdtContent>
              <w:tr w:rsidR="00D50F8E">
                <w:tc>
                  <w:tcPr>
                    <w:tcW w:w="4928"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1C6035">
                    <w:pPr>
                      <w:rPr>
                        <w:sz w:val="20"/>
                        <w:szCs w:val="20"/>
                      </w:rPr>
                    </w:pPr>
                    <w:r>
                      <w:rPr>
                        <w:sz w:val="20"/>
                        <w:szCs w:val="20"/>
                      </w:rPr>
                      <w:t>消耗费用</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0"/>
                        <w:szCs w:val="20"/>
                      </w:rPr>
                    </w:pPr>
                    <w:r>
                      <w:rPr>
                        <w:sz w:val="20"/>
                        <w:szCs w:val="20"/>
                      </w:rPr>
                      <w:t>507,206,461.90</w:t>
                    </w:r>
                  </w:p>
                </w:tc>
                <w:tc>
                  <w:tcPr>
                    <w:tcW w:w="1994"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0"/>
                        <w:szCs w:val="20"/>
                      </w:rPr>
                    </w:pPr>
                    <w:r>
                      <w:rPr>
                        <w:sz w:val="20"/>
                        <w:szCs w:val="20"/>
                      </w:rPr>
                      <w:t>38,747,328.25</w:t>
                    </w:r>
                  </w:p>
                </w:tc>
              </w:tr>
            </w:sdtContent>
          </w:sdt>
          <w:sdt>
            <w:sdtPr>
              <w:rPr>
                <w:sz w:val="20"/>
                <w:szCs w:val="20"/>
              </w:rPr>
              <w:alias w:val="研发费用明细"/>
              <w:tag w:val="_TUP_78c47ce77ce942a2a4c5b824fc4daeaa"/>
              <w:id w:val="24782913"/>
              <w:lock w:val="sdtLocked"/>
            </w:sdtPr>
            <w:sdtContent>
              <w:tr w:rsidR="00D50F8E">
                <w:tc>
                  <w:tcPr>
                    <w:tcW w:w="4928"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1C6035">
                    <w:pPr>
                      <w:rPr>
                        <w:sz w:val="20"/>
                        <w:szCs w:val="20"/>
                      </w:rPr>
                    </w:pPr>
                    <w:r>
                      <w:rPr>
                        <w:sz w:val="20"/>
                        <w:szCs w:val="20"/>
                      </w:rPr>
                      <w:t>折旧费</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0"/>
                        <w:szCs w:val="20"/>
                      </w:rPr>
                    </w:pPr>
                    <w:r>
                      <w:rPr>
                        <w:sz w:val="20"/>
                        <w:szCs w:val="20"/>
                      </w:rPr>
                      <w:t>2,874,263.52</w:t>
                    </w:r>
                  </w:p>
                </w:tc>
                <w:tc>
                  <w:tcPr>
                    <w:tcW w:w="1994"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0"/>
                        <w:szCs w:val="20"/>
                      </w:rPr>
                    </w:pPr>
                    <w:r>
                      <w:rPr>
                        <w:sz w:val="20"/>
                        <w:szCs w:val="20"/>
                      </w:rPr>
                      <w:t>1,532,423.93</w:t>
                    </w:r>
                  </w:p>
                </w:tc>
              </w:tr>
            </w:sdtContent>
          </w:sdt>
          <w:sdt>
            <w:sdtPr>
              <w:rPr>
                <w:sz w:val="20"/>
                <w:szCs w:val="20"/>
              </w:rPr>
              <w:alias w:val="研发费用明细"/>
              <w:tag w:val="_TUP_78c47ce77ce942a2a4c5b824fc4daeaa"/>
              <w:id w:val="24782914"/>
              <w:lock w:val="sdtLocked"/>
            </w:sdtPr>
            <w:sdtContent>
              <w:tr w:rsidR="00D50F8E">
                <w:tc>
                  <w:tcPr>
                    <w:tcW w:w="4928"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1C6035">
                    <w:pPr>
                      <w:rPr>
                        <w:sz w:val="20"/>
                        <w:szCs w:val="20"/>
                      </w:rPr>
                    </w:pPr>
                    <w:r>
                      <w:rPr>
                        <w:sz w:val="20"/>
                        <w:szCs w:val="20"/>
                      </w:rPr>
                      <w:t>中间试验和产品试制的模具、工艺装备开发及制造费</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0"/>
                        <w:szCs w:val="20"/>
                      </w:rPr>
                    </w:pPr>
                    <w:r>
                      <w:rPr>
                        <w:sz w:val="20"/>
                        <w:szCs w:val="20"/>
                      </w:rPr>
                      <w:t>436,893.20</w:t>
                    </w:r>
                  </w:p>
                </w:tc>
                <w:tc>
                  <w:tcPr>
                    <w:tcW w:w="1994"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0"/>
                        <w:szCs w:val="20"/>
                      </w:rPr>
                    </w:pPr>
                    <w:r>
                      <w:rPr>
                        <w:sz w:val="20"/>
                        <w:szCs w:val="20"/>
                      </w:rPr>
                      <w:t>458,800.00</w:t>
                    </w:r>
                  </w:p>
                </w:tc>
              </w:tr>
            </w:sdtContent>
          </w:sdt>
          <w:sdt>
            <w:sdtPr>
              <w:rPr>
                <w:sz w:val="20"/>
                <w:szCs w:val="20"/>
              </w:rPr>
              <w:alias w:val="研发费用明细"/>
              <w:tag w:val="_TUP_78c47ce77ce942a2a4c5b824fc4daeaa"/>
              <w:id w:val="24782915"/>
              <w:lock w:val="sdtLocked"/>
            </w:sdtPr>
            <w:sdtContent>
              <w:tr w:rsidR="00D50F8E">
                <w:tc>
                  <w:tcPr>
                    <w:tcW w:w="4928"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1C6035">
                    <w:pPr>
                      <w:rPr>
                        <w:sz w:val="20"/>
                        <w:szCs w:val="20"/>
                      </w:rPr>
                    </w:pPr>
                    <w:r>
                      <w:rPr>
                        <w:sz w:val="20"/>
                        <w:szCs w:val="20"/>
                      </w:rPr>
                      <w:t>维修费</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0"/>
                        <w:szCs w:val="20"/>
                      </w:rPr>
                    </w:pPr>
                    <w:r>
                      <w:rPr>
                        <w:sz w:val="20"/>
                        <w:szCs w:val="20"/>
                      </w:rPr>
                      <w:t>1,234,091.15</w:t>
                    </w:r>
                  </w:p>
                </w:tc>
                <w:tc>
                  <w:tcPr>
                    <w:tcW w:w="1994"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0"/>
                        <w:szCs w:val="20"/>
                      </w:rPr>
                    </w:pPr>
                    <w:r>
                      <w:rPr>
                        <w:sz w:val="20"/>
                        <w:szCs w:val="20"/>
                      </w:rPr>
                      <w:t>1,323,746.61</w:t>
                    </w:r>
                  </w:p>
                </w:tc>
              </w:tr>
            </w:sdtContent>
          </w:sdt>
          <w:sdt>
            <w:sdtPr>
              <w:rPr>
                <w:sz w:val="20"/>
                <w:szCs w:val="20"/>
              </w:rPr>
              <w:alias w:val="研发费用明细"/>
              <w:tag w:val="_TUP_78c47ce77ce942a2a4c5b824fc4daeaa"/>
              <w:id w:val="24782916"/>
              <w:lock w:val="sdtLocked"/>
            </w:sdtPr>
            <w:sdtContent>
              <w:tr w:rsidR="00D50F8E">
                <w:tc>
                  <w:tcPr>
                    <w:tcW w:w="4928"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1C6035">
                    <w:pPr>
                      <w:rPr>
                        <w:sz w:val="20"/>
                        <w:szCs w:val="20"/>
                      </w:rPr>
                    </w:pPr>
                    <w:r>
                      <w:rPr>
                        <w:sz w:val="20"/>
                        <w:szCs w:val="20"/>
                      </w:rPr>
                      <w:t>其他</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0"/>
                        <w:szCs w:val="20"/>
                      </w:rPr>
                    </w:pPr>
                    <w:r>
                      <w:rPr>
                        <w:sz w:val="20"/>
                        <w:szCs w:val="20"/>
                      </w:rPr>
                      <w:t>2,603,575.39</w:t>
                    </w:r>
                  </w:p>
                </w:tc>
                <w:tc>
                  <w:tcPr>
                    <w:tcW w:w="1994"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0"/>
                        <w:szCs w:val="20"/>
                      </w:rPr>
                    </w:pPr>
                    <w:r>
                      <w:rPr>
                        <w:sz w:val="20"/>
                        <w:szCs w:val="20"/>
                      </w:rPr>
                      <w:t>1,341,773.57</w:t>
                    </w:r>
                  </w:p>
                </w:tc>
              </w:tr>
            </w:sdtContent>
          </w:sdt>
          <w:tr w:rsidR="00D50F8E">
            <w:sdt>
              <w:sdtPr>
                <w:rPr>
                  <w:sz w:val="20"/>
                  <w:szCs w:val="20"/>
                </w:rPr>
                <w:tag w:val="_PLD_5a23b545f4d04be78e814a8fcf71e521"/>
                <w:id w:val="24782917"/>
                <w:lock w:val="sdtLocked"/>
              </w:sdtPr>
              <w:sdtContent>
                <w:tc>
                  <w:tcPr>
                    <w:tcW w:w="4928"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1C6035">
                    <w:pPr>
                      <w:jc w:val="center"/>
                      <w:rPr>
                        <w:sz w:val="20"/>
                        <w:szCs w:val="20"/>
                      </w:rPr>
                    </w:pPr>
                    <w:r>
                      <w:rPr>
                        <w:rFonts w:hint="eastAsia"/>
                        <w:sz w:val="20"/>
                        <w:szCs w:val="20"/>
                      </w:rPr>
                      <w:t>合计</w:t>
                    </w:r>
                  </w:p>
                </w:tc>
              </w:sdtContent>
            </w:sdt>
            <w:tc>
              <w:tcPr>
                <w:tcW w:w="2127"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0"/>
                    <w:szCs w:val="20"/>
                  </w:rPr>
                </w:pPr>
                <w:r>
                  <w:rPr>
                    <w:sz w:val="20"/>
                    <w:szCs w:val="20"/>
                  </w:rPr>
                  <w:t>564,128,345.24</w:t>
                </w:r>
              </w:p>
            </w:tc>
            <w:tc>
              <w:tcPr>
                <w:tcW w:w="1994"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0"/>
                    <w:szCs w:val="20"/>
                  </w:rPr>
                </w:pPr>
                <w:r>
                  <w:rPr>
                    <w:sz w:val="20"/>
                    <w:szCs w:val="20"/>
                  </w:rPr>
                  <w:t>71,893,267.72</w:t>
                </w:r>
              </w:p>
            </w:tc>
          </w:tr>
        </w:tbl>
        <w:p w:rsidR="00D50F8E" w:rsidRDefault="00D50F8E">
          <w:pPr>
            <w:pStyle w:val="Style92"/>
          </w:pPr>
        </w:p>
        <w:p w:rsidR="00D50F8E" w:rsidRDefault="00127914">
          <w:pPr>
            <w:rPr>
              <w:szCs w:val="21"/>
            </w:rPr>
          </w:pPr>
        </w:p>
      </w:sdtContent>
    </w:sdt>
    <w:bookmarkEnd w:id="94" w:displacedByCustomXml="next"/>
    <w:sdt>
      <w:sdtPr>
        <w:rPr>
          <w:rFonts w:ascii="宋体" w:hAnsi="宋体" w:cs="宋体" w:hint="eastAsia"/>
          <w:b w:val="0"/>
          <w:bCs w:val="0"/>
          <w:kern w:val="0"/>
          <w:sz w:val="24"/>
          <w:szCs w:val="21"/>
        </w:rPr>
        <w:alias w:val="模块:财务费用"/>
        <w:tag w:val="_GBC_aeeadad5456b4097a79668e5a1cadb17"/>
        <w:id w:val="24782929"/>
        <w:lock w:val="sdtLocked"/>
        <w:placeholder>
          <w:docPart w:val="GBC22222222222222222222222222222"/>
        </w:placeholder>
      </w:sdtPr>
      <w:sdtContent>
        <w:p w:rsidR="00D50F8E" w:rsidRDefault="001C6035">
          <w:pPr>
            <w:pStyle w:val="3"/>
            <w:numPr>
              <w:ilvl w:val="0"/>
              <w:numId w:val="43"/>
            </w:numPr>
            <w:tabs>
              <w:tab w:val="left" w:pos="504"/>
            </w:tabs>
            <w:rPr>
              <w:szCs w:val="21"/>
            </w:rPr>
          </w:pPr>
          <w:r>
            <w:rPr>
              <w:rFonts w:hint="eastAsia"/>
              <w:szCs w:val="21"/>
            </w:rPr>
            <w:t>财务费用</w:t>
          </w:r>
        </w:p>
        <w:sdt>
          <w:sdtPr>
            <w:alias w:val="是否适用：财务费用[双击切换]"/>
            <w:tag w:val="_GBC_699d8bdb2f1f4504a0ea4ccbc8889cfa"/>
            <w:id w:val="24782919"/>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p w:rsidR="00D50F8E" w:rsidRDefault="001C6035">
          <w:pPr>
            <w:jc w:val="right"/>
            <w:rPr>
              <w:sz w:val="21"/>
              <w:szCs w:val="21"/>
            </w:rPr>
          </w:pPr>
          <w:r>
            <w:rPr>
              <w:rFonts w:hint="eastAsia"/>
              <w:sz w:val="21"/>
              <w:szCs w:val="21"/>
            </w:rPr>
            <w:t>单位：</w:t>
          </w:r>
          <w:sdt>
            <w:sdtPr>
              <w:rPr>
                <w:rFonts w:hint="eastAsia"/>
                <w:sz w:val="21"/>
                <w:szCs w:val="21"/>
              </w:rPr>
              <w:alias w:val="单位：财务费用"/>
              <w:tag w:val="_GBC_eb9e02dce68144759561a3427fb3099a"/>
              <w:id w:val="2478292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 w:val="21"/>
                  <w:szCs w:val="21"/>
                </w:rPr>
                <w:t>元</w:t>
              </w:r>
            </w:sdtContent>
          </w:sdt>
          <w:r>
            <w:rPr>
              <w:rFonts w:hint="eastAsia"/>
              <w:sz w:val="21"/>
              <w:szCs w:val="21"/>
            </w:rPr>
            <w:t xml:space="preserve">  币种：</w:t>
          </w:r>
          <w:sdt>
            <w:sdtPr>
              <w:rPr>
                <w:rFonts w:hint="eastAsia"/>
                <w:sz w:val="21"/>
                <w:szCs w:val="21"/>
              </w:rPr>
              <w:alias w:val="币种：财务费用"/>
              <w:tag w:val="_GBC_8e992a76854b4bd0a3f5cd49b31a4604"/>
              <w:id w:val="2478292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 w:val="21"/>
                  <w:szCs w:val="21"/>
                </w:rPr>
                <w:t>人民币</w:t>
              </w:r>
            </w:sdtContent>
          </w:sdt>
        </w:p>
        <w:tbl>
          <w:tblPr>
            <w:tblStyle w:val="Style99"/>
            <w:tblW w:w="904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05"/>
            <w:gridCol w:w="2604"/>
            <w:gridCol w:w="2440"/>
          </w:tblGrid>
          <w:tr w:rsidR="00D50F8E">
            <w:sdt>
              <w:sdtPr>
                <w:rPr>
                  <w:sz w:val="21"/>
                  <w:szCs w:val="21"/>
                </w:rPr>
                <w:tag w:val="_PLD_c57c227174f044c4bfa2c0fda1e37156"/>
                <w:id w:val="24782922"/>
                <w:lock w:val="sdtLocked"/>
              </w:sdtPr>
              <w:sdtContent>
                <w:tc>
                  <w:tcPr>
                    <w:tcW w:w="4005"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1"/>
                        <w:szCs w:val="21"/>
                      </w:rPr>
                    </w:pPr>
                    <w:r>
                      <w:rPr>
                        <w:rFonts w:hint="eastAsia"/>
                        <w:sz w:val="21"/>
                        <w:szCs w:val="21"/>
                      </w:rPr>
                      <w:t>项目</w:t>
                    </w:r>
                  </w:p>
                </w:tc>
              </w:sdtContent>
            </w:sdt>
            <w:sdt>
              <w:sdtPr>
                <w:rPr>
                  <w:sz w:val="21"/>
                  <w:szCs w:val="21"/>
                </w:rPr>
                <w:tag w:val="_PLD_d7b23aa0bcb6433894875c858270ab7f"/>
                <w:id w:val="24782923"/>
                <w:lock w:val="sdtLocked"/>
              </w:sdtPr>
              <w:sdtContent>
                <w:tc>
                  <w:tcPr>
                    <w:tcW w:w="2604"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1"/>
                        <w:szCs w:val="21"/>
                      </w:rPr>
                    </w:pPr>
                    <w:r>
                      <w:rPr>
                        <w:rFonts w:hint="eastAsia"/>
                        <w:sz w:val="21"/>
                        <w:szCs w:val="21"/>
                      </w:rPr>
                      <w:t>本期发生额</w:t>
                    </w:r>
                  </w:p>
                </w:tc>
              </w:sdtContent>
            </w:sdt>
            <w:sdt>
              <w:sdtPr>
                <w:rPr>
                  <w:sz w:val="21"/>
                  <w:szCs w:val="21"/>
                </w:rPr>
                <w:tag w:val="_PLD_d79245f93e3d475b953b3e44bb1c6425"/>
                <w:id w:val="24782924"/>
                <w:lock w:val="sdtLocked"/>
              </w:sdtPr>
              <w:sdtContent>
                <w:tc>
                  <w:tcPr>
                    <w:tcW w:w="2440"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1"/>
                        <w:szCs w:val="21"/>
                      </w:rPr>
                    </w:pPr>
                    <w:r>
                      <w:rPr>
                        <w:rFonts w:hint="eastAsia"/>
                        <w:sz w:val="21"/>
                        <w:szCs w:val="21"/>
                      </w:rPr>
                      <w:t>上期发生额</w:t>
                    </w:r>
                  </w:p>
                </w:tc>
              </w:sdtContent>
            </w:sdt>
          </w:tr>
          <w:sdt>
            <w:sdtPr>
              <w:rPr>
                <w:rFonts w:hint="eastAsia"/>
                <w:sz w:val="21"/>
                <w:szCs w:val="21"/>
              </w:rPr>
              <w:alias w:val="财务费用明细"/>
              <w:tag w:val="_GBC_6315cf92135646dfa5694359777c36b0"/>
              <w:id w:val="24782925"/>
              <w:lock w:val="sdtLocked"/>
            </w:sdtPr>
            <w:sdtContent>
              <w:tr w:rsidR="00D50F8E">
                <w:tc>
                  <w:tcPr>
                    <w:tcW w:w="4005"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1C6035">
                    <w:pPr>
                      <w:rPr>
                        <w:sz w:val="21"/>
                        <w:szCs w:val="21"/>
                      </w:rPr>
                    </w:pPr>
                    <w:r>
                      <w:rPr>
                        <w:sz w:val="21"/>
                        <w:szCs w:val="21"/>
                      </w:rPr>
                      <w:t>利息净支出</w:t>
                    </w:r>
                  </w:p>
                </w:tc>
                <w:tc>
                  <w:tcPr>
                    <w:tcW w:w="2604"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1"/>
                        <w:szCs w:val="21"/>
                      </w:rPr>
                    </w:pPr>
                    <w:r>
                      <w:rPr>
                        <w:sz w:val="21"/>
                        <w:szCs w:val="21"/>
                      </w:rPr>
                      <w:t>44,044,199.34</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1"/>
                        <w:szCs w:val="21"/>
                      </w:rPr>
                    </w:pPr>
                    <w:r>
                      <w:rPr>
                        <w:sz w:val="21"/>
                        <w:szCs w:val="21"/>
                      </w:rPr>
                      <w:t>120,455,807.92</w:t>
                    </w:r>
                  </w:p>
                </w:tc>
              </w:tr>
            </w:sdtContent>
          </w:sdt>
          <w:sdt>
            <w:sdtPr>
              <w:rPr>
                <w:rFonts w:hint="eastAsia"/>
                <w:sz w:val="21"/>
                <w:szCs w:val="21"/>
              </w:rPr>
              <w:alias w:val="财务费用明细"/>
              <w:tag w:val="_GBC_6315cf92135646dfa5694359777c36b0"/>
              <w:id w:val="24782926"/>
              <w:lock w:val="sdtLocked"/>
            </w:sdtPr>
            <w:sdtContent>
              <w:tr w:rsidR="00D50F8E">
                <w:tc>
                  <w:tcPr>
                    <w:tcW w:w="4005"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1C6035">
                    <w:pPr>
                      <w:rPr>
                        <w:sz w:val="21"/>
                        <w:szCs w:val="21"/>
                      </w:rPr>
                    </w:pPr>
                    <w:r>
                      <w:rPr>
                        <w:sz w:val="21"/>
                        <w:szCs w:val="21"/>
                      </w:rPr>
                      <w:t>汇兑损益</w:t>
                    </w:r>
                  </w:p>
                </w:tc>
                <w:tc>
                  <w:tcPr>
                    <w:tcW w:w="2604"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1"/>
                        <w:szCs w:val="21"/>
                      </w:rPr>
                    </w:pPr>
                    <w:r>
                      <w:rPr>
                        <w:sz w:val="21"/>
                        <w:szCs w:val="21"/>
                      </w:rPr>
                      <w:t>-3,234,158.40</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1"/>
                        <w:szCs w:val="21"/>
                      </w:rPr>
                    </w:pPr>
                    <w:r>
                      <w:rPr>
                        <w:sz w:val="21"/>
                        <w:szCs w:val="21"/>
                      </w:rPr>
                      <w:t>38,335,380.61</w:t>
                    </w:r>
                  </w:p>
                </w:tc>
              </w:tr>
            </w:sdtContent>
          </w:sdt>
          <w:sdt>
            <w:sdtPr>
              <w:rPr>
                <w:rFonts w:hint="eastAsia"/>
                <w:sz w:val="21"/>
                <w:szCs w:val="21"/>
              </w:rPr>
              <w:alias w:val="财务费用明细"/>
              <w:tag w:val="_GBC_6315cf92135646dfa5694359777c36b0"/>
              <w:id w:val="24782927"/>
              <w:lock w:val="sdtLocked"/>
            </w:sdtPr>
            <w:sdtContent>
              <w:tr w:rsidR="00D50F8E">
                <w:tc>
                  <w:tcPr>
                    <w:tcW w:w="4005"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1C6035">
                    <w:pPr>
                      <w:rPr>
                        <w:sz w:val="21"/>
                        <w:szCs w:val="21"/>
                      </w:rPr>
                    </w:pPr>
                    <w:r>
                      <w:rPr>
                        <w:sz w:val="21"/>
                        <w:szCs w:val="21"/>
                      </w:rPr>
                      <w:t>手续费及其他</w:t>
                    </w:r>
                  </w:p>
                </w:tc>
                <w:tc>
                  <w:tcPr>
                    <w:tcW w:w="2604"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1"/>
                        <w:szCs w:val="21"/>
                      </w:rPr>
                    </w:pPr>
                    <w:r>
                      <w:rPr>
                        <w:sz w:val="21"/>
                        <w:szCs w:val="21"/>
                      </w:rPr>
                      <w:t>5,618,502.58</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1"/>
                        <w:szCs w:val="21"/>
                      </w:rPr>
                    </w:pPr>
                    <w:r>
                      <w:rPr>
                        <w:sz w:val="21"/>
                        <w:szCs w:val="21"/>
                      </w:rPr>
                      <w:t>4,451,350.82</w:t>
                    </w:r>
                  </w:p>
                </w:tc>
              </w:tr>
            </w:sdtContent>
          </w:sdt>
          <w:tr w:rsidR="00D50F8E">
            <w:sdt>
              <w:sdtPr>
                <w:rPr>
                  <w:sz w:val="21"/>
                  <w:szCs w:val="21"/>
                </w:rPr>
                <w:tag w:val="_PLD_27965316bcaf4972b01a6dd60323d7f4"/>
                <w:id w:val="24782928"/>
                <w:lock w:val="sdtLocked"/>
              </w:sdtPr>
              <w:sdtContent>
                <w:tc>
                  <w:tcPr>
                    <w:tcW w:w="4005"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1"/>
                        <w:szCs w:val="21"/>
                      </w:rPr>
                    </w:pPr>
                    <w:r>
                      <w:rPr>
                        <w:rFonts w:hint="eastAsia"/>
                        <w:sz w:val="21"/>
                        <w:szCs w:val="21"/>
                      </w:rPr>
                      <w:t>合计</w:t>
                    </w:r>
                  </w:p>
                </w:tc>
              </w:sdtContent>
            </w:sdt>
            <w:tc>
              <w:tcPr>
                <w:tcW w:w="2604"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1"/>
                    <w:szCs w:val="21"/>
                  </w:rPr>
                </w:pPr>
                <w:r>
                  <w:rPr>
                    <w:sz w:val="21"/>
                    <w:szCs w:val="21"/>
                  </w:rPr>
                  <w:t>46,428,543.52</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1"/>
                    <w:szCs w:val="21"/>
                  </w:rPr>
                </w:pPr>
                <w:r>
                  <w:rPr>
                    <w:sz w:val="21"/>
                    <w:szCs w:val="21"/>
                  </w:rPr>
                  <w:t>163,242,539.35</w:t>
                </w:r>
              </w:p>
            </w:tc>
          </w:tr>
        </w:tbl>
        <w:p w:rsidR="00D50F8E" w:rsidRDefault="00127914">
          <w:pPr>
            <w:rPr>
              <w:szCs w:val="21"/>
            </w:rPr>
          </w:pPr>
        </w:p>
      </w:sdtContent>
    </w:sdt>
    <w:sdt>
      <w:sdtPr>
        <w:rPr>
          <w:rFonts w:ascii="宋体" w:hAnsi="宋体" w:cs="宋体" w:hint="eastAsia"/>
          <w:b w:val="0"/>
          <w:bCs w:val="0"/>
          <w:kern w:val="0"/>
          <w:sz w:val="24"/>
          <w:szCs w:val="24"/>
        </w:rPr>
        <w:alias w:val="模块:其他收益"/>
        <w:tag w:val="_SEC_b7dd1353107541ffa3a1d66fbb85a037"/>
        <w:id w:val="24782958"/>
        <w:lock w:val="sdtLocked"/>
        <w:placeholder>
          <w:docPart w:val="GBC22222222222222222222222222222"/>
        </w:placeholder>
      </w:sdtPr>
      <w:sdtEndPr>
        <w:rPr>
          <w:rFonts w:hint="default"/>
        </w:rPr>
      </w:sdtEndPr>
      <w:sdtContent>
        <w:p w:rsidR="00D50F8E" w:rsidRDefault="001C6035">
          <w:pPr>
            <w:pStyle w:val="3"/>
            <w:numPr>
              <w:ilvl w:val="0"/>
              <w:numId w:val="43"/>
            </w:numPr>
            <w:tabs>
              <w:tab w:val="left" w:pos="504"/>
            </w:tabs>
          </w:pPr>
          <w:r>
            <w:rPr>
              <w:rFonts w:hint="eastAsia"/>
            </w:rPr>
            <w:t>其他收益</w:t>
          </w:r>
        </w:p>
        <w:sdt>
          <w:sdtPr>
            <w:alias w:val="是否适用：财务报表其他收益[双击切换]"/>
            <w:tag w:val="_GBC_86fde94b0d4e4b1f997adc6f063babf7"/>
            <w:id w:val="24782930"/>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p w:rsidR="00D50F8E" w:rsidRDefault="001C6035">
          <w:pPr>
            <w:jc w:val="right"/>
            <w:rPr>
              <w:rFonts w:cstheme="minorBidi"/>
              <w:bCs/>
              <w:sz w:val="21"/>
              <w:szCs w:val="21"/>
            </w:rPr>
          </w:pPr>
          <w:r>
            <w:rPr>
              <w:rFonts w:cstheme="minorBidi"/>
              <w:bCs/>
              <w:sz w:val="21"/>
              <w:szCs w:val="21"/>
            </w:rPr>
            <w:t>单位：</w:t>
          </w:r>
          <w:sdt>
            <w:sdtPr>
              <w:rPr>
                <w:rFonts w:cstheme="minorBidi"/>
                <w:bCs/>
                <w:sz w:val="21"/>
                <w:szCs w:val="21"/>
              </w:rPr>
              <w:alias w:val="单位：财务报表其他收益明细"/>
              <w:tag w:val="_GBC_12755937dc3b48a489abda6cc5cda8d6"/>
              <w:id w:val="24782931"/>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cstheme="minorBidi"/>
                  <w:bCs/>
                  <w:sz w:val="21"/>
                  <w:szCs w:val="21"/>
                </w:rPr>
                <w:t>元</w:t>
              </w:r>
            </w:sdtContent>
          </w:sdt>
          <w:r>
            <w:rPr>
              <w:rFonts w:cstheme="minorBidi"/>
              <w:bCs/>
              <w:sz w:val="21"/>
              <w:szCs w:val="21"/>
            </w:rPr>
            <w:t xml:space="preserve">  币种：</w:t>
          </w:r>
          <w:sdt>
            <w:sdtPr>
              <w:rPr>
                <w:rFonts w:cstheme="minorBidi"/>
                <w:bCs/>
                <w:sz w:val="21"/>
                <w:szCs w:val="21"/>
              </w:rPr>
              <w:alias w:val="币种：财务报表其他收益明细"/>
              <w:tag w:val="_GBC_3daaaf66c73e4201b067378f3d17e13f"/>
              <w:id w:val="2478293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cstheme="minorBidi"/>
                  <w:bCs/>
                  <w:sz w:val="21"/>
                  <w:szCs w:val="21"/>
                </w:rPr>
                <w:t>人民币</w:t>
              </w:r>
            </w:sdtContent>
          </w:sdt>
        </w:p>
        <w:tbl>
          <w:tblPr>
            <w:tblStyle w:val="af3"/>
            <w:tblW w:w="9049" w:type="dxa"/>
            <w:tblLayout w:type="fixed"/>
            <w:tblLook w:val="04A0"/>
          </w:tblPr>
          <w:tblGrid>
            <w:gridCol w:w="4077"/>
            <w:gridCol w:w="2552"/>
            <w:gridCol w:w="2420"/>
          </w:tblGrid>
          <w:tr w:rsidR="00D50F8E">
            <w:tc>
              <w:tcPr>
                <w:tcW w:w="4077" w:type="dxa"/>
              </w:tcPr>
              <w:sdt>
                <w:sdtPr>
                  <w:rPr>
                    <w:rFonts w:ascii="Times New Roman" w:hAnsi="Times New Roman" w:hint="eastAsia"/>
                    <w:sz w:val="21"/>
                    <w:szCs w:val="21"/>
                  </w:rPr>
                  <w:tag w:val="_PLD_92b33ced889140b7b84894c5f486f4e6"/>
                  <w:id w:val="24782933"/>
                  <w:lock w:val="sdtLocked"/>
                </w:sdtPr>
                <w:sdtContent>
                  <w:p w:rsidR="00D50F8E" w:rsidRDefault="001C6035">
                    <w:pPr>
                      <w:jc w:val="center"/>
                      <w:rPr>
                        <w:sz w:val="21"/>
                        <w:szCs w:val="21"/>
                      </w:rPr>
                    </w:pPr>
                    <w:r>
                      <w:rPr>
                        <w:rFonts w:hint="eastAsia"/>
                        <w:sz w:val="21"/>
                        <w:szCs w:val="21"/>
                      </w:rPr>
                      <w:t>项目</w:t>
                    </w:r>
                  </w:p>
                </w:sdtContent>
              </w:sdt>
            </w:tc>
            <w:tc>
              <w:tcPr>
                <w:tcW w:w="2552" w:type="dxa"/>
              </w:tcPr>
              <w:sdt>
                <w:sdtPr>
                  <w:rPr>
                    <w:rFonts w:ascii="Times New Roman" w:hAnsi="Times New Roman" w:hint="eastAsia"/>
                    <w:sz w:val="21"/>
                    <w:szCs w:val="21"/>
                  </w:rPr>
                  <w:tag w:val="_PLD_73b3023fbaed423bbb8ca1ec42a2eaf9"/>
                  <w:id w:val="24782934"/>
                  <w:lock w:val="sdtLocked"/>
                </w:sdtPr>
                <w:sdtContent>
                  <w:p w:rsidR="00D50F8E" w:rsidRDefault="001C6035">
                    <w:pPr>
                      <w:jc w:val="center"/>
                      <w:rPr>
                        <w:sz w:val="21"/>
                        <w:szCs w:val="21"/>
                      </w:rPr>
                    </w:pPr>
                    <w:r>
                      <w:rPr>
                        <w:rFonts w:hint="eastAsia"/>
                        <w:sz w:val="21"/>
                        <w:szCs w:val="21"/>
                      </w:rPr>
                      <w:t>本期发生额</w:t>
                    </w:r>
                  </w:p>
                </w:sdtContent>
              </w:sdt>
            </w:tc>
            <w:tc>
              <w:tcPr>
                <w:tcW w:w="2420" w:type="dxa"/>
              </w:tcPr>
              <w:sdt>
                <w:sdtPr>
                  <w:rPr>
                    <w:rFonts w:ascii="Times New Roman" w:hAnsi="Times New Roman" w:hint="eastAsia"/>
                    <w:sz w:val="21"/>
                    <w:szCs w:val="21"/>
                  </w:rPr>
                  <w:tag w:val="_PLD_9f39351a333c497da22a0955aff07b4c"/>
                  <w:id w:val="24782935"/>
                  <w:lock w:val="sdtLocked"/>
                </w:sdtPr>
                <w:sdtContent>
                  <w:p w:rsidR="00D50F8E" w:rsidRDefault="001C6035">
                    <w:pPr>
                      <w:jc w:val="center"/>
                      <w:rPr>
                        <w:sz w:val="21"/>
                        <w:szCs w:val="21"/>
                      </w:rPr>
                    </w:pPr>
                    <w:r>
                      <w:rPr>
                        <w:rFonts w:hint="eastAsia"/>
                        <w:sz w:val="21"/>
                        <w:szCs w:val="21"/>
                      </w:rPr>
                      <w:t>上期发生额</w:t>
                    </w:r>
                  </w:p>
                </w:sdtContent>
              </w:sdt>
            </w:tc>
          </w:tr>
          <w:sdt>
            <w:sdtPr>
              <w:rPr>
                <w:rFonts w:asciiTheme="minorHAnsi" w:eastAsiaTheme="minorEastAsia" w:hAnsiTheme="minorHAnsi" w:cstheme="minorBidi"/>
                <w:kern w:val="2"/>
                <w:sz w:val="21"/>
                <w:szCs w:val="21"/>
              </w:rPr>
              <w:alias w:val="财务报表其他收益明细"/>
              <w:tag w:val="_TUP_6fbc2b9298bf4c818dfcc7c62d7fcd6c"/>
              <w:id w:val="24782936"/>
              <w:lock w:val="sdtLocked"/>
            </w:sdtPr>
            <w:sdtContent>
              <w:tr w:rsidR="00D50F8E">
                <w:tc>
                  <w:tcPr>
                    <w:tcW w:w="4077" w:type="dxa"/>
                  </w:tcPr>
                  <w:p w:rsidR="00D50F8E" w:rsidRDefault="001C6035">
                    <w:pPr>
                      <w:rPr>
                        <w:sz w:val="21"/>
                        <w:szCs w:val="21"/>
                      </w:rPr>
                    </w:pPr>
                    <w:r>
                      <w:rPr>
                        <w:sz w:val="21"/>
                        <w:szCs w:val="21"/>
                      </w:rPr>
                      <w:t>三焦加煤、推焦除尘地面站改造工程</w:t>
                    </w:r>
                  </w:p>
                </w:tc>
                <w:tc>
                  <w:tcPr>
                    <w:tcW w:w="2552" w:type="dxa"/>
                  </w:tcPr>
                  <w:p w:rsidR="00D50F8E" w:rsidRDefault="001C6035">
                    <w:pPr>
                      <w:jc w:val="right"/>
                      <w:rPr>
                        <w:sz w:val="21"/>
                        <w:szCs w:val="21"/>
                      </w:rPr>
                    </w:pPr>
                    <w:r>
                      <w:rPr>
                        <w:sz w:val="21"/>
                        <w:szCs w:val="21"/>
                      </w:rPr>
                      <w:t>98,993.82</w:t>
                    </w:r>
                  </w:p>
                </w:tc>
                <w:tc>
                  <w:tcPr>
                    <w:tcW w:w="2420" w:type="dxa"/>
                  </w:tcPr>
                  <w:p w:rsidR="00D50F8E" w:rsidRDefault="001C6035">
                    <w:pPr>
                      <w:jc w:val="right"/>
                      <w:rPr>
                        <w:sz w:val="21"/>
                        <w:szCs w:val="21"/>
                      </w:rPr>
                    </w:pPr>
                    <w:r>
                      <w:rPr>
                        <w:sz w:val="21"/>
                        <w:szCs w:val="21"/>
                      </w:rPr>
                      <w:t>98,993.82</w:t>
                    </w:r>
                  </w:p>
                </w:tc>
              </w:tr>
            </w:sdtContent>
          </w:sdt>
          <w:sdt>
            <w:sdtPr>
              <w:rPr>
                <w:rFonts w:asciiTheme="minorHAnsi" w:eastAsiaTheme="minorEastAsia" w:hAnsiTheme="minorHAnsi" w:cstheme="minorBidi"/>
                <w:kern w:val="2"/>
                <w:sz w:val="21"/>
                <w:szCs w:val="21"/>
              </w:rPr>
              <w:alias w:val="财务报表其他收益明细"/>
              <w:tag w:val="_TUP_6fbc2b9298bf4c818dfcc7c62d7fcd6c"/>
              <w:id w:val="24782937"/>
              <w:lock w:val="sdtLocked"/>
            </w:sdtPr>
            <w:sdtContent>
              <w:tr w:rsidR="00D50F8E">
                <w:tc>
                  <w:tcPr>
                    <w:tcW w:w="4077" w:type="dxa"/>
                  </w:tcPr>
                  <w:p w:rsidR="00D50F8E" w:rsidRDefault="001C6035">
                    <w:pPr>
                      <w:rPr>
                        <w:sz w:val="21"/>
                        <w:szCs w:val="21"/>
                      </w:rPr>
                    </w:pPr>
                    <w:r>
                      <w:rPr>
                        <w:sz w:val="21"/>
                        <w:szCs w:val="21"/>
                      </w:rPr>
                      <w:t>焦化干熄焦节能改造工程</w:t>
                    </w:r>
                  </w:p>
                </w:tc>
                <w:tc>
                  <w:tcPr>
                    <w:tcW w:w="2552" w:type="dxa"/>
                  </w:tcPr>
                  <w:p w:rsidR="00D50F8E" w:rsidRDefault="001C6035">
                    <w:pPr>
                      <w:jc w:val="right"/>
                      <w:rPr>
                        <w:sz w:val="21"/>
                        <w:szCs w:val="21"/>
                      </w:rPr>
                    </w:pPr>
                    <w:r>
                      <w:rPr>
                        <w:sz w:val="21"/>
                        <w:szCs w:val="21"/>
                      </w:rPr>
                      <w:t>318,945.84</w:t>
                    </w:r>
                  </w:p>
                </w:tc>
                <w:tc>
                  <w:tcPr>
                    <w:tcW w:w="2420" w:type="dxa"/>
                  </w:tcPr>
                  <w:p w:rsidR="00D50F8E" w:rsidRDefault="001C6035">
                    <w:pPr>
                      <w:jc w:val="right"/>
                      <w:rPr>
                        <w:sz w:val="21"/>
                        <w:szCs w:val="21"/>
                      </w:rPr>
                    </w:pPr>
                    <w:r>
                      <w:rPr>
                        <w:sz w:val="21"/>
                        <w:szCs w:val="21"/>
                      </w:rPr>
                      <w:t>318,945.84</w:t>
                    </w:r>
                  </w:p>
                </w:tc>
              </w:tr>
            </w:sdtContent>
          </w:sdt>
          <w:sdt>
            <w:sdtPr>
              <w:rPr>
                <w:rFonts w:asciiTheme="minorHAnsi" w:eastAsiaTheme="minorEastAsia" w:hAnsiTheme="minorHAnsi" w:cstheme="minorBidi"/>
                <w:kern w:val="2"/>
                <w:sz w:val="21"/>
                <w:szCs w:val="21"/>
              </w:rPr>
              <w:alias w:val="财务报表其他收益明细"/>
              <w:tag w:val="_TUP_6fbc2b9298bf4c818dfcc7c62d7fcd6c"/>
              <w:id w:val="24782938"/>
              <w:lock w:val="sdtLocked"/>
            </w:sdtPr>
            <w:sdtContent>
              <w:tr w:rsidR="00D50F8E">
                <w:tc>
                  <w:tcPr>
                    <w:tcW w:w="4077" w:type="dxa"/>
                  </w:tcPr>
                  <w:p w:rsidR="00D50F8E" w:rsidRDefault="001C6035">
                    <w:pPr>
                      <w:rPr>
                        <w:sz w:val="21"/>
                        <w:szCs w:val="21"/>
                      </w:rPr>
                    </w:pPr>
                    <w:r>
                      <w:rPr>
                        <w:sz w:val="21"/>
                        <w:szCs w:val="21"/>
                      </w:rPr>
                      <w:t>3#、4#干熄焦节能改造工程</w:t>
                    </w:r>
                  </w:p>
                </w:tc>
                <w:tc>
                  <w:tcPr>
                    <w:tcW w:w="2552" w:type="dxa"/>
                  </w:tcPr>
                  <w:p w:rsidR="00D50F8E" w:rsidRDefault="001C6035">
                    <w:pPr>
                      <w:jc w:val="right"/>
                      <w:rPr>
                        <w:sz w:val="21"/>
                        <w:szCs w:val="21"/>
                      </w:rPr>
                    </w:pPr>
                    <w:r>
                      <w:rPr>
                        <w:sz w:val="21"/>
                        <w:szCs w:val="21"/>
                      </w:rPr>
                      <w:t>269,937.00</w:t>
                    </w:r>
                  </w:p>
                </w:tc>
                <w:tc>
                  <w:tcPr>
                    <w:tcW w:w="2420" w:type="dxa"/>
                  </w:tcPr>
                  <w:p w:rsidR="00D50F8E" w:rsidRDefault="001C6035">
                    <w:pPr>
                      <w:jc w:val="right"/>
                      <w:rPr>
                        <w:sz w:val="21"/>
                        <w:szCs w:val="21"/>
                      </w:rPr>
                    </w:pPr>
                    <w:r>
                      <w:rPr>
                        <w:sz w:val="21"/>
                        <w:szCs w:val="21"/>
                      </w:rPr>
                      <w:t>269,937.00</w:t>
                    </w:r>
                  </w:p>
                </w:tc>
              </w:tr>
            </w:sdtContent>
          </w:sdt>
          <w:sdt>
            <w:sdtPr>
              <w:rPr>
                <w:rFonts w:asciiTheme="minorHAnsi" w:eastAsiaTheme="minorEastAsia" w:hAnsiTheme="minorHAnsi" w:cstheme="minorBidi"/>
                <w:kern w:val="2"/>
                <w:sz w:val="21"/>
                <w:szCs w:val="21"/>
              </w:rPr>
              <w:alias w:val="财务报表其他收益明细"/>
              <w:tag w:val="_TUP_6fbc2b9298bf4c818dfcc7c62d7fcd6c"/>
              <w:id w:val="24782939"/>
              <w:lock w:val="sdtLocked"/>
            </w:sdtPr>
            <w:sdtContent>
              <w:tr w:rsidR="00D50F8E">
                <w:tc>
                  <w:tcPr>
                    <w:tcW w:w="4077" w:type="dxa"/>
                  </w:tcPr>
                  <w:p w:rsidR="00D50F8E" w:rsidRDefault="001C6035">
                    <w:pPr>
                      <w:rPr>
                        <w:sz w:val="21"/>
                        <w:szCs w:val="21"/>
                      </w:rPr>
                    </w:pPr>
                    <w:r>
                      <w:rPr>
                        <w:sz w:val="21"/>
                        <w:szCs w:val="21"/>
                      </w:rPr>
                      <w:t>160吨/小时干熄焦节能改造工程</w:t>
                    </w:r>
                  </w:p>
                </w:tc>
                <w:tc>
                  <w:tcPr>
                    <w:tcW w:w="2552" w:type="dxa"/>
                  </w:tcPr>
                  <w:p w:rsidR="00D50F8E" w:rsidRDefault="001C6035">
                    <w:pPr>
                      <w:jc w:val="right"/>
                      <w:rPr>
                        <w:sz w:val="21"/>
                        <w:szCs w:val="21"/>
                      </w:rPr>
                    </w:pPr>
                    <w:r>
                      <w:rPr>
                        <w:sz w:val="21"/>
                        <w:szCs w:val="21"/>
                      </w:rPr>
                      <w:t>220,032.24</w:t>
                    </w:r>
                  </w:p>
                </w:tc>
                <w:tc>
                  <w:tcPr>
                    <w:tcW w:w="2420" w:type="dxa"/>
                  </w:tcPr>
                  <w:p w:rsidR="00D50F8E" w:rsidRDefault="001C6035">
                    <w:pPr>
                      <w:jc w:val="right"/>
                      <w:rPr>
                        <w:sz w:val="21"/>
                        <w:szCs w:val="21"/>
                      </w:rPr>
                    </w:pPr>
                    <w:r>
                      <w:rPr>
                        <w:sz w:val="21"/>
                        <w:szCs w:val="21"/>
                      </w:rPr>
                      <w:t>220,032.24</w:t>
                    </w:r>
                  </w:p>
                </w:tc>
              </w:tr>
            </w:sdtContent>
          </w:sdt>
          <w:sdt>
            <w:sdtPr>
              <w:rPr>
                <w:rFonts w:asciiTheme="minorHAnsi" w:eastAsiaTheme="minorEastAsia" w:hAnsiTheme="minorHAnsi" w:cstheme="minorBidi"/>
                <w:kern w:val="2"/>
                <w:sz w:val="21"/>
                <w:szCs w:val="21"/>
              </w:rPr>
              <w:alias w:val="财务报表其他收益明细"/>
              <w:tag w:val="_TUP_6fbc2b9298bf4c818dfcc7c62d7fcd6c"/>
              <w:id w:val="24782940"/>
              <w:lock w:val="sdtLocked"/>
            </w:sdtPr>
            <w:sdtContent>
              <w:tr w:rsidR="00D50F8E">
                <w:tc>
                  <w:tcPr>
                    <w:tcW w:w="4077" w:type="dxa"/>
                  </w:tcPr>
                  <w:p w:rsidR="00D50F8E" w:rsidRDefault="001C6035">
                    <w:pPr>
                      <w:rPr>
                        <w:sz w:val="21"/>
                        <w:szCs w:val="21"/>
                      </w:rPr>
                    </w:pPr>
                    <w:r>
                      <w:rPr>
                        <w:sz w:val="21"/>
                        <w:szCs w:val="21"/>
                      </w:rPr>
                      <w:t>焦炉煤气氨气回收综合利用工程</w:t>
                    </w:r>
                  </w:p>
                </w:tc>
                <w:tc>
                  <w:tcPr>
                    <w:tcW w:w="2552" w:type="dxa"/>
                  </w:tcPr>
                  <w:p w:rsidR="00D50F8E" w:rsidRDefault="001C6035">
                    <w:pPr>
                      <w:jc w:val="right"/>
                      <w:rPr>
                        <w:sz w:val="21"/>
                        <w:szCs w:val="21"/>
                      </w:rPr>
                    </w:pPr>
                    <w:r>
                      <w:rPr>
                        <w:sz w:val="21"/>
                        <w:szCs w:val="21"/>
                      </w:rPr>
                      <w:t>90,997.98</w:t>
                    </w:r>
                  </w:p>
                </w:tc>
                <w:tc>
                  <w:tcPr>
                    <w:tcW w:w="2420" w:type="dxa"/>
                  </w:tcPr>
                  <w:p w:rsidR="00D50F8E" w:rsidRDefault="001C6035">
                    <w:pPr>
                      <w:jc w:val="right"/>
                      <w:rPr>
                        <w:sz w:val="21"/>
                        <w:szCs w:val="21"/>
                      </w:rPr>
                    </w:pPr>
                    <w:r>
                      <w:rPr>
                        <w:sz w:val="21"/>
                        <w:szCs w:val="21"/>
                      </w:rPr>
                      <w:t>90,997.98</w:t>
                    </w:r>
                  </w:p>
                </w:tc>
              </w:tr>
            </w:sdtContent>
          </w:sdt>
          <w:sdt>
            <w:sdtPr>
              <w:rPr>
                <w:rFonts w:asciiTheme="minorHAnsi" w:eastAsiaTheme="minorEastAsia" w:hAnsiTheme="minorHAnsi" w:cstheme="minorBidi"/>
                <w:kern w:val="2"/>
                <w:sz w:val="21"/>
                <w:szCs w:val="21"/>
              </w:rPr>
              <w:alias w:val="财务报表其他收益明细"/>
              <w:tag w:val="_TUP_6fbc2b9298bf4c818dfcc7c62d7fcd6c"/>
              <w:id w:val="24782941"/>
              <w:lock w:val="sdtLocked"/>
            </w:sdtPr>
            <w:sdtContent>
              <w:tr w:rsidR="00D50F8E">
                <w:tc>
                  <w:tcPr>
                    <w:tcW w:w="4077" w:type="dxa"/>
                  </w:tcPr>
                  <w:p w:rsidR="00D50F8E" w:rsidRDefault="001C6035">
                    <w:pPr>
                      <w:rPr>
                        <w:sz w:val="21"/>
                        <w:szCs w:val="21"/>
                      </w:rPr>
                    </w:pPr>
                    <w:r>
                      <w:rPr>
                        <w:sz w:val="21"/>
                        <w:szCs w:val="21"/>
                      </w:rPr>
                      <w:t>110M2、265M2烧结机头烟气脱硫工程</w:t>
                    </w:r>
                  </w:p>
                </w:tc>
                <w:tc>
                  <w:tcPr>
                    <w:tcW w:w="2552" w:type="dxa"/>
                  </w:tcPr>
                  <w:p w:rsidR="00D50F8E" w:rsidRDefault="001C6035">
                    <w:pPr>
                      <w:jc w:val="right"/>
                      <w:rPr>
                        <w:sz w:val="21"/>
                        <w:szCs w:val="21"/>
                      </w:rPr>
                    </w:pPr>
                    <w:r>
                      <w:rPr>
                        <w:sz w:val="21"/>
                        <w:szCs w:val="21"/>
                      </w:rPr>
                      <w:t>168,694.44</w:t>
                    </w:r>
                  </w:p>
                </w:tc>
                <w:tc>
                  <w:tcPr>
                    <w:tcW w:w="2420" w:type="dxa"/>
                  </w:tcPr>
                  <w:p w:rsidR="00D50F8E" w:rsidRDefault="001C6035">
                    <w:pPr>
                      <w:jc w:val="right"/>
                      <w:rPr>
                        <w:sz w:val="21"/>
                        <w:szCs w:val="21"/>
                      </w:rPr>
                    </w:pPr>
                    <w:r>
                      <w:rPr>
                        <w:sz w:val="21"/>
                        <w:szCs w:val="21"/>
                      </w:rPr>
                      <w:t>168,694.44</w:t>
                    </w:r>
                  </w:p>
                </w:tc>
              </w:tr>
            </w:sdtContent>
          </w:sdt>
          <w:sdt>
            <w:sdtPr>
              <w:rPr>
                <w:rFonts w:asciiTheme="minorHAnsi" w:eastAsiaTheme="minorEastAsia" w:hAnsiTheme="minorHAnsi" w:cstheme="minorBidi"/>
                <w:kern w:val="2"/>
                <w:sz w:val="21"/>
                <w:szCs w:val="21"/>
              </w:rPr>
              <w:alias w:val="财务报表其他收益明细"/>
              <w:tag w:val="_TUP_6fbc2b9298bf4c818dfcc7c62d7fcd6c"/>
              <w:id w:val="24782942"/>
              <w:lock w:val="sdtLocked"/>
            </w:sdtPr>
            <w:sdtContent>
              <w:tr w:rsidR="00D50F8E">
                <w:tc>
                  <w:tcPr>
                    <w:tcW w:w="4077" w:type="dxa"/>
                  </w:tcPr>
                  <w:p w:rsidR="00D50F8E" w:rsidRDefault="001C6035">
                    <w:pPr>
                      <w:rPr>
                        <w:sz w:val="21"/>
                        <w:szCs w:val="21"/>
                      </w:rPr>
                    </w:pPr>
                    <w:r>
                      <w:rPr>
                        <w:sz w:val="21"/>
                        <w:szCs w:val="21"/>
                      </w:rPr>
                      <w:t>1#烧结机技术改造工程</w:t>
                    </w:r>
                  </w:p>
                </w:tc>
                <w:tc>
                  <w:tcPr>
                    <w:tcW w:w="2552" w:type="dxa"/>
                  </w:tcPr>
                  <w:p w:rsidR="00D50F8E" w:rsidRDefault="001C6035">
                    <w:pPr>
                      <w:jc w:val="right"/>
                      <w:rPr>
                        <w:sz w:val="21"/>
                        <w:szCs w:val="21"/>
                      </w:rPr>
                    </w:pPr>
                    <w:r>
                      <w:rPr>
                        <w:sz w:val="21"/>
                        <w:szCs w:val="21"/>
                      </w:rPr>
                      <w:t>268,053.84</w:t>
                    </w:r>
                  </w:p>
                </w:tc>
                <w:tc>
                  <w:tcPr>
                    <w:tcW w:w="2420" w:type="dxa"/>
                  </w:tcPr>
                  <w:p w:rsidR="00D50F8E" w:rsidRDefault="001C6035">
                    <w:pPr>
                      <w:jc w:val="right"/>
                      <w:rPr>
                        <w:sz w:val="21"/>
                        <w:szCs w:val="21"/>
                      </w:rPr>
                    </w:pPr>
                    <w:r>
                      <w:rPr>
                        <w:sz w:val="21"/>
                        <w:szCs w:val="21"/>
                      </w:rPr>
                      <w:t>268,053.84</w:t>
                    </w:r>
                  </w:p>
                </w:tc>
              </w:tr>
            </w:sdtContent>
          </w:sdt>
          <w:sdt>
            <w:sdtPr>
              <w:rPr>
                <w:rFonts w:asciiTheme="minorHAnsi" w:eastAsiaTheme="minorEastAsia" w:hAnsiTheme="minorHAnsi" w:cstheme="minorBidi"/>
                <w:kern w:val="2"/>
                <w:sz w:val="21"/>
                <w:szCs w:val="21"/>
              </w:rPr>
              <w:alias w:val="财务报表其他收益明细"/>
              <w:tag w:val="_TUP_6fbc2b9298bf4c818dfcc7c62d7fcd6c"/>
              <w:id w:val="24782943"/>
              <w:lock w:val="sdtLocked"/>
            </w:sdtPr>
            <w:sdtContent>
              <w:tr w:rsidR="00D50F8E">
                <w:tc>
                  <w:tcPr>
                    <w:tcW w:w="4077" w:type="dxa"/>
                  </w:tcPr>
                  <w:p w:rsidR="00D50F8E" w:rsidRDefault="001C6035">
                    <w:pPr>
                      <w:rPr>
                        <w:sz w:val="21"/>
                        <w:szCs w:val="21"/>
                      </w:rPr>
                    </w:pPr>
                    <w:r>
                      <w:rPr>
                        <w:sz w:val="21"/>
                        <w:szCs w:val="21"/>
                      </w:rPr>
                      <w:t>第二高速线材技术改造工程</w:t>
                    </w:r>
                  </w:p>
                </w:tc>
                <w:tc>
                  <w:tcPr>
                    <w:tcW w:w="2552" w:type="dxa"/>
                  </w:tcPr>
                  <w:p w:rsidR="00D50F8E" w:rsidRDefault="001C6035">
                    <w:pPr>
                      <w:jc w:val="right"/>
                      <w:rPr>
                        <w:sz w:val="21"/>
                        <w:szCs w:val="21"/>
                      </w:rPr>
                    </w:pPr>
                    <w:r>
                      <w:rPr>
                        <w:sz w:val="21"/>
                        <w:szCs w:val="21"/>
                      </w:rPr>
                      <w:t>165,086.64</w:t>
                    </w:r>
                  </w:p>
                </w:tc>
                <w:tc>
                  <w:tcPr>
                    <w:tcW w:w="2420" w:type="dxa"/>
                  </w:tcPr>
                  <w:p w:rsidR="00D50F8E" w:rsidRDefault="001C6035">
                    <w:pPr>
                      <w:jc w:val="right"/>
                      <w:rPr>
                        <w:sz w:val="21"/>
                        <w:szCs w:val="21"/>
                      </w:rPr>
                    </w:pPr>
                    <w:r>
                      <w:rPr>
                        <w:sz w:val="21"/>
                        <w:szCs w:val="21"/>
                      </w:rPr>
                      <w:t>165,086.64</w:t>
                    </w:r>
                  </w:p>
                </w:tc>
              </w:tr>
            </w:sdtContent>
          </w:sdt>
          <w:sdt>
            <w:sdtPr>
              <w:rPr>
                <w:rFonts w:asciiTheme="minorHAnsi" w:eastAsiaTheme="minorEastAsia" w:hAnsiTheme="minorHAnsi" w:cstheme="minorBidi"/>
                <w:kern w:val="2"/>
                <w:sz w:val="21"/>
                <w:szCs w:val="21"/>
              </w:rPr>
              <w:alias w:val="财务报表其他收益明细"/>
              <w:tag w:val="_TUP_6fbc2b9298bf4c818dfcc7c62d7fcd6c"/>
              <w:id w:val="24782944"/>
              <w:lock w:val="sdtLocked"/>
            </w:sdtPr>
            <w:sdtContent>
              <w:tr w:rsidR="00D50F8E">
                <w:tc>
                  <w:tcPr>
                    <w:tcW w:w="4077" w:type="dxa"/>
                  </w:tcPr>
                  <w:p w:rsidR="00D50F8E" w:rsidRDefault="001C6035">
                    <w:pPr>
                      <w:rPr>
                        <w:sz w:val="21"/>
                        <w:szCs w:val="21"/>
                      </w:rPr>
                    </w:pPr>
                    <w:r>
                      <w:rPr>
                        <w:sz w:val="21"/>
                        <w:szCs w:val="21"/>
                      </w:rPr>
                      <w:t>合金棒材生产线技术改造工程</w:t>
                    </w:r>
                  </w:p>
                </w:tc>
                <w:tc>
                  <w:tcPr>
                    <w:tcW w:w="2552" w:type="dxa"/>
                  </w:tcPr>
                  <w:p w:rsidR="00D50F8E" w:rsidRDefault="001C6035">
                    <w:pPr>
                      <w:jc w:val="right"/>
                      <w:rPr>
                        <w:sz w:val="21"/>
                        <w:szCs w:val="21"/>
                      </w:rPr>
                    </w:pPr>
                    <w:r>
                      <w:rPr>
                        <w:sz w:val="21"/>
                        <w:szCs w:val="21"/>
                      </w:rPr>
                      <w:t>99,557.52</w:t>
                    </w:r>
                  </w:p>
                </w:tc>
                <w:tc>
                  <w:tcPr>
                    <w:tcW w:w="2420" w:type="dxa"/>
                  </w:tcPr>
                  <w:p w:rsidR="00D50F8E" w:rsidRDefault="001C6035">
                    <w:pPr>
                      <w:jc w:val="right"/>
                      <w:rPr>
                        <w:sz w:val="21"/>
                        <w:szCs w:val="21"/>
                      </w:rPr>
                    </w:pPr>
                    <w:r>
                      <w:rPr>
                        <w:sz w:val="21"/>
                        <w:szCs w:val="21"/>
                      </w:rPr>
                      <w:t>99,557.52</w:t>
                    </w:r>
                  </w:p>
                </w:tc>
              </w:tr>
            </w:sdtContent>
          </w:sdt>
          <w:sdt>
            <w:sdtPr>
              <w:rPr>
                <w:rFonts w:asciiTheme="minorHAnsi" w:eastAsiaTheme="minorEastAsia" w:hAnsiTheme="minorHAnsi" w:cstheme="minorBidi"/>
                <w:kern w:val="2"/>
                <w:sz w:val="21"/>
                <w:szCs w:val="21"/>
              </w:rPr>
              <w:alias w:val="财务报表其他收益明细"/>
              <w:tag w:val="_TUP_6fbc2b9298bf4c818dfcc7c62d7fcd6c"/>
              <w:id w:val="24782945"/>
              <w:lock w:val="sdtLocked"/>
            </w:sdtPr>
            <w:sdtContent>
              <w:tr w:rsidR="00D50F8E">
                <w:tc>
                  <w:tcPr>
                    <w:tcW w:w="4077" w:type="dxa"/>
                  </w:tcPr>
                  <w:p w:rsidR="00D50F8E" w:rsidRDefault="001C6035">
                    <w:pPr>
                      <w:rPr>
                        <w:sz w:val="21"/>
                        <w:szCs w:val="21"/>
                      </w:rPr>
                    </w:pPr>
                    <w:r>
                      <w:rPr>
                        <w:sz w:val="21"/>
                        <w:szCs w:val="21"/>
                      </w:rPr>
                      <w:t>150T转炉节能技术改造工程</w:t>
                    </w:r>
                  </w:p>
                </w:tc>
                <w:tc>
                  <w:tcPr>
                    <w:tcW w:w="2552" w:type="dxa"/>
                  </w:tcPr>
                  <w:p w:rsidR="00D50F8E" w:rsidRDefault="001C6035">
                    <w:pPr>
                      <w:jc w:val="right"/>
                      <w:rPr>
                        <w:sz w:val="21"/>
                        <w:szCs w:val="21"/>
                      </w:rPr>
                    </w:pPr>
                    <w:r>
                      <w:rPr>
                        <w:sz w:val="21"/>
                        <w:szCs w:val="21"/>
                      </w:rPr>
                      <w:t>133,236.12</w:t>
                    </w:r>
                  </w:p>
                </w:tc>
                <w:tc>
                  <w:tcPr>
                    <w:tcW w:w="2420" w:type="dxa"/>
                  </w:tcPr>
                  <w:p w:rsidR="00D50F8E" w:rsidRDefault="001C6035">
                    <w:pPr>
                      <w:jc w:val="right"/>
                      <w:rPr>
                        <w:sz w:val="21"/>
                        <w:szCs w:val="21"/>
                      </w:rPr>
                    </w:pPr>
                    <w:r>
                      <w:rPr>
                        <w:sz w:val="21"/>
                        <w:szCs w:val="21"/>
                      </w:rPr>
                      <w:t>133,236.12</w:t>
                    </w:r>
                  </w:p>
                </w:tc>
              </w:tr>
            </w:sdtContent>
          </w:sdt>
          <w:sdt>
            <w:sdtPr>
              <w:rPr>
                <w:rFonts w:asciiTheme="minorHAnsi" w:eastAsiaTheme="minorEastAsia" w:hAnsiTheme="minorHAnsi" w:cstheme="minorBidi"/>
                <w:kern w:val="2"/>
                <w:sz w:val="21"/>
                <w:szCs w:val="21"/>
              </w:rPr>
              <w:alias w:val="财务报表其他收益明细"/>
              <w:tag w:val="_TUP_6fbc2b9298bf4c818dfcc7c62d7fcd6c"/>
              <w:id w:val="24782946"/>
              <w:lock w:val="sdtLocked"/>
            </w:sdtPr>
            <w:sdtContent>
              <w:tr w:rsidR="00D50F8E">
                <w:tc>
                  <w:tcPr>
                    <w:tcW w:w="4077" w:type="dxa"/>
                  </w:tcPr>
                  <w:p w:rsidR="00D50F8E" w:rsidRDefault="001C6035">
                    <w:pPr>
                      <w:rPr>
                        <w:sz w:val="21"/>
                        <w:szCs w:val="21"/>
                      </w:rPr>
                    </w:pPr>
                    <w:r>
                      <w:rPr>
                        <w:sz w:val="21"/>
                        <w:szCs w:val="21"/>
                      </w:rPr>
                      <w:t>2*360M2烧结机头烟气脱硫工程</w:t>
                    </w:r>
                  </w:p>
                </w:tc>
                <w:tc>
                  <w:tcPr>
                    <w:tcW w:w="2552" w:type="dxa"/>
                  </w:tcPr>
                  <w:p w:rsidR="00D50F8E" w:rsidRDefault="001C6035">
                    <w:pPr>
                      <w:jc w:val="right"/>
                      <w:rPr>
                        <w:sz w:val="21"/>
                        <w:szCs w:val="21"/>
                      </w:rPr>
                    </w:pPr>
                    <w:r>
                      <w:rPr>
                        <w:sz w:val="21"/>
                        <w:szCs w:val="21"/>
                      </w:rPr>
                      <w:t>715,666.68</w:t>
                    </w:r>
                  </w:p>
                </w:tc>
                <w:tc>
                  <w:tcPr>
                    <w:tcW w:w="2420" w:type="dxa"/>
                  </w:tcPr>
                  <w:p w:rsidR="00D50F8E" w:rsidRDefault="001C6035">
                    <w:pPr>
                      <w:jc w:val="right"/>
                      <w:rPr>
                        <w:sz w:val="21"/>
                        <w:szCs w:val="21"/>
                      </w:rPr>
                    </w:pPr>
                    <w:r>
                      <w:rPr>
                        <w:sz w:val="21"/>
                        <w:szCs w:val="21"/>
                      </w:rPr>
                      <w:t>715,666.68</w:t>
                    </w:r>
                  </w:p>
                </w:tc>
              </w:tr>
            </w:sdtContent>
          </w:sdt>
          <w:sdt>
            <w:sdtPr>
              <w:rPr>
                <w:rFonts w:asciiTheme="minorHAnsi" w:eastAsiaTheme="minorEastAsia" w:hAnsiTheme="minorHAnsi" w:cstheme="minorBidi"/>
                <w:kern w:val="2"/>
                <w:sz w:val="21"/>
                <w:szCs w:val="21"/>
              </w:rPr>
              <w:alias w:val="财务报表其他收益明细"/>
              <w:tag w:val="_TUP_6fbc2b9298bf4c818dfcc7c62d7fcd6c"/>
              <w:id w:val="24782947"/>
              <w:lock w:val="sdtLocked"/>
            </w:sdtPr>
            <w:sdtContent>
              <w:tr w:rsidR="00D50F8E">
                <w:tc>
                  <w:tcPr>
                    <w:tcW w:w="4077" w:type="dxa"/>
                  </w:tcPr>
                  <w:p w:rsidR="00D50F8E" w:rsidRDefault="001C6035">
                    <w:pPr>
                      <w:rPr>
                        <w:sz w:val="21"/>
                        <w:szCs w:val="21"/>
                      </w:rPr>
                    </w:pPr>
                    <w:r>
                      <w:rPr>
                        <w:sz w:val="21"/>
                        <w:szCs w:val="21"/>
                      </w:rPr>
                      <w:t>焦化全干熄焦配套完善工程</w:t>
                    </w:r>
                  </w:p>
                </w:tc>
                <w:tc>
                  <w:tcPr>
                    <w:tcW w:w="2552" w:type="dxa"/>
                  </w:tcPr>
                  <w:p w:rsidR="00D50F8E" w:rsidRDefault="001C6035">
                    <w:pPr>
                      <w:jc w:val="right"/>
                      <w:rPr>
                        <w:sz w:val="21"/>
                        <w:szCs w:val="21"/>
                      </w:rPr>
                    </w:pPr>
                    <w:r>
                      <w:rPr>
                        <w:sz w:val="21"/>
                        <w:szCs w:val="21"/>
                      </w:rPr>
                      <w:t>66,666.66</w:t>
                    </w:r>
                  </w:p>
                </w:tc>
                <w:tc>
                  <w:tcPr>
                    <w:tcW w:w="2420" w:type="dxa"/>
                  </w:tcPr>
                  <w:p w:rsidR="00D50F8E" w:rsidRDefault="001C6035">
                    <w:pPr>
                      <w:jc w:val="right"/>
                      <w:rPr>
                        <w:sz w:val="21"/>
                        <w:szCs w:val="21"/>
                      </w:rPr>
                    </w:pPr>
                    <w:r>
                      <w:rPr>
                        <w:sz w:val="21"/>
                        <w:szCs w:val="21"/>
                      </w:rPr>
                      <w:t>66,666.66</w:t>
                    </w:r>
                  </w:p>
                </w:tc>
              </w:tr>
            </w:sdtContent>
          </w:sdt>
          <w:sdt>
            <w:sdtPr>
              <w:rPr>
                <w:rFonts w:asciiTheme="minorHAnsi" w:eastAsiaTheme="minorEastAsia" w:hAnsiTheme="minorHAnsi" w:cstheme="minorBidi"/>
                <w:color w:val="FF0000"/>
                <w:kern w:val="2"/>
                <w:sz w:val="21"/>
                <w:szCs w:val="21"/>
              </w:rPr>
              <w:alias w:val="财务报表其他收益明细"/>
              <w:tag w:val="_TUP_6fbc2b9298bf4c818dfcc7c62d7fcd6c"/>
              <w:id w:val="24782948"/>
              <w:lock w:val="sdtLocked"/>
            </w:sdtPr>
            <w:sdtEndPr>
              <w:rPr>
                <w:color w:val="auto"/>
              </w:rPr>
            </w:sdtEndPr>
            <w:sdtContent>
              <w:tr w:rsidR="00D50F8E">
                <w:tc>
                  <w:tcPr>
                    <w:tcW w:w="4077" w:type="dxa"/>
                  </w:tcPr>
                  <w:p w:rsidR="00D50F8E" w:rsidRPr="000575E9" w:rsidRDefault="001C6035">
                    <w:pPr>
                      <w:rPr>
                        <w:color w:val="FF0000"/>
                        <w:sz w:val="21"/>
                        <w:szCs w:val="21"/>
                      </w:rPr>
                    </w:pPr>
                    <w:r w:rsidRPr="000575E9">
                      <w:rPr>
                        <w:color w:val="000000" w:themeColor="text1"/>
                        <w:sz w:val="21"/>
                        <w:szCs w:val="21"/>
                      </w:rPr>
                      <w:t>棒线厂第四棒材生产线技术改造工程</w:t>
                    </w:r>
                  </w:p>
                </w:tc>
                <w:tc>
                  <w:tcPr>
                    <w:tcW w:w="2552" w:type="dxa"/>
                  </w:tcPr>
                  <w:p w:rsidR="00D50F8E" w:rsidRDefault="001C6035">
                    <w:pPr>
                      <w:jc w:val="right"/>
                      <w:rPr>
                        <w:sz w:val="21"/>
                        <w:szCs w:val="21"/>
                      </w:rPr>
                    </w:pPr>
                    <w:r>
                      <w:rPr>
                        <w:sz w:val="21"/>
                        <w:szCs w:val="21"/>
                      </w:rPr>
                      <w:t>83,333.34</w:t>
                    </w:r>
                  </w:p>
                </w:tc>
                <w:tc>
                  <w:tcPr>
                    <w:tcW w:w="2420" w:type="dxa"/>
                  </w:tcPr>
                  <w:p w:rsidR="00D50F8E" w:rsidRDefault="000575E9">
                    <w:pPr>
                      <w:jc w:val="right"/>
                      <w:rPr>
                        <w:sz w:val="21"/>
                        <w:szCs w:val="21"/>
                      </w:rPr>
                    </w:pPr>
                    <w:r>
                      <w:rPr>
                        <w:sz w:val="21"/>
                        <w:szCs w:val="21"/>
                      </w:rPr>
                      <w:t>83,333.34</w:t>
                    </w:r>
                  </w:p>
                </w:tc>
              </w:tr>
            </w:sdtContent>
          </w:sdt>
          <w:sdt>
            <w:sdtPr>
              <w:rPr>
                <w:rFonts w:asciiTheme="minorHAnsi" w:eastAsiaTheme="minorEastAsia" w:hAnsiTheme="minorHAnsi" w:cstheme="minorBidi"/>
                <w:kern w:val="2"/>
                <w:sz w:val="21"/>
                <w:szCs w:val="21"/>
              </w:rPr>
              <w:alias w:val="财务报表其他收益明细"/>
              <w:tag w:val="_TUP_6fbc2b9298bf4c818dfcc7c62d7fcd6c"/>
              <w:id w:val="24782949"/>
              <w:lock w:val="sdtLocked"/>
            </w:sdtPr>
            <w:sdtContent>
              <w:tr w:rsidR="00D50F8E">
                <w:tc>
                  <w:tcPr>
                    <w:tcW w:w="4077" w:type="dxa"/>
                  </w:tcPr>
                  <w:p w:rsidR="00D50F8E" w:rsidRDefault="001C6035">
                    <w:pPr>
                      <w:rPr>
                        <w:sz w:val="21"/>
                        <w:szCs w:val="21"/>
                      </w:rPr>
                    </w:pPr>
                    <w:r>
                      <w:rPr>
                        <w:sz w:val="21"/>
                        <w:szCs w:val="21"/>
                      </w:rPr>
                      <w:t>焦化230万吨/年煤调湿工程</w:t>
                    </w:r>
                  </w:p>
                </w:tc>
                <w:tc>
                  <w:tcPr>
                    <w:tcW w:w="2552" w:type="dxa"/>
                  </w:tcPr>
                  <w:p w:rsidR="00D50F8E" w:rsidRDefault="001C6035">
                    <w:pPr>
                      <w:jc w:val="right"/>
                      <w:rPr>
                        <w:sz w:val="21"/>
                        <w:szCs w:val="21"/>
                      </w:rPr>
                    </w:pPr>
                    <w:r>
                      <w:rPr>
                        <w:sz w:val="21"/>
                        <w:szCs w:val="21"/>
                      </w:rPr>
                      <w:t>363,333.36</w:t>
                    </w:r>
                  </w:p>
                </w:tc>
                <w:tc>
                  <w:tcPr>
                    <w:tcW w:w="2420" w:type="dxa"/>
                  </w:tcPr>
                  <w:p w:rsidR="00D50F8E" w:rsidRDefault="001C6035">
                    <w:pPr>
                      <w:jc w:val="right"/>
                      <w:rPr>
                        <w:sz w:val="21"/>
                        <w:szCs w:val="21"/>
                      </w:rPr>
                    </w:pPr>
                    <w:r>
                      <w:rPr>
                        <w:sz w:val="21"/>
                        <w:szCs w:val="21"/>
                      </w:rPr>
                      <w:t>363,333.36</w:t>
                    </w:r>
                  </w:p>
                </w:tc>
              </w:tr>
            </w:sdtContent>
          </w:sdt>
          <w:sdt>
            <w:sdtPr>
              <w:rPr>
                <w:rFonts w:asciiTheme="minorHAnsi" w:eastAsiaTheme="minorEastAsia" w:hAnsiTheme="minorHAnsi" w:cstheme="minorBidi"/>
                <w:kern w:val="2"/>
                <w:sz w:val="21"/>
                <w:szCs w:val="21"/>
              </w:rPr>
              <w:alias w:val="财务报表其他收益明细"/>
              <w:tag w:val="_TUP_6fbc2b9298bf4c818dfcc7c62d7fcd6c"/>
              <w:id w:val="24782950"/>
              <w:lock w:val="sdtLocked"/>
            </w:sdtPr>
            <w:sdtContent>
              <w:tr w:rsidR="00D50F8E">
                <w:tc>
                  <w:tcPr>
                    <w:tcW w:w="4077" w:type="dxa"/>
                  </w:tcPr>
                  <w:p w:rsidR="00D50F8E" w:rsidRDefault="001C6035">
                    <w:pPr>
                      <w:rPr>
                        <w:sz w:val="21"/>
                        <w:szCs w:val="21"/>
                      </w:rPr>
                    </w:pPr>
                    <w:r>
                      <w:rPr>
                        <w:sz w:val="21"/>
                        <w:szCs w:val="21"/>
                      </w:rPr>
                      <w:t>球团烟气脱硫技术改造工程</w:t>
                    </w:r>
                  </w:p>
                </w:tc>
                <w:tc>
                  <w:tcPr>
                    <w:tcW w:w="2552" w:type="dxa"/>
                  </w:tcPr>
                  <w:p w:rsidR="00D50F8E" w:rsidRDefault="001C6035">
                    <w:pPr>
                      <w:jc w:val="right"/>
                      <w:rPr>
                        <w:sz w:val="21"/>
                        <w:szCs w:val="21"/>
                      </w:rPr>
                    </w:pPr>
                    <w:r>
                      <w:rPr>
                        <w:sz w:val="21"/>
                        <w:szCs w:val="21"/>
                      </w:rPr>
                      <w:t>133,333.32</w:t>
                    </w:r>
                  </w:p>
                </w:tc>
                <w:tc>
                  <w:tcPr>
                    <w:tcW w:w="2420" w:type="dxa"/>
                  </w:tcPr>
                  <w:p w:rsidR="00D50F8E" w:rsidRDefault="001C6035">
                    <w:pPr>
                      <w:jc w:val="right"/>
                      <w:rPr>
                        <w:sz w:val="21"/>
                        <w:szCs w:val="21"/>
                      </w:rPr>
                    </w:pPr>
                    <w:r>
                      <w:rPr>
                        <w:sz w:val="21"/>
                        <w:szCs w:val="21"/>
                      </w:rPr>
                      <w:t>133,333.32</w:t>
                    </w:r>
                  </w:p>
                </w:tc>
              </w:tr>
            </w:sdtContent>
          </w:sdt>
          <w:sdt>
            <w:sdtPr>
              <w:rPr>
                <w:rFonts w:asciiTheme="minorHAnsi" w:eastAsiaTheme="minorEastAsia" w:hAnsiTheme="minorHAnsi" w:cstheme="minorBidi"/>
                <w:kern w:val="2"/>
                <w:sz w:val="21"/>
                <w:szCs w:val="21"/>
              </w:rPr>
              <w:alias w:val="财务报表其他收益明细"/>
              <w:tag w:val="_TUP_6fbc2b9298bf4c818dfcc7c62d7fcd6c"/>
              <w:id w:val="24782951"/>
              <w:lock w:val="sdtLocked"/>
            </w:sdtPr>
            <w:sdtContent>
              <w:tr w:rsidR="00D50F8E">
                <w:tc>
                  <w:tcPr>
                    <w:tcW w:w="4077" w:type="dxa"/>
                  </w:tcPr>
                  <w:p w:rsidR="00D50F8E" w:rsidRDefault="001C6035">
                    <w:pPr>
                      <w:rPr>
                        <w:sz w:val="21"/>
                        <w:szCs w:val="21"/>
                      </w:rPr>
                    </w:pPr>
                    <w:r>
                      <w:rPr>
                        <w:sz w:val="21"/>
                        <w:szCs w:val="21"/>
                      </w:rPr>
                      <w:t>转炉烟气除尘技术改造（一期）</w:t>
                    </w:r>
                  </w:p>
                </w:tc>
                <w:tc>
                  <w:tcPr>
                    <w:tcW w:w="2552" w:type="dxa"/>
                  </w:tcPr>
                  <w:p w:rsidR="00D50F8E" w:rsidRDefault="001C6035">
                    <w:pPr>
                      <w:jc w:val="right"/>
                      <w:rPr>
                        <w:sz w:val="21"/>
                        <w:szCs w:val="21"/>
                      </w:rPr>
                    </w:pPr>
                    <w:r>
                      <w:rPr>
                        <w:sz w:val="21"/>
                        <w:szCs w:val="21"/>
                      </w:rPr>
                      <w:t>499,999.98</w:t>
                    </w:r>
                  </w:p>
                </w:tc>
                <w:tc>
                  <w:tcPr>
                    <w:tcW w:w="2420" w:type="dxa"/>
                  </w:tcPr>
                  <w:p w:rsidR="00D50F8E" w:rsidRDefault="001C6035">
                    <w:pPr>
                      <w:jc w:val="right"/>
                      <w:rPr>
                        <w:sz w:val="21"/>
                        <w:szCs w:val="21"/>
                      </w:rPr>
                    </w:pPr>
                    <w:r>
                      <w:rPr>
                        <w:sz w:val="21"/>
                        <w:szCs w:val="21"/>
                      </w:rPr>
                      <w:t>1,583,333.32</w:t>
                    </w:r>
                  </w:p>
                </w:tc>
              </w:tr>
            </w:sdtContent>
          </w:sdt>
          <w:sdt>
            <w:sdtPr>
              <w:rPr>
                <w:rFonts w:asciiTheme="minorHAnsi" w:eastAsiaTheme="minorEastAsia" w:hAnsiTheme="minorHAnsi" w:cstheme="minorBidi"/>
                <w:kern w:val="2"/>
                <w:sz w:val="21"/>
                <w:szCs w:val="21"/>
              </w:rPr>
              <w:alias w:val="财务报表其他收益明细"/>
              <w:tag w:val="_TUP_6fbc2b9298bf4c818dfcc7c62d7fcd6c"/>
              <w:id w:val="24782952"/>
              <w:lock w:val="sdtLocked"/>
            </w:sdtPr>
            <w:sdtContent>
              <w:tr w:rsidR="00D50F8E">
                <w:tc>
                  <w:tcPr>
                    <w:tcW w:w="4077" w:type="dxa"/>
                  </w:tcPr>
                  <w:p w:rsidR="00D50F8E" w:rsidRDefault="001C6035">
                    <w:pPr>
                      <w:rPr>
                        <w:sz w:val="21"/>
                        <w:szCs w:val="21"/>
                      </w:rPr>
                    </w:pPr>
                    <w:r>
                      <w:rPr>
                        <w:sz w:val="21"/>
                        <w:szCs w:val="21"/>
                      </w:rPr>
                      <w:t>炼铁厂AV71鼓风机脱失鼓风改造</w:t>
                    </w:r>
                  </w:p>
                </w:tc>
                <w:tc>
                  <w:tcPr>
                    <w:tcW w:w="2552" w:type="dxa"/>
                  </w:tcPr>
                  <w:p w:rsidR="00D50F8E" w:rsidRDefault="001C6035">
                    <w:pPr>
                      <w:jc w:val="right"/>
                      <w:rPr>
                        <w:sz w:val="21"/>
                        <w:szCs w:val="21"/>
                      </w:rPr>
                    </w:pPr>
                    <w:r>
                      <w:rPr>
                        <w:sz w:val="21"/>
                        <w:szCs w:val="21"/>
                      </w:rPr>
                      <w:t>66,666.66</w:t>
                    </w:r>
                  </w:p>
                </w:tc>
                <w:tc>
                  <w:tcPr>
                    <w:tcW w:w="2420" w:type="dxa"/>
                  </w:tcPr>
                  <w:p w:rsidR="00D50F8E" w:rsidRDefault="00D50F8E">
                    <w:pPr>
                      <w:jc w:val="right"/>
                      <w:rPr>
                        <w:sz w:val="21"/>
                        <w:szCs w:val="21"/>
                      </w:rPr>
                    </w:pPr>
                  </w:p>
                </w:tc>
              </w:tr>
            </w:sdtContent>
          </w:sdt>
          <w:sdt>
            <w:sdtPr>
              <w:rPr>
                <w:rFonts w:asciiTheme="minorHAnsi" w:eastAsiaTheme="minorEastAsia" w:hAnsiTheme="minorHAnsi" w:cstheme="minorBidi"/>
                <w:kern w:val="2"/>
                <w:sz w:val="21"/>
                <w:szCs w:val="21"/>
              </w:rPr>
              <w:alias w:val="财务报表其他收益明细"/>
              <w:tag w:val="_TUP_6fbc2b9298bf4c818dfcc7c62d7fcd6c"/>
              <w:id w:val="24782953"/>
              <w:lock w:val="sdtLocked"/>
            </w:sdtPr>
            <w:sdtContent>
              <w:tr w:rsidR="00D50F8E">
                <w:tc>
                  <w:tcPr>
                    <w:tcW w:w="4077" w:type="dxa"/>
                  </w:tcPr>
                  <w:p w:rsidR="00D50F8E" w:rsidRDefault="001C6035">
                    <w:pPr>
                      <w:rPr>
                        <w:sz w:val="21"/>
                        <w:szCs w:val="21"/>
                      </w:rPr>
                    </w:pPr>
                    <w:r>
                      <w:rPr>
                        <w:sz w:val="21"/>
                        <w:szCs w:val="21"/>
                      </w:rPr>
                      <w:t>焦化废水生化处理系统升级改造工程</w:t>
                    </w:r>
                  </w:p>
                </w:tc>
                <w:tc>
                  <w:tcPr>
                    <w:tcW w:w="2552" w:type="dxa"/>
                  </w:tcPr>
                  <w:p w:rsidR="00D50F8E" w:rsidRDefault="001C6035">
                    <w:pPr>
                      <w:jc w:val="right"/>
                      <w:rPr>
                        <w:sz w:val="21"/>
                        <w:szCs w:val="21"/>
                      </w:rPr>
                    </w:pPr>
                    <w:r>
                      <w:rPr>
                        <w:sz w:val="21"/>
                        <w:szCs w:val="21"/>
                      </w:rPr>
                      <w:t>29,333.34</w:t>
                    </w:r>
                  </w:p>
                </w:tc>
                <w:tc>
                  <w:tcPr>
                    <w:tcW w:w="2420" w:type="dxa"/>
                  </w:tcPr>
                  <w:p w:rsidR="00D50F8E" w:rsidRDefault="00D50F8E">
                    <w:pPr>
                      <w:jc w:val="right"/>
                      <w:rPr>
                        <w:sz w:val="21"/>
                        <w:szCs w:val="21"/>
                      </w:rPr>
                    </w:pPr>
                  </w:p>
                </w:tc>
              </w:tr>
            </w:sdtContent>
          </w:sdt>
          <w:sdt>
            <w:sdtPr>
              <w:rPr>
                <w:rFonts w:asciiTheme="minorHAnsi" w:eastAsiaTheme="minorEastAsia" w:hAnsiTheme="minorHAnsi" w:cstheme="minorBidi"/>
                <w:kern w:val="2"/>
                <w:sz w:val="21"/>
                <w:szCs w:val="21"/>
              </w:rPr>
              <w:alias w:val="财务报表其他收益明细"/>
              <w:tag w:val="_TUP_6fbc2b9298bf4c818dfcc7c62d7fcd6c"/>
              <w:id w:val="24782955"/>
              <w:lock w:val="sdtLocked"/>
            </w:sdtPr>
            <w:sdtContent>
              <w:tr w:rsidR="00D50F8E">
                <w:tc>
                  <w:tcPr>
                    <w:tcW w:w="4077" w:type="dxa"/>
                  </w:tcPr>
                  <w:p w:rsidR="00D50F8E" w:rsidRDefault="001C6035">
                    <w:pPr>
                      <w:rPr>
                        <w:sz w:val="21"/>
                        <w:szCs w:val="21"/>
                      </w:rPr>
                    </w:pPr>
                    <w:r>
                      <w:rPr>
                        <w:sz w:val="21"/>
                        <w:szCs w:val="21"/>
                      </w:rPr>
                      <w:t>增值税即征即退</w:t>
                    </w:r>
                  </w:p>
                </w:tc>
                <w:tc>
                  <w:tcPr>
                    <w:tcW w:w="2552" w:type="dxa"/>
                  </w:tcPr>
                  <w:p w:rsidR="00D50F8E" w:rsidRDefault="001C6035">
                    <w:pPr>
                      <w:jc w:val="right"/>
                      <w:rPr>
                        <w:sz w:val="21"/>
                        <w:szCs w:val="21"/>
                      </w:rPr>
                    </w:pPr>
                    <w:r>
                      <w:rPr>
                        <w:sz w:val="21"/>
                        <w:szCs w:val="21"/>
                      </w:rPr>
                      <w:t>15,317,111.75</w:t>
                    </w:r>
                  </w:p>
                </w:tc>
                <w:tc>
                  <w:tcPr>
                    <w:tcW w:w="2420" w:type="dxa"/>
                  </w:tcPr>
                  <w:p w:rsidR="00D50F8E" w:rsidRDefault="001C6035">
                    <w:pPr>
                      <w:jc w:val="right"/>
                      <w:rPr>
                        <w:sz w:val="21"/>
                        <w:szCs w:val="21"/>
                      </w:rPr>
                    </w:pPr>
                    <w:r>
                      <w:rPr>
                        <w:sz w:val="21"/>
                        <w:szCs w:val="21"/>
                      </w:rPr>
                      <w:t>7,647,007.76</w:t>
                    </w:r>
                  </w:p>
                </w:tc>
              </w:tr>
            </w:sdtContent>
          </w:sdt>
          <w:sdt>
            <w:sdtPr>
              <w:rPr>
                <w:rFonts w:asciiTheme="minorHAnsi" w:eastAsiaTheme="minorEastAsia" w:hAnsiTheme="minorHAnsi" w:cstheme="minorBidi"/>
                <w:kern w:val="2"/>
                <w:sz w:val="21"/>
                <w:szCs w:val="21"/>
              </w:rPr>
              <w:alias w:val="财务报表其他收益明细"/>
              <w:tag w:val="_TUP_6fbc2b9298bf4c818dfcc7c62d7fcd6c"/>
              <w:id w:val="24782956"/>
              <w:lock w:val="sdtLocked"/>
            </w:sdtPr>
            <w:sdtContent>
              <w:tr w:rsidR="00D50F8E">
                <w:tc>
                  <w:tcPr>
                    <w:tcW w:w="4077" w:type="dxa"/>
                  </w:tcPr>
                  <w:p w:rsidR="00D50F8E" w:rsidRDefault="001C6035">
                    <w:pPr>
                      <w:rPr>
                        <w:sz w:val="21"/>
                        <w:szCs w:val="21"/>
                      </w:rPr>
                    </w:pPr>
                    <w:r>
                      <w:rPr>
                        <w:sz w:val="21"/>
                        <w:szCs w:val="21"/>
                      </w:rPr>
                      <w:t>柳州市科技局第八届发明展项目奖励</w:t>
                    </w:r>
                  </w:p>
                </w:tc>
                <w:tc>
                  <w:tcPr>
                    <w:tcW w:w="2552" w:type="dxa"/>
                  </w:tcPr>
                  <w:p w:rsidR="00D50F8E" w:rsidRDefault="001C6035">
                    <w:pPr>
                      <w:jc w:val="right"/>
                      <w:rPr>
                        <w:sz w:val="21"/>
                        <w:szCs w:val="21"/>
                      </w:rPr>
                    </w:pPr>
                    <w:r>
                      <w:rPr>
                        <w:sz w:val="21"/>
                        <w:szCs w:val="21"/>
                      </w:rPr>
                      <w:t>25,000.00</w:t>
                    </w:r>
                  </w:p>
                </w:tc>
                <w:tc>
                  <w:tcPr>
                    <w:tcW w:w="2420" w:type="dxa"/>
                  </w:tcPr>
                  <w:p w:rsidR="00D50F8E" w:rsidRDefault="00D50F8E">
                    <w:pPr>
                      <w:jc w:val="right"/>
                      <w:rPr>
                        <w:sz w:val="21"/>
                        <w:szCs w:val="21"/>
                      </w:rPr>
                    </w:pPr>
                  </w:p>
                </w:tc>
              </w:tr>
            </w:sdtContent>
          </w:sdt>
          <w:tr w:rsidR="00D50F8E">
            <w:tc>
              <w:tcPr>
                <w:tcW w:w="4077" w:type="dxa"/>
              </w:tcPr>
              <w:sdt>
                <w:sdtPr>
                  <w:rPr>
                    <w:rFonts w:ascii="Times New Roman" w:hAnsi="Times New Roman" w:hint="eastAsia"/>
                    <w:sz w:val="21"/>
                    <w:szCs w:val="21"/>
                  </w:rPr>
                  <w:tag w:val="_PLD_895bf64d897b4d94b2d45a7ce9849ec7"/>
                  <w:id w:val="24782957"/>
                  <w:lock w:val="sdtLocked"/>
                </w:sdtPr>
                <w:sdtContent>
                  <w:p w:rsidR="00D50F8E" w:rsidRDefault="001C6035">
                    <w:pPr>
                      <w:jc w:val="center"/>
                      <w:rPr>
                        <w:sz w:val="21"/>
                        <w:szCs w:val="21"/>
                      </w:rPr>
                    </w:pPr>
                    <w:r>
                      <w:rPr>
                        <w:rFonts w:hint="eastAsia"/>
                        <w:sz w:val="21"/>
                        <w:szCs w:val="21"/>
                      </w:rPr>
                      <w:t>合计</w:t>
                    </w:r>
                  </w:p>
                </w:sdtContent>
              </w:sdt>
            </w:tc>
            <w:tc>
              <w:tcPr>
                <w:tcW w:w="2552" w:type="dxa"/>
              </w:tcPr>
              <w:p w:rsidR="00D50F8E" w:rsidRDefault="001C6035">
                <w:pPr>
                  <w:jc w:val="right"/>
                  <w:rPr>
                    <w:sz w:val="21"/>
                    <w:szCs w:val="21"/>
                  </w:rPr>
                </w:pPr>
                <w:r>
                  <w:rPr>
                    <w:sz w:val="21"/>
                    <w:szCs w:val="21"/>
                  </w:rPr>
                  <w:t>19,133,980.53</w:t>
                </w:r>
              </w:p>
            </w:tc>
            <w:tc>
              <w:tcPr>
                <w:tcW w:w="2420" w:type="dxa"/>
              </w:tcPr>
              <w:p w:rsidR="00D50F8E" w:rsidRDefault="001C6035">
                <w:pPr>
                  <w:jc w:val="right"/>
                  <w:rPr>
                    <w:sz w:val="21"/>
                    <w:szCs w:val="21"/>
                  </w:rPr>
                </w:pPr>
                <w:r>
                  <w:rPr>
                    <w:sz w:val="21"/>
                    <w:szCs w:val="21"/>
                  </w:rPr>
                  <w:t>12,426,209.88</w:t>
                </w:r>
              </w:p>
            </w:tc>
          </w:tr>
        </w:tbl>
        <w:p w:rsidR="00D50F8E" w:rsidRDefault="00D50F8E">
          <w:pPr>
            <w:pStyle w:val="Style92"/>
          </w:pPr>
        </w:p>
        <w:p w:rsidR="00D50F8E" w:rsidRDefault="00127914">
          <w:pPr>
            <w:pStyle w:val="Style92"/>
          </w:pPr>
        </w:p>
      </w:sdtContent>
    </w:sdt>
    <w:bookmarkStart w:id="95" w:name="_Hlk11857276" w:displacedByCustomXml="next"/>
    <w:sdt>
      <w:sdtPr>
        <w:rPr>
          <w:rFonts w:ascii="宋体" w:hAnsi="宋体" w:cs="宋体" w:hint="eastAsia"/>
          <w:b w:val="0"/>
          <w:bCs w:val="0"/>
          <w:kern w:val="0"/>
          <w:sz w:val="24"/>
          <w:szCs w:val="21"/>
        </w:rPr>
        <w:alias w:val="模块:投资收益   单位：元币种：人民币项目本期发生额上期发..."/>
        <w:tag w:val="_SEC_56e74a133dff4dcebe7ed76c1a92a2e5"/>
        <w:id w:val="24782969"/>
        <w:lock w:val="sdtLocked"/>
        <w:placeholder>
          <w:docPart w:val="GBC22222222222222222222222222222"/>
        </w:placeholder>
      </w:sdtPr>
      <w:sdtContent>
        <w:p w:rsidR="00D50F8E" w:rsidRDefault="001C6035">
          <w:pPr>
            <w:pStyle w:val="3"/>
            <w:numPr>
              <w:ilvl w:val="0"/>
              <w:numId w:val="43"/>
            </w:numPr>
            <w:tabs>
              <w:tab w:val="left" w:pos="504"/>
            </w:tabs>
            <w:rPr>
              <w:rFonts w:ascii="宋体" w:hAnsi="宋体"/>
              <w:szCs w:val="21"/>
            </w:rPr>
          </w:pPr>
          <w:r>
            <w:rPr>
              <w:rFonts w:ascii="宋体" w:hAnsi="宋体" w:hint="eastAsia"/>
              <w:szCs w:val="21"/>
            </w:rPr>
            <w:t>投资收益</w:t>
          </w:r>
        </w:p>
        <w:sdt>
          <w:sdtPr>
            <w:alias w:val="是否适用：投资收益[双击切换]"/>
            <w:tag w:val="_GBC_39356fd9dd9e4f5497d61d781210b2fe"/>
            <w:id w:val="24782959"/>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p w:rsidR="00D50F8E" w:rsidRDefault="001C6035">
          <w:pPr>
            <w:jc w:val="right"/>
            <w:rPr>
              <w:b/>
              <w:sz w:val="18"/>
              <w:szCs w:val="18"/>
            </w:rPr>
          </w:pPr>
          <w:bookmarkStart w:id="96" w:name="_Hlk10538462"/>
          <w:r>
            <w:rPr>
              <w:sz w:val="18"/>
              <w:szCs w:val="18"/>
            </w:rPr>
            <w:t>单位</w:t>
          </w:r>
          <w:r>
            <w:rPr>
              <w:rFonts w:hint="eastAsia"/>
              <w:sz w:val="18"/>
              <w:szCs w:val="18"/>
            </w:rPr>
            <w:t>：</w:t>
          </w:r>
          <w:sdt>
            <w:sdtPr>
              <w:rPr>
                <w:rFonts w:hint="eastAsia"/>
                <w:sz w:val="18"/>
                <w:szCs w:val="18"/>
              </w:rPr>
              <w:alias w:val="单位：财务附注：会计报表中的投资收益项目增加"/>
              <w:tag w:val="_GBC_8785b82a02ca4b0db1de3227128775b4"/>
              <w:id w:val="2478296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 w:val="18"/>
                  <w:szCs w:val="18"/>
                </w:rPr>
                <w:t>元</w:t>
              </w:r>
            </w:sdtContent>
          </w:sdt>
          <w:r>
            <w:rPr>
              <w:sz w:val="18"/>
              <w:szCs w:val="18"/>
            </w:rPr>
            <w:t xml:space="preserve">  币种</w:t>
          </w:r>
          <w:r>
            <w:rPr>
              <w:rFonts w:hint="eastAsia"/>
              <w:sz w:val="18"/>
              <w:szCs w:val="18"/>
            </w:rPr>
            <w:t>：</w:t>
          </w:r>
          <w:sdt>
            <w:sdtPr>
              <w:rPr>
                <w:rFonts w:hint="eastAsia"/>
                <w:sz w:val="18"/>
                <w:szCs w:val="18"/>
              </w:rPr>
              <w:alias w:val="币种：财务附注：会计报表中的投资收益项目增加"/>
              <w:tag w:val="_GBC_c4394dc445a94e9a8a4b83889c79fcb1"/>
              <w:id w:val="2478296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 w:val="18"/>
                  <w:szCs w:val="18"/>
                </w:rPr>
                <w:t>人民币</w:t>
              </w:r>
            </w:sdtContent>
          </w:sdt>
        </w:p>
        <w:tbl>
          <w:tblPr>
            <w:tblStyle w:val="Style99"/>
            <w:tblW w:w="95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55"/>
            <w:gridCol w:w="1561"/>
            <w:gridCol w:w="1993"/>
          </w:tblGrid>
          <w:tr w:rsidR="00D50F8E">
            <w:bookmarkEnd w:id="96" w:displacedByCustomXml="next"/>
            <w:sdt>
              <w:sdtPr>
                <w:rPr>
                  <w:sz w:val="18"/>
                  <w:szCs w:val="18"/>
                </w:rPr>
                <w:tag w:val="_PLD_2fef67a5db2c453288257a2dfe03fd6e"/>
                <w:id w:val="24782962"/>
                <w:lock w:val="sdtLocked"/>
              </w:sdtPr>
              <w:sdtContent>
                <w:tc>
                  <w:tcPr>
                    <w:tcW w:w="5955" w:type="dxa"/>
                    <w:vAlign w:val="center"/>
                  </w:tcPr>
                  <w:p w:rsidR="00D50F8E" w:rsidRDefault="001C6035">
                    <w:pPr>
                      <w:ind w:left="420" w:hanging="420"/>
                      <w:jc w:val="center"/>
                      <w:rPr>
                        <w:sz w:val="18"/>
                        <w:szCs w:val="18"/>
                      </w:rPr>
                    </w:pPr>
                    <w:r>
                      <w:rPr>
                        <w:rFonts w:hint="eastAsia"/>
                        <w:sz w:val="18"/>
                        <w:szCs w:val="18"/>
                      </w:rPr>
                      <w:t>项目</w:t>
                    </w:r>
                  </w:p>
                </w:tc>
              </w:sdtContent>
            </w:sdt>
            <w:sdt>
              <w:sdtPr>
                <w:rPr>
                  <w:sz w:val="18"/>
                  <w:szCs w:val="18"/>
                </w:rPr>
                <w:tag w:val="_PLD_3f927d0ff25c47abb0f9b18794554af6"/>
                <w:id w:val="24782963"/>
                <w:lock w:val="sdtLocked"/>
              </w:sdtPr>
              <w:sdtContent>
                <w:tc>
                  <w:tcPr>
                    <w:tcW w:w="1561" w:type="dxa"/>
                    <w:vAlign w:val="center"/>
                  </w:tcPr>
                  <w:p w:rsidR="00D50F8E" w:rsidRDefault="001C6035">
                    <w:pPr>
                      <w:jc w:val="center"/>
                      <w:rPr>
                        <w:sz w:val="18"/>
                        <w:szCs w:val="18"/>
                      </w:rPr>
                    </w:pPr>
                    <w:r>
                      <w:rPr>
                        <w:rFonts w:hint="eastAsia"/>
                        <w:sz w:val="18"/>
                        <w:szCs w:val="18"/>
                      </w:rPr>
                      <w:t>本期发生额</w:t>
                    </w:r>
                  </w:p>
                </w:tc>
              </w:sdtContent>
            </w:sdt>
            <w:sdt>
              <w:sdtPr>
                <w:rPr>
                  <w:sz w:val="18"/>
                  <w:szCs w:val="18"/>
                </w:rPr>
                <w:tag w:val="_PLD_a6cbfed1438f48b7947079a5821a9eba"/>
                <w:id w:val="24782964"/>
                <w:lock w:val="sdtLocked"/>
              </w:sdtPr>
              <w:sdtContent>
                <w:tc>
                  <w:tcPr>
                    <w:tcW w:w="1993" w:type="dxa"/>
                    <w:vAlign w:val="center"/>
                  </w:tcPr>
                  <w:p w:rsidR="00D50F8E" w:rsidRDefault="001C6035">
                    <w:pPr>
                      <w:jc w:val="center"/>
                      <w:rPr>
                        <w:sz w:val="18"/>
                        <w:szCs w:val="18"/>
                      </w:rPr>
                    </w:pPr>
                    <w:r>
                      <w:rPr>
                        <w:rFonts w:hint="eastAsia"/>
                        <w:sz w:val="18"/>
                        <w:szCs w:val="18"/>
                      </w:rPr>
                      <w:t>上期发生额</w:t>
                    </w:r>
                  </w:p>
                </w:tc>
              </w:sdtContent>
            </w:sdt>
          </w:tr>
          <w:tr w:rsidR="00D50F8E">
            <w:sdt>
              <w:sdtPr>
                <w:rPr>
                  <w:sz w:val="18"/>
                  <w:szCs w:val="18"/>
                </w:rPr>
                <w:tag w:val="_PLD_095c5821555f4f22a6901c43ff8cf9ed"/>
                <w:id w:val="24782965"/>
                <w:lock w:val="sdtLocked"/>
              </w:sdtPr>
              <w:sdtContent>
                <w:tc>
                  <w:tcPr>
                    <w:tcW w:w="5955" w:type="dxa"/>
                  </w:tcPr>
                  <w:p w:rsidR="00D50F8E" w:rsidRDefault="001C6035">
                    <w:pPr>
                      <w:rPr>
                        <w:sz w:val="18"/>
                        <w:szCs w:val="18"/>
                      </w:rPr>
                    </w:pPr>
                    <w:r>
                      <w:rPr>
                        <w:rFonts w:hint="eastAsia"/>
                        <w:sz w:val="18"/>
                        <w:szCs w:val="18"/>
                      </w:rPr>
                      <w:t>权益法核算的长期股权投资收益</w:t>
                    </w:r>
                  </w:p>
                </w:tc>
              </w:sdtContent>
            </w:sdt>
            <w:tc>
              <w:tcPr>
                <w:tcW w:w="1561" w:type="dxa"/>
              </w:tcPr>
              <w:p w:rsidR="00D50F8E" w:rsidRDefault="001C6035">
                <w:pPr>
                  <w:jc w:val="right"/>
                  <w:rPr>
                    <w:sz w:val="18"/>
                    <w:szCs w:val="18"/>
                  </w:rPr>
                </w:pPr>
                <w:r>
                  <w:rPr>
                    <w:sz w:val="18"/>
                    <w:szCs w:val="18"/>
                  </w:rPr>
                  <w:t>-2,433.31</w:t>
                </w:r>
              </w:p>
            </w:tc>
            <w:tc>
              <w:tcPr>
                <w:tcW w:w="1993" w:type="dxa"/>
              </w:tcPr>
              <w:p w:rsidR="00D50F8E" w:rsidRDefault="001C6035">
                <w:pPr>
                  <w:jc w:val="right"/>
                  <w:rPr>
                    <w:sz w:val="18"/>
                    <w:szCs w:val="18"/>
                  </w:rPr>
                </w:pPr>
                <w:r>
                  <w:rPr>
                    <w:sz w:val="18"/>
                    <w:szCs w:val="18"/>
                  </w:rPr>
                  <w:t>-64,177.54</w:t>
                </w:r>
              </w:p>
            </w:tc>
          </w:tr>
          <w:tr w:rsidR="00D50F8E">
            <w:sdt>
              <w:sdtPr>
                <w:rPr>
                  <w:sz w:val="18"/>
                  <w:szCs w:val="18"/>
                </w:rPr>
                <w:tag w:val="_PLD_c852370c98624f96aed4f6b893edd713"/>
                <w:id w:val="24782966"/>
                <w:lock w:val="sdtLocked"/>
              </w:sdtPr>
              <w:sdtContent>
                <w:tc>
                  <w:tcPr>
                    <w:tcW w:w="5955" w:type="dxa"/>
                  </w:tcPr>
                  <w:p w:rsidR="00D50F8E" w:rsidRDefault="001C6035">
                    <w:pPr>
                      <w:rPr>
                        <w:sz w:val="18"/>
                        <w:szCs w:val="18"/>
                      </w:rPr>
                    </w:pPr>
                    <w:r>
                      <w:rPr>
                        <w:rFonts w:hint="eastAsia"/>
                        <w:sz w:val="18"/>
                        <w:szCs w:val="18"/>
                      </w:rPr>
                      <w:t>以公允价值计量且其变动计入当期损益的金融资产在持有期间的投资收益</w:t>
                    </w:r>
                  </w:p>
                </w:tc>
              </w:sdtContent>
            </w:sdt>
            <w:tc>
              <w:tcPr>
                <w:tcW w:w="1561" w:type="dxa"/>
              </w:tcPr>
              <w:p w:rsidR="00D50F8E" w:rsidRDefault="00D50F8E">
                <w:pPr>
                  <w:jc w:val="right"/>
                  <w:rPr>
                    <w:sz w:val="18"/>
                    <w:szCs w:val="18"/>
                  </w:rPr>
                </w:pPr>
              </w:p>
            </w:tc>
            <w:tc>
              <w:tcPr>
                <w:tcW w:w="1993" w:type="dxa"/>
              </w:tcPr>
              <w:p w:rsidR="00D50F8E" w:rsidRDefault="00D50F8E">
                <w:pPr>
                  <w:jc w:val="right"/>
                  <w:rPr>
                    <w:sz w:val="18"/>
                    <w:szCs w:val="18"/>
                  </w:rPr>
                </w:pPr>
              </w:p>
            </w:tc>
          </w:tr>
          <w:tr w:rsidR="00D50F8E">
            <w:sdt>
              <w:sdtPr>
                <w:rPr>
                  <w:sz w:val="18"/>
                  <w:szCs w:val="18"/>
                </w:rPr>
                <w:tag w:val="_PLD_50488409a4e146bd93bb8c1b77768718"/>
                <w:id w:val="24782967"/>
                <w:lock w:val="sdtLocked"/>
              </w:sdtPr>
              <w:sdtContent>
                <w:tc>
                  <w:tcPr>
                    <w:tcW w:w="5955" w:type="dxa"/>
                  </w:tcPr>
                  <w:p w:rsidR="00D50F8E" w:rsidRDefault="001C6035">
                    <w:pPr>
                      <w:rPr>
                        <w:sz w:val="18"/>
                        <w:szCs w:val="18"/>
                      </w:rPr>
                    </w:pPr>
                    <w:r>
                      <w:rPr>
                        <w:rFonts w:hint="eastAsia"/>
                        <w:sz w:val="18"/>
                        <w:szCs w:val="18"/>
                      </w:rPr>
                      <w:t>处置以公允价值计量且其变动计入当期损益的金融资产取得的投资收益</w:t>
                    </w:r>
                  </w:p>
                </w:tc>
              </w:sdtContent>
            </w:sdt>
            <w:tc>
              <w:tcPr>
                <w:tcW w:w="1561" w:type="dxa"/>
              </w:tcPr>
              <w:p w:rsidR="00D50F8E" w:rsidRDefault="00D50F8E">
                <w:pPr>
                  <w:jc w:val="right"/>
                  <w:rPr>
                    <w:sz w:val="18"/>
                    <w:szCs w:val="18"/>
                  </w:rPr>
                </w:pPr>
              </w:p>
            </w:tc>
            <w:tc>
              <w:tcPr>
                <w:tcW w:w="1993" w:type="dxa"/>
              </w:tcPr>
              <w:p w:rsidR="00D50F8E" w:rsidRDefault="001C6035">
                <w:pPr>
                  <w:jc w:val="right"/>
                  <w:rPr>
                    <w:sz w:val="18"/>
                    <w:szCs w:val="18"/>
                  </w:rPr>
                </w:pPr>
                <w:r>
                  <w:rPr>
                    <w:sz w:val="18"/>
                    <w:szCs w:val="18"/>
                  </w:rPr>
                  <w:t>-1,591,567.46</w:t>
                </w:r>
              </w:p>
            </w:tc>
          </w:tr>
          <w:tr w:rsidR="00D50F8E">
            <w:sdt>
              <w:sdtPr>
                <w:rPr>
                  <w:sz w:val="18"/>
                  <w:szCs w:val="18"/>
                </w:rPr>
                <w:tag w:val="_PLD_11e45f17edee4a0fa17110849cf94fad"/>
                <w:id w:val="24782968"/>
                <w:lock w:val="sdtLocked"/>
              </w:sdtPr>
              <w:sdtContent>
                <w:tc>
                  <w:tcPr>
                    <w:tcW w:w="5955" w:type="dxa"/>
                    <w:vAlign w:val="center"/>
                  </w:tcPr>
                  <w:p w:rsidR="00D50F8E" w:rsidRDefault="001C6035">
                    <w:pPr>
                      <w:jc w:val="center"/>
                      <w:rPr>
                        <w:sz w:val="18"/>
                        <w:szCs w:val="18"/>
                      </w:rPr>
                    </w:pPr>
                    <w:r>
                      <w:rPr>
                        <w:rFonts w:hint="eastAsia"/>
                        <w:sz w:val="18"/>
                        <w:szCs w:val="18"/>
                      </w:rPr>
                      <w:t>合计</w:t>
                    </w:r>
                  </w:p>
                </w:tc>
              </w:sdtContent>
            </w:sdt>
            <w:tc>
              <w:tcPr>
                <w:tcW w:w="1561" w:type="dxa"/>
              </w:tcPr>
              <w:p w:rsidR="00D50F8E" w:rsidRDefault="001C6035">
                <w:pPr>
                  <w:jc w:val="right"/>
                  <w:rPr>
                    <w:sz w:val="18"/>
                    <w:szCs w:val="18"/>
                  </w:rPr>
                </w:pPr>
                <w:r>
                  <w:rPr>
                    <w:sz w:val="18"/>
                    <w:szCs w:val="18"/>
                  </w:rPr>
                  <w:t>-2,433.31</w:t>
                </w:r>
              </w:p>
            </w:tc>
            <w:tc>
              <w:tcPr>
                <w:tcW w:w="1993" w:type="dxa"/>
              </w:tcPr>
              <w:p w:rsidR="00D50F8E" w:rsidRDefault="001C6035">
                <w:pPr>
                  <w:jc w:val="right"/>
                  <w:rPr>
                    <w:sz w:val="18"/>
                    <w:szCs w:val="18"/>
                  </w:rPr>
                </w:pPr>
                <w:r>
                  <w:rPr>
                    <w:sz w:val="18"/>
                    <w:szCs w:val="18"/>
                  </w:rPr>
                  <w:t>-1,655,745.00</w:t>
                </w:r>
              </w:p>
            </w:tc>
          </w:tr>
        </w:tbl>
        <w:p w:rsidR="00D50F8E" w:rsidRDefault="00127914">
          <w:pPr>
            <w:spacing w:before="60" w:after="60" w:line="360" w:lineRule="exact"/>
            <w:rPr>
              <w:szCs w:val="21"/>
            </w:rPr>
          </w:pPr>
        </w:p>
      </w:sdtContent>
    </w:sdt>
    <w:bookmarkEnd w:id="95"/>
    <w:p w:rsidR="00D50F8E" w:rsidRDefault="00D50F8E">
      <w:pPr>
        <w:pStyle w:val="Style92"/>
      </w:pPr>
    </w:p>
    <w:p w:rsidR="00D50F8E" w:rsidRDefault="00D50F8E">
      <w:pPr>
        <w:rPr>
          <w:szCs w:val="21"/>
        </w:rPr>
      </w:pPr>
    </w:p>
    <w:bookmarkStart w:id="97" w:name="_Hlk10538951" w:displacedByCustomXml="next"/>
    <w:sdt>
      <w:sdtPr>
        <w:rPr>
          <w:rFonts w:ascii="宋体" w:hAnsi="宋体" w:cs="宋体" w:hint="eastAsia"/>
          <w:b w:val="0"/>
          <w:bCs w:val="0"/>
          <w:kern w:val="0"/>
          <w:sz w:val="24"/>
          <w:szCs w:val="21"/>
        </w:rPr>
        <w:alias w:val="模块:信用减值损失"/>
        <w:tag w:val="_SEC_fd41a472facc446f858793a843aabc8f"/>
        <w:id w:val="24782980"/>
        <w:lock w:val="sdtLocked"/>
        <w:placeholder>
          <w:docPart w:val="GBC22222222222222222222222222222"/>
        </w:placeholder>
      </w:sdtPr>
      <w:sdtEndPr>
        <w:rPr>
          <w:szCs w:val="24"/>
        </w:rPr>
      </w:sdtEndPr>
      <w:sdtContent>
        <w:p w:rsidR="00D50F8E" w:rsidRDefault="001C6035">
          <w:pPr>
            <w:pStyle w:val="3"/>
            <w:numPr>
              <w:ilvl w:val="0"/>
              <w:numId w:val="43"/>
            </w:numPr>
            <w:tabs>
              <w:tab w:val="left" w:pos="504"/>
            </w:tabs>
            <w:rPr>
              <w:szCs w:val="21"/>
            </w:rPr>
          </w:pPr>
          <w:r>
            <w:rPr>
              <w:rFonts w:hint="eastAsia"/>
              <w:szCs w:val="21"/>
            </w:rPr>
            <w:t>信用减值损失</w:t>
          </w:r>
        </w:p>
        <w:sdt>
          <w:sdtPr>
            <w:alias w:val="是否适用：信用减值损失[双击切换]"/>
            <w:tag w:val="_GBC_9279395626744d9f90977e31f76a35e0"/>
            <w:id w:val="24782970"/>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p w:rsidR="00D50F8E" w:rsidRDefault="001C6035">
          <w:pPr>
            <w:pStyle w:val="af7"/>
            <w:ind w:left="420" w:firstLineChars="0" w:firstLine="0"/>
            <w:jc w:val="right"/>
            <w:rPr>
              <w:szCs w:val="21"/>
            </w:rPr>
          </w:pPr>
          <w:r>
            <w:rPr>
              <w:rFonts w:hint="eastAsia"/>
              <w:szCs w:val="21"/>
            </w:rPr>
            <w:t>单位：</w:t>
          </w:r>
          <w:sdt>
            <w:sdtPr>
              <w:rPr>
                <w:rFonts w:hint="eastAsia"/>
                <w:szCs w:val="21"/>
              </w:rPr>
              <w:alias w:val="单位：信用减值损失"/>
              <w:tag w:val="_GBC_42448798b55a4d1d92e24e5ab3136a29"/>
              <w:id w:val="2478297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信用减值损失"/>
              <w:tag w:val="_GBC_31b54790dc75480392cd62182753c8c5"/>
              <w:id w:val="2478297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Style99"/>
            <w:tblW w:w="9049" w:type="dxa"/>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3370"/>
            <w:gridCol w:w="2834"/>
            <w:gridCol w:w="2845"/>
          </w:tblGrid>
          <w:tr w:rsidR="00D50F8E">
            <w:sdt>
              <w:sdtPr>
                <w:rPr>
                  <w:sz w:val="21"/>
                  <w:szCs w:val="21"/>
                </w:rPr>
                <w:tag w:val="_PLD_b50e02253d2943c0870f2a657c04ef0b"/>
                <w:id w:val="24782973"/>
                <w:lock w:val="sdtLocked"/>
              </w:sdtPr>
              <w:sdtContent>
                <w:tc>
                  <w:tcPr>
                    <w:tcW w:w="3370" w:type="dxa"/>
                    <w:shd w:val="clear" w:color="auto" w:fill="auto"/>
                    <w:vAlign w:val="center"/>
                  </w:tcPr>
                  <w:p w:rsidR="00D50F8E" w:rsidRDefault="001C6035">
                    <w:pPr>
                      <w:jc w:val="center"/>
                      <w:rPr>
                        <w:sz w:val="21"/>
                        <w:szCs w:val="21"/>
                      </w:rPr>
                    </w:pPr>
                    <w:r>
                      <w:rPr>
                        <w:rFonts w:hint="eastAsia"/>
                        <w:sz w:val="21"/>
                        <w:szCs w:val="21"/>
                      </w:rPr>
                      <w:t>项目</w:t>
                    </w:r>
                  </w:p>
                </w:tc>
              </w:sdtContent>
            </w:sdt>
            <w:sdt>
              <w:sdtPr>
                <w:rPr>
                  <w:sz w:val="21"/>
                  <w:szCs w:val="21"/>
                </w:rPr>
                <w:tag w:val="_PLD_c2af264cead046b0b75b0de0efb1f8e2"/>
                <w:id w:val="24782974"/>
                <w:lock w:val="sdtLocked"/>
              </w:sdtPr>
              <w:sdtContent>
                <w:tc>
                  <w:tcPr>
                    <w:tcW w:w="2834" w:type="dxa"/>
                    <w:tcBorders>
                      <w:bottom w:val="single" w:sz="6" w:space="0" w:color="auto"/>
                    </w:tcBorders>
                    <w:shd w:val="clear" w:color="auto" w:fill="auto"/>
                    <w:vAlign w:val="center"/>
                  </w:tcPr>
                  <w:p w:rsidR="00D50F8E" w:rsidRDefault="001C6035">
                    <w:pPr>
                      <w:jc w:val="center"/>
                      <w:rPr>
                        <w:sz w:val="21"/>
                        <w:szCs w:val="21"/>
                      </w:rPr>
                    </w:pPr>
                    <w:r>
                      <w:rPr>
                        <w:rFonts w:hint="eastAsia"/>
                        <w:sz w:val="21"/>
                        <w:szCs w:val="21"/>
                      </w:rPr>
                      <w:t>本期发生额</w:t>
                    </w:r>
                  </w:p>
                </w:tc>
              </w:sdtContent>
            </w:sdt>
            <w:sdt>
              <w:sdtPr>
                <w:rPr>
                  <w:sz w:val="21"/>
                  <w:szCs w:val="21"/>
                </w:rPr>
                <w:tag w:val="_PLD_858072d6133741d69decf7506de616e0"/>
                <w:id w:val="24782975"/>
                <w:lock w:val="sdtLocked"/>
              </w:sdtPr>
              <w:sdtContent>
                <w:tc>
                  <w:tcPr>
                    <w:tcW w:w="2845" w:type="dxa"/>
                    <w:shd w:val="clear" w:color="auto" w:fill="auto"/>
                    <w:vAlign w:val="center"/>
                  </w:tcPr>
                  <w:p w:rsidR="00D50F8E" w:rsidRDefault="001C6035">
                    <w:pPr>
                      <w:jc w:val="center"/>
                      <w:rPr>
                        <w:sz w:val="21"/>
                        <w:szCs w:val="21"/>
                      </w:rPr>
                    </w:pPr>
                    <w:r>
                      <w:rPr>
                        <w:rFonts w:hint="eastAsia"/>
                        <w:sz w:val="21"/>
                        <w:szCs w:val="21"/>
                      </w:rPr>
                      <w:t>上期发生额</w:t>
                    </w:r>
                  </w:p>
                </w:tc>
              </w:sdtContent>
            </w:sdt>
          </w:tr>
          <w:tr w:rsidR="00D50F8E">
            <w:tc>
              <w:tcPr>
                <w:tcW w:w="3370" w:type="dxa"/>
                <w:shd w:val="clear" w:color="auto" w:fill="auto"/>
                <w:vAlign w:val="center"/>
              </w:tcPr>
              <w:sdt>
                <w:sdtPr>
                  <w:rPr>
                    <w:rFonts w:hint="eastAsia"/>
                    <w:sz w:val="21"/>
                    <w:szCs w:val="21"/>
                  </w:rPr>
                  <w:tag w:val="_PLD_73ddaf0483074e9b91277ff71915660a"/>
                  <w:id w:val="24782976"/>
                  <w:lock w:val="sdtLocked"/>
                </w:sdtPr>
                <w:sdtContent>
                  <w:p w:rsidR="00D50F8E" w:rsidRDefault="001C6035">
                    <w:pPr>
                      <w:rPr>
                        <w:sz w:val="21"/>
                        <w:szCs w:val="21"/>
                      </w:rPr>
                    </w:pPr>
                    <w:r>
                      <w:rPr>
                        <w:rFonts w:hint="eastAsia"/>
                        <w:sz w:val="21"/>
                        <w:szCs w:val="21"/>
                      </w:rPr>
                      <w:t>应收账款坏账损失</w:t>
                    </w:r>
                  </w:p>
                </w:sdtContent>
              </w:sdt>
            </w:tc>
            <w:tc>
              <w:tcPr>
                <w:tcW w:w="2834" w:type="dxa"/>
                <w:tcBorders>
                  <w:top w:val="single" w:sz="6" w:space="0" w:color="auto"/>
                  <w:bottom w:val="single" w:sz="6" w:space="0" w:color="auto"/>
                </w:tcBorders>
                <w:shd w:val="clear" w:color="auto" w:fill="auto"/>
              </w:tcPr>
              <w:p w:rsidR="00D50F8E" w:rsidRDefault="001C6035">
                <w:pPr>
                  <w:jc w:val="right"/>
                  <w:rPr>
                    <w:sz w:val="21"/>
                    <w:szCs w:val="21"/>
                  </w:rPr>
                </w:pPr>
                <w:r>
                  <w:rPr>
                    <w:sz w:val="21"/>
                    <w:szCs w:val="21"/>
                  </w:rPr>
                  <w:t>-9,134,534.89</w:t>
                </w:r>
              </w:p>
            </w:tc>
            <w:tc>
              <w:tcPr>
                <w:tcW w:w="2845" w:type="dxa"/>
                <w:shd w:val="clear" w:color="auto" w:fill="auto"/>
              </w:tcPr>
              <w:p w:rsidR="00D50F8E" w:rsidRDefault="00D50F8E">
                <w:pPr>
                  <w:jc w:val="right"/>
                  <w:rPr>
                    <w:sz w:val="21"/>
                    <w:szCs w:val="21"/>
                  </w:rPr>
                </w:pPr>
              </w:p>
            </w:tc>
          </w:tr>
          <w:tr w:rsidR="00D50F8E">
            <w:tc>
              <w:tcPr>
                <w:tcW w:w="3370" w:type="dxa"/>
                <w:shd w:val="clear" w:color="auto" w:fill="auto"/>
                <w:vAlign w:val="center"/>
              </w:tcPr>
              <w:sdt>
                <w:sdtPr>
                  <w:rPr>
                    <w:rFonts w:hint="eastAsia"/>
                    <w:sz w:val="21"/>
                    <w:szCs w:val="21"/>
                  </w:rPr>
                  <w:tag w:val="_PLD_3244954f72b74100bc8a1e9817db39de"/>
                  <w:id w:val="24782977"/>
                  <w:lock w:val="sdtLocked"/>
                </w:sdtPr>
                <w:sdtContent>
                  <w:p w:rsidR="00D50F8E" w:rsidRDefault="001C6035">
                    <w:pPr>
                      <w:rPr>
                        <w:sz w:val="21"/>
                        <w:szCs w:val="21"/>
                      </w:rPr>
                    </w:pPr>
                    <w:r>
                      <w:rPr>
                        <w:rFonts w:hint="eastAsia"/>
                        <w:sz w:val="21"/>
                        <w:szCs w:val="21"/>
                      </w:rPr>
                      <w:t>其他应收款坏账损失</w:t>
                    </w:r>
                  </w:p>
                </w:sdtContent>
              </w:sdt>
            </w:tc>
            <w:tc>
              <w:tcPr>
                <w:tcW w:w="2834" w:type="dxa"/>
                <w:tcBorders>
                  <w:top w:val="single" w:sz="6" w:space="0" w:color="auto"/>
                  <w:bottom w:val="single" w:sz="6" w:space="0" w:color="auto"/>
                </w:tcBorders>
                <w:shd w:val="clear" w:color="auto" w:fill="auto"/>
              </w:tcPr>
              <w:p w:rsidR="00D50F8E" w:rsidRDefault="001C6035">
                <w:pPr>
                  <w:jc w:val="right"/>
                  <w:rPr>
                    <w:sz w:val="21"/>
                    <w:szCs w:val="21"/>
                  </w:rPr>
                </w:pPr>
                <w:r>
                  <w:rPr>
                    <w:sz w:val="21"/>
                    <w:szCs w:val="21"/>
                  </w:rPr>
                  <w:t>-831,945.26</w:t>
                </w:r>
              </w:p>
            </w:tc>
            <w:tc>
              <w:tcPr>
                <w:tcW w:w="2845" w:type="dxa"/>
                <w:shd w:val="clear" w:color="auto" w:fill="auto"/>
              </w:tcPr>
              <w:p w:rsidR="00D50F8E" w:rsidRDefault="00D50F8E">
                <w:pPr>
                  <w:jc w:val="right"/>
                  <w:rPr>
                    <w:sz w:val="21"/>
                    <w:szCs w:val="21"/>
                  </w:rPr>
                </w:pPr>
              </w:p>
            </w:tc>
          </w:tr>
          <w:tr w:rsidR="00D50F8E">
            <w:tc>
              <w:tcPr>
                <w:tcW w:w="3370" w:type="dxa"/>
                <w:shd w:val="clear" w:color="auto" w:fill="auto"/>
                <w:vAlign w:val="center"/>
              </w:tcPr>
              <w:sdt>
                <w:sdtPr>
                  <w:rPr>
                    <w:rFonts w:hint="eastAsia"/>
                    <w:sz w:val="21"/>
                    <w:szCs w:val="21"/>
                  </w:rPr>
                  <w:tag w:val="_PLD_18c573e9a35942eba2936fdf98e7e235"/>
                  <w:id w:val="24782978"/>
                  <w:lock w:val="sdtLocked"/>
                </w:sdtPr>
                <w:sdtContent>
                  <w:p w:rsidR="00D50F8E" w:rsidRDefault="001C6035">
                    <w:pPr>
                      <w:rPr>
                        <w:sz w:val="21"/>
                        <w:szCs w:val="21"/>
                      </w:rPr>
                    </w:pPr>
                    <w:r>
                      <w:rPr>
                        <w:rFonts w:hint="eastAsia"/>
                        <w:sz w:val="21"/>
                        <w:szCs w:val="21"/>
                      </w:rPr>
                      <w:t>长期应收款坏账损失</w:t>
                    </w:r>
                  </w:p>
                </w:sdtContent>
              </w:sdt>
            </w:tc>
            <w:tc>
              <w:tcPr>
                <w:tcW w:w="2834" w:type="dxa"/>
                <w:tcBorders>
                  <w:top w:val="single" w:sz="6" w:space="0" w:color="auto"/>
                  <w:bottom w:val="single" w:sz="6" w:space="0" w:color="auto"/>
                </w:tcBorders>
                <w:shd w:val="clear" w:color="auto" w:fill="auto"/>
              </w:tcPr>
              <w:p w:rsidR="00D50F8E" w:rsidRDefault="00D50F8E">
                <w:pPr>
                  <w:jc w:val="right"/>
                  <w:rPr>
                    <w:sz w:val="21"/>
                    <w:szCs w:val="21"/>
                  </w:rPr>
                </w:pPr>
              </w:p>
            </w:tc>
            <w:tc>
              <w:tcPr>
                <w:tcW w:w="2845" w:type="dxa"/>
                <w:shd w:val="clear" w:color="auto" w:fill="auto"/>
              </w:tcPr>
              <w:p w:rsidR="00D50F8E" w:rsidRDefault="00D50F8E">
                <w:pPr>
                  <w:jc w:val="right"/>
                  <w:rPr>
                    <w:sz w:val="21"/>
                    <w:szCs w:val="21"/>
                  </w:rPr>
                </w:pPr>
              </w:p>
            </w:tc>
          </w:tr>
          <w:tr w:rsidR="00D50F8E">
            <w:sdt>
              <w:sdtPr>
                <w:rPr>
                  <w:sz w:val="21"/>
                  <w:szCs w:val="21"/>
                </w:rPr>
                <w:tag w:val="_PLD_c5fa5782f9c94d639447aaaa09122d97"/>
                <w:id w:val="24782979"/>
                <w:lock w:val="sdtLocked"/>
              </w:sdtPr>
              <w:sdtContent>
                <w:tc>
                  <w:tcPr>
                    <w:tcW w:w="3370" w:type="dxa"/>
                    <w:shd w:val="clear" w:color="auto" w:fill="auto"/>
                    <w:vAlign w:val="center"/>
                  </w:tcPr>
                  <w:p w:rsidR="00D50F8E" w:rsidRDefault="001C6035">
                    <w:pPr>
                      <w:jc w:val="center"/>
                      <w:rPr>
                        <w:sz w:val="21"/>
                        <w:szCs w:val="21"/>
                      </w:rPr>
                    </w:pPr>
                    <w:r>
                      <w:rPr>
                        <w:rFonts w:hint="eastAsia"/>
                        <w:sz w:val="21"/>
                        <w:szCs w:val="21"/>
                      </w:rPr>
                      <w:t>合计</w:t>
                    </w:r>
                  </w:p>
                </w:tc>
              </w:sdtContent>
            </w:sdt>
            <w:tc>
              <w:tcPr>
                <w:tcW w:w="2834" w:type="dxa"/>
                <w:tcBorders>
                  <w:top w:val="single" w:sz="6" w:space="0" w:color="auto"/>
                  <w:bottom w:val="single" w:sz="4" w:space="0" w:color="auto"/>
                </w:tcBorders>
                <w:shd w:val="clear" w:color="auto" w:fill="auto"/>
              </w:tcPr>
              <w:p w:rsidR="00D50F8E" w:rsidRDefault="001C6035">
                <w:pPr>
                  <w:jc w:val="right"/>
                  <w:rPr>
                    <w:sz w:val="21"/>
                    <w:szCs w:val="21"/>
                  </w:rPr>
                </w:pPr>
                <w:r>
                  <w:rPr>
                    <w:sz w:val="21"/>
                    <w:szCs w:val="21"/>
                  </w:rPr>
                  <w:t>-9,966,480.15</w:t>
                </w:r>
              </w:p>
            </w:tc>
            <w:tc>
              <w:tcPr>
                <w:tcW w:w="2845" w:type="dxa"/>
                <w:shd w:val="clear" w:color="auto" w:fill="auto"/>
              </w:tcPr>
              <w:p w:rsidR="00D50F8E" w:rsidRDefault="00D50F8E">
                <w:pPr>
                  <w:jc w:val="right"/>
                  <w:rPr>
                    <w:sz w:val="21"/>
                    <w:szCs w:val="21"/>
                  </w:rPr>
                </w:pPr>
              </w:p>
            </w:tc>
          </w:tr>
        </w:tbl>
        <w:p w:rsidR="00D50F8E" w:rsidRDefault="00127914">
          <w:pPr>
            <w:pStyle w:val="Style92"/>
          </w:pPr>
        </w:p>
      </w:sdtContent>
    </w:sdt>
    <w:bookmarkEnd w:id="97" w:displacedByCustomXml="next"/>
    <w:sdt>
      <w:sdtPr>
        <w:rPr>
          <w:rFonts w:ascii="宋体" w:hAnsi="宋体" w:cs="宋体" w:hint="eastAsia"/>
          <w:b w:val="0"/>
          <w:bCs w:val="0"/>
          <w:kern w:val="0"/>
          <w:sz w:val="24"/>
          <w:szCs w:val="21"/>
        </w:rPr>
        <w:alias w:val="模块:资产减值损失"/>
        <w:tag w:val="_GBC_e0187e33fb024605af673daabe2f7861"/>
        <w:id w:val="24782991"/>
        <w:lock w:val="sdtLocked"/>
        <w:placeholder>
          <w:docPart w:val="GBC22222222222222222222222222222"/>
        </w:placeholder>
      </w:sdtPr>
      <w:sdtEndPr>
        <w:rPr>
          <w:rFonts w:hint="default"/>
          <w:szCs w:val="24"/>
        </w:rPr>
      </w:sdtEndPr>
      <w:sdtContent>
        <w:p w:rsidR="00D50F8E" w:rsidRDefault="001C6035">
          <w:pPr>
            <w:pStyle w:val="3"/>
            <w:numPr>
              <w:ilvl w:val="0"/>
              <w:numId w:val="43"/>
            </w:numPr>
            <w:tabs>
              <w:tab w:val="left" w:pos="504"/>
            </w:tabs>
            <w:rPr>
              <w:rFonts w:ascii="宋体" w:hAnsi="宋体"/>
              <w:szCs w:val="21"/>
            </w:rPr>
          </w:pPr>
          <w:r>
            <w:rPr>
              <w:rFonts w:ascii="宋体" w:hAnsi="宋体" w:hint="eastAsia"/>
              <w:bCs w:val="0"/>
              <w:szCs w:val="21"/>
            </w:rPr>
            <w:t>资</w:t>
          </w:r>
          <w:r>
            <w:rPr>
              <w:rFonts w:ascii="宋体" w:hAnsi="宋体" w:hint="eastAsia"/>
              <w:szCs w:val="21"/>
            </w:rPr>
            <w:t>产减值损失</w:t>
          </w:r>
        </w:p>
        <w:sdt>
          <w:sdtPr>
            <w:alias w:val="是否适用：资产减值损失[双击切换]"/>
            <w:tag w:val="_GBC_7fdc5881d69a48d59383942dbd2c2a3e"/>
            <w:id w:val="24782981"/>
            <w:lock w:val="sdtContentLocked"/>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p w:rsidR="00D50F8E" w:rsidRDefault="001C6035">
          <w:pPr>
            <w:jc w:val="right"/>
            <w:rPr>
              <w:sz w:val="20"/>
              <w:szCs w:val="20"/>
            </w:rPr>
          </w:pPr>
          <w:r>
            <w:rPr>
              <w:rFonts w:hint="eastAsia"/>
              <w:sz w:val="20"/>
              <w:szCs w:val="20"/>
            </w:rPr>
            <w:t>单位：</w:t>
          </w:r>
          <w:sdt>
            <w:sdtPr>
              <w:rPr>
                <w:rFonts w:hint="eastAsia"/>
                <w:sz w:val="20"/>
                <w:szCs w:val="20"/>
              </w:rPr>
              <w:alias w:val="单位：财务附注：资产减值损失"/>
              <w:tag w:val="_GBC_40ad6c56ceff460ca35db2135628d01d"/>
              <w:id w:val="24782982"/>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sz w:val="20"/>
                  <w:szCs w:val="20"/>
                </w:rPr>
                <w:t>元</w:t>
              </w:r>
            </w:sdtContent>
          </w:sdt>
          <w:r>
            <w:rPr>
              <w:rFonts w:hint="eastAsia"/>
              <w:sz w:val="20"/>
              <w:szCs w:val="20"/>
            </w:rPr>
            <w:t xml:space="preserve">  币种：</w:t>
          </w:r>
          <w:sdt>
            <w:sdtPr>
              <w:rPr>
                <w:rFonts w:hint="eastAsia"/>
                <w:sz w:val="20"/>
                <w:szCs w:val="20"/>
              </w:rPr>
              <w:alias w:val="币种：财务附注：资产减值损失"/>
              <w:tag w:val="_GBC_5e13b42cdca649359964ad50033ab01e"/>
              <w:id w:val="24782983"/>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 w:val="20"/>
                  <w:szCs w:val="20"/>
                </w:rPr>
                <w:t>人民币</w:t>
              </w:r>
            </w:sdtContent>
          </w:sdt>
        </w:p>
        <w:tbl>
          <w:tblPr>
            <w:tblStyle w:val="Style99"/>
            <w:tblW w:w="904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77"/>
            <w:gridCol w:w="2411"/>
            <w:gridCol w:w="2561"/>
          </w:tblGrid>
          <w:tr w:rsidR="00D50F8E">
            <w:sdt>
              <w:sdtPr>
                <w:rPr>
                  <w:sz w:val="20"/>
                  <w:szCs w:val="20"/>
                </w:rPr>
                <w:tag w:val="_PLD_1c1b3ab4db9e4468a28086960eda425b"/>
                <w:id w:val="24782984"/>
                <w:lock w:val="sdtLocked"/>
              </w:sdtPr>
              <w:sdtContent>
                <w:tc>
                  <w:tcPr>
                    <w:tcW w:w="4077" w:type="dxa"/>
                    <w:tcBorders>
                      <w:top w:val="single" w:sz="4" w:space="0" w:color="auto"/>
                      <w:left w:val="single" w:sz="4" w:space="0" w:color="auto"/>
                      <w:bottom w:val="single" w:sz="4" w:space="0" w:color="auto"/>
                      <w:right w:val="single" w:sz="4" w:space="0" w:color="auto"/>
                    </w:tcBorders>
                    <w:vAlign w:val="center"/>
                  </w:tcPr>
                  <w:p w:rsidR="00D50F8E" w:rsidRDefault="001C6035">
                    <w:pPr>
                      <w:autoSpaceDE w:val="0"/>
                      <w:autoSpaceDN w:val="0"/>
                      <w:adjustRightInd w:val="0"/>
                      <w:jc w:val="center"/>
                      <w:rPr>
                        <w:sz w:val="20"/>
                        <w:szCs w:val="20"/>
                      </w:rPr>
                    </w:pPr>
                    <w:r>
                      <w:rPr>
                        <w:rFonts w:hint="eastAsia"/>
                        <w:sz w:val="20"/>
                        <w:szCs w:val="20"/>
                      </w:rPr>
                      <w:t>项目</w:t>
                    </w:r>
                  </w:p>
                </w:tc>
              </w:sdtContent>
            </w:sdt>
            <w:sdt>
              <w:sdtPr>
                <w:rPr>
                  <w:sz w:val="20"/>
                  <w:szCs w:val="20"/>
                </w:rPr>
                <w:tag w:val="_PLD_ab926936cf9d4fc39ab4c469d2ff3166"/>
                <w:id w:val="24782985"/>
                <w:lock w:val="sdtLocked"/>
              </w:sdtPr>
              <w:sdtContent>
                <w:tc>
                  <w:tcPr>
                    <w:tcW w:w="2411" w:type="dxa"/>
                    <w:tcBorders>
                      <w:top w:val="single" w:sz="4" w:space="0" w:color="auto"/>
                      <w:left w:val="single" w:sz="4" w:space="0" w:color="auto"/>
                      <w:bottom w:val="single" w:sz="4" w:space="0" w:color="auto"/>
                      <w:right w:val="single" w:sz="4" w:space="0" w:color="auto"/>
                    </w:tcBorders>
                    <w:vAlign w:val="center"/>
                  </w:tcPr>
                  <w:p w:rsidR="00D50F8E" w:rsidRDefault="001C6035">
                    <w:pPr>
                      <w:autoSpaceDE w:val="0"/>
                      <w:autoSpaceDN w:val="0"/>
                      <w:adjustRightInd w:val="0"/>
                      <w:jc w:val="center"/>
                      <w:rPr>
                        <w:sz w:val="20"/>
                        <w:szCs w:val="20"/>
                      </w:rPr>
                    </w:pPr>
                    <w:r>
                      <w:rPr>
                        <w:rFonts w:hint="eastAsia"/>
                        <w:sz w:val="20"/>
                        <w:szCs w:val="20"/>
                      </w:rPr>
                      <w:t>本期发生额</w:t>
                    </w:r>
                  </w:p>
                </w:tc>
              </w:sdtContent>
            </w:sdt>
            <w:sdt>
              <w:sdtPr>
                <w:rPr>
                  <w:sz w:val="20"/>
                  <w:szCs w:val="20"/>
                </w:rPr>
                <w:tag w:val="_PLD_8d4d7dadcc9944098ada8da3daaa7668"/>
                <w:id w:val="24782986"/>
                <w:lock w:val="sdtLocked"/>
              </w:sdtPr>
              <w:sdtContent>
                <w:tc>
                  <w:tcPr>
                    <w:tcW w:w="2561" w:type="dxa"/>
                    <w:tcBorders>
                      <w:top w:val="single" w:sz="4" w:space="0" w:color="auto"/>
                      <w:left w:val="single" w:sz="4" w:space="0" w:color="auto"/>
                      <w:bottom w:val="single" w:sz="4" w:space="0" w:color="auto"/>
                      <w:right w:val="single" w:sz="4" w:space="0" w:color="auto"/>
                    </w:tcBorders>
                    <w:vAlign w:val="center"/>
                  </w:tcPr>
                  <w:p w:rsidR="00D50F8E" w:rsidRDefault="001C6035">
                    <w:pPr>
                      <w:autoSpaceDE w:val="0"/>
                      <w:autoSpaceDN w:val="0"/>
                      <w:adjustRightInd w:val="0"/>
                      <w:jc w:val="center"/>
                      <w:rPr>
                        <w:sz w:val="20"/>
                        <w:szCs w:val="20"/>
                      </w:rPr>
                    </w:pPr>
                    <w:r>
                      <w:rPr>
                        <w:rFonts w:hint="eastAsia"/>
                        <w:sz w:val="20"/>
                        <w:szCs w:val="20"/>
                      </w:rPr>
                      <w:t>上期发生额</w:t>
                    </w:r>
                  </w:p>
                </w:tc>
              </w:sdtContent>
            </w:sdt>
          </w:tr>
          <w:tr w:rsidR="00D50F8E">
            <w:sdt>
              <w:sdtPr>
                <w:rPr>
                  <w:sz w:val="20"/>
                  <w:szCs w:val="20"/>
                </w:rPr>
                <w:tag w:val="_PLD_9afc5aaccdc84a4391c2537866204dd5"/>
                <w:id w:val="24782987"/>
                <w:lock w:val="sdtLocked"/>
              </w:sdtPr>
              <w:sdtContent>
                <w:tc>
                  <w:tcPr>
                    <w:tcW w:w="4077"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rPr>
                        <w:sz w:val="20"/>
                        <w:szCs w:val="20"/>
                      </w:rPr>
                    </w:pPr>
                    <w:r>
                      <w:rPr>
                        <w:rFonts w:hint="eastAsia"/>
                        <w:sz w:val="20"/>
                        <w:szCs w:val="20"/>
                      </w:rPr>
                      <w:t>一、坏账损失</w:t>
                    </w:r>
                  </w:p>
                </w:tc>
              </w:sdtContent>
            </w:sdt>
            <w:tc>
              <w:tcPr>
                <w:tcW w:w="2411" w:type="dxa"/>
                <w:tcBorders>
                  <w:top w:val="single" w:sz="4" w:space="0" w:color="auto"/>
                  <w:left w:val="single" w:sz="4" w:space="0" w:color="auto"/>
                  <w:bottom w:val="single" w:sz="4" w:space="0" w:color="auto"/>
                  <w:right w:val="single" w:sz="4" w:space="0" w:color="auto"/>
                </w:tcBorders>
              </w:tcPr>
              <w:p w:rsidR="00D50F8E" w:rsidRDefault="00D50F8E">
                <w:pPr>
                  <w:jc w:val="right"/>
                  <w:rPr>
                    <w:sz w:val="20"/>
                    <w:szCs w:val="20"/>
                  </w:rPr>
                </w:pPr>
              </w:p>
            </w:tc>
            <w:tc>
              <w:tcPr>
                <w:tcW w:w="2561" w:type="dxa"/>
                <w:tcBorders>
                  <w:top w:val="single" w:sz="4" w:space="0" w:color="auto"/>
                  <w:left w:val="single" w:sz="4" w:space="0" w:color="auto"/>
                  <w:bottom w:val="single" w:sz="4" w:space="0" w:color="auto"/>
                  <w:right w:val="single" w:sz="4" w:space="0" w:color="auto"/>
                </w:tcBorders>
              </w:tcPr>
              <w:p w:rsidR="00D50F8E" w:rsidRDefault="00D50F8E">
                <w:pPr>
                  <w:jc w:val="right"/>
                  <w:rPr>
                    <w:sz w:val="20"/>
                    <w:szCs w:val="20"/>
                  </w:rPr>
                </w:pPr>
              </w:p>
            </w:tc>
          </w:tr>
          <w:tr w:rsidR="00D50F8E">
            <w:sdt>
              <w:sdtPr>
                <w:rPr>
                  <w:sz w:val="20"/>
                  <w:szCs w:val="20"/>
                </w:rPr>
                <w:tag w:val="_PLD_59bec7e35b92470cb0f07192ab23fa99"/>
                <w:id w:val="24782989"/>
                <w:lock w:val="sdtLocked"/>
              </w:sdtPr>
              <w:sdtContent>
                <w:tc>
                  <w:tcPr>
                    <w:tcW w:w="4077"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rPr>
                        <w:sz w:val="20"/>
                        <w:szCs w:val="20"/>
                      </w:rPr>
                    </w:pPr>
                    <w:r>
                      <w:rPr>
                        <w:rFonts w:hint="eastAsia"/>
                        <w:sz w:val="20"/>
                        <w:szCs w:val="20"/>
                      </w:rPr>
                      <w:t>三、可供出售金融资产减值损失</w:t>
                    </w:r>
                  </w:p>
                </w:tc>
              </w:sdtContent>
            </w:sdt>
            <w:tc>
              <w:tcPr>
                <w:tcW w:w="2411" w:type="dxa"/>
                <w:tcBorders>
                  <w:top w:val="single" w:sz="4" w:space="0" w:color="auto"/>
                  <w:left w:val="single" w:sz="4" w:space="0" w:color="auto"/>
                  <w:bottom w:val="single" w:sz="4" w:space="0" w:color="auto"/>
                  <w:right w:val="single" w:sz="4" w:space="0" w:color="auto"/>
                </w:tcBorders>
              </w:tcPr>
              <w:p w:rsidR="00D50F8E" w:rsidRDefault="00D50F8E">
                <w:pPr>
                  <w:jc w:val="right"/>
                  <w:rPr>
                    <w:sz w:val="20"/>
                    <w:szCs w:val="20"/>
                  </w:rPr>
                </w:pPr>
              </w:p>
            </w:tc>
            <w:tc>
              <w:tcPr>
                <w:tcW w:w="2561" w:type="dxa"/>
                <w:tcBorders>
                  <w:top w:val="single" w:sz="4" w:space="0" w:color="auto"/>
                  <w:left w:val="single" w:sz="4" w:space="0" w:color="auto"/>
                  <w:bottom w:val="single" w:sz="4" w:space="0" w:color="auto"/>
                  <w:right w:val="single" w:sz="4" w:space="0" w:color="auto"/>
                </w:tcBorders>
              </w:tcPr>
              <w:p w:rsidR="00D50F8E" w:rsidRDefault="00D50F8E">
                <w:pPr>
                  <w:jc w:val="right"/>
                  <w:rPr>
                    <w:sz w:val="20"/>
                    <w:szCs w:val="20"/>
                  </w:rPr>
                </w:pPr>
              </w:p>
            </w:tc>
          </w:tr>
          <w:tr w:rsidR="00D50F8E">
            <w:sdt>
              <w:sdtPr>
                <w:rPr>
                  <w:sz w:val="20"/>
                  <w:szCs w:val="20"/>
                </w:rPr>
                <w:tag w:val="_PLD_28808946bb58470a9d59a4302a9117d5"/>
                <w:id w:val="24782990"/>
                <w:lock w:val="sdtLocked"/>
              </w:sdtPr>
              <w:sdtContent>
                <w:tc>
                  <w:tcPr>
                    <w:tcW w:w="4077"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center"/>
                      <w:rPr>
                        <w:sz w:val="20"/>
                        <w:szCs w:val="20"/>
                      </w:rPr>
                    </w:pPr>
                    <w:r>
                      <w:rPr>
                        <w:rFonts w:hint="eastAsia"/>
                        <w:sz w:val="20"/>
                        <w:szCs w:val="20"/>
                      </w:rPr>
                      <w:t>合计</w:t>
                    </w:r>
                  </w:p>
                </w:tc>
              </w:sdtContent>
            </w:sdt>
            <w:tc>
              <w:tcPr>
                <w:tcW w:w="2411" w:type="dxa"/>
                <w:tcBorders>
                  <w:top w:val="single" w:sz="4" w:space="0" w:color="auto"/>
                  <w:left w:val="single" w:sz="4" w:space="0" w:color="auto"/>
                  <w:bottom w:val="single" w:sz="4" w:space="0" w:color="auto"/>
                  <w:right w:val="single" w:sz="4" w:space="0" w:color="auto"/>
                </w:tcBorders>
              </w:tcPr>
              <w:p w:rsidR="00D50F8E" w:rsidRDefault="001C6035">
                <w:pPr>
                  <w:jc w:val="right"/>
                  <w:rPr>
                    <w:sz w:val="20"/>
                    <w:szCs w:val="20"/>
                  </w:rPr>
                </w:pPr>
                <w:r>
                  <w:rPr>
                    <w:sz w:val="20"/>
                    <w:szCs w:val="20"/>
                  </w:rPr>
                  <w:t>6,944,282.58</w:t>
                </w:r>
              </w:p>
            </w:tc>
            <w:tc>
              <w:tcPr>
                <w:tcW w:w="2561" w:type="dxa"/>
                <w:tcBorders>
                  <w:top w:val="single" w:sz="4" w:space="0" w:color="auto"/>
                  <w:left w:val="single" w:sz="4" w:space="0" w:color="auto"/>
                  <w:bottom w:val="single" w:sz="4" w:space="0" w:color="auto"/>
                  <w:right w:val="single" w:sz="4" w:space="0" w:color="auto"/>
                </w:tcBorders>
              </w:tcPr>
              <w:p w:rsidR="00D50F8E" w:rsidRDefault="00D50F8E">
                <w:pPr>
                  <w:jc w:val="right"/>
                  <w:rPr>
                    <w:sz w:val="20"/>
                    <w:szCs w:val="20"/>
                  </w:rPr>
                </w:pPr>
              </w:p>
            </w:tc>
          </w:tr>
        </w:tbl>
        <w:p w:rsidR="00D50F8E" w:rsidRDefault="00127914">
          <w:pPr>
            <w:pStyle w:val="Style92"/>
          </w:pPr>
        </w:p>
      </w:sdtContent>
    </w:sdt>
    <w:p w:rsidR="00D50F8E" w:rsidRDefault="00D50F8E">
      <w:pPr>
        <w:pStyle w:val="Style92"/>
      </w:pPr>
    </w:p>
    <w:p w:rsidR="00D50F8E" w:rsidRDefault="00D50F8E">
      <w:pPr>
        <w:pStyle w:val="Style92"/>
      </w:pPr>
    </w:p>
    <w:p w:rsidR="00D50F8E" w:rsidRDefault="001C6035">
      <w:pPr>
        <w:pStyle w:val="3"/>
        <w:numPr>
          <w:ilvl w:val="0"/>
          <w:numId w:val="43"/>
        </w:numPr>
        <w:tabs>
          <w:tab w:val="left" w:pos="504"/>
        </w:tabs>
        <w:rPr>
          <w:rFonts w:ascii="宋体" w:hAnsi="宋体"/>
          <w:szCs w:val="21"/>
        </w:rPr>
      </w:pPr>
      <w:r>
        <w:rPr>
          <w:rFonts w:ascii="宋体" w:hAnsi="宋体" w:hint="eastAsia"/>
          <w:szCs w:val="21"/>
        </w:rPr>
        <w:t>营业外收入</w:t>
      </w:r>
    </w:p>
    <w:sdt>
      <w:sdtPr>
        <w:rPr>
          <w:rFonts w:asciiTheme="minorHAnsi" w:eastAsiaTheme="minorEastAsia" w:hAnsiTheme="minorHAnsi" w:cstheme="minorBidi" w:hint="eastAsia"/>
          <w:bCs/>
          <w:szCs w:val="22"/>
        </w:rPr>
        <w:alias w:val="是否适用：营业外收入情况 [双击切换]"/>
        <w:tag w:val="_GBC_b6e9df1124844122abb2dde58392c605"/>
        <w:id w:val="24782992"/>
        <w:lock w:val="sdtContentLocked"/>
        <w:placeholder>
          <w:docPart w:val="GBC22222222222222222222222222222"/>
        </w:placeholder>
      </w:sdtPr>
      <w:sdtContent>
        <w:p w:rsidR="00D50F8E" w:rsidRDefault="00127914">
          <w:pPr>
            <w:rPr>
              <w:rFonts w:asciiTheme="minorHAnsi" w:eastAsiaTheme="minorEastAsia" w:hAnsiTheme="minorHAnsi" w:cstheme="minorBidi"/>
              <w:bCs/>
              <w:szCs w:val="22"/>
            </w:rPr>
          </w:pPr>
          <w:r>
            <w:rPr>
              <w:rFonts w:cstheme="minorBidi"/>
              <w:bCs/>
              <w:szCs w:val="22"/>
            </w:rPr>
            <w:fldChar w:fldCharType="begin"/>
          </w:r>
          <w:r w:rsidR="001C6035">
            <w:rPr>
              <w:rFonts w:cstheme="minorBidi"/>
              <w:bCs/>
              <w:szCs w:val="22"/>
            </w:rPr>
            <w:instrText xml:space="preserve"> MACROBUTTON  SnrToggleCheckbox √适用 </w:instrText>
          </w:r>
          <w:r>
            <w:rPr>
              <w:rFonts w:cstheme="minorBidi"/>
              <w:bCs/>
              <w:szCs w:val="22"/>
            </w:rPr>
            <w:fldChar w:fldCharType="end"/>
          </w:r>
          <w:r>
            <w:rPr>
              <w:rFonts w:cstheme="minorBidi"/>
              <w:bCs/>
              <w:szCs w:val="22"/>
            </w:rPr>
            <w:fldChar w:fldCharType="begin"/>
          </w:r>
          <w:r w:rsidR="001C6035">
            <w:rPr>
              <w:rFonts w:cstheme="minorBidi"/>
              <w:bCs/>
              <w:szCs w:val="22"/>
            </w:rPr>
            <w:instrText xml:space="preserve"> MACROBUTTON  SnrToggleCheckbox □不适用 </w:instrText>
          </w:r>
          <w:r>
            <w:rPr>
              <w:rFonts w:cstheme="minorBidi"/>
              <w:bCs/>
              <w:szCs w:val="22"/>
            </w:rPr>
            <w:fldChar w:fldCharType="end"/>
          </w:r>
        </w:p>
      </w:sdtContent>
    </w:sdt>
    <w:sdt>
      <w:sdtPr>
        <w:rPr>
          <w:rFonts w:hint="eastAsia"/>
        </w:rPr>
        <w:alias w:val="模块:单位：元 币种：人民币项目本期发生额上期发生额计入当期非经..."/>
        <w:tag w:val="_SEC_62e5cfd7609742dd8d0ae51a88918288"/>
        <w:id w:val="24783002"/>
        <w:lock w:val="sdtLocked"/>
        <w:placeholder>
          <w:docPart w:val="GBC22222222222222222222222222222"/>
        </w:placeholder>
      </w:sdtPr>
      <w:sdtEndPr>
        <w:rPr>
          <w:sz w:val="21"/>
          <w:szCs w:val="21"/>
        </w:rPr>
      </w:sdtEndPr>
      <w:sdtContent>
        <w:p w:rsidR="00D50F8E" w:rsidRDefault="001C6035">
          <w:pPr>
            <w:jc w:val="right"/>
            <w:rPr>
              <w:sz w:val="21"/>
              <w:szCs w:val="21"/>
            </w:rPr>
          </w:pPr>
          <w:r>
            <w:rPr>
              <w:rFonts w:hint="eastAsia"/>
              <w:sz w:val="21"/>
              <w:szCs w:val="21"/>
            </w:rPr>
            <w:t>单位：</w:t>
          </w:r>
          <w:sdt>
            <w:sdtPr>
              <w:rPr>
                <w:rFonts w:hint="eastAsia"/>
                <w:sz w:val="21"/>
                <w:szCs w:val="21"/>
              </w:rPr>
              <w:alias w:val="单位：财务附注：营业外收入"/>
              <w:tag w:val="_GBC_dd93a692e0c045038f9ddf46f86e7289"/>
              <w:id w:val="2478299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 w:val="21"/>
                  <w:szCs w:val="21"/>
                </w:rPr>
                <w:t>元</w:t>
              </w:r>
            </w:sdtContent>
          </w:sdt>
          <w:r>
            <w:rPr>
              <w:rFonts w:hint="eastAsia"/>
              <w:sz w:val="21"/>
              <w:szCs w:val="21"/>
            </w:rPr>
            <w:t xml:space="preserve">  币种：</w:t>
          </w:r>
          <w:sdt>
            <w:sdtPr>
              <w:rPr>
                <w:rFonts w:hint="eastAsia"/>
                <w:sz w:val="21"/>
                <w:szCs w:val="21"/>
              </w:rPr>
              <w:alias w:val="币种：财务附注：营业外收入"/>
              <w:tag w:val="_GBC_598cac7504eb4ef39ddc19fb969bdd53"/>
              <w:id w:val="2478299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 w:val="21"/>
                  <w:szCs w:val="21"/>
                </w:rPr>
                <w:t>人民币</w:t>
              </w:r>
            </w:sdtContent>
          </w:sdt>
        </w:p>
        <w:tbl>
          <w:tblPr>
            <w:tblStyle w:val="Style99"/>
            <w:tblW w:w="904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11"/>
            <w:gridCol w:w="2306"/>
            <w:gridCol w:w="2315"/>
            <w:gridCol w:w="2317"/>
          </w:tblGrid>
          <w:tr w:rsidR="00D50F8E">
            <w:sdt>
              <w:sdtPr>
                <w:rPr>
                  <w:sz w:val="21"/>
                  <w:szCs w:val="21"/>
                </w:rPr>
                <w:tag w:val="_PLD_d649e0d07dd047a497e69591bf3e322c"/>
                <w:id w:val="24782995"/>
                <w:lock w:val="sdtLocked"/>
              </w:sdtPr>
              <w:sdtContent>
                <w:tc>
                  <w:tcPr>
                    <w:tcW w:w="2111" w:type="dxa"/>
                    <w:tcBorders>
                      <w:top w:val="single" w:sz="4" w:space="0" w:color="auto"/>
                      <w:left w:val="single" w:sz="4" w:space="0" w:color="auto"/>
                      <w:bottom w:val="single" w:sz="4" w:space="0" w:color="auto"/>
                      <w:right w:val="single" w:sz="4" w:space="0" w:color="auto"/>
                    </w:tcBorders>
                    <w:vAlign w:val="center"/>
                  </w:tcPr>
                  <w:p w:rsidR="00D50F8E" w:rsidRDefault="001C6035">
                    <w:pPr>
                      <w:autoSpaceDE w:val="0"/>
                      <w:autoSpaceDN w:val="0"/>
                      <w:adjustRightInd w:val="0"/>
                      <w:jc w:val="center"/>
                      <w:rPr>
                        <w:sz w:val="21"/>
                        <w:szCs w:val="21"/>
                      </w:rPr>
                    </w:pPr>
                    <w:r>
                      <w:rPr>
                        <w:rFonts w:hint="eastAsia"/>
                        <w:sz w:val="21"/>
                        <w:szCs w:val="21"/>
                      </w:rPr>
                      <w:t>项目</w:t>
                    </w:r>
                  </w:p>
                </w:tc>
              </w:sdtContent>
            </w:sdt>
            <w:sdt>
              <w:sdtPr>
                <w:rPr>
                  <w:sz w:val="21"/>
                  <w:szCs w:val="21"/>
                </w:rPr>
                <w:tag w:val="_PLD_eabf358cb2c947a9b4e7bacb394074db"/>
                <w:id w:val="24782996"/>
                <w:lock w:val="sdtLocked"/>
              </w:sdtPr>
              <w:sdtContent>
                <w:tc>
                  <w:tcPr>
                    <w:tcW w:w="2306" w:type="dxa"/>
                    <w:tcBorders>
                      <w:top w:val="single" w:sz="4" w:space="0" w:color="auto"/>
                      <w:left w:val="single" w:sz="4" w:space="0" w:color="auto"/>
                      <w:bottom w:val="single" w:sz="4" w:space="0" w:color="auto"/>
                      <w:right w:val="single" w:sz="4" w:space="0" w:color="auto"/>
                    </w:tcBorders>
                    <w:vAlign w:val="center"/>
                  </w:tcPr>
                  <w:p w:rsidR="00D50F8E" w:rsidRDefault="001C6035">
                    <w:pPr>
                      <w:autoSpaceDE w:val="0"/>
                      <w:autoSpaceDN w:val="0"/>
                      <w:adjustRightInd w:val="0"/>
                      <w:jc w:val="center"/>
                      <w:rPr>
                        <w:sz w:val="21"/>
                        <w:szCs w:val="21"/>
                      </w:rPr>
                    </w:pPr>
                    <w:r>
                      <w:rPr>
                        <w:rFonts w:hint="eastAsia"/>
                        <w:sz w:val="21"/>
                        <w:szCs w:val="21"/>
                      </w:rPr>
                      <w:t>本期发生额</w:t>
                    </w:r>
                  </w:p>
                </w:tc>
              </w:sdtContent>
            </w:sdt>
            <w:sdt>
              <w:sdtPr>
                <w:rPr>
                  <w:sz w:val="21"/>
                  <w:szCs w:val="21"/>
                </w:rPr>
                <w:tag w:val="_PLD_0469d808d7334ff0ab3460273b0c8f8f"/>
                <w:id w:val="24782997"/>
                <w:lock w:val="sdtLocked"/>
              </w:sdtPr>
              <w:sdtContent>
                <w:tc>
                  <w:tcPr>
                    <w:tcW w:w="2315" w:type="dxa"/>
                    <w:tcBorders>
                      <w:top w:val="single" w:sz="4" w:space="0" w:color="auto"/>
                      <w:left w:val="single" w:sz="4" w:space="0" w:color="auto"/>
                      <w:bottom w:val="single" w:sz="4" w:space="0" w:color="auto"/>
                      <w:right w:val="single" w:sz="4" w:space="0" w:color="auto"/>
                    </w:tcBorders>
                    <w:vAlign w:val="center"/>
                  </w:tcPr>
                  <w:p w:rsidR="00D50F8E" w:rsidRDefault="001C6035">
                    <w:pPr>
                      <w:autoSpaceDE w:val="0"/>
                      <w:autoSpaceDN w:val="0"/>
                      <w:adjustRightInd w:val="0"/>
                      <w:jc w:val="center"/>
                      <w:rPr>
                        <w:sz w:val="21"/>
                        <w:szCs w:val="21"/>
                      </w:rPr>
                    </w:pPr>
                    <w:r>
                      <w:rPr>
                        <w:rFonts w:hint="eastAsia"/>
                        <w:sz w:val="21"/>
                        <w:szCs w:val="21"/>
                      </w:rPr>
                      <w:t>上期发生额</w:t>
                    </w:r>
                  </w:p>
                </w:tc>
              </w:sdtContent>
            </w:sdt>
            <w:sdt>
              <w:sdtPr>
                <w:rPr>
                  <w:sz w:val="21"/>
                  <w:szCs w:val="21"/>
                </w:rPr>
                <w:tag w:val="_PLD_121bda757dda46918753fabf9329298f"/>
                <w:id w:val="24782998"/>
                <w:lock w:val="sdtLocked"/>
              </w:sdtPr>
              <w:sdtContent>
                <w:tc>
                  <w:tcPr>
                    <w:tcW w:w="2317" w:type="dxa"/>
                    <w:tcBorders>
                      <w:top w:val="single" w:sz="4" w:space="0" w:color="auto"/>
                      <w:left w:val="single" w:sz="4" w:space="0" w:color="auto"/>
                      <w:bottom w:val="single" w:sz="4" w:space="0" w:color="auto"/>
                      <w:right w:val="single" w:sz="4" w:space="0" w:color="auto"/>
                    </w:tcBorders>
                    <w:vAlign w:val="center"/>
                  </w:tcPr>
                  <w:p w:rsidR="00D50F8E" w:rsidRDefault="001C6035">
                    <w:pPr>
                      <w:autoSpaceDE w:val="0"/>
                      <w:autoSpaceDN w:val="0"/>
                      <w:adjustRightInd w:val="0"/>
                      <w:jc w:val="center"/>
                      <w:rPr>
                        <w:color w:val="FF0000"/>
                        <w:sz w:val="21"/>
                        <w:szCs w:val="21"/>
                      </w:rPr>
                    </w:pPr>
                    <w:r>
                      <w:rPr>
                        <w:rFonts w:hint="eastAsia"/>
                        <w:sz w:val="21"/>
                        <w:szCs w:val="21"/>
                      </w:rPr>
                      <w:t>计入当期非经常性损益的金额</w:t>
                    </w:r>
                  </w:p>
                </w:tc>
              </w:sdtContent>
            </w:sdt>
          </w:tr>
          <w:tr w:rsidR="00D50F8E">
            <w:sdt>
              <w:sdtPr>
                <w:rPr>
                  <w:sz w:val="21"/>
                  <w:szCs w:val="21"/>
                </w:rPr>
                <w:tag w:val="_PLD_b627183426d3462198209d98f8e60215"/>
                <w:id w:val="24782999"/>
                <w:lock w:val="sdtLocked"/>
              </w:sdtPr>
              <w:sdtContent>
                <w:tc>
                  <w:tcPr>
                    <w:tcW w:w="2111" w:type="dxa"/>
                    <w:tcBorders>
                      <w:top w:val="single" w:sz="4" w:space="0" w:color="auto"/>
                      <w:left w:val="single" w:sz="4" w:space="0" w:color="auto"/>
                      <w:bottom w:val="single" w:sz="4" w:space="0" w:color="auto"/>
                      <w:right w:val="single" w:sz="4" w:space="0" w:color="auto"/>
                    </w:tcBorders>
                  </w:tcPr>
                  <w:p w:rsidR="00D50F8E" w:rsidRDefault="001C6035">
                    <w:pPr>
                      <w:ind w:right="6"/>
                      <w:rPr>
                        <w:bCs/>
                        <w:sz w:val="21"/>
                        <w:szCs w:val="21"/>
                      </w:rPr>
                    </w:pPr>
                    <w:r>
                      <w:rPr>
                        <w:rFonts w:hint="eastAsia"/>
                        <w:bCs/>
                        <w:sz w:val="21"/>
                        <w:szCs w:val="21"/>
                      </w:rPr>
                      <w:t>政府补助</w:t>
                    </w:r>
                  </w:p>
                </w:tc>
              </w:sdtContent>
            </w:sdt>
            <w:tc>
              <w:tcPr>
                <w:tcW w:w="2306" w:type="dxa"/>
                <w:tcBorders>
                  <w:top w:val="single" w:sz="4" w:space="0" w:color="auto"/>
                  <w:left w:val="single" w:sz="4" w:space="0" w:color="auto"/>
                  <w:bottom w:val="single" w:sz="4" w:space="0" w:color="auto"/>
                  <w:right w:val="single" w:sz="4" w:space="0" w:color="auto"/>
                </w:tcBorders>
              </w:tcPr>
              <w:p w:rsidR="00D50F8E" w:rsidRDefault="00D50F8E">
                <w:pPr>
                  <w:jc w:val="right"/>
                  <w:rPr>
                    <w:color w:val="FF0000"/>
                    <w:sz w:val="21"/>
                    <w:szCs w:val="21"/>
                  </w:rPr>
                </w:pPr>
              </w:p>
            </w:tc>
            <w:tc>
              <w:tcPr>
                <w:tcW w:w="2315" w:type="dxa"/>
                <w:tcBorders>
                  <w:top w:val="single" w:sz="4" w:space="0" w:color="auto"/>
                  <w:left w:val="single" w:sz="4" w:space="0" w:color="auto"/>
                  <w:bottom w:val="single" w:sz="4" w:space="0" w:color="auto"/>
                  <w:right w:val="single" w:sz="4" w:space="0" w:color="auto"/>
                </w:tcBorders>
              </w:tcPr>
              <w:p w:rsidR="00D50F8E" w:rsidRDefault="001C6035">
                <w:pPr>
                  <w:jc w:val="right"/>
                  <w:rPr>
                    <w:sz w:val="21"/>
                    <w:szCs w:val="21"/>
                  </w:rPr>
                </w:pPr>
                <w:r>
                  <w:rPr>
                    <w:sz w:val="21"/>
                    <w:szCs w:val="21"/>
                  </w:rPr>
                  <w:t>286,500.00</w:t>
                </w:r>
              </w:p>
            </w:tc>
            <w:tc>
              <w:tcPr>
                <w:tcW w:w="2317" w:type="dxa"/>
                <w:tcBorders>
                  <w:top w:val="single" w:sz="4" w:space="0" w:color="auto"/>
                  <w:left w:val="single" w:sz="4" w:space="0" w:color="auto"/>
                  <w:bottom w:val="single" w:sz="4" w:space="0" w:color="auto"/>
                  <w:right w:val="single" w:sz="4" w:space="0" w:color="auto"/>
                </w:tcBorders>
              </w:tcPr>
              <w:p w:rsidR="00D50F8E" w:rsidRDefault="00D50F8E">
                <w:pPr>
                  <w:autoSpaceDE w:val="0"/>
                  <w:autoSpaceDN w:val="0"/>
                  <w:adjustRightInd w:val="0"/>
                  <w:jc w:val="right"/>
                  <w:rPr>
                    <w:color w:val="FF0000"/>
                    <w:sz w:val="21"/>
                    <w:szCs w:val="21"/>
                  </w:rPr>
                </w:pPr>
              </w:p>
            </w:tc>
          </w:tr>
          <w:sdt>
            <w:sdtPr>
              <w:rPr>
                <w:rFonts w:hint="eastAsia"/>
                <w:sz w:val="21"/>
                <w:szCs w:val="21"/>
              </w:rPr>
              <w:alias w:val="营业外收入明细"/>
              <w:tag w:val="_GBC_fd02acc867064481b957560afa744c85"/>
              <w:id w:val="24783000"/>
              <w:lock w:val="sdtLocked"/>
            </w:sdtPr>
            <w:sdtContent>
              <w:tr w:rsidR="00D50F8E">
                <w:tc>
                  <w:tcPr>
                    <w:tcW w:w="2111" w:type="dxa"/>
                    <w:tcBorders>
                      <w:top w:val="single" w:sz="4" w:space="0" w:color="auto"/>
                      <w:left w:val="single" w:sz="4" w:space="0" w:color="auto"/>
                      <w:bottom w:val="single" w:sz="4" w:space="0" w:color="auto"/>
                      <w:right w:val="single" w:sz="4" w:space="0" w:color="auto"/>
                    </w:tcBorders>
                  </w:tcPr>
                  <w:p w:rsidR="00D50F8E" w:rsidRDefault="001C6035">
                    <w:pPr>
                      <w:rPr>
                        <w:sz w:val="21"/>
                        <w:szCs w:val="21"/>
                      </w:rPr>
                    </w:pPr>
                    <w:r>
                      <w:rPr>
                        <w:rFonts w:hint="eastAsia"/>
                        <w:sz w:val="21"/>
                        <w:szCs w:val="21"/>
                      </w:rPr>
                      <w:t>其他</w:t>
                    </w:r>
                  </w:p>
                </w:tc>
                <w:tc>
                  <w:tcPr>
                    <w:tcW w:w="2306" w:type="dxa"/>
                    <w:tcBorders>
                      <w:top w:val="single" w:sz="4" w:space="0" w:color="auto"/>
                      <w:left w:val="single" w:sz="4" w:space="0" w:color="auto"/>
                      <w:bottom w:val="single" w:sz="4" w:space="0" w:color="auto"/>
                      <w:right w:val="single" w:sz="4" w:space="0" w:color="auto"/>
                    </w:tcBorders>
                  </w:tcPr>
                  <w:p w:rsidR="00D50F8E" w:rsidRDefault="001C6035">
                    <w:pPr>
                      <w:jc w:val="right"/>
                      <w:rPr>
                        <w:sz w:val="21"/>
                        <w:szCs w:val="21"/>
                      </w:rPr>
                    </w:pPr>
                    <w:r>
                      <w:rPr>
                        <w:sz w:val="21"/>
                        <w:szCs w:val="21"/>
                      </w:rPr>
                      <w:t>5,957,585.27</w:t>
                    </w:r>
                  </w:p>
                </w:tc>
                <w:tc>
                  <w:tcPr>
                    <w:tcW w:w="2315" w:type="dxa"/>
                    <w:tcBorders>
                      <w:top w:val="single" w:sz="4" w:space="0" w:color="auto"/>
                      <w:left w:val="single" w:sz="4" w:space="0" w:color="auto"/>
                      <w:bottom w:val="single" w:sz="4" w:space="0" w:color="auto"/>
                      <w:right w:val="single" w:sz="4" w:space="0" w:color="auto"/>
                    </w:tcBorders>
                  </w:tcPr>
                  <w:p w:rsidR="00D50F8E" w:rsidRDefault="001C6035">
                    <w:pPr>
                      <w:jc w:val="right"/>
                      <w:rPr>
                        <w:sz w:val="21"/>
                        <w:szCs w:val="21"/>
                      </w:rPr>
                    </w:pPr>
                    <w:r>
                      <w:rPr>
                        <w:sz w:val="21"/>
                        <w:szCs w:val="21"/>
                      </w:rPr>
                      <w:t>1,920,240.56</w:t>
                    </w:r>
                  </w:p>
                </w:tc>
                <w:tc>
                  <w:tcPr>
                    <w:tcW w:w="2317" w:type="dxa"/>
                    <w:tcBorders>
                      <w:top w:val="single" w:sz="4" w:space="0" w:color="auto"/>
                      <w:left w:val="single" w:sz="4" w:space="0" w:color="auto"/>
                      <w:bottom w:val="single" w:sz="4" w:space="0" w:color="auto"/>
                      <w:right w:val="single" w:sz="4" w:space="0" w:color="auto"/>
                    </w:tcBorders>
                  </w:tcPr>
                  <w:p w:rsidR="00D50F8E" w:rsidRDefault="001C6035">
                    <w:pPr>
                      <w:jc w:val="right"/>
                      <w:rPr>
                        <w:sz w:val="21"/>
                        <w:szCs w:val="21"/>
                      </w:rPr>
                    </w:pPr>
                    <w:r>
                      <w:rPr>
                        <w:sz w:val="21"/>
                        <w:szCs w:val="21"/>
                      </w:rPr>
                      <w:t>5,957,585.27</w:t>
                    </w:r>
                  </w:p>
                </w:tc>
              </w:tr>
            </w:sdtContent>
          </w:sdt>
          <w:tr w:rsidR="00D50F8E">
            <w:sdt>
              <w:sdtPr>
                <w:rPr>
                  <w:sz w:val="21"/>
                  <w:szCs w:val="21"/>
                </w:rPr>
                <w:tag w:val="_PLD_25918db321f1404aaddb2a14d0bd05fc"/>
                <w:id w:val="24783001"/>
                <w:lock w:val="sdtLocked"/>
              </w:sdtPr>
              <w:sdtContent>
                <w:tc>
                  <w:tcPr>
                    <w:tcW w:w="2111" w:type="dxa"/>
                    <w:tcBorders>
                      <w:top w:val="single" w:sz="4" w:space="0" w:color="auto"/>
                      <w:left w:val="single" w:sz="4" w:space="0" w:color="auto"/>
                      <w:bottom w:val="single" w:sz="4" w:space="0" w:color="auto"/>
                      <w:right w:val="single" w:sz="4" w:space="0" w:color="auto"/>
                    </w:tcBorders>
                    <w:vAlign w:val="center"/>
                  </w:tcPr>
                  <w:p w:rsidR="00D50F8E" w:rsidRDefault="001C6035">
                    <w:pPr>
                      <w:jc w:val="center"/>
                      <w:rPr>
                        <w:sz w:val="21"/>
                        <w:szCs w:val="21"/>
                      </w:rPr>
                    </w:pPr>
                    <w:r>
                      <w:rPr>
                        <w:rFonts w:hint="eastAsia"/>
                        <w:sz w:val="21"/>
                        <w:szCs w:val="21"/>
                      </w:rPr>
                      <w:t>合计</w:t>
                    </w:r>
                  </w:p>
                </w:tc>
              </w:sdtContent>
            </w:sdt>
            <w:tc>
              <w:tcPr>
                <w:tcW w:w="2306" w:type="dxa"/>
                <w:tcBorders>
                  <w:top w:val="single" w:sz="4" w:space="0" w:color="auto"/>
                  <w:left w:val="single" w:sz="4" w:space="0" w:color="auto"/>
                  <w:bottom w:val="single" w:sz="4" w:space="0" w:color="auto"/>
                  <w:right w:val="single" w:sz="4" w:space="0" w:color="auto"/>
                </w:tcBorders>
              </w:tcPr>
              <w:p w:rsidR="00D50F8E" w:rsidRDefault="001C6035">
                <w:pPr>
                  <w:jc w:val="right"/>
                  <w:rPr>
                    <w:sz w:val="21"/>
                    <w:szCs w:val="21"/>
                  </w:rPr>
                </w:pPr>
                <w:r>
                  <w:rPr>
                    <w:sz w:val="21"/>
                    <w:szCs w:val="21"/>
                  </w:rPr>
                  <w:t>5,957,585.27</w:t>
                </w:r>
              </w:p>
            </w:tc>
            <w:tc>
              <w:tcPr>
                <w:tcW w:w="2315" w:type="dxa"/>
                <w:tcBorders>
                  <w:top w:val="single" w:sz="4" w:space="0" w:color="auto"/>
                  <w:left w:val="single" w:sz="4" w:space="0" w:color="auto"/>
                  <w:bottom w:val="single" w:sz="4" w:space="0" w:color="auto"/>
                  <w:right w:val="single" w:sz="4" w:space="0" w:color="auto"/>
                </w:tcBorders>
              </w:tcPr>
              <w:p w:rsidR="00D50F8E" w:rsidRDefault="001C6035">
                <w:pPr>
                  <w:jc w:val="right"/>
                  <w:rPr>
                    <w:sz w:val="21"/>
                    <w:szCs w:val="21"/>
                  </w:rPr>
                </w:pPr>
                <w:r>
                  <w:rPr>
                    <w:sz w:val="21"/>
                    <w:szCs w:val="21"/>
                  </w:rPr>
                  <w:t>2,206,740.56</w:t>
                </w:r>
              </w:p>
            </w:tc>
            <w:tc>
              <w:tcPr>
                <w:tcW w:w="2317" w:type="dxa"/>
                <w:tcBorders>
                  <w:top w:val="single" w:sz="4" w:space="0" w:color="auto"/>
                  <w:left w:val="single" w:sz="4" w:space="0" w:color="auto"/>
                  <w:bottom w:val="single" w:sz="4" w:space="0" w:color="auto"/>
                  <w:right w:val="single" w:sz="4" w:space="0" w:color="auto"/>
                </w:tcBorders>
              </w:tcPr>
              <w:p w:rsidR="00D50F8E" w:rsidRDefault="001C6035">
                <w:pPr>
                  <w:jc w:val="right"/>
                  <w:rPr>
                    <w:sz w:val="21"/>
                    <w:szCs w:val="21"/>
                  </w:rPr>
                </w:pPr>
                <w:r>
                  <w:rPr>
                    <w:sz w:val="21"/>
                    <w:szCs w:val="21"/>
                  </w:rPr>
                  <w:t>5,957,585.27</w:t>
                </w:r>
              </w:p>
            </w:tc>
          </w:tr>
        </w:tbl>
      </w:sdtContent>
    </w:sdt>
    <w:p w:rsidR="00D50F8E" w:rsidRDefault="00D50F8E">
      <w:pPr>
        <w:rPr>
          <w:szCs w:val="21"/>
        </w:rPr>
      </w:pPr>
    </w:p>
    <w:sdt>
      <w:sdtPr>
        <w:rPr>
          <w:rFonts w:hint="eastAsia"/>
          <w:b/>
        </w:rPr>
        <w:alias w:val="模块:计入当期损益的政府补助"/>
        <w:tag w:val="_GBC_941e4c9023f94b758b05afb87d550363"/>
        <w:id w:val="24783012"/>
        <w:lock w:val="sdtLocked"/>
        <w:placeholder>
          <w:docPart w:val="GBC22222222222222222222222222222"/>
        </w:placeholder>
      </w:sdtPr>
      <w:sdtEndPr>
        <w:rPr>
          <w:b w:val="0"/>
          <w:sz w:val="21"/>
          <w:szCs w:val="21"/>
        </w:rPr>
      </w:sdtEndPr>
      <w:sdtContent>
        <w:p w:rsidR="00D50F8E" w:rsidRDefault="001C6035">
          <w:pPr>
            <w:rPr>
              <w:rStyle w:val="4Char1"/>
              <w:rFonts w:ascii="宋体" w:hAnsi="宋体"/>
              <w:b w:val="0"/>
              <w:szCs w:val="21"/>
            </w:rPr>
          </w:pPr>
          <w:r>
            <w:rPr>
              <w:rStyle w:val="4Char1"/>
              <w:rFonts w:ascii="宋体" w:hAnsi="宋体" w:hint="eastAsia"/>
              <w:b w:val="0"/>
              <w:szCs w:val="21"/>
            </w:rPr>
            <w:t>计入当期</w:t>
          </w:r>
          <w:r>
            <w:rPr>
              <w:rFonts w:hint="eastAsia"/>
            </w:rPr>
            <w:t>损益</w:t>
          </w:r>
          <w:r>
            <w:rPr>
              <w:rStyle w:val="4Char1"/>
              <w:rFonts w:ascii="宋体" w:hAnsi="宋体" w:hint="eastAsia"/>
              <w:b w:val="0"/>
              <w:szCs w:val="21"/>
            </w:rPr>
            <w:t>的政府补助</w:t>
          </w:r>
        </w:p>
        <w:sdt>
          <w:sdtPr>
            <w:rPr>
              <w:rStyle w:val="4Char1"/>
              <w:rFonts w:ascii="宋体" w:hAnsi="宋体"/>
              <w:b w:val="0"/>
              <w:szCs w:val="21"/>
            </w:rPr>
            <w:alias w:val="是否适用：计入当期损益的政府补助[双击切换]"/>
            <w:tag w:val="_GBC_c8882fe165a24797aca3c402f799f006"/>
            <w:id w:val="24783003"/>
            <w:lock w:val="sdtContentLocked"/>
            <w:placeholder>
              <w:docPart w:val="GBC22222222222222222222222222222"/>
            </w:placeholder>
          </w:sdtPr>
          <w:sdtContent>
            <w:p w:rsidR="00D50F8E" w:rsidRDefault="00127914">
              <w:pPr>
                <w:rPr>
                  <w:rStyle w:val="4Char1"/>
                  <w:rFonts w:ascii="宋体" w:hAnsi="宋体"/>
                  <w:b w:val="0"/>
                  <w:szCs w:val="21"/>
                </w:rPr>
              </w:pPr>
              <w:r>
                <w:rPr>
                  <w:rStyle w:val="4Char1"/>
                  <w:rFonts w:ascii="宋体" w:hAnsi="宋体"/>
                  <w:b w:val="0"/>
                  <w:szCs w:val="21"/>
                </w:rPr>
                <w:fldChar w:fldCharType="begin"/>
              </w:r>
              <w:r w:rsidR="001C6035">
                <w:rPr>
                  <w:rStyle w:val="4Char1"/>
                  <w:rFonts w:ascii="宋体" w:hAnsi="宋体"/>
                  <w:b w:val="0"/>
                  <w:szCs w:val="21"/>
                </w:rPr>
                <w:instrText xml:space="preserve"> MACROBUTTON  SnrToggleCheckbox √适用 </w:instrText>
              </w:r>
              <w:r>
                <w:rPr>
                  <w:rStyle w:val="4Char1"/>
                  <w:rFonts w:ascii="宋体" w:hAnsi="宋体"/>
                  <w:b w:val="0"/>
                  <w:szCs w:val="21"/>
                </w:rPr>
                <w:fldChar w:fldCharType="end"/>
              </w:r>
              <w:r>
                <w:rPr>
                  <w:rStyle w:val="4Char1"/>
                  <w:rFonts w:ascii="宋体" w:hAnsi="宋体"/>
                  <w:b w:val="0"/>
                  <w:szCs w:val="21"/>
                </w:rPr>
                <w:fldChar w:fldCharType="begin"/>
              </w:r>
              <w:r w:rsidR="001C6035">
                <w:rPr>
                  <w:rStyle w:val="4Char1"/>
                  <w:rFonts w:ascii="宋体" w:hAnsi="宋体"/>
                  <w:b w:val="0"/>
                  <w:szCs w:val="21"/>
                </w:rPr>
                <w:instrText xml:space="preserve"> MACROBUTTON  SnrToggleCheckbox □不适用 </w:instrText>
              </w:r>
              <w:r>
                <w:rPr>
                  <w:rStyle w:val="4Char1"/>
                  <w:rFonts w:ascii="宋体" w:hAnsi="宋体"/>
                  <w:b w:val="0"/>
                  <w:szCs w:val="21"/>
                </w:rPr>
                <w:fldChar w:fldCharType="end"/>
              </w:r>
            </w:p>
          </w:sdtContent>
        </w:sdt>
        <w:p w:rsidR="00D50F8E" w:rsidRDefault="001C6035">
          <w:pPr>
            <w:jc w:val="right"/>
            <w:rPr>
              <w:sz w:val="21"/>
              <w:szCs w:val="21"/>
            </w:rPr>
          </w:pPr>
          <w:r>
            <w:rPr>
              <w:rFonts w:hint="eastAsia"/>
              <w:szCs w:val="21"/>
            </w:rPr>
            <w:t xml:space="preserve"> </w:t>
          </w:r>
          <w:r>
            <w:rPr>
              <w:rFonts w:hint="eastAsia"/>
              <w:sz w:val="21"/>
              <w:szCs w:val="21"/>
            </w:rPr>
            <w:t>单位：</w:t>
          </w:r>
          <w:sdt>
            <w:sdtPr>
              <w:rPr>
                <w:rFonts w:hint="eastAsia"/>
                <w:sz w:val="21"/>
                <w:szCs w:val="21"/>
              </w:rPr>
              <w:alias w:val="单位：财务附注：计入当期损益的政府补助"/>
              <w:tag w:val="_GBC_bd00bad38c644e6fa63419d4034ebfd1"/>
              <w:id w:val="2478300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 w:val="21"/>
                  <w:szCs w:val="21"/>
                </w:rPr>
                <w:t>元</w:t>
              </w:r>
            </w:sdtContent>
          </w:sdt>
          <w:r>
            <w:rPr>
              <w:rFonts w:hint="eastAsia"/>
              <w:sz w:val="21"/>
              <w:szCs w:val="21"/>
            </w:rPr>
            <w:t xml:space="preserve">  币种：</w:t>
          </w:r>
          <w:sdt>
            <w:sdtPr>
              <w:rPr>
                <w:rFonts w:hint="eastAsia"/>
                <w:sz w:val="21"/>
                <w:szCs w:val="21"/>
              </w:rPr>
              <w:alias w:val="币种：财务附注：计入当期损益的政府补助"/>
              <w:tag w:val="_GBC_23bf9a9e0ac34ffd9e7e1d78597a87d0"/>
              <w:id w:val="2478300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 w:val="21"/>
                  <w:szCs w:val="21"/>
                </w:rPr>
                <w:t>人民币</w:t>
              </w:r>
            </w:sdtContent>
          </w:sdt>
        </w:p>
        <w:tbl>
          <w:tblPr>
            <w:tblStyle w:val="Style99"/>
            <w:tblW w:w="889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2059"/>
            <w:gridCol w:w="2277"/>
            <w:gridCol w:w="2277"/>
            <w:gridCol w:w="2280"/>
          </w:tblGrid>
          <w:tr w:rsidR="00D50F8E">
            <w:trPr>
              <w:trHeight w:val="556"/>
              <w:jc w:val="center"/>
            </w:trPr>
            <w:sdt>
              <w:sdtPr>
                <w:rPr>
                  <w:sz w:val="21"/>
                  <w:szCs w:val="21"/>
                </w:rPr>
                <w:tag w:val="_PLD_921b2aed22db42759d12f127db945afe"/>
                <w:id w:val="24783006"/>
                <w:lock w:val="sdtLocked"/>
              </w:sdtPr>
              <w:sdtContent>
                <w:tc>
                  <w:tcPr>
                    <w:tcW w:w="2059" w:type="dxa"/>
                    <w:tcBorders>
                      <w:top w:val="single" w:sz="4" w:space="0" w:color="auto"/>
                      <w:left w:val="single" w:sz="4" w:space="0" w:color="auto"/>
                      <w:bottom w:val="single" w:sz="4" w:space="0" w:color="auto"/>
                      <w:right w:val="single" w:sz="4" w:space="0" w:color="auto"/>
                    </w:tcBorders>
                    <w:vAlign w:val="center"/>
                  </w:tcPr>
                  <w:p w:rsidR="00D50F8E" w:rsidRDefault="001C6035">
                    <w:pPr>
                      <w:jc w:val="center"/>
                      <w:rPr>
                        <w:sz w:val="21"/>
                        <w:szCs w:val="21"/>
                      </w:rPr>
                    </w:pPr>
                    <w:r>
                      <w:rPr>
                        <w:sz w:val="21"/>
                        <w:szCs w:val="21"/>
                      </w:rPr>
                      <w:t>补助项目</w:t>
                    </w:r>
                  </w:p>
                </w:tc>
              </w:sdtContent>
            </w:sdt>
            <w:sdt>
              <w:sdtPr>
                <w:rPr>
                  <w:sz w:val="21"/>
                  <w:szCs w:val="21"/>
                </w:rPr>
                <w:tag w:val="_PLD_b153949e35ca47018467de6ef3800cf5"/>
                <w:id w:val="24783007"/>
                <w:lock w:val="sdtLocked"/>
              </w:sdtPr>
              <w:sdtContent>
                <w:tc>
                  <w:tcPr>
                    <w:tcW w:w="2277" w:type="dxa"/>
                    <w:tcBorders>
                      <w:top w:val="single" w:sz="4" w:space="0" w:color="auto"/>
                      <w:left w:val="single" w:sz="4" w:space="0" w:color="auto"/>
                      <w:bottom w:val="single" w:sz="4" w:space="0" w:color="auto"/>
                      <w:right w:val="single" w:sz="4" w:space="0" w:color="auto"/>
                    </w:tcBorders>
                    <w:vAlign w:val="center"/>
                  </w:tcPr>
                  <w:p w:rsidR="00D50F8E" w:rsidRDefault="001C6035">
                    <w:pPr>
                      <w:jc w:val="center"/>
                      <w:rPr>
                        <w:sz w:val="21"/>
                        <w:szCs w:val="21"/>
                      </w:rPr>
                    </w:pPr>
                    <w:r>
                      <w:rPr>
                        <w:sz w:val="21"/>
                        <w:szCs w:val="21"/>
                      </w:rPr>
                      <w:t>本期发生</w:t>
                    </w:r>
                    <w:r>
                      <w:rPr>
                        <w:rFonts w:hint="eastAsia"/>
                        <w:sz w:val="21"/>
                        <w:szCs w:val="21"/>
                      </w:rPr>
                      <w:t>金</w:t>
                    </w:r>
                    <w:r>
                      <w:rPr>
                        <w:sz w:val="21"/>
                        <w:szCs w:val="21"/>
                      </w:rPr>
                      <w:t>额</w:t>
                    </w:r>
                  </w:p>
                </w:tc>
              </w:sdtContent>
            </w:sdt>
            <w:sdt>
              <w:sdtPr>
                <w:rPr>
                  <w:sz w:val="21"/>
                  <w:szCs w:val="21"/>
                </w:rPr>
                <w:tag w:val="_PLD_bf693dd17f244c38afd88855e4186d7d"/>
                <w:id w:val="24783008"/>
                <w:lock w:val="sdtLocked"/>
              </w:sdtPr>
              <w:sdtContent>
                <w:tc>
                  <w:tcPr>
                    <w:tcW w:w="2277" w:type="dxa"/>
                    <w:tcBorders>
                      <w:top w:val="single" w:sz="4" w:space="0" w:color="auto"/>
                      <w:left w:val="single" w:sz="4" w:space="0" w:color="auto"/>
                      <w:bottom w:val="single" w:sz="4" w:space="0" w:color="auto"/>
                      <w:right w:val="single" w:sz="4" w:space="0" w:color="auto"/>
                    </w:tcBorders>
                    <w:vAlign w:val="center"/>
                  </w:tcPr>
                  <w:p w:rsidR="00D50F8E" w:rsidRDefault="001C6035">
                    <w:pPr>
                      <w:jc w:val="center"/>
                      <w:rPr>
                        <w:sz w:val="21"/>
                        <w:szCs w:val="21"/>
                      </w:rPr>
                    </w:pPr>
                    <w:r>
                      <w:rPr>
                        <w:sz w:val="21"/>
                        <w:szCs w:val="21"/>
                      </w:rPr>
                      <w:t>上期发生</w:t>
                    </w:r>
                    <w:r>
                      <w:rPr>
                        <w:rFonts w:hint="eastAsia"/>
                        <w:sz w:val="21"/>
                        <w:szCs w:val="21"/>
                      </w:rPr>
                      <w:t>金</w:t>
                    </w:r>
                    <w:r>
                      <w:rPr>
                        <w:sz w:val="21"/>
                        <w:szCs w:val="21"/>
                      </w:rPr>
                      <w:t>额</w:t>
                    </w:r>
                  </w:p>
                </w:tc>
              </w:sdtContent>
            </w:sdt>
            <w:sdt>
              <w:sdtPr>
                <w:rPr>
                  <w:sz w:val="21"/>
                  <w:szCs w:val="21"/>
                </w:rPr>
                <w:tag w:val="_PLD_532c78ae9a7849fe9994cace73120659"/>
                <w:id w:val="24783009"/>
                <w:lock w:val="sdtLocked"/>
              </w:sdtPr>
              <w:sdtContent>
                <w:tc>
                  <w:tcPr>
                    <w:tcW w:w="2280" w:type="dxa"/>
                    <w:tcBorders>
                      <w:top w:val="single" w:sz="4" w:space="0" w:color="auto"/>
                      <w:left w:val="single" w:sz="4" w:space="0" w:color="auto"/>
                      <w:bottom w:val="single" w:sz="4" w:space="0" w:color="auto"/>
                      <w:right w:val="single" w:sz="4" w:space="0" w:color="auto"/>
                    </w:tcBorders>
                    <w:vAlign w:val="center"/>
                  </w:tcPr>
                  <w:p w:rsidR="00D50F8E" w:rsidRDefault="001C6035">
                    <w:pPr>
                      <w:jc w:val="center"/>
                      <w:rPr>
                        <w:sz w:val="21"/>
                        <w:szCs w:val="21"/>
                      </w:rPr>
                    </w:pPr>
                    <w:r>
                      <w:rPr>
                        <w:sz w:val="21"/>
                        <w:szCs w:val="21"/>
                      </w:rPr>
                      <w:t>与资产相关/与收益相关</w:t>
                    </w:r>
                  </w:p>
                </w:tc>
              </w:sdtContent>
            </w:sdt>
          </w:tr>
          <w:sdt>
            <w:sdtPr>
              <w:rPr>
                <w:sz w:val="21"/>
                <w:szCs w:val="21"/>
              </w:rPr>
              <w:alias w:val="计入当期损益的政府补助明细"/>
              <w:tag w:val="_GBC_8d8ea3026a664e94a38609c0bcec2101"/>
              <w:id w:val="24783010"/>
              <w:lock w:val="sdtLocked"/>
            </w:sdtPr>
            <w:sdtContent>
              <w:tr w:rsidR="00D50F8E">
                <w:trPr>
                  <w:jc w:val="center"/>
                </w:trPr>
                <w:tc>
                  <w:tcPr>
                    <w:tcW w:w="2059" w:type="dxa"/>
                    <w:tcBorders>
                      <w:top w:val="single" w:sz="4" w:space="0" w:color="auto"/>
                      <w:left w:val="single" w:sz="4" w:space="0" w:color="auto"/>
                      <w:bottom w:val="single" w:sz="4" w:space="0" w:color="auto"/>
                      <w:right w:val="single" w:sz="4" w:space="0" w:color="auto"/>
                    </w:tcBorders>
                    <w:vAlign w:val="center"/>
                  </w:tcPr>
                  <w:p w:rsidR="00D50F8E" w:rsidRDefault="001C6035">
                    <w:pPr>
                      <w:rPr>
                        <w:sz w:val="21"/>
                        <w:szCs w:val="21"/>
                      </w:rPr>
                    </w:pPr>
                    <w:r>
                      <w:rPr>
                        <w:sz w:val="21"/>
                        <w:szCs w:val="21"/>
                      </w:rPr>
                      <w:t>科技发明专利奖</w:t>
                    </w:r>
                  </w:p>
                </w:tc>
                <w:tc>
                  <w:tcPr>
                    <w:tcW w:w="2277" w:type="dxa"/>
                    <w:tcBorders>
                      <w:top w:val="single" w:sz="4" w:space="0" w:color="auto"/>
                      <w:left w:val="single" w:sz="4" w:space="0" w:color="auto"/>
                      <w:bottom w:val="single" w:sz="4" w:space="0" w:color="auto"/>
                      <w:right w:val="single" w:sz="4" w:space="0" w:color="auto"/>
                    </w:tcBorders>
                  </w:tcPr>
                  <w:p w:rsidR="00D50F8E" w:rsidRDefault="00D50F8E">
                    <w:pPr>
                      <w:jc w:val="right"/>
                      <w:rPr>
                        <w:color w:val="FF0000"/>
                        <w:sz w:val="21"/>
                        <w:szCs w:val="21"/>
                      </w:rPr>
                    </w:pPr>
                  </w:p>
                </w:tc>
                <w:tc>
                  <w:tcPr>
                    <w:tcW w:w="2277" w:type="dxa"/>
                    <w:tcBorders>
                      <w:top w:val="single" w:sz="4" w:space="0" w:color="auto"/>
                      <w:left w:val="single" w:sz="4" w:space="0" w:color="auto"/>
                      <w:bottom w:val="single" w:sz="4" w:space="0" w:color="auto"/>
                      <w:right w:val="single" w:sz="4" w:space="0" w:color="auto"/>
                    </w:tcBorders>
                  </w:tcPr>
                  <w:p w:rsidR="00D50F8E" w:rsidRDefault="001C6035">
                    <w:pPr>
                      <w:jc w:val="right"/>
                      <w:rPr>
                        <w:sz w:val="21"/>
                        <w:szCs w:val="21"/>
                      </w:rPr>
                    </w:pPr>
                    <w:r>
                      <w:rPr>
                        <w:sz w:val="21"/>
                        <w:szCs w:val="21"/>
                      </w:rPr>
                      <w:t>286,500.00</w:t>
                    </w:r>
                  </w:p>
                </w:tc>
                <w:tc>
                  <w:tcPr>
                    <w:tcW w:w="2280" w:type="dxa"/>
                    <w:tcBorders>
                      <w:top w:val="single" w:sz="4" w:space="0" w:color="auto"/>
                      <w:left w:val="single" w:sz="4" w:space="0" w:color="auto"/>
                      <w:bottom w:val="single" w:sz="4" w:space="0" w:color="auto"/>
                      <w:right w:val="single" w:sz="4" w:space="0" w:color="auto"/>
                    </w:tcBorders>
                  </w:tcPr>
                  <w:p w:rsidR="00D50F8E" w:rsidRDefault="001C6035">
                    <w:pPr>
                      <w:rPr>
                        <w:sz w:val="21"/>
                        <w:szCs w:val="21"/>
                      </w:rPr>
                    </w:pPr>
                    <w:r>
                      <w:rPr>
                        <w:sz w:val="21"/>
                        <w:szCs w:val="21"/>
                      </w:rPr>
                      <w:t>与收益相关</w:t>
                    </w:r>
                  </w:p>
                </w:tc>
              </w:tr>
            </w:sdtContent>
          </w:sdt>
          <w:sdt>
            <w:sdtPr>
              <w:rPr>
                <w:sz w:val="21"/>
                <w:szCs w:val="21"/>
              </w:rPr>
              <w:alias w:val="计入当期损益的政府补助明细"/>
              <w:tag w:val="_GBC_8d8ea3026a664e94a38609c0bcec2101"/>
              <w:id w:val="24783011"/>
              <w:lock w:val="sdtLocked"/>
            </w:sdtPr>
            <w:sdtContent>
              <w:tr w:rsidR="00D50F8E">
                <w:trPr>
                  <w:jc w:val="center"/>
                </w:trPr>
                <w:tc>
                  <w:tcPr>
                    <w:tcW w:w="2059" w:type="dxa"/>
                    <w:tcBorders>
                      <w:top w:val="single" w:sz="4" w:space="0" w:color="auto"/>
                      <w:left w:val="single" w:sz="4" w:space="0" w:color="auto"/>
                      <w:bottom w:val="single" w:sz="4" w:space="0" w:color="auto"/>
                      <w:right w:val="single" w:sz="4" w:space="0" w:color="auto"/>
                    </w:tcBorders>
                    <w:vAlign w:val="center"/>
                  </w:tcPr>
                  <w:p w:rsidR="00D50F8E" w:rsidRDefault="00D50F8E">
                    <w:pPr>
                      <w:rPr>
                        <w:sz w:val="21"/>
                        <w:szCs w:val="21"/>
                      </w:rPr>
                    </w:pPr>
                  </w:p>
                </w:tc>
                <w:tc>
                  <w:tcPr>
                    <w:tcW w:w="2277" w:type="dxa"/>
                    <w:tcBorders>
                      <w:top w:val="single" w:sz="4" w:space="0" w:color="auto"/>
                      <w:left w:val="single" w:sz="4" w:space="0" w:color="auto"/>
                      <w:bottom w:val="single" w:sz="4" w:space="0" w:color="auto"/>
                      <w:right w:val="single" w:sz="4" w:space="0" w:color="auto"/>
                    </w:tcBorders>
                  </w:tcPr>
                  <w:p w:rsidR="00D50F8E" w:rsidRDefault="00D50F8E">
                    <w:pPr>
                      <w:jc w:val="right"/>
                      <w:rPr>
                        <w:sz w:val="21"/>
                        <w:szCs w:val="21"/>
                      </w:rPr>
                    </w:pPr>
                  </w:p>
                </w:tc>
                <w:tc>
                  <w:tcPr>
                    <w:tcW w:w="2277" w:type="dxa"/>
                    <w:tcBorders>
                      <w:top w:val="single" w:sz="4" w:space="0" w:color="auto"/>
                      <w:left w:val="single" w:sz="4" w:space="0" w:color="auto"/>
                      <w:bottom w:val="single" w:sz="4" w:space="0" w:color="auto"/>
                      <w:right w:val="single" w:sz="4" w:space="0" w:color="auto"/>
                    </w:tcBorders>
                  </w:tcPr>
                  <w:p w:rsidR="00D50F8E" w:rsidRDefault="00D50F8E">
                    <w:pPr>
                      <w:jc w:val="right"/>
                      <w:rPr>
                        <w:sz w:val="21"/>
                        <w:szCs w:val="21"/>
                      </w:rPr>
                    </w:pPr>
                  </w:p>
                </w:tc>
                <w:tc>
                  <w:tcPr>
                    <w:tcW w:w="2280" w:type="dxa"/>
                    <w:tcBorders>
                      <w:top w:val="single" w:sz="4" w:space="0" w:color="auto"/>
                      <w:left w:val="single" w:sz="4" w:space="0" w:color="auto"/>
                      <w:bottom w:val="single" w:sz="4" w:space="0" w:color="auto"/>
                      <w:right w:val="single" w:sz="4" w:space="0" w:color="auto"/>
                    </w:tcBorders>
                  </w:tcPr>
                  <w:p w:rsidR="00D50F8E" w:rsidRDefault="00127914">
                    <w:pPr>
                      <w:rPr>
                        <w:sz w:val="21"/>
                        <w:szCs w:val="21"/>
                      </w:rPr>
                    </w:pPr>
                  </w:p>
                </w:tc>
              </w:tr>
            </w:sdtContent>
          </w:sdt>
        </w:tbl>
      </w:sdtContent>
    </w:sdt>
    <w:p w:rsidR="00D50F8E" w:rsidRDefault="00D50F8E">
      <w:pPr>
        <w:pStyle w:val="Style92"/>
      </w:pPr>
    </w:p>
    <w:sdt>
      <w:sdtPr>
        <w:rPr>
          <w:rFonts w:ascii="宋体" w:hAnsi="宋体" w:cs="宋体" w:hint="eastAsia"/>
          <w:b w:val="0"/>
          <w:bCs w:val="0"/>
          <w:kern w:val="0"/>
          <w:sz w:val="24"/>
          <w:szCs w:val="21"/>
        </w:rPr>
        <w:alias w:val="模块:营业外支出"/>
        <w:tag w:val="_GBC_7c51aa70be1f405d954dc316ed26b5b4"/>
        <w:id w:val="24783023"/>
        <w:lock w:val="sdtLocked"/>
        <w:placeholder>
          <w:docPart w:val="GBC22222222222222222222222222222"/>
        </w:placeholder>
      </w:sdtPr>
      <w:sdtEndPr>
        <w:rPr>
          <w:rFonts w:asciiTheme="minorHAnsi" w:hAnsiTheme="minorHAnsi" w:cstheme="minorBidi"/>
        </w:rPr>
      </w:sdtEndPr>
      <w:sdtContent>
        <w:p w:rsidR="00D50F8E" w:rsidRDefault="001C6035">
          <w:pPr>
            <w:pStyle w:val="3"/>
            <w:numPr>
              <w:ilvl w:val="0"/>
              <w:numId w:val="43"/>
            </w:numPr>
            <w:tabs>
              <w:tab w:val="left" w:pos="504"/>
            </w:tabs>
            <w:rPr>
              <w:rFonts w:ascii="宋体" w:hAnsi="宋体"/>
              <w:szCs w:val="21"/>
            </w:rPr>
          </w:pPr>
          <w:r>
            <w:rPr>
              <w:rFonts w:ascii="宋体" w:hAnsi="宋体" w:hint="eastAsia"/>
              <w:szCs w:val="21"/>
            </w:rPr>
            <w:t>营业外支出</w:t>
          </w:r>
        </w:p>
        <w:sdt>
          <w:sdtPr>
            <w:alias w:val="是否适用：营业外支出[双击切换]"/>
            <w:tag w:val="_GBC_6d4b8ac674ce425b8c798e92aa1fe455"/>
            <w:id w:val="24783013"/>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p w:rsidR="00D50F8E" w:rsidRDefault="001C6035">
          <w:pPr>
            <w:jc w:val="right"/>
            <w:rPr>
              <w:sz w:val="21"/>
              <w:szCs w:val="21"/>
            </w:rPr>
          </w:pPr>
          <w:r>
            <w:rPr>
              <w:rFonts w:hint="eastAsia"/>
              <w:sz w:val="21"/>
              <w:szCs w:val="21"/>
            </w:rPr>
            <w:t>单位：</w:t>
          </w:r>
          <w:sdt>
            <w:sdtPr>
              <w:rPr>
                <w:rFonts w:hint="eastAsia"/>
                <w:sz w:val="21"/>
                <w:szCs w:val="21"/>
              </w:rPr>
              <w:alias w:val="单位：财务附注：营业外支出"/>
              <w:tag w:val="_GBC_f8678a9a1bbf4b0697744c5d21146839"/>
              <w:id w:val="2478301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 w:val="21"/>
                  <w:szCs w:val="21"/>
                </w:rPr>
                <w:t>元</w:t>
              </w:r>
            </w:sdtContent>
          </w:sdt>
          <w:r>
            <w:rPr>
              <w:rFonts w:hint="eastAsia"/>
              <w:sz w:val="21"/>
              <w:szCs w:val="21"/>
            </w:rPr>
            <w:t xml:space="preserve">  币种：</w:t>
          </w:r>
          <w:sdt>
            <w:sdtPr>
              <w:rPr>
                <w:rFonts w:hint="eastAsia"/>
                <w:sz w:val="21"/>
                <w:szCs w:val="21"/>
              </w:rPr>
              <w:alias w:val="币种：财务附注：营业外支出"/>
              <w:tag w:val="_GBC_61e3e82ad5404a9987623525ac03d95e"/>
              <w:id w:val="2478301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 w:val="21"/>
                  <w:szCs w:val="21"/>
                </w:rPr>
                <w:t>人民币</w:t>
              </w:r>
            </w:sdtContent>
          </w:sdt>
        </w:p>
        <w:tbl>
          <w:tblPr>
            <w:tblStyle w:val="Style99"/>
            <w:tblW w:w="904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27"/>
            <w:gridCol w:w="2376"/>
            <w:gridCol w:w="2329"/>
            <w:gridCol w:w="2317"/>
          </w:tblGrid>
          <w:tr w:rsidR="00D50F8E">
            <w:sdt>
              <w:sdtPr>
                <w:rPr>
                  <w:sz w:val="21"/>
                  <w:szCs w:val="21"/>
                </w:rPr>
                <w:tag w:val="_PLD_6abf292cb0a7463788e39d1bdabb85fc"/>
                <w:id w:val="24783016"/>
                <w:lock w:val="sdtLocked"/>
              </w:sdtPr>
              <w:sdtContent>
                <w:tc>
                  <w:tcPr>
                    <w:tcW w:w="2027" w:type="dxa"/>
                    <w:tcBorders>
                      <w:top w:val="single" w:sz="4" w:space="0" w:color="auto"/>
                      <w:left w:val="single" w:sz="4" w:space="0" w:color="auto"/>
                      <w:bottom w:val="single" w:sz="4" w:space="0" w:color="auto"/>
                      <w:right w:val="single" w:sz="4" w:space="0" w:color="auto"/>
                    </w:tcBorders>
                    <w:vAlign w:val="center"/>
                  </w:tcPr>
                  <w:p w:rsidR="00D50F8E" w:rsidRDefault="001C6035">
                    <w:pPr>
                      <w:autoSpaceDE w:val="0"/>
                      <w:autoSpaceDN w:val="0"/>
                      <w:adjustRightInd w:val="0"/>
                      <w:jc w:val="center"/>
                      <w:rPr>
                        <w:sz w:val="21"/>
                        <w:szCs w:val="21"/>
                      </w:rPr>
                    </w:pPr>
                    <w:r>
                      <w:rPr>
                        <w:rFonts w:hint="eastAsia"/>
                        <w:sz w:val="21"/>
                        <w:szCs w:val="21"/>
                      </w:rPr>
                      <w:t>项目</w:t>
                    </w:r>
                  </w:p>
                </w:tc>
              </w:sdtContent>
            </w:sdt>
            <w:sdt>
              <w:sdtPr>
                <w:rPr>
                  <w:sz w:val="21"/>
                  <w:szCs w:val="21"/>
                </w:rPr>
                <w:tag w:val="_PLD_36a30142728e41bb9c215b73cfe3204c"/>
                <w:id w:val="24783017"/>
                <w:lock w:val="sdtLocked"/>
              </w:sdtPr>
              <w:sdtContent>
                <w:tc>
                  <w:tcPr>
                    <w:tcW w:w="2376" w:type="dxa"/>
                    <w:tcBorders>
                      <w:top w:val="single" w:sz="4" w:space="0" w:color="auto"/>
                      <w:left w:val="single" w:sz="4" w:space="0" w:color="auto"/>
                      <w:bottom w:val="single" w:sz="4" w:space="0" w:color="auto"/>
                      <w:right w:val="single" w:sz="4" w:space="0" w:color="auto"/>
                    </w:tcBorders>
                    <w:vAlign w:val="center"/>
                  </w:tcPr>
                  <w:p w:rsidR="00D50F8E" w:rsidRDefault="001C6035">
                    <w:pPr>
                      <w:autoSpaceDE w:val="0"/>
                      <w:autoSpaceDN w:val="0"/>
                      <w:adjustRightInd w:val="0"/>
                      <w:jc w:val="center"/>
                      <w:rPr>
                        <w:sz w:val="21"/>
                        <w:szCs w:val="21"/>
                      </w:rPr>
                    </w:pPr>
                    <w:r>
                      <w:rPr>
                        <w:rFonts w:hint="eastAsia"/>
                        <w:sz w:val="21"/>
                        <w:szCs w:val="21"/>
                      </w:rPr>
                      <w:t>本期发生额</w:t>
                    </w:r>
                  </w:p>
                </w:tc>
              </w:sdtContent>
            </w:sdt>
            <w:sdt>
              <w:sdtPr>
                <w:rPr>
                  <w:sz w:val="21"/>
                  <w:szCs w:val="21"/>
                </w:rPr>
                <w:tag w:val="_PLD_16b0936bf8024bdf99cf883b1827419f"/>
                <w:id w:val="24783018"/>
                <w:lock w:val="sdtLocked"/>
              </w:sdtPr>
              <w:sdtContent>
                <w:tc>
                  <w:tcPr>
                    <w:tcW w:w="2329" w:type="dxa"/>
                    <w:tcBorders>
                      <w:top w:val="single" w:sz="4" w:space="0" w:color="auto"/>
                      <w:left w:val="single" w:sz="4" w:space="0" w:color="auto"/>
                      <w:bottom w:val="single" w:sz="4" w:space="0" w:color="auto"/>
                      <w:right w:val="single" w:sz="4" w:space="0" w:color="auto"/>
                    </w:tcBorders>
                    <w:vAlign w:val="center"/>
                  </w:tcPr>
                  <w:p w:rsidR="00D50F8E" w:rsidRDefault="001C6035">
                    <w:pPr>
                      <w:autoSpaceDE w:val="0"/>
                      <w:autoSpaceDN w:val="0"/>
                      <w:adjustRightInd w:val="0"/>
                      <w:jc w:val="center"/>
                      <w:rPr>
                        <w:sz w:val="21"/>
                        <w:szCs w:val="21"/>
                      </w:rPr>
                    </w:pPr>
                    <w:r>
                      <w:rPr>
                        <w:rFonts w:hint="eastAsia"/>
                        <w:sz w:val="21"/>
                        <w:szCs w:val="21"/>
                      </w:rPr>
                      <w:t>上期发生额</w:t>
                    </w:r>
                  </w:p>
                </w:tc>
              </w:sdtContent>
            </w:sdt>
            <w:sdt>
              <w:sdtPr>
                <w:rPr>
                  <w:sz w:val="21"/>
                  <w:szCs w:val="21"/>
                </w:rPr>
                <w:tag w:val="_PLD_92014506c2824f6fbe79731f91aa61bc"/>
                <w:id w:val="24783019"/>
                <w:lock w:val="sdtLocked"/>
              </w:sdtPr>
              <w:sdtContent>
                <w:tc>
                  <w:tcPr>
                    <w:tcW w:w="2317" w:type="dxa"/>
                    <w:tcBorders>
                      <w:top w:val="single" w:sz="4" w:space="0" w:color="auto"/>
                      <w:left w:val="single" w:sz="4" w:space="0" w:color="auto"/>
                      <w:bottom w:val="single" w:sz="4" w:space="0" w:color="auto"/>
                      <w:right w:val="single" w:sz="4" w:space="0" w:color="auto"/>
                    </w:tcBorders>
                    <w:vAlign w:val="center"/>
                  </w:tcPr>
                  <w:p w:rsidR="00D50F8E" w:rsidRDefault="001C6035">
                    <w:pPr>
                      <w:autoSpaceDE w:val="0"/>
                      <w:autoSpaceDN w:val="0"/>
                      <w:adjustRightInd w:val="0"/>
                      <w:jc w:val="center"/>
                      <w:rPr>
                        <w:sz w:val="21"/>
                        <w:szCs w:val="21"/>
                      </w:rPr>
                    </w:pPr>
                    <w:r>
                      <w:rPr>
                        <w:rFonts w:hint="eastAsia"/>
                        <w:sz w:val="21"/>
                        <w:szCs w:val="21"/>
                      </w:rPr>
                      <w:t>计入当期非经常性损益的金额</w:t>
                    </w:r>
                  </w:p>
                </w:tc>
              </w:sdtContent>
            </w:sdt>
          </w:tr>
          <w:sdt>
            <w:sdtPr>
              <w:rPr>
                <w:rFonts w:hint="eastAsia"/>
                <w:sz w:val="21"/>
                <w:szCs w:val="21"/>
              </w:rPr>
              <w:alias w:val="营业外支出明细"/>
              <w:tag w:val="_GBC_5b9df89383994b599a7029fc70bb3881"/>
              <w:id w:val="24783020"/>
              <w:lock w:val="sdtLocked"/>
            </w:sdtPr>
            <w:sdtContent>
              <w:tr w:rsidR="00D50F8E">
                <w:tc>
                  <w:tcPr>
                    <w:tcW w:w="2027" w:type="dxa"/>
                    <w:tcBorders>
                      <w:top w:val="single" w:sz="4" w:space="0" w:color="auto"/>
                      <w:left w:val="single" w:sz="4" w:space="0" w:color="auto"/>
                      <w:bottom w:val="single" w:sz="4" w:space="0" w:color="auto"/>
                      <w:right w:val="single" w:sz="4" w:space="0" w:color="auto"/>
                    </w:tcBorders>
                  </w:tcPr>
                  <w:p w:rsidR="00D50F8E" w:rsidRDefault="001C6035">
                    <w:pPr>
                      <w:rPr>
                        <w:sz w:val="21"/>
                        <w:szCs w:val="21"/>
                      </w:rPr>
                    </w:pPr>
                    <w:r>
                      <w:rPr>
                        <w:sz w:val="21"/>
                        <w:szCs w:val="21"/>
                      </w:rPr>
                      <w:t>其他</w:t>
                    </w:r>
                  </w:p>
                </w:tc>
                <w:tc>
                  <w:tcPr>
                    <w:tcW w:w="2376" w:type="dxa"/>
                    <w:tcBorders>
                      <w:top w:val="single" w:sz="4" w:space="0" w:color="auto"/>
                      <w:left w:val="single" w:sz="4" w:space="0" w:color="auto"/>
                      <w:bottom w:val="single" w:sz="4" w:space="0" w:color="auto"/>
                      <w:right w:val="single" w:sz="4" w:space="0" w:color="auto"/>
                    </w:tcBorders>
                  </w:tcPr>
                  <w:p w:rsidR="00D50F8E" w:rsidRDefault="001C6035">
                    <w:pPr>
                      <w:jc w:val="right"/>
                      <w:rPr>
                        <w:sz w:val="21"/>
                        <w:szCs w:val="21"/>
                      </w:rPr>
                    </w:pPr>
                    <w:r>
                      <w:rPr>
                        <w:sz w:val="21"/>
                        <w:szCs w:val="21"/>
                      </w:rPr>
                      <w:t>500.00</w:t>
                    </w:r>
                  </w:p>
                </w:tc>
                <w:tc>
                  <w:tcPr>
                    <w:tcW w:w="2329" w:type="dxa"/>
                    <w:tcBorders>
                      <w:top w:val="single" w:sz="4" w:space="0" w:color="auto"/>
                      <w:left w:val="single" w:sz="4" w:space="0" w:color="auto"/>
                      <w:bottom w:val="single" w:sz="4" w:space="0" w:color="auto"/>
                      <w:right w:val="single" w:sz="4" w:space="0" w:color="auto"/>
                    </w:tcBorders>
                  </w:tcPr>
                  <w:p w:rsidR="00D50F8E" w:rsidRDefault="001C6035">
                    <w:pPr>
                      <w:jc w:val="right"/>
                      <w:rPr>
                        <w:sz w:val="21"/>
                        <w:szCs w:val="21"/>
                      </w:rPr>
                    </w:pPr>
                    <w:r>
                      <w:rPr>
                        <w:sz w:val="21"/>
                        <w:szCs w:val="21"/>
                      </w:rPr>
                      <w:t>1,600.00</w:t>
                    </w:r>
                  </w:p>
                </w:tc>
                <w:tc>
                  <w:tcPr>
                    <w:tcW w:w="2317" w:type="dxa"/>
                    <w:tcBorders>
                      <w:top w:val="single" w:sz="4" w:space="0" w:color="auto"/>
                      <w:left w:val="single" w:sz="4" w:space="0" w:color="auto"/>
                      <w:bottom w:val="single" w:sz="4" w:space="0" w:color="auto"/>
                      <w:right w:val="single" w:sz="4" w:space="0" w:color="auto"/>
                    </w:tcBorders>
                  </w:tcPr>
                  <w:p w:rsidR="00D50F8E" w:rsidRDefault="001C6035">
                    <w:pPr>
                      <w:jc w:val="right"/>
                      <w:rPr>
                        <w:sz w:val="21"/>
                        <w:szCs w:val="21"/>
                      </w:rPr>
                    </w:pPr>
                    <w:r>
                      <w:rPr>
                        <w:sz w:val="21"/>
                        <w:szCs w:val="21"/>
                      </w:rPr>
                      <w:t>500.00</w:t>
                    </w:r>
                  </w:p>
                </w:tc>
              </w:tr>
            </w:sdtContent>
          </w:sdt>
          <w:sdt>
            <w:sdtPr>
              <w:rPr>
                <w:rFonts w:hint="eastAsia"/>
                <w:sz w:val="21"/>
                <w:szCs w:val="21"/>
              </w:rPr>
              <w:alias w:val="营业外支出明细"/>
              <w:tag w:val="_GBC_5b9df89383994b599a7029fc70bb3881"/>
              <w:id w:val="24783021"/>
              <w:lock w:val="sdtLocked"/>
            </w:sdtPr>
            <w:sdtContent>
              <w:tr w:rsidR="00D50F8E">
                <w:tc>
                  <w:tcPr>
                    <w:tcW w:w="2027" w:type="dxa"/>
                    <w:tcBorders>
                      <w:top w:val="single" w:sz="4" w:space="0" w:color="auto"/>
                      <w:left w:val="single" w:sz="4" w:space="0" w:color="auto"/>
                      <w:bottom w:val="single" w:sz="4" w:space="0" w:color="auto"/>
                      <w:right w:val="single" w:sz="4" w:space="0" w:color="auto"/>
                    </w:tcBorders>
                  </w:tcPr>
                  <w:p w:rsidR="00D50F8E" w:rsidRDefault="00D50F8E">
                    <w:pPr>
                      <w:rPr>
                        <w:sz w:val="21"/>
                        <w:szCs w:val="21"/>
                      </w:rPr>
                    </w:pPr>
                  </w:p>
                </w:tc>
                <w:tc>
                  <w:tcPr>
                    <w:tcW w:w="2376" w:type="dxa"/>
                    <w:tcBorders>
                      <w:top w:val="single" w:sz="4" w:space="0" w:color="auto"/>
                      <w:left w:val="single" w:sz="4" w:space="0" w:color="auto"/>
                      <w:bottom w:val="single" w:sz="4" w:space="0" w:color="auto"/>
                      <w:right w:val="single" w:sz="4" w:space="0" w:color="auto"/>
                    </w:tcBorders>
                  </w:tcPr>
                  <w:p w:rsidR="00D50F8E" w:rsidRDefault="00D50F8E">
                    <w:pPr>
                      <w:jc w:val="right"/>
                      <w:rPr>
                        <w:sz w:val="21"/>
                        <w:szCs w:val="21"/>
                      </w:rPr>
                    </w:pPr>
                  </w:p>
                </w:tc>
                <w:tc>
                  <w:tcPr>
                    <w:tcW w:w="2329" w:type="dxa"/>
                    <w:tcBorders>
                      <w:top w:val="single" w:sz="4" w:space="0" w:color="auto"/>
                      <w:left w:val="single" w:sz="4" w:space="0" w:color="auto"/>
                      <w:bottom w:val="single" w:sz="4" w:space="0" w:color="auto"/>
                      <w:right w:val="single" w:sz="4" w:space="0" w:color="auto"/>
                    </w:tcBorders>
                  </w:tcPr>
                  <w:p w:rsidR="00D50F8E" w:rsidRDefault="00D50F8E">
                    <w:pPr>
                      <w:jc w:val="right"/>
                      <w:rPr>
                        <w:sz w:val="21"/>
                        <w:szCs w:val="21"/>
                      </w:rPr>
                    </w:pPr>
                  </w:p>
                </w:tc>
                <w:tc>
                  <w:tcPr>
                    <w:tcW w:w="2317" w:type="dxa"/>
                    <w:tcBorders>
                      <w:top w:val="single" w:sz="4" w:space="0" w:color="auto"/>
                      <w:left w:val="single" w:sz="4" w:space="0" w:color="auto"/>
                      <w:bottom w:val="single" w:sz="4" w:space="0" w:color="auto"/>
                      <w:right w:val="single" w:sz="4" w:space="0" w:color="auto"/>
                    </w:tcBorders>
                  </w:tcPr>
                  <w:p w:rsidR="00D50F8E" w:rsidRDefault="00D50F8E">
                    <w:pPr>
                      <w:jc w:val="right"/>
                      <w:rPr>
                        <w:sz w:val="21"/>
                        <w:szCs w:val="21"/>
                      </w:rPr>
                    </w:pPr>
                  </w:p>
                </w:tc>
              </w:tr>
            </w:sdtContent>
          </w:sdt>
          <w:tr w:rsidR="00D50F8E">
            <w:sdt>
              <w:sdtPr>
                <w:rPr>
                  <w:sz w:val="21"/>
                  <w:szCs w:val="21"/>
                </w:rPr>
                <w:tag w:val="_PLD_c2b9d5e76f4549198980f8ca24fe3112"/>
                <w:id w:val="24783022"/>
                <w:lock w:val="sdtLocked"/>
              </w:sdtPr>
              <w:sdtContent>
                <w:tc>
                  <w:tcPr>
                    <w:tcW w:w="2027" w:type="dxa"/>
                    <w:tcBorders>
                      <w:top w:val="single" w:sz="4" w:space="0" w:color="auto"/>
                      <w:left w:val="single" w:sz="4" w:space="0" w:color="auto"/>
                      <w:bottom w:val="single" w:sz="4" w:space="0" w:color="auto"/>
                      <w:right w:val="single" w:sz="4" w:space="0" w:color="auto"/>
                    </w:tcBorders>
                  </w:tcPr>
                  <w:p w:rsidR="00D50F8E" w:rsidRDefault="001C6035">
                    <w:pPr>
                      <w:ind w:right="6"/>
                      <w:jc w:val="center"/>
                      <w:rPr>
                        <w:sz w:val="21"/>
                        <w:szCs w:val="21"/>
                      </w:rPr>
                    </w:pPr>
                    <w:r>
                      <w:rPr>
                        <w:rFonts w:hint="eastAsia"/>
                        <w:sz w:val="21"/>
                        <w:szCs w:val="21"/>
                      </w:rPr>
                      <w:t>合计</w:t>
                    </w:r>
                  </w:p>
                </w:tc>
              </w:sdtContent>
            </w:sdt>
            <w:tc>
              <w:tcPr>
                <w:tcW w:w="2376" w:type="dxa"/>
                <w:tcBorders>
                  <w:top w:val="single" w:sz="4" w:space="0" w:color="auto"/>
                  <w:left w:val="single" w:sz="4" w:space="0" w:color="auto"/>
                  <w:bottom w:val="single" w:sz="4" w:space="0" w:color="auto"/>
                  <w:right w:val="single" w:sz="4" w:space="0" w:color="auto"/>
                </w:tcBorders>
              </w:tcPr>
              <w:p w:rsidR="00D50F8E" w:rsidRDefault="001C6035">
                <w:pPr>
                  <w:jc w:val="right"/>
                  <w:rPr>
                    <w:sz w:val="21"/>
                    <w:szCs w:val="21"/>
                  </w:rPr>
                </w:pPr>
                <w:r>
                  <w:rPr>
                    <w:sz w:val="21"/>
                    <w:szCs w:val="21"/>
                  </w:rPr>
                  <w:t>500.00</w:t>
                </w:r>
              </w:p>
            </w:tc>
            <w:tc>
              <w:tcPr>
                <w:tcW w:w="2329" w:type="dxa"/>
                <w:tcBorders>
                  <w:top w:val="single" w:sz="4" w:space="0" w:color="auto"/>
                  <w:left w:val="single" w:sz="4" w:space="0" w:color="auto"/>
                  <w:bottom w:val="single" w:sz="4" w:space="0" w:color="auto"/>
                  <w:right w:val="single" w:sz="4" w:space="0" w:color="auto"/>
                </w:tcBorders>
              </w:tcPr>
              <w:p w:rsidR="00D50F8E" w:rsidRDefault="001C6035">
                <w:pPr>
                  <w:jc w:val="right"/>
                  <w:rPr>
                    <w:sz w:val="21"/>
                    <w:szCs w:val="21"/>
                  </w:rPr>
                </w:pPr>
                <w:r>
                  <w:rPr>
                    <w:sz w:val="21"/>
                    <w:szCs w:val="21"/>
                  </w:rPr>
                  <w:t>1,600.00</w:t>
                </w:r>
              </w:p>
            </w:tc>
            <w:tc>
              <w:tcPr>
                <w:tcW w:w="2317"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1"/>
                    <w:szCs w:val="21"/>
                  </w:rPr>
                </w:pPr>
                <w:r>
                  <w:rPr>
                    <w:sz w:val="21"/>
                    <w:szCs w:val="21"/>
                  </w:rPr>
                  <w:t>500.00</w:t>
                </w:r>
              </w:p>
            </w:tc>
          </w:tr>
        </w:tbl>
        <w:p w:rsidR="00D50F8E" w:rsidRDefault="00127914">
          <w:pPr>
            <w:spacing w:before="60" w:after="60"/>
            <w:rPr>
              <w:szCs w:val="21"/>
            </w:rPr>
          </w:pPr>
        </w:p>
      </w:sdtContent>
    </w:sdt>
    <w:sdt>
      <w:sdtPr>
        <w:rPr>
          <w:rFonts w:ascii="宋体" w:hAnsi="宋体" w:cs="宋体" w:hint="eastAsia"/>
          <w:b w:val="0"/>
          <w:bCs w:val="0"/>
          <w:kern w:val="0"/>
          <w:sz w:val="24"/>
          <w:szCs w:val="21"/>
        </w:rPr>
        <w:alias w:val="模块:所得税费用"/>
        <w:tag w:val="_GBC_c8eb4731730a4ca395e992a85b3eafe1"/>
        <w:id w:val="24783046"/>
        <w:lock w:val="sdtLocked"/>
        <w:placeholder>
          <w:docPart w:val="GBC22222222222222222222222222222"/>
        </w:placeholder>
      </w:sdtPr>
      <w:sdtEndPr>
        <w:rPr>
          <w:rFonts w:asciiTheme="minorHAnsi" w:hAnsiTheme="minorHAnsi" w:cstheme="minorBidi" w:hint="default"/>
        </w:rPr>
      </w:sdtEndPr>
      <w:sdtContent>
        <w:p w:rsidR="00D50F8E" w:rsidRDefault="001C6035">
          <w:pPr>
            <w:pStyle w:val="3"/>
            <w:numPr>
              <w:ilvl w:val="0"/>
              <w:numId w:val="43"/>
            </w:numPr>
            <w:tabs>
              <w:tab w:val="left" w:pos="504"/>
            </w:tabs>
            <w:rPr>
              <w:rFonts w:ascii="宋体" w:hAnsi="宋体"/>
              <w:szCs w:val="21"/>
            </w:rPr>
          </w:pPr>
          <w:r>
            <w:rPr>
              <w:rFonts w:ascii="宋体" w:hAnsi="宋体" w:hint="eastAsia"/>
              <w:szCs w:val="21"/>
            </w:rPr>
            <w:t>所得税费用</w:t>
          </w:r>
        </w:p>
        <w:p w:rsidR="00D50F8E" w:rsidRDefault="001C6035">
          <w:pPr>
            <w:pStyle w:val="4"/>
            <w:numPr>
              <w:ilvl w:val="0"/>
              <w:numId w:val="60"/>
            </w:numPr>
          </w:pPr>
          <w:r>
            <w:rPr>
              <w:rFonts w:hint="eastAsia"/>
            </w:rPr>
            <w:t>所得税费用表</w:t>
          </w:r>
        </w:p>
        <w:sdt>
          <w:sdtPr>
            <w:alias w:val="是否适用：所得税费用表[双击切换]"/>
            <w:tag w:val="_GBC_61ff35087b014685a6e03347957ab922"/>
            <w:id w:val="24783024"/>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p w:rsidR="00D50F8E" w:rsidRDefault="001C6035">
          <w:pPr>
            <w:wordWrap w:val="0"/>
            <w:jc w:val="right"/>
            <w:rPr>
              <w:sz w:val="21"/>
              <w:szCs w:val="21"/>
            </w:rPr>
          </w:pPr>
          <w:r>
            <w:rPr>
              <w:rFonts w:hint="eastAsia"/>
              <w:sz w:val="21"/>
              <w:szCs w:val="21"/>
            </w:rPr>
            <w:t>单位：</w:t>
          </w:r>
          <w:sdt>
            <w:sdtPr>
              <w:rPr>
                <w:rFonts w:hint="eastAsia"/>
                <w:sz w:val="21"/>
                <w:szCs w:val="21"/>
              </w:rPr>
              <w:alias w:val="单位：财务附注：所得税费用"/>
              <w:tag w:val="_GBC_18ed8ed511fe4791a90ee25fc956bd2b"/>
              <w:id w:val="2478302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 w:val="21"/>
                  <w:szCs w:val="21"/>
                </w:rPr>
                <w:t>元</w:t>
              </w:r>
            </w:sdtContent>
          </w:sdt>
          <w:r>
            <w:rPr>
              <w:rFonts w:hint="eastAsia"/>
              <w:sz w:val="21"/>
              <w:szCs w:val="21"/>
            </w:rPr>
            <w:t xml:space="preserve">  币种：</w:t>
          </w:r>
          <w:sdt>
            <w:sdtPr>
              <w:rPr>
                <w:rFonts w:hint="eastAsia"/>
                <w:sz w:val="21"/>
                <w:szCs w:val="21"/>
              </w:rPr>
              <w:alias w:val="币种：财务附注：所得税费用"/>
              <w:tag w:val="_GBC_ecc6df02f1744ff084d6c0d30045219a"/>
              <w:id w:val="2478302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 w:val="21"/>
                  <w:szCs w:val="21"/>
                </w:rPr>
                <w:t>人民币</w:t>
              </w:r>
            </w:sdtContent>
          </w:sdt>
        </w:p>
        <w:tbl>
          <w:tblPr>
            <w:tblStyle w:val="Style99"/>
            <w:tblW w:w="889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1" w:type="dxa"/>
              <w:right w:w="31" w:type="dxa"/>
            </w:tblCellMar>
            <w:tblLook w:val="04A0"/>
          </w:tblPr>
          <w:tblGrid>
            <w:gridCol w:w="3157"/>
            <w:gridCol w:w="2877"/>
            <w:gridCol w:w="2861"/>
          </w:tblGrid>
          <w:tr w:rsidR="00D50F8E">
            <w:trPr>
              <w:trHeight w:val="87"/>
            </w:trPr>
            <w:sdt>
              <w:sdtPr>
                <w:rPr>
                  <w:sz w:val="21"/>
                  <w:szCs w:val="21"/>
                </w:rPr>
                <w:tag w:val="_PLD_951f380ec376457cb80126c7d6018f65"/>
                <w:id w:val="24783027"/>
                <w:lock w:val="sdtLocked"/>
              </w:sdtPr>
              <w:sdtContent>
                <w:tc>
                  <w:tcPr>
                    <w:tcW w:w="3157" w:type="dxa"/>
                    <w:vAlign w:val="center"/>
                  </w:tcPr>
                  <w:p w:rsidR="00D50F8E" w:rsidRDefault="001C6035">
                    <w:pPr>
                      <w:ind w:right="6"/>
                      <w:jc w:val="center"/>
                      <w:rPr>
                        <w:sz w:val="21"/>
                        <w:szCs w:val="21"/>
                      </w:rPr>
                    </w:pPr>
                    <w:r>
                      <w:rPr>
                        <w:rFonts w:hint="eastAsia"/>
                        <w:sz w:val="21"/>
                        <w:szCs w:val="21"/>
                      </w:rPr>
                      <w:t>项目</w:t>
                    </w:r>
                  </w:p>
                </w:tc>
              </w:sdtContent>
            </w:sdt>
            <w:sdt>
              <w:sdtPr>
                <w:rPr>
                  <w:sz w:val="21"/>
                  <w:szCs w:val="21"/>
                </w:rPr>
                <w:tag w:val="_PLD_1e59791ce9d340b7b60e63b833f13708"/>
                <w:id w:val="24783028"/>
                <w:lock w:val="sdtLocked"/>
              </w:sdtPr>
              <w:sdtContent>
                <w:tc>
                  <w:tcPr>
                    <w:tcW w:w="2877" w:type="dxa"/>
                    <w:vAlign w:val="center"/>
                  </w:tcPr>
                  <w:p w:rsidR="00D50F8E" w:rsidRDefault="001C6035">
                    <w:pPr>
                      <w:ind w:right="6"/>
                      <w:jc w:val="center"/>
                      <w:rPr>
                        <w:sz w:val="21"/>
                        <w:szCs w:val="21"/>
                      </w:rPr>
                    </w:pPr>
                    <w:r>
                      <w:rPr>
                        <w:rFonts w:hint="eastAsia"/>
                        <w:sz w:val="21"/>
                        <w:szCs w:val="21"/>
                      </w:rPr>
                      <w:t>本期发生额</w:t>
                    </w:r>
                  </w:p>
                </w:tc>
              </w:sdtContent>
            </w:sdt>
            <w:sdt>
              <w:sdtPr>
                <w:rPr>
                  <w:sz w:val="21"/>
                  <w:szCs w:val="21"/>
                </w:rPr>
                <w:tag w:val="_PLD_23c0825dcbc74481a17a7811dee40e02"/>
                <w:id w:val="24783029"/>
                <w:lock w:val="sdtLocked"/>
              </w:sdtPr>
              <w:sdtContent>
                <w:tc>
                  <w:tcPr>
                    <w:tcW w:w="2861" w:type="dxa"/>
                    <w:vAlign w:val="center"/>
                  </w:tcPr>
                  <w:p w:rsidR="00D50F8E" w:rsidRDefault="001C6035">
                    <w:pPr>
                      <w:ind w:right="6"/>
                      <w:jc w:val="center"/>
                      <w:rPr>
                        <w:sz w:val="21"/>
                        <w:szCs w:val="21"/>
                      </w:rPr>
                    </w:pPr>
                    <w:r>
                      <w:rPr>
                        <w:rFonts w:hint="eastAsia"/>
                        <w:sz w:val="21"/>
                        <w:szCs w:val="21"/>
                      </w:rPr>
                      <w:t>上期发生额</w:t>
                    </w:r>
                  </w:p>
                </w:tc>
              </w:sdtContent>
            </w:sdt>
          </w:tr>
          <w:tr w:rsidR="00D50F8E">
            <w:sdt>
              <w:sdtPr>
                <w:rPr>
                  <w:sz w:val="21"/>
                  <w:szCs w:val="21"/>
                </w:rPr>
                <w:tag w:val="_PLD_b39e72286fda4bb1bc103f3a09099c07"/>
                <w:id w:val="24783030"/>
                <w:lock w:val="sdtLocked"/>
              </w:sdtPr>
              <w:sdtContent>
                <w:tc>
                  <w:tcPr>
                    <w:tcW w:w="3157" w:type="dxa"/>
                  </w:tcPr>
                  <w:p w:rsidR="00D50F8E" w:rsidRDefault="001C6035">
                    <w:pPr>
                      <w:ind w:right="6"/>
                      <w:rPr>
                        <w:b/>
                        <w:bCs/>
                        <w:sz w:val="21"/>
                        <w:szCs w:val="21"/>
                      </w:rPr>
                    </w:pPr>
                    <w:r>
                      <w:rPr>
                        <w:rFonts w:hint="eastAsia"/>
                        <w:sz w:val="21"/>
                        <w:szCs w:val="21"/>
                      </w:rPr>
                      <w:t>当期所得税费用</w:t>
                    </w:r>
                  </w:p>
                </w:tc>
              </w:sdtContent>
            </w:sdt>
            <w:tc>
              <w:tcPr>
                <w:tcW w:w="2877" w:type="dxa"/>
              </w:tcPr>
              <w:p w:rsidR="00D50F8E" w:rsidRDefault="001C6035">
                <w:pPr>
                  <w:jc w:val="right"/>
                  <w:rPr>
                    <w:sz w:val="21"/>
                    <w:szCs w:val="21"/>
                  </w:rPr>
                </w:pPr>
                <w:r>
                  <w:rPr>
                    <w:rFonts w:hint="eastAsia"/>
                    <w:sz w:val="21"/>
                    <w:szCs w:val="21"/>
                  </w:rPr>
                  <w:t>223,270,115.61</w:t>
                </w:r>
              </w:p>
            </w:tc>
            <w:tc>
              <w:tcPr>
                <w:tcW w:w="2861" w:type="dxa"/>
              </w:tcPr>
              <w:p w:rsidR="00D50F8E" w:rsidRDefault="001C6035">
                <w:pPr>
                  <w:ind w:right="6"/>
                  <w:jc w:val="right"/>
                  <w:rPr>
                    <w:sz w:val="21"/>
                    <w:szCs w:val="21"/>
                  </w:rPr>
                </w:pPr>
                <w:r>
                  <w:rPr>
                    <w:sz w:val="21"/>
                    <w:szCs w:val="21"/>
                  </w:rPr>
                  <w:t>360,101,180.85</w:t>
                </w:r>
              </w:p>
            </w:tc>
          </w:tr>
          <w:tr w:rsidR="00D50F8E">
            <w:sdt>
              <w:sdtPr>
                <w:rPr>
                  <w:sz w:val="21"/>
                  <w:szCs w:val="21"/>
                </w:rPr>
                <w:tag w:val="_PLD_50b3fec6faac445b9c252906a5bcf507"/>
                <w:id w:val="24783031"/>
                <w:lock w:val="sdtLocked"/>
              </w:sdtPr>
              <w:sdtEndPr>
                <w:rPr>
                  <w:color w:val="FF0000"/>
                </w:rPr>
              </w:sdtEndPr>
              <w:sdtContent>
                <w:tc>
                  <w:tcPr>
                    <w:tcW w:w="3157" w:type="dxa"/>
                  </w:tcPr>
                  <w:p w:rsidR="00D50F8E" w:rsidRDefault="001C6035">
                    <w:pPr>
                      <w:ind w:right="6"/>
                      <w:rPr>
                        <w:sz w:val="21"/>
                        <w:szCs w:val="21"/>
                      </w:rPr>
                    </w:pPr>
                    <w:r>
                      <w:rPr>
                        <w:rFonts w:hint="eastAsia"/>
                        <w:sz w:val="21"/>
                        <w:szCs w:val="21"/>
                      </w:rPr>
                      <w:t>递延所得税费用</w:t>
                    </w:r>
                  </w:p>
                </w:tc>
              </w:sdtContent>
            </w:sdt>
            <w:tc>
              <w:tcPr>
                <w:tcW w:w="2877" w:type="dxa"/>
              </w:tcPr>
              <w:p w:rsidR="00D50F8E" w:rsidRDefault="00D50F8E">
                <w:pPr>
                  <w:jc w:val="right"/>
                  <w:rPr>
                    <w:sz w:val="21"/>
                    <w:szCs w:val="21"/>
                  </w:rPr>
                </w:pPr>
              </w:p>
            </w:tc>
            <w:tc>
              <w:tcPr>
                <w:tcW w:w="2861" w:type="dxa"/>
              </w:tcPr>
              <w:p w:rsidR="00D50F8E" w:rsidRDefault="00D50F8E">
                <w:pPr>
                  <w:ind w:right="6"/>
                  <w:jc w:val="right"/>
                  <w:rPr>
                    <w:sz w:val="21"/>
                    <w:szCs w:val="21"/>
                  </w:rPr>
                </w:pPr>
              </w:p>
            </w:tc>
          </w:tr>
          <w:tr w:rsidR="00D50F8E">
            <w:sdt>
              <w:sdtPr>
                <w:rPr>
                  <w:sz w:val="21"/>
                  <w:szCs w:val="21"/>
                </w:rPr>
                <w:tag w:val="_PLD_10ad171e28bb4cf3957eba2cca611ce8"/>
                <w:id w:val="24783032"/>
                <w:lock w:val="sdtLocked"/>
              </w:sdtPr>
              <w:sdtContent>
                <w:tc>
                  <w:tcPr>
                    <w:tcW w:w="3157" w:type="dxa"/>
                  </w:tcPr>
                  <w:p w:rsidR="00D50F8E" w:rsidRDefault="001C6035">
                    <w:pPr>
                      <w:ind w:right="6"/>
                      <w:jc w:val="center"/>
                      <w:rPr>
                        <w:sz w:val="21"/>
                        <w:szCs w:val="21"/>
                      </w:rPr>
                    </w:pPr>
                    <w:r>
                      <w:rPr>
                        <w:rFonts w:hint="eastAsia"/>
                        <w:sz w:val="21"/>
                        <w:szCs w:val="21"/>
                      </w:rPr>
                      <w:t>合计</w:t>
                    </w:r>
                  </w:p>
                </w:tc>
              </w:sdtContent>
            </w:sdt>
            <w:tc>
              <w:tcPr>
                <w:tcW w:w="2877" w:type="dxa"/>
              </w:tcPr>
              <w:p w:rsidR="00D50F8E" w:rsidRDefault="001C6035">
                <w:pPr>
                  <w:jc w:val="right"/>
                  <w:rPr>
                    <w:sz w:val="21"/>
                    <w:szCs w:val="21"/>
                  </w:rPr>
                </w:pPr>
                <w:r>
                  <w:rPr>
                    <w:rFonts w:hint="eastAsia"/>
                    <w:sz w:val="21"/>
                    <w:szCs w:val="21"/>
                  </w:rPr>
                  <w:t>223,270,115.61</w:t>
                </w:r>
              </w:p>
            </w:tc>
            <w:tc>
              <w:tcPr>
                <w:tcW w:w="2861" w:type="dxa"/>
              </w:tcPr>
              <w:p w:rsidR="00D50F8E" w:rsidRDefault="001C6035">
                <w:pPr>
                  <w:ind w:right="6"/>
                  <w:jc w:val="right"/>
                  <w:rPr>
                    <w:sz w:val="21"/>
                    <w:szCs w:val="21"/>
                  </w:rPr>
                </w:pPr>
                <w:r>
                  <w:rPr>
                    <w:sz w:val="21"/>
                    <w:szCs w:val="21"/>
                  </w:rPr>
                  <w:t>360,101,180.85</w:t>
                </w:r>
              </w:p>
            </w:tc>
          </w:tr>
        </w:tbl>
        <w:p w:rsidR="00D50F8E" w:rsidRDefault="00D50F8E">
          <w:pPr>
            <w:rPr>
              <w:szCs w:val="21"/>
            </w:rPr>
          </w:pPr>
        </w:p>
        <w:p w:rsidR="00D50F8E" w:rsidRDefault="001C6035">
          <w:pPr>
            <w:pStyle w:val="4"/>
            <w:numPr>
              <w:ilvl w:val="0"/>
              <w:numId w:val="60"/>
            </w:numPr>
            <w:rPr>
              <w:szCs w:val="21"/>
            </w:rPr>
          </w:pPr>
          <w:r>
            <w:rPr>
              <w:rFonts w:hint="eastAsia"/>
              <w:szCs w:val="21"/>
            </w:rPr>
            <w:t>会计利润与</w:t>
          </w:r>
          <w:r>
            <w:rPr>
              <w:rFonts w:hint="eastAsia"/>
            </w:rPr>
            <w:t>所得税</w:t>
          </w:r>
          <w:r>
            <w:rPr>
              <w:rFonts w:hint="eastAsia"/>
              <w:szCs w:val="21"/>
            </w:rPr>
            <w:t>费用调整过程</w:t>
          </w:r>
        </w:p>
        <w:sdt>
          <w:sdtPr>
            <w:alias w:val="是否适用：会计利润与所得税费用调整过程[双击切换]"/>
            <w:tag w:val="_GBC_92a49ce6320645cc9101c809f426c9db"/>
            <w:id w:val="24783033"/>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p w:rsidR="00D50F8E" w:rsidRDefault="001C6035">
          <w:pPr>
            <w:jc w:val="right"/>
            <w:rPr>
              <w:sz w:val="21"/>
              <w:szCs w:val="21"/>
            </w:rPr>
          </w:pPr>
          <w:r>
            <w:rPr>
              <w:rFonts w:hint="eastAsia"/>
              <w:sz w:val="21"/>
              <w:szCs w:val="21"/>
            </w:rPr>
            <w:t>单位:</w:t>
          </w:r>
          <w:sdt>
            <w:sdtPr>
              <w:rPr>
                <w:rFonts w:hint="eastAsia"/>
                <w:sz w:val="21"/>
                <w:szCs w:val="21"/>
              </w:rPr>
              <w:alias w:val="单位：会计利润与所得税费用调整过程"/>
              <w:tag w:val="_GBC_8b3d0d6296b944dcbc6077158d5eb7ca"/>
              <w:id w:val="2478303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 w:val="21"/>
                  <w:szCs w:val="21"/>
                </w:rPr>
                <w:t>元</w:t>
              </w:r>
            </w:sdtContent>
          </w:sdt>
          <w:r>
            <w:rPr>
              <w:rFonts w:hint="eastAsia"/>
              <w:sz w:val="21"/>
              <w:szCs w:val="21"/>
            </w:rPr>
            <w:t xml:space="preserve">  币种:</w:t>
          </w:r>
          <w:sdt>
            <w:sdtPr>
              <w:rPr>
                <w:rFonts w:hint="eastAsia"/>
                <w:sz w:val="21"/>
                <w:szCs w:val="21"/>
              </w:rPr>
              <w:alias w:val="币种：会计利润与所得税费用调整过程"/>
              <w:tag w:val="_GBC_f07b399def8f4b49bdebcbb56994fb61"/>
              <w:id w:val="2478303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 w:val="21"/>
                  <w:szCs w:val="21"/>
                </w:rPr>
                <w:t>人民币</w:t>
              </w:r>
            </w:sdtContent>
          </w:sdt>
        </w:p>
        <w:tbl>
          <w:tblPr>
            <w:tblStyle w:val="Style99"/>
            <w:tblW w:w="8891" w:type="dxa"/>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1" w:type="dxa"/>
              <w:right w:w="31" w:type="dxa"/>
            </w:tblCellMar>
            <w:tblLook w:val="04A0"/>
          </w:tblPr>
          <w:tblGrid>
            <w:gridCol w:w="5418"/>
            <w:gridCol w:w="3473"/>
          </w:tblGrid>
          <w:tr w:rsidR="00D50F8E">
            <w:sdt>
              <w:sdtPr>
                <w:rPr>
                  <w:sz w:val="21"/>
                  <w:szCs w:val="21"/>
                </w:rPr>
                <w:tag w:val="_PLD_762c770e68ab4734ab4b1455db567f92"/>
                <w:id w:val="24783036"/>
                <w:lock w:val="sdtLocked"/>
              </w:sdtPr>
              <w:sdtContent>
                <w:tc>
                  <w:tcPr>
                    <w:tcW w:w="5418"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1"/>
                        <w:szCs w:val="21"/>
                      </w:rPr>
                    </w:pPr>
                    <w:r>
                      <w:rPr>
                        <w:rFonts w:hint="eastAsia"/>
                        <w:sz w:val="21"/>
                        <w:szCs w:val="21"/>
                      </w:rPr>
                      <w:t>项目</w:t>
                    </w:r>
                  </w:p>
                </w:tc>
              </w:sdtContent>
            </w:sdt>
            <w:sdt>
              <w:sdtPr>
                <w:rPr>
                  <w:sz w:val="21"/>
                  <w:szCs w:val="21"/>
                </w:rPr>
                <w:tag w:val="_PLD_dbffde77b3344828a64e53b9962d0e3a"/>
                <w:id w:val="24783037"/>
                <w:lock w:val="sdtLocked"/>
              </w:sdtPr>
              <w:sdtContent>
                <w:tc>
                  <w:tcPr>
                    <w:tcW w:w="3473"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1"/>
                        <w:szCs w:val="21"/>
                      </w:rPr>
                    </w:pPr>
                    <w:r>
                      <w:rPr>
                        <w:rFonts w:hint="eastAsia"/>
                        <w:sz w:val="21"/>
                        <w:szCs w:val="21"/>
                      </w:rPr>
                      <w:t>本期发生额</w:t>
                    </w:r>
                  </w:p>
                </w:tc>
              </w:sdtContent>
            </w:sdt>
          </w:tr>
          <w:tr w:rsidR="00D50F8E">
            <w:sdt>
              <w:sdtPr>
                <w:rPr>
                  <w:sz w:val="21"/>
                  <w:szCs w:val="21"/>
                </w:rPr>
                <w:tag w:val="_PLD_e49aa9df3fa0441889c07b63b32585c5"/>
                <w:id w:val="24783038"/>
                <w:lock w:val="sdtLocked"/>
              </w:sdtPr>
              <w:sdtContent>
                <w:tc>
                  <w:tcPr>
                    <w:tcW w:w="5418"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ind w:right="6"/>
                      <w:rPr>
                        <w:b/>
                        <w:bCs/>
                        <w:sz w:val="21"/>
                        <w:szCs w:val="21"/>
                      </w:rPr>
                    </w:pPr>
                    <w:r>
                      <w:rPr>
                        <w:rFonts w:hint="eastAsia"/>
                        <w:sz w:val="21"/>
                        <w:szCs w:val="21"/>
                      </w:rPr>
                      <w:t>利润总额</w:t>
                    </w:r>
                  </w:p>
                </w:tc>
              </w:sdtContent>
            </w:sdt>
            <w:tc>
              <w:tcPr>
                <w:tcW w:w="3473" w:type="dxa"/>
                <w:tcBorders>
                  <w:top w:val="single" w:sz="4" w:space="0" w:color="auto"/>
                  <w:left w:val="single" w:sz="4" w:space="0" w:color="auto"/>
                  <w:bottom w:val="single" w:sz="6" w:space="0" w:color="auto"/>
                  <w:right w:val="single" w:sz="6" w:space="0" w:color="auto"/>
                </w:tcBorders>
                <w:shd w:val="clear" w:color="auto" w:fill="auto"/>
                <w:vAlign w:val="center"/>
              </w:tcPr>
              <w:p w:rsidR="00D50F8E" w:rsidRDefault="001C6035">
                <w:pPr>
                  <w:jc w:val="right"/>
                  <w:rPr>
                    <w:sz w:val="21"/>
                    <w:szCs w:val="21"/>
                  </w:rPr>
                </w:pPr>
                <w:r>
                  <w:rPr>
                    <w:sz w:val="21"/>
                    <w:szCs w:val="21"/>
                  </w:rPr>
                  <w:t>1,488,467,437.38</w:t>
                </w:r>
              </w:p>
            </w:tc>
          </w:tr>
          <w:tr w:rsidR="00D50F8E">
            <w:sdt>
              <w:sdtPr>
                <w:rPr>
                  <w:sz w:val="21"/>
                  <w:szCs w:val="21"/>
                </w:rPr>
                <w:tag w:val="_PLD_bcfd0d413e444c6f881fc95e048d73ce"/>
                <w:id w:val="24783039"/>
                <w:lock w:val="sdtLocked"/>
              </w:sdtPr>
              <w:sdtContent>
                <w:tc>
                  <w:tcPr>
                    <w:tcW w:w="5418"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ind w:right="6"/>
                      <w:rPr>
                        <w:sz w:val="21"/>
                        <w:szCs w:val="21"/>
                      </w:rPr>
                    </w:pPr>
                    <w:r>
                      <w:rPr>
                        <w:rFonts w:hint="eastAsia"/>
                        <w:sz w:val="21"/>
                        <w:szCs w:val="21"/>
                      </w:rPr>
                      <w:t>按法定</w:t>
                    </w:r>
                    <w:r>
                      <w:rPr>
                        <w:sz w:val="21"/>
                        <w:szCs w:val="21"/>
                      </w:rPr>
                      <w:t>/</w:t>
                    </w:r>
                    <w:r>
                      <w:rPr>
                        <w:rFonts w:hint="eastAsia"/>
                        <w:sz w:val="21"/>
                        <w:szCs w:val="21"/>
                      </w:rPr>
                      <w:t>适用税率计算的所得税费用</w:t>
                    </w:r>
                  </w:p>
                </w:tc>
              </w:sdtContent>
            </w:sdt>
            <w:tc>
              <w:tcPr>
                <w:tcW w:w="3473" w:type="dxa"/>
                <w:tcBorders>
                  <w:top w:val="single" w:sz="6" w:space="0" w:color="auto"/>
                  <w:left w:val="single" w:sz="4" w:space="0" w:color="auto"/>
                  <w:bottom w:val="single" w:sz="6" w:space="0" w:color="auto"/>
                  <w:right w:val="single" w:sz="6" w:space="0" w:color="auto"/>
                </w:tcBorders>
                <w:shd w:val="clear" w:color="auto" w:fill="auto"/>
                <w:vAlign w:val="center"/>
              </w:tcPr>
              <w:p w:rsidR="00D50F8E" w:rsidRDefault="001C6035">
                <w:pPr>
                  <w:jc w:val="right"/>
                  <w:rPr>
                    <w:sz w:val="21"/>
                    <w:szCs w:val="21"/>
                  </w:rPr>
                </w:pPr>
                <w:r>
                  <w:rPr>
                    <w:rFonts w:asciiTheme="minorEastAsia" w:eastAsiaTheme="minorEastAsia" w:hAnsiTheme="minorEastAsia"/>
                    <w:color w:val="000000"/>
                    <w:sz w:val="21"/>
                    <w:szCs w:val="21"/>
                  </w:rPr>
                  <w:t>2</w:t>
                </w:r>
                <w:r>
                  <w:rPr>
                    <w:rFonts w:asciiTheme="minorEastAsia" w:eastAsiaTheme="minorEastAsia" w:hAnsiTheme="minorEastAsia"/>
                    <w:sz w:val="21"/>
                    <w:szCs w:val="21"/>
                  </w:rPr>
                  <w:t>23,2</w:t>
                </w:r>
                <w:r>
                  <w:rPr>
                    <w:sz w:val="21"/>
                    <w:szCs w:val="21"/>
                  </w:rPr>
                  <w:t>70,115.61</w:t>
                </w:r>
              </w:p>
            </w:tc>
          </w:tr>
          <w:tr w:rsidR="00D50F8E">
            <w:trPr>
              <w:trHeight w:val="139"/>
            </w:trPr>
            <w:sdt>
              <w:sdtPr>
                <w:rPr>
                  <w:sz w:val="21"/>
                  <w:szCs w:val="21"/>
                </w:rPr>
                <w:tag w:val="_PLD_dc5f6e856113456cb1312b5cf234201d"/>
                <w:id w:val="24783040"/>
                <w:lock w:val="sdtLocked"/>
              </w:sdtPr>
              <w:sdtContent>
                <w:tc>
                  <w:tcPr>
                    <w:tcW w:w="5418"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ind w:right="6"/>
                      <w:rPr>
                        <w:sz w:val="21"/>
                        <w:szCs w:val="21"/>
                      </w:rPr>
                    </w:pPr>
                    <w:r>
                      <w:rPr>
                        <w:rFonts w:hint="eastAsia"/>
                        <w:sz w:val="21"/>
                        <w:szCs w:val="21"/>
                      </w:rPr>
                      <w:t>子公司适用不同税率的影响</w:t>
                    </w:r>
                  </w:p>
                </w:tc>
              </w:sdtContent>
            </w:sdt>
            <w:tc>
              <w:tcPr>
                <w:tcW w:w="3473" w:type="dxa"/>
                <w:tcBorders>
                  <w:top w:val="single" w:sz="6" w:space="0" w:color="auto"/>
                  <w:left w:val="single" w:sz="4" w:space="0" w:color="auto"/>
                  <w:bottom w:val="single" w:sz="6" w:space="0" w:color="auto"/>
                  <w:right w:val="single" w:sz="6" w:space="0" w:color="auto"/>
                </w:tcBorders>
                <w:shd w:val="clear" w:color="auto" w:fill="auto"/>
                <w:vAlign w:val="center"/>
              </w:tcPr>
              <w:p w:rsidR="00D50F8E" w:rsidRDefault="00D50F8E">
                <w:pPr>
                  <w:jc w:val="right"/>
                  <w:rPr>
                    <w:sz w:val="21"/>
                    <w:szCs w:val="21"/>
                  </w:rPr>
                </w:pPr>
              </w:p>
            </w:tc>
          </w:tr>
          <w:tr w:rsidR="00D50F8E">
            <w:sdt>
              <w:sdtPr>
                <w:rPr>
                  <w:sz w:val="21"/>
                  <w:szCs w:val="21"/>
                </w:rPr>
                <w:tag w:val="_PLD_a18b0f1e64674563b277a2e43b991ab6"/>
                <w:id w:val="24783041"/>
                <w:lock w:val="sdtLocked"/>
              </w:sdtPr>
              <w:sdtContent>
                <w:tc>
                  <w:tcPr>
                    <w:tcW w:w="5418"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ind w:right="6"/>
                      <w:rPr>
                        <w:sz w:val="21"/>
                        <w:szCs w:val="21"/>
                      </w:rPr>
                    </w:pPr>
                    <w:r>
                      <w:rPr>
                        <w:rFonts w:hint="eastAsia"/>
                        <w:sz w:val="21"/>
                        <w:szCs w:val="21"/>
                      </w:rPr>
                      <w:t>调整以前期间所得税的影响</w:t>
                    </w:r>
                  </w:p>
                </w:tc>
              </w:sdtContent>
            </w:sdt>
            <w:tc>
              <w:tcPr>
                <w:tcW w:w="3473" w:type="dxa"/>
                <w:tcBorders>
                  <w:top w:val="single" w:sz="6" w:space="0" w:color="auto"/>
                  <w:left w:val="single" w:sz="4" w:space="0" w:color="auto"/>
                  <w:bottom w:val="single" w:sz="6" w:space="0" w:color="auto"/>
                  <w:right w:val="single" w:sz="6" w:space="0" w:color="auto"/>
                </w:tcBorders>
                <w:shd w:val="clear" w:color="auto" w:fill="auto"/>
                <w:vAlign w:val="center"/>
              </w:tcPr>
              <w:p w:rsidR="00D50F8E" w:rsidRDefault="00D50F8E">
                <w:pPr>
                  <w:jc w:val="right"/>
                  <w:rPr>
                    <w:sz w:val="21"/>
                    <w:szCs w:val="21"/>
                  </w:rPr>
                </w:pPr>
              </w:p>
            </w:tc>
          </w:tr>
          <w:tr w:rsidR="00D50F8E">
            <w:sdt>
              <w:sdtPr>
                <w:rPr>
                  <w:sz w:val="21"/>
                  <w:szCs w:val="21"/>
                </w:rPr>
                <w:tag w:val="_PLD_451dd13012144866aaf62c35812344d7"/>
                <w:id w:val="24783042"/>
                <w:lock w:val="sdtLocked"/>
              </w:sdtPr>
              <w:sdtContent>
                <w:tc>
                  <w:tcPr>
                    <w:tcW w:w="5418"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ind w:right="6"/>
                      <w:rPr>
                        <w:sz w:val="21"/>
                        <w:szCs w:val="21"/>
                      </w:rPr>
                    </w:pPr>
                    <w:r>
                      <w:rPr>
                        <w:rFonts w:hint="eastAsia"/>
                        <w:sz w:val="21"/>
                        <w:szCs w:val="21"/>
                      </w:rPr>
                      <w:t>非应税收入的影响</w:t>
                    </w:r>
                  </w:p>
                </w:tc>
              </w:sdtContent>
            </w:sdt>
            <w:tc>
              <w:tcPr>
                <w:tcW w:w="3473" w:type="dxa"/>
                <w:tcBorders>
                  <w:top w:val="single" w:sz="6" w:space="0" w:color="auto"/>
                  <w:left w:val="single" w:sz="4" w:space="0" w:color="auto"/>
                  <w:bottom w:val="single" w:sz="6" w:space="0" w:color="auto"/>
                  <w:right w:val="single" w:sz="6" w:space="0" w:color="auto"/>
                </w:tcBorders>
                <w:shd w:val="clear" w:color="auto" w:fill="auto"/>
                <w:vAlign w:val="center"/>
              </w:tcPr>
              <w:p w:rsidR="00D50F8E" w:rsidRDefault="00D50F8E">
                <w:pPr>
                  <w:jc w:val="right"/>
                  <w:rPr>
                    <w:sz w:val="21"/>
                    <w:szCs w:val="21"/>
                  </w:rPr>
                </w:pPr>
              </w:p>
            </w:tc>
          </w:tr>
          <w:tr w:rsidR="00D50F8E">
            <w:sdt>
              <w:sdtPr>
                <w:rPr>
                  <w:sz w:val="21"/>
                  <w:szCs w:val="21"/>
                </w:rPr>
                <w:tag w:val="_PLD_0906044dc7ff47d6ba8d4be46514c623"/>
                <w:id w:val="24783043"/>
                <w:lock w:val="sdtLocked"/>
              </w:sdtPr>
              <w:sdtContent>
                <w:tc>
                  <w:tcPr>
                    <w:tcW w:w="5418"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ind w:right="6"/>
                      <w:rPr>
                        <w:sz w:val="21"/>
                        <w:szCs w:val="21"/>
                      </w:rPr>
                    </w:pPr>
                    <w:r>
                      <w:rPr>
                        <w:rFonts w:hint="eastAsia"/>
                        <w:sz w:val="21"/>
                        <w:szCs w:val="21"/>
                      </w:rPr>
                      <w:t>不可抵扣的成本、费用和损失的影响</w:t>
                    </w:r>
                  </w:p>
                </w:tc>
              </w:sdtContent>
            </w:sdt>
            <w:tc>
              <w:tcPr>
                <w:tcW w:w="3473" w:type="dxa"/>
                <w:tcBorders>
                  <w:top w:val="single" w:sz="6" w:space="0" w:color="auto"/>
                  <w:left w:val="single" w:sz="4" w:space="0" w:color="auto"/>
                  <w:bottom w:val="single" w:sz="6" w:space="0" w:color="auto"/>
                  <w:right w:val="single" w:sz="6" w:space="0" w:color="auto"/>
                </w:tcBorders>
                <w:shd w:val="clear" w:color="auto" w:fill="auto"/>
                <w:vAlign w:val="center"/>
              </w:tcPr>
              <w:p w:rsidR="00D50F8E" w:rsidRDefault="00D50F8E">
                <w:pPr>
                  <w:jc w:val="right"/>
                  <w:rPr>
                    <w:sz w:val="21"/>
                    <w:szCs w:val="21"/>
                  </w:rPr>
                </w:pPr>
              </w:p>
            </w:tc>
          </w:tr>
          <w:tr w:rsidR="00D50F8E">
            <w:sdt>
              <w:sdtPr>
                <w:rPr>
                  <w:sz w:val="21"/>
                  <w:szCs w:val="21"/>
                </w:rPr>
                <w:tag w:val="_PLD_2fe3b63863164c92a5502c41abff42f1"/>
                <w:id w:val="24783044"/>
                <w:lock w:val="sdtLocked"/>
              </w:sdtPr>
              <w:sdtContent>
                <w:tc>
                  <w:tcPr>
                    <w:tcW w:w="5418"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rPr>
                        <w:sz w:val="21"/>
                        <w:szCs w:val="21"/>
                      </w:rPr>
                    </w:pPr>
                    <w:r>
                      <w:rPr>
                        <w:rFonts w:hint="eastAsia"/>
                        <w:sz w:val="21"/>
                        <w:szCs w:val="21"/>
                      </w:rPr>
                      <w:t>所得税费用</w:t>
                    </w:r>
                  </w:p>
                </w:tc>
              </w:sdtContent>
            </w:sdt>
            <w:tc>
              <w:tcPr>
                <w:tcW w:w="3473" w:type="dxa"/>
                <w:tcBorders>
                  <w:top w:val="single" w:sz="6" w:space="0" w:color="auto"/>
                  <w:left w:val="single" w:sz="4" w:space="0" w:color="auto"/>
                  <w:bottom w:val="single" w:sz="6" w:space="0" w:color="auto"/>
                  <w:right w:val="single" w:sz="6" w:space="0" w:color="auto"/>
                </w:tcBorders>
                <w:shd w:val="clear" w:color="auto" w:fill="auto"/>
                <w:vAlign w:val="center"/>
              </w:tcPr>
              <w:p w:rsidR="00D50F8E" w:rsidRDefault="001C6035">
                <w:pPr>
                  <w:jc w:val="right"/>
                  <w:rPr>
                    <w:sz w:val="21"/>
                    <w:szCs w:val="21"/>
                  </w:rPr>
                </w:pPr>
                <w:r>
                  <w:rPr>
                    <w:rFonts w:asciiTheme="minorEastAsia" w:eastAsiaTheme="minorEastAsia" w:hAnsiTheme="minorEastAsia"/>
                    <w:color w:val="000000"/>
                    <w:sz w:val="21"/>
                    <w:szCs w:val="21"/>
                  </w:rPr>
                  <w:t>2</w:t>
                </w:r>
                <w:r>
                  <w:rPr>
                    <w:rFonts w:asciiTheme="minorEastAsia" w:eastAsiaTheme="minorEastAsia" w:hAnsiTheme="minorEastAsia"/>
                    <w:sz w:val="21"/>
                    <w:szCs w:val="21"/>
                  </w:rPr>
                  <w:t>23,2</w:t>
                </w:r>
                <w:r>
                  <w:rPr>
                    <w:sz w:val="21"/>
                    <w:szCs w:val="21"/>
                  </w:rPr>
                  <w:t>70,115.61</w:t>
                </w:r>
              </w:p>
            </w:tc>
          </w:tr>
        </w:tbl>
        <w:p w:rsidR="00D50F8E" w:rsidRDefault="00D50F8E">
          <w:pPr>
            <w:pStyle w:val="Style92"/>
          </w:pPr>
        </w:p>
        <w:p w:rsidR="00D50F8E" w:rsidRDefault="001C6035">
          <w:pPr>
            <w:spacing w:before="60" w:after="60"/>
            <w:rPr>
              <w:szCs w:val="21"/>
            </w:rPr>
          </w:pPr>
          <w:r>
            <w:rPr>
              <w:rFonts w:hint="eastAsia"/>
              <w:szCs w:val="21"/>
            </w:rPr>
            <w:t>其他说明：</w:t>
          </w:r>
          <w:sdt>
            <w:sdtPr>
              <w:rPr>
                <w:szCs w:val="21"/>
              </w:rPr>
              <w:alias w:val="是否适用：所得税费用的说明[双击切换]"/>
              <w:tag w:val="_GBC_0363d79a647b4d96aa5d7b72c93b1e45"/>
              <w:id w:val="24783045"/>
              <w:lock w:val="sdtContentLocked"/>
              <w:placeholder>
                <w:docPart w:val="GBC22222222222222222222222222222"/>
              </w:placeholder>
            </w:sdtPr>
            <w:sdtContent>
              <w:r w:rsidR="00127914">
                <w:rPr>
                  <w:szCs w:val="21"/>
                </w:rPr>
                <w:fldChar w:fldCharType="begin"/>
              </w:r>
              <w:r>
                <w:rPr>
                  <w:szCs w:val="21"/>
                </w:rPr>
                <w:instrText xml:space="preserve"> MACROBUTTON  SnrToggleCheckbox □适用 </w:instrText>
              </w:r>
              <w:r w:rsidR="00127914">
                <w:rPr>
                  <w:szCs w:val="21"/>
                </w:rPr>
                <w:fldChar w:fldCharType="end"/>
              </w:r>
              <w:r w:rsidR="00127914">
                <w:rPr>
                  <w:szCs w:val="21"/>
                </w:rPr>
                <w:fldChar w:fldCharType="begin"/>
              </w:r>
              <w:r>
                <w:rPr>
                  <w:szCs w:val="21"/>
                </w:rPr>
                <w:instrText xml:space="preserve"> MACROBUTTON  SnrToggleCheckbox √不适用 </w:instrText>
              </w:r>
              <w:r w:rsidR="00127914">
                <w:rPr>
                  <w:szCs w:val="21"/>
                </w:rPr>
                <w:fldChar w:fldCharType="end"/>
              </w:r>
            </w:sdtContent>
          </w:sdt>
        </w:p>
      </w:sdtContent>
    </w:sdt>
    <w:p w:rsidR="00D50F8E" w:rsidRDefault="00D50F8E">
      <w:pPr>
        <w:rPr>
          <w:b/>
        </w:rPr>
      </w:pPr>
    </w:p>
    <w:p w:rsidR="00D50F8E" w:rsidRDefault="00D50F8E">
      <w:pPr>
        <w:pStyle w:val="Style92"/>
      </w:pPr>
    </w:p>
    <w:p w:rsidR="00D50F8E" w:rsidRDefault="001C6035">
      <w:pPr>
        <w:pStyle w:val="3"/>
        <w:numPr>
          <w:ilvl w:val="0"/>
          <w:numId w:val="43"/>
        </w:numPr>
        <w:tabs>
          <w:tab w:val="left" w:pos="504"/>
        </w:tabs>
        <w:rPr>
          <w:rFonts w:ascii="宋体" w:hAnsi="宋体"/>
          <w:szCs w:val="21"/>
        </w:rPr>
      </w:pPr>
      <w:r>
        <w:rPr>
          <w:rFonts w:ascii="宋体" w:hAnsi="宋体" w:hint="eastAsia"/>
          <w:szCs w:val="21"/>
        </w:rPr>
        <w:t>现金流量表项目</w:t>
      </w:r>
    </w:p>
    <w:sdt>
      <w:sdtPr>
        <w:rPr>
          <w:rFonts w:ascii="Calibri" w:eastAsiaTheme="minorEastAsia" w:hAnsi="Calibri" w:cs="宋体" w:hint="eastAsia"/>
          <w:b w:val="0"/>
          <w:bCs w:val="0"/>
          <w:kern w:val="0"/>
          <w:sz w:val="24"/>
          <w:szCs w:val="21"/>
        </w:rPr>
        <w:alias w:val="模块:收到的其他与经营活动有关的现金"/>
        <w:tag w:val="_GBC_aebbed0d25f14d50b64339a751dec4bd"/>
        <w:id w:val="24783058"/>
        <w:lock w:val="sdtLocked"/>
        <w:placeholder>
          <w:docPart w:val="GBC22222222222222222222222222222"/>
        </w:placeholder>
      </w:sdtPr>
      <w:sdtEndPr>
        <w:rPr>
          <w:rFonts w:asciiTheme="minorHAnsi" w:hAnsiTheme="minorHAnsi" w:cstheme="minorBidi" w:hint="default"/>
          <w:kern w:val="2"/>
        </w:rPr>
      </w:sdtEndPr>
      <w:sdtContent>
        <w:p w:rsidR="00D50F8E" w:rsidRDefault="001C6035">
          <w:pPr>
            <w:pStyle w:val="4"/>
            <w:numPr>
              <w:ilvl w:val="0"/>
              <w:numId w:val="61"/>
            </w:numPr>
            <w:tabs>
              <w:tab w:val="left" w:pos="700"/>
            </w:tabs>
            <w:rPr>
              <w:szCs w:val="21"/>
            </w:rPr>
          </w:pPr>
          <w:r>
            <w:rPr>
              <w:rFonts w:hint="eastAsia"/>
              <w:szCs w:val="21"/>
            </w:rPr>
            <w:t>收到的其他与经营活动有关的现金</w:t>
          </w:r>
        </w:p>
        <w:sdt>
          <w:sdtPr>
            <w:alias w:val="是否适用：收到的其他与经营活动有关的现金[双击切换]"/>
            <w:tag w:val="_GBC_c5c1fd7856fd40f88e814da378eb1220"/>
            <w:id w:val="24783047"/>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p w:rsidR="00D50F8E" w:rsidRDefault="001C6035">
          <w:pPr>
            <w:jc w:val="right"/>
            <w:rPr>
              <w:sz w:val="21"/>
              <w:szCs w:val="21"/>
            </w:rPr>
          </w:pPr>
          <w:r>
            <w:rPr>
              <w:rFonts w:hint="eastAsia"/>
              <w:sz w:val="21"/>
              <w:szCs w:val="21"/>
            </w:rPr>
            <w:t>单位：</w:t>
          </w:r>
          <w:sdt>
            <w:sdtPr>
              <w:rPr>
                <w:rFonts w:hint="eastAsia"/>
                <w:sz w:val="21"/>
                <w:szCs w:val="21"/>
              </w:rPr>
              <w:alias w:val="单位：财务附注：收到的其他与经营活动有关的现金"/>
              <w:tag w:val="_GBC_5ccae82b68484e708f12fda90762616a"/>
              <w:id w:val="2478304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 w:val="21"/>
                  <w:szCs w:val="21"/>
                </w:rPr>
                <w:t>元</w:t>
              </w:r>
            </w:sdtContent>
          </w:sdt>
          <w:r>
            <w:rPr>
              <w:rFonts w:hint="eastAsia"/>
              <w:sz w:val="21"/>
              <w:szCs w:val="21"/>
            </w:rPr>
            <w:t xml:space="preserve">  币种：</w:t>
          </w:r>
          <w:sdt>
            <w:sdtPr>
              <w:rPr>
                <w:rFonts w:hint="eastAsia"/>
                <w:sz w:val="21"/>
                <w:szCs w:val="21"/>
              </w:rPr>
              <w:alias w:val="币种：财务附注：收到的其他与经营活动有关的现金"/>
              <w:tag w:val="_GBC_fab1e143b1314991a3aebb857ed68a09"/>
              <w:id w:val="2478304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 w:val="21"/>
                  <w:szCs w:val="21"/>
                </w:rPr>
                <w:t>人民币</w:t>
              </w:r>
            </w:sdtContent>
          </w:sdt>
        </w:p>
        <w:tbl>
          <w:tblPr>
            <w:tblStyle w:val="Style99"/>
            <w:tblW w:w="889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3347"/>
            <w:gridCol w:w="2778"/>
            <w:gridCol w:w="2768"/>
          </w:tblGrid>
          <w:tr w:rsidR="00D50F8E">
            <w:sdt>
              <w:sdtPr>
                <w:rPr>
                  <w:sz w:val="21"/>
                  <w:szCs w:val="21"/>
                </w:rPr>
                <w:tag w:val="_PLD_37a08d49f8e14506929ae8c9544c259e"/>
                <w:id w:val="24783050"/>
                <w:lock w:val="sdtLocked"/>
              </w:sdtPr>
              <w:sdtContent>
                <w:tc>
                  <w:tcPr>
                    <w:tcW w:w="3347" w:type="dxa"/>
                  </w:tcPr>
                  <w:p w:rsidR="00D50F8E" w:rsidRDefault="001C6035">
                    <w:pPr>
                      <w:autoSpaceDE w:val="0"/>
                      <w:autoSpaceDN w:val="0"/>
                      <w:adjustRightInd w:val="0"/>
                      <w:snapToGrid w:val="0"/>
                      <w:spacing w:line="240" w:lineRule="atLeast"/>
                      <w:jc w:val="center"/>
                      <w:rPr>
                        <w:sz w:val="21"/>
                        <w:szCs w:val="21"/>
                      </w:rPr>
                    </w:pPr>
                    <w:r>
                      <w:rPr>
                        <w:rFonts w:hint="eastAsia"/>
                        <w:sz w:val="21"/>
                        <w:szCs w:val="21"/>
                      </w:rPr>
                      <w:t>项目</w:t>
                    </w:r>
                  </w:p>
                </w:tc>
              </w:sdtContent>
            </w:sdt>
            <w:sdt>
              <w:sdtPr>
                <w:rPr>
                  <w:sz w:val="21"/>
                  <w:szCs w:val="21"/>
                </w:rPr>
                <w:tag w:val="_PLD_f6cb8d17057e4de79000a7b7c263b07e"/>
                <w:id w:val="24783051"/>
                <w:lock w:val="sdtLocked"/>
              </w:sdtPr>
              <w:sdtContent>
                <w:tc>
                  <w:tcPr>
                    <w:tcW w:w="2778" w:type="dxa"/>
                  </w:tcPr>
                  <w:p w:rsidR="00D50F8E" w:rsidRDefault="001C6035">
                    <w:pPr>
                      <w:autoSpaceDE w:val="0"/>
                      <w:autoSpaceDN w:val="0"/>
                      <w:adjustRightInd w:val="0"/>
                      <w:snapToGrid w:val="0"/>
                      <w:spacing w:line="240" w:lineRule="atLeast"/>
                      <w:jc w:val="center"/>
                      <w:rPr>
                        <w:sz w:val="21"/>
                        <w:szCs w:val="21"/>
                      </w:rPr>
                    </w:pPr>
                    <w:r>
                      <w:rPr>
                        <w:rFonts w:hint="eastAsia"/>
                        <w:sz w:val="21"/>
                        <w:szCs w:val="21"/>
                      </w:rPr>
                      <w:t>本期发生额</w:t>
                    </w:r>
                  </w:p>
                </w:tc>
              </w:sdtContent>
            </w:sdt>
            <w:sdt>
              <w:sdtPr>
                <w:rPr>
                  <w:sz w:val="21"/>
                  <w:szCs w:val="21"/>
                </w:rPr>
                <w:tag w:val="_PLD_28d6db3ec51c43eb8751b53e93c8f270"/>
                <w:id w:val="24783052"/>
                <w:lock w:val="sdtLocked"/>
              </w:sdtPr>
              <w:sdtContent>
                <w:tc>
                  <w:tcPr>
                    <w:tcW w:w="2768" w:type="dxa"/>
                  </w:tcPr>
                  <w:p w:rsidR="00D50F8E" w:rsidRDefault="001C6035">
                    <w:pPr>
                      <w:autoSpaceDE w:val="0"/>
                      <w:autoSpaceDN w:val="0"/>
                      <w:adjustRightInd w:val="0"/>
                      <w:snapToGrid w:val="0"/>
                      <w:spacing w:line="240" w:lineRule="atLeast"/>
                      <w:jc w:val="center"/>
                      <w:rPr>
                        <w:sz w:val="21"/>
                        <w:szCs w:val="21"/>
                      </w:rPr>
                    </w:pPr>
                    <w:r>
                      <w:rPr>
                        <w:rFonts w:hint="eastAsia"/>
                        <w:sz w:val="21"/>
                        <w:szCs w:val="21"/>
                      </w:rPr>
                      <w:t>上期发生额</w:t>
                    </w:r>
                  </w:p>
                </w:tc>
              </w:sdtContent>
            </w:sdt>
          </w:tr>
          <w:sdt>
            <w:sdtPr>
              <w:rPr>
                <w:rFonts w:hint="eastAsia"/>
                <w:sz w:val="21"/>
                <w:szCs w:val="21"/>
              </w:rPr>
              <w:alias w:val="收到的其他与经营活动有关的现金明细"/>
              <w:tag w:val="_GBC_339bc885f058400ca0c6b375c3f5b0d5"/>
              <w:id w:val="24783053"/>
              <w:lock w:val="sdtLocked"/>
            </w:sdtPr>
            <w:sdtContent>
              <w:tr w:rsidR="00D50F8E">
                <w:tc>
                  <w:tcPr>
                    <w:tcW w:w="3347" w:type="dxa"/>
                  </w:tcPr>
                  <w:p w:rsidR="00D50F8E" w:rsidRDefault="001C6035">
                    <w:pPr>
                      <w:autoSpaceDE w:val="0"/>
                      <w:autoSpaceDN w:val="0"/>
                      <w:adjustRightInd w:val="0"/>
                      <w:snapToGrid w:val="0"/>
                      <w:spacing w:line="240" w:lineRule="atLeast"/>
                      <w:rPr>
                        <w:sz w:val="21"/>
                        <w:szCs w:val="21"/>
                      </w:rPr>
                    </w:pPr>
                    <w:r>
                      <w:rPr>
                        <w:sz w:val="21"/>
                        <w:szCs w:val="21"/>
                      </w:rPr>
                      <w:t>利息收入   </w:t>
                    </w:r>
                  </w:p>
                </w:tc>
                <w:tc>
                  <w:tcPr>
                    <w:tcW w:w="2778" w:type="dxa"/>
                    <w:vAlign w:val="bottom"/>
                  </w:tcPr>
                  <w:p w:rsidR="00D50F8E" w:rsidRDefault="001C6035">
                    <w:pPr>
                      <w:jc w:val="right"/>
                      <w:rPr>
                        <w:sz w:val="21"/>
                        <w:szCs w:val="21"/>
                      </w:rPr>
                    </w:pPr>
                    <w:r>
                      <w:rPr>
                        <w:sz w:val="21"/>
                        <w:szCs w:val="21"/>
                      </w:rPr>
                      <w:t>91,968,996.67</w:t>
                    </w:r>
                  </w:p>
                </w:tc>
                <w:tc>
                  <w:tcPr>
                    <w:tcW w:w="2768" w:type="dxa"/>
                  </w:tcPr>
                  <w:p w:rsidR="00D50F8E" w:rsidRDefault="001C6035">
                    <w:pPr>
                      <w:jc w:val="right"/>
                      <w:rPr>
                        <w:sz w:val="21"/>
                        <w:szCs w:val="21"/>
                      </w:rPr>
                    </w:pPr>
                    <w:r>
                      <w:rPr>
                        <w:sz w:val="21"/>
                        <w:szCs w:val="21"/>
                      </w:rPr>
                      <w:t>22,606,474.08</w:t>
                    </w:r>
                  </w:p>
                </w:tc>
              </w:tr>
            </w:sdtContent>
          </w:sdt>
          <w:sdt>
            <w:sdtPr>
              <w:rPr>
                <w:rFonts w:hint="eastAsia"/>
                <w:sz w:val="21"/>
                <w:szCs w:val="21"/>
              </w:rPr>
              <w:alias w:val="收到的其他与经营活动有关的现金明细"/>
              <w:tag w:val="_GBC_339bc885f058400ca0c6b375c3f5b0d5"/>
              <w:id w:val="24783054"/>
              <w:lock w:val="sdtLocked"/>
            </w:sdtPr>
            <w:sdtContent>
              <w:tr w:rsidR="00D50F8E">
                <w:tc>
                  <w:tcPr>
                    <w:tcW w:w="3347" w:type="dxa"/>
                  </w:tcPr>
                  <w:p w:rsidR="00D50F8E" w:rsidRDefault="001C6035">
                    <w:pPr>
                      <w:autoSpaceDE w:val="0"/>
                      <w:autoSpaceDN w:val="0"/>
                      <w:adjustRightInd w:val="0"/>
                      <w:snapToGrid w:val="0"/>
                      <w:spacing w:line="240" w:lineRule="atLeast"/>
                      <w:rPr>
                        <w:sz w:val="21"/>
                        <w:szCs w:val="21"/>
                      </w:rPr>
                    </w:pPr>
                    <w:r>
                      <w:rPr>
                        <w:sz w:val="21"/>
                        <w:szCs w:val="21"/>
                      </w:rPr>
                      <w:t>违约收入</w:t>
                    </w:r>
                  </w:p>
                </w:tc>
                <w:tc>
                  <w:tcPr>
                    <w:tcW w:w="2778" w:type="dxa"/>
                    <w:vAlign w:val="bottom"/>
                  </w:tcPr>
                  <w:p w:rsidR="00D50F8E" w:rsidRDefault="001C6035">
                    <w:pPr>
                      <w:jc w:val="right"/>
                      <w:rPr>
                        <w:sz w:val="21"/>
                        <w:szCs w:val="21"/>
                      </w:rPr>
                    </w:pPr>
                    <w:r>
                      <w:rPr>
                        <w:sz w:val="21"/>
                        <w:szCs w:val="21"/>
                      </w:rPr>
                      <w:t>5,957,585.27</w:t>
                    </w:r>
                  </w:p>
                </w:tc>
                <w:tc>
                  <w:tcPr>
                    <w:tcW w:w="2768" w:type="dxa"/>
                  </w:tcPr>
                  <w:p w:rsidR="00D50F8E" w:rsidRDefault="001C6035">
                    <w:pPr>
                      <w:jc w:val="right"/>
                      <w:rPr>
                        <w:sz w:val="21"/>
                        <w:szCs w:val="21"/>
                      </w:rPr>
                    </w:pPr>
                    <w:r>
                      <w:rPr>
                        <w:sz w:val="21"/>
                        <w:szCs w:val="21"/>
                      </w:rPr>
                      <w:t>1,340,763.90</w:t>
                    </w:r>
                  </w:p>
                </w:tc>
              </w:tr>
            </w:sdtContent>
          </w:sdt>
          <w:sdt>
            <w:sdtPr>
              <w:rPr>
                <w:rFonts w:hint="eastAsia"/>
                <w:sz w:val="21"/>
                <w:szCs w:val="21"/>
              </w:rPr>
              <w:alias w:val="收到的其他与经营活动有关的现金明细"/>
              <w:tag w:val="_GBC_339bc885f058400ca0c6b375c3f5b0d5"/>
              <w:id w:val="24783055"/>
              <w:lock w:val="sdtLocked"/>
            </w:sdtPr>
            <w:sdtContent>
              <w:tr w:rsidR="00D50F8E">
                <w:tc>
                  <w:tcPr>
                    <w:tcW w:w="3347" w:type="dxa"/>
                  </w:tcPr>
                  <w:p w:rsidR="00D50F8E" w:rsidRDefault="001C6035">
                    <w:pPr>
                      <w:autoSpaceDE w:val="0"/>
                      <w:autoSpaceDN w:val="0"/>
                      <w:adjustRightInd w:val="0"/>
                      <w:snapToGrid w:val="0"/>
                      <w:spacing w:line="240" w:lineRule="atLeast"/>
                      <w:rPr>
                        <w:sz w:val="21"/>
                        <w:szCs w:val="21"/>
                      </w:rPr>
                    </w:pPr>
                    <w:r>
                      <w:rPr>
                        <w:sz w:val="21"/>
                        <w:szCs w:val="21"/>
                      </w:rPr>
                      <w:t>收回银行承兑汇票保证金</w:t>
                    </w:r>
                  </w:p>
                </w:tc>
                <w:tc>
                  <w:tcPr>
                    <w:tcW w:w="2778" w:type="dxa"/>
                    <w:vAlign w:val="bottom"/>
                  </w:tcPr>
                  <w:p w:rsidR="00D50F8E" w:rsidRDefault="00D50F8E">
                    <w:pPr>
                      <w:jc w:val="right"/>
                      <w:rPr>
                        <w:sz w:val="21"/>
                        <w:szCs w:val="21"/>
                      </w:rPr>
                    </w:pPr>
                  </w:p>
                </w:tc>
                <w:tc>
                  <w:tcPr>
                    <w:tcW w:w="2768" w:type="dxa"/>
                  </w:tcPr>
                  <w:p w:rsidR="00D50F8E" w:rsidRDefault="001C6035">
                    <w:pPr>
                      <w:jc w:val="right"/>
                      <w:rPr>
                        <w:sz w:val="21"/>
                        <w:szCs w:val="21"/>
                      </w:rPr>
                    </w:pPr>
                    <w:r>
                      <w:rPr>
                        <w:sz w:val="21"/>
                        <w:szCs w:val="21"/>
                      </w:rPr>
                      <w:t>228,301,086.80</w:t>
                    </w:r>
                  </w:p>
                </w:tc>
              </w:tr>
            </w:sdtContent>
          </w:sdt>
          <w:sdt>
            <w:sdtPr>
              <w:rPr>
                <w:rFonts w:hint="eastAsia"/>
                <w:sz w:val="21"/>
                <w:szCs w:val="21"/>
              </w:rPr>
              <w:alias w:val="收到的其他与经营活动有关的现金明细"/>
              <w:tag w:val="_GBC_339bc885f058400ca0c6b375c3f5b0d5"/>
              <w:id w:val="24783056"/>
              <w:lock w:val="sdtLocked"/>
            </w:sdtPr>
            <w:sdtContent>
              <w:tr w:rsidR="00D50F8E">
                <w:tc>
                  <w:tcPr>
                    <w:tcW w:w="3347" w:type="dxa"/>
                  </w:tcPr>
                  <w:p w:rsidR="00D50F8E" w:rsidRDefault="001C6035">
                    <w:pPr>
                      <w:autoSpaceDE w:val="0"/>
                      <w:autoSpaceDN w:val="0"/>
                      <w:adjustRightInd w:val="0"/>
                      <w:snapToGrid w:val="0"/>
                      <w:spacing w:line="240" w:lineRule="atLeast"/>
                      <w:rPr>
                        <w:sz w:val="21"/>
                        <w:szCs w:val="21"/>
                      </w:rPr>
                    </w:pPr>
                    <w:r>
                      <w:rPr>
                        <w:sz w:val="21"/>
                        <w:szCs w:val="21"/>
                      </w:rPr>
                      <w:t>其他收入</w:t>
                    </w:r>
                  </w:p>
                </w:tc>
                <w:tc>
                  <w:tcPr>
                    <w:tcW w:w="2778" w:type="dxa"/>
                    <w:vAlign w:val="bottom"/>
                  </w:tcPr>
                  <w:p w:rsidR="00D50F8E" w:rsidRDefault="001C6035">
                    <w:pPr>
                      <w:jc w:val="right"/>
                      <w:rPr>
                        <w:sz w:val="21"/>
                        <w:szCs w:val="21"/>
                      </w:rPr>
                    </w:pPr>
                    <w:r>
                      <w:rPr>
                        <w:sz w:val="21"/>
                        <w:szCs w:val="21"/>
                      </w:rPr>
                      <w:t>7,554,352.64</w:t>
                    </w:r>
                  </w:p>
                </w:tc>
                <w:tc>
                  <w:tcPr>
                    <w:tcW w:w="2768" w:type="dxa"/>
                  </w:tcPr>
                  <w:p w:rsidR="00D50F8E" w:rsidRDefault="001C6035">
                    <w:pPr>
                      <w:jc w:val="right"/>
                      <w:rPr>
                        <w:sz w:val="21"/>
                        <w:szCs w:val="21"/>
                      </w:rPr>
                    </w:pPr>
                    <w:r>
                      <w:rPr>
                        <w:sz w:val="21"/>
                        <w:szCs w:val="21"/>
                      </w:rPr>
                      <w:t>1,247,905.17</w:t>
                    </w:r>
                  </w:p>
                </w:tc>
              </w:tr>
            </w:sdtContent>
          </w:sdt>
          <w:tr w:rsidR="00D50F8E">
            <w:sdt>
              <w:sdtPr>
                <w:rPr>
                  <w:sz w:val="21"/>
                  <w:szCs w:val="21"/>
                </w:rPr>
                <w:tag w:val="_PLD_68684c586fce4c6e95f718cded68b47c"/>
                <w:id w:val="24783057"/>
                <w:lock w:val="sdtLocked"/>
              </w:sdtPr>
              <w:sdtContent>
                <w:tc>
                  <w:tcPr>
                    <w:tcW w:w="3347" w:type="dxa"/>
                  </w:tcPr>
                  <w:p w:rsidR="00D50F8E" w:rsidRDefault="001C6035">
                    <w:pPr>
                      <w:autoSpaceDE w:val="0"/>
                      <w:autoSpaceDN w:val="0"/>
                      <w:adjustRightInd w:val="0"/>
                      <w:snapToGrid w:val="0"/>
                      <w:spacing w:line="240" w:lineRule="atLeast"/>
                      <w:jc w:val="center"/>
                      <w:rPr>
                        <w:sz w:val="21"/>
                        <w:szCs w:val="21"/>
                      </w:rPr>
                    </w:pPr>
                    <w:r>
                      <w:rPr>
                        <w:rFonts w:hint="eastAsia"/>
                        <w:sz w:val="21"/>
                        <w:szCs w:val="21"/>
                      </w:rPr>
                      <w:t>合计</w:t>
                    </w:r>
                  </w:p>
                </w:tc>
              </w:sdtContent>
            </w:sdt>
            <w:tc>
              <w:tcPr>
                <w:tcW w:w="2778" w:type="dxa"/>
                <w:vAlign w:val="bottom"/>
              </w:tcPr>
              <w:p w:rsidR="00D50F8E" w:rsidRDefault="001C6035">
                <w:pPr>
                  <w:jc w:val="right"/>
                  <w:rPr>
                    <w:sz w:val="21"/>
                    <w:szCs w:val="21"/>
                  </w:rPr>
                </w:pPr>
                <w:r>
                  <w:rPr>
                    <w:sz w:val="21"/>
                    <w:szCs w:val="21"/>
                  </w:rPr>
                  <w:t>105,480,934.58</w:t>
                </w:r>
              </w:p>
            </w:tc>
            <w:tc>
              <w:tcPr>
                <w:tcW w:w="2768" w:type="dxa"/>
              </w:tcPr>
              <w:p w:rsidR="00D50F8E" w:rsidRDefault="001C6035">
                <w:pPr>
                  <w:jc w:val="right"/>
                  <w:rPr>
                    <w:sz w:val="21"/>
                    <w:szCs w:val="21"/>
                  </w:rPr>
                </w:pPr>
                <w:r>
                  <w:rPr>
                    <w:sz w:val="21"/>
                    <w:szCs w:val="21"/>
                  </w:rPr>
                  <w:t>253,496,229.95</w:t>
                </w:r>
              </w:p>
            </w:tc>
          </w:tr>
        </w:tbl>
        <w:p w:rsidR="00D50F8E" w:rsidRDefault="00127914">
          <w:pPr>
            <w:snapToGrid w:val="0"/>
            <w:spacing w:before="60" w:after="60" w:line="240" w:lineRule="atLeast"/>
            <w:rPr>
              <w:szCs w:val="21"/>
            </w:rPr>
          </w:pPr>
        </w:p>
      </w:sdtContent>
    </w:sdt>
    <w:sdt>
      <w:sdtPr>
        <w:rPr>
          <w:rFonts w:ascii="宋体" w:eastAsiaTheme="minorEastAsia" w:hAnsi="宋体" w:cs="宋体" w:hint="eastAsia"/>
          <w:b w:val="0"/>
          <w:bCs w:val="0"/>
          <w:kern w:val="0"/>
          <w:sz w:val="24"/>
          <w:szCs w:val="21"/>
        </w:rPr>
        <w:alias w:val="模块:支付的其他与经营活动有关的现金"/>
        <w:tag w:val="_GBC_3c8453861c4b4e94956633ec6c228388"/>
        <w:id w:val="24783069"/>
        <w:lock w:val="sdtLocked"/>
        <w:placeholder>
          <w:docPart w:val="GBC22222222222222222222222222222"/>
        </w:placeholder>
      </w:sdtPr>
      <w:sdtEndPr>
        <w:rPr>
          <w:rFonts w:asciiTheme="minorHAnsi" w:hAnsiTheme="minorHAnsi" w:cstheme="minorBidi"/>
          <w:kern w:val="2"/>
        </w:rPr>
      </w:sdtEndPr>
      <w:sdtContent>
        <w:p w:rsidR="00D50F8E" w:rsidRDefault="001C6035">
          <w:pPr>
            <w:pStyle w:val="4"/>
            <w:numPr>
              <w:ilvl w:val="0"/>
              <w:numId w:val="61"/>
            </w:numPr>
            <w:tabs>
              <w:tab w:val="left" w:pos="700"/>
            </w:tabs>
            <w:rPr>
              <w:szCs w:val="21"/>
            </w:rPr>
          </w:pPr>
          <w:r>
            <w:rPr>
              <w:rFonts w:hint="eastAsia"/>
              <w:szCs w:val="21"/>
            </w:rPr>
            <w:t>支付的其他与经营活动有关的现金</w:t>
          </w:r>
        </w:p>
        <w:sdt>
          <w:sdtPr>
            <w:alias w:val="是否适用：支付的其他与经营活动有关的现金[双击切换]"/>
            <w:tag w:val="_GBC_73331002c48743d9a4438c6eb4a07c95"/>
            <w:id w:val="24783059"/>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p w:rsidR="00D50F8E" w:rsidRDefault="001C6035">
          <w:pPr>
            <w:jc w:val="right"/>
            <w:rPr>
              <w:sz w:val="21"/>
              <w:szCs w:val="21"/>
            </w:rPr>
          </w:pPr>
          <w:r>
            <w:rPr>
              <w:rFonts w:hint="eastAsia"/>
              <w:sz w:val="21"/>
              <w:szCs w:val="21"/>
            </w:rPr>
            <w:t>单位：</w:t>
          </w:r>
          <w:sdt>
            <w:sdtPr>
              <w:rPr>
                <w:rFonts w:hint="eastAsia"/>
                <w:sz w:val="21"/>
                <w:szCs w:val="21"/>
              </w:rPr>
              <w:alias w:val="单位：财务附注：支付的其他与经营活动有关的现金"/>
              <w:tag w:val="_GBC_8252d4ac9be64f04b08b1dc08e270310"/>
              <w:id w:val="2478306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 w:val="21"/>
                  <w:szCs w:val="21"/>
                </w:rPr>
                <w:t>元</w:t>
              </w:r>
            </w:sdtContent>
          </w:sdt>
          <w:r>
            <w:rPr>
              <w:rFonts w:hint="eastAsia"/>
              <w:sz w:val="21"/>
              <w:szCs w:val="21"/>
            </w:rPr>
            <w:t xml:space="preserve">  币种：</w:t>
          </w:r>
          <w:sdt>
            <w:sdtPr>
              <w:rPr>
                <w:rFonts w:hint="eastAsia"/>
                <w:sz w:val="21"/>
                <w:szCs w:val="21"/>
              </w:rPr>
              <w:alias w:val="币种：财务附注：支付的其他与经营活动有关的现金"/>
              <w:tag w:val="_GBC_37de812db19b41c8a01d10d8b0365268"/>
              <w:id w:val="2478306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 w:val="21"/>
                  <w:szCs w:val="21"/>
                </w:rPr>
                <w:t>人民币</w:t>
              </w:r>
            </w:sdtContent>
          </w:sdt>
        </w:p>
        <w:tbl>
          <w:tblPr>
            <w:tblStyle w:val="Style99"/>
            <w:tblW w:w="889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3347"/>
            <w:gridCol w:w="2759"/>
            <w:gridCol w:w="2787"/>
          </w:tblGrid>
          <w:tr w:rsidR="00D50F8E">
            <w:trPr>
              <w:trHeight w:val="575"/>
            </w:trPr>
            <w:sdt>
              <w:sdtPr>
                <w:rPr>
                  <w:sz w:val="21"/>
                  <w:szCs w:val="21"/>
                </w:rPr>
                <w:tag w:val="_PLD_164da6d2b96e42688b06fe557d996ac2"/>
                <w:id w:val="24783062"/>
                <w:lock w:val="sdtLocked"/>
              </w:sdtPr>
              <w:sdtContent>
                <w:tc>
                  <w:tcPr>
                    <w:tcW w:w="3347" w:type="dxa"/>
                  </w:tcPr>
                  <w:p w:rsidR="00D50F8E" w:rsidRDefault="001C6035">
                    <w:pPr>
                      <w:autoSpaceDE w:val="0"/>
                      <w:autoSpaceDN w:val="0"/>
                      <w:adjustRightInd w:val="0"/>
                      <w:snapToGrid w:val="0"/>
                      <w:rPr>
                        <w:sz w:val="21"/>
                        <w:szCs w:val="21"/>
                      </w:rPr>
                    </w:pPr>
                    <w:r>
                      <w:rPr>
                        <w:rFonts w:hint="eastAsia"/>
                        <w:sz w:val="21"/>
                        <w:szCs w:val="21"/>
                      </w:rPr>
                      <w:t>项目</w:t>
                    </w:r>
                  </w:p>
                </w:tc>
              </w:sdtContent>
            </w:sdt>
            <w:sdt>
              <w:sdtPr>
                <w:rPr>
                  <w:sz w:val="21"/>
                  <w:szCs w:val="21"/>
                </w:rPr>
                <w:tag w:val="_PLD_69d21b5f023448adbd8c69a7e96e585d"/>
                <w:id w:val="24783063"/>
                <w:lock w:val="sdtLocked"/>
              </w:sdtPr>
              <w:sdtContent>
                <w:tc>
                  <w:tcPr>
                    <w:tcW w:w="2759" w:type="dxa"/>
                  </w:tcPr>
                  <w:p w:rsidR="00D50F8E" w:rsidRDefault="001C6035">
                    <w:pPr>
                      <w:autoSpaceDE w:val="0"/>
                      <w:autoSpaceDN w:val="0"/>
                      <w:adjustRightInd w:val="0"/>
                      <w:snapToGrid w:val="0"/>
                      <w:jc w:val="center"/>
                      <w:rPr>
                        <w:sz w:val="21"/>
                        <w:szCs w:val="21"/>
                      </w:rPr>
                    </w:pPr>
                    <w:r>
                      <w:rPr>
                        <w:rFonts w:hint="eastAsia"/>
                        <w:sz w:val="21"/>
                        <w:szCs w:val="21"/>
                      </w:rPr>
                      <w:t>本期发生额</w:t>
                    </w:r>
                  </w:p>
                </w:tc>
              </w:sdtContent>
            </w:sdt>
            <w:sdt>
              <w:sdtPr>
                <w:rPr>
                  <w:sz w:val="21"/>
                  <w:szCs w:val="21"/>
                </w:rPr>
                <w:tag w:val="_PLD_fccf4811cdbb443297a0ce875715525f"/>
                <w:id w:val="24783064"/>
                <w:lock w:val="sdtLocked"/>
              </w:sdtPr>
              <w:sdtContent>
                <w:tc>
                  <w:tcPr>
                    <w:tcW w:w="2787" w:type="dxa"/>
                  </w:tcPr>
                  <w:p w:rsidR="00D50F8E" w:rsidRDefault="001C6035">
                    <w:pPr>
                      <w:autoSpaceDE w:val="0"/>
                      <w:autoSpaceDN w:val="0"/>
                      <w:adjustRightInd w:val="0"/>
                      <w:snapToGrid w:val="0"/>
                      <w:jc w:val="center"/>
                      <w:rPr>
                        <w:sz w:val="21"/>
                        <w:szCs w:val="21"/>
                      </w:rPr>
                    </w:pPr>
                    <w:r>
                      <w:rPr>
                        <w:rFonts w:hint="eastAsia"/>
                        <w:sz w:val="21"/>
                        <w:szCs w:val="21"/>
                      </w:rPr>
                      <w:t>上期发生额</w:t>
                    </w:r>
                  </w:p>
                </w:tc>
              </w:sdtContent>
            </w:sdt>
          </w:tr>
          <w:sdt>
            <w:sdtPr>
              <w:rPr>
                <w:rFonts w:hint="eastAsia"/>
                <w:sz w:val="21"/>
                <w:szCs w:val="21"/>
              </w:rPr>
              <w:alias w:val="支付的其他与经营活动有关的现金明细"/>
              <w:tag w:val="_GBC_9880266c0e6f4e6b92c7692ef64ec140"/>
              <w:id w:val="24783065"/>
              <w:lock w:val="sdtLocked"/>
            </w:sdtPr>
            <w:sdtContent>
              <w:tr w:rsidR="00D50F8E">
                <w:trPr>
                  <w:trHeight w:val="271"/>
                </w:trPr>
                <w:tc>
                  <w:tcPr>
                    <w:tcW w:w="3347" w:type="dxa"/>
                  </w:tcPr>
                  <w:p w:rsidR="00D50F8E" w:rsidRDefault="001C6035">
                    <w:pPr>
                      <w:autoSpaceDE w:val="0"/>
                      <w:autoSpaceDN w:val="0"/>
                      <w:adjustRightInd w:val="0"/>
                      <w:snapToGrid w:val="0"/>
                      <w:rPr>
                        <w:sz w:val="21"/>
                        <w:szCs w:val="21"/>
                      </w:rPr>
                    </w:pPr>
                    <w:r>
                      <w:rPr>
                        <w:rFonts w:hint="eastAsia"/>
                        <w:sz w:val="21"/>
                        <w:szCs w:val="21"/>
                      </w:rPr>
                      <w:t>费用性支出</w:t>
                    </w:r>
                    <w:r>
                      <w:rPr>
                        <w:sz w:val="21"/>
                        <w:szCs w:val="21"/>
                      </w:rPr>
                      <w:t>      </w:t>
                    </w:r>
                  </w:p>
                </w:tc>
                <w:tc>
                  <w:tcPr>
                    <w:tcW w:w="2759" w:type="dxa"/>
                    <w:vAlign w:val="center"/>
                  </w:tcPr>
                  <w:p w:rsidR="00D50F8E" w:rsidRDefault="001C6035">
                    <w:pPr>
                      <w:jc w:val="right"/>
                      <w:rPr>
                        <w:sz w:val="21"/>
                        <w:szCs w:val="21"/>
                      </w:rPr>
                    </w:pPr>
                    <w:r>
                      <w:rPr>
                        <w:color w:val="000000"/>
                        <w:sz w:val="22"/>
                        <w:szCs w:val="22"/>
                      </w:rPr>
                      <w:t>559,861,008.63</w:t>
                    </w:r>
                  </w:p>
                </w:tc>
                <w:tc>
                  <w:tcPr>
                    <w:tcW w:w="2787" w:type="dxa"/>
                    <w:vAlign w:val="center"/>
                  </w:tcPr>
                  <w:p w:rsidR="00D50F8E" w:rsidRDefault="001C6035">
                    <w:pPr>
                      <w:jc w:val="right"/>
                      <w:rPr>
                        <w:sz w:val="21"/>
                        <w:szCs w:val="21"/>
                      </w:rPr>
                    </w:pPr>
                    <w:r>
                      <w:rPr>
                        <w:rFonts w:hint="eastAsia"/>
                        <w:color w:val="000000"/>
                        <w:sz w:val="21"/>
                        <w:szCs w:val="21"/>
                      </w:rPr>
                      <w:t>37,503,854.16</w:t>
                    </w:r>
                  </w:p>
                </w:tc>
              </w:tr>
            </w:sdtContent>
          </w:sdt>
          <w:sdt>
            <w:sdtPr>
              <w:rPr>
                <w:rFonts w:hint="eastAsia"/>
                <w:sz w:val="21"/>
                <w:szCs w:val="21"/>
              </w:rPr>
              <w:alias w:val="支付的其他与经营活动有关的现金明细"/>
              <w:tag w:val="_GBC_9880266c0e6f4e6b92c7692ef64ec140"/>
              <w:id w:val="24783066"/>
              <w:lock w:val="sdtLocked"/>
            </w:sdtPr>
            <w:sdtContent>
              <w:tr w:rsidR="00D50F8E">
                <w:tc>
                  <w:tcPr>
                    <w:tcW w:w="3347" w:type="dxa"/>
                  </w:tcPr>
                  <w:p w:rsidR="00D50F8E" w:rsidRDefault="001C6035">
                    <w:pPr>
                      <w:autoSpaceDE w:val="0"/>
                      <w:autoSpaceDN w:val="0"/>
                      <w:adjustRightInd w:val="0"/>
                      <w:snapToGrid w:val="0"/>
                      <w:rPr>
                        <w:sz w:val="21"/>
                        <w:szCs w:val="21"/>
                      </w:rPr>
                    </w:pPr>
                    <w:r>
                      <w:rPr>
                        <w:sz w:val="21"/>
                        <w:szCs w:val="21"/>
                      </w:rPr>
                      <w:t>票据保证金</w:t>
                    </w:r>
                  </w:p>
                </w:tc>
                <w:tc>
                  <w:tcPr>
                    <w:tcW w:w="2759" w:type="dxa"/>
                    <w:vAlign w:val="center"/>
                  </w:tcPr>
                  <w:p w:rsidR="00D50F8E" w:rsidRDefault="001C6035">
                    <w:pPr>
                      <w:jc w:val="right"/>
                      <w:rPr>
                        <w:sz w:val="21"/>
                        <w:szCs w:val="21"/>
                      </w:rPr>
                    </w:pPr>
                    <w:r>
                      <w:rPr>
                        <w:sz w:val="21"/>
                        <w:szCs w:val="21"/>
                      </w:rPr>
                      <w:t>32,001,200.27</w:t>
                    </w:r>
                  </w:p>
                </w:tc>
                <w:tc>
                  <w:tcPr>
                    <w:tcW w:w="2787" w:type="dxa"/>
                    <w:vAlign w:val="center"/>
                  </w:tcPr>
                  <w:p w:rsidR="00D50F8E" w:rsidRDefault="001C6035">
                    <w:pPr>
                      <w:jc w:val="right"/>
                      <w:rPr>
                        <w:sz w:val="21"/>
                        <w:szCs w:val="21"/>
                      </w:rPr>
                    </w:pPr>
                    <w:r>
                      <w:rPr>
                        <w:sz w:val="21"/>
                        <w:szCs w:val="21"/>
                      </w:rPr>
                      <w:t>72,750,000.00</w:t>
                    </w:r>
                  </w:p>
                </w:tc>
              </w:tr>
            </w:sdtContent>
          </w:sdt>
          <w:sdt>
            <w:sdtPr>
              <w:rPr>
                <w:rFonts w:hint="eastAsia"/>
                <w:sz w:val="21"/>
                <w:szCs w:val="21"/>
              </w:rPr>
              <w:alias w:val="支付的其他与经营活动有关的现金明细"/>
              <w:tag w:val="_GBC_9880266c0e6f4e6b92c7692ef64ec140"/>
              <w:id w:val="24783067"/>
              <w:lock w:val="sdtLocked"/>
            </w:sdtPr>
            <w:sdtContent>
              <w:tr w:rsidR="00D50F8E">
                <w:tc>
                  <w:tcPr>
                    <w:tcW w:w="3347" w:type="dxa"/>
                  </w:tcPr>
                  <w:p w:rsidR="00D50F8E" w:rsidRDefault="001C6035">
                    <w:pPr>
                      <w:autoSpaceDE w:val="0"/>
                      <w:autoSpaceDN w:val="0"/>
                      <w:adjustRightInd w:val="0"/>
                      <w:snapToGrid w:val="0"/>
                      <w:rPr>
                        <w:sz w:val="21"/>
                        <w:szCs w:val="21"/>
                      </w:rPr>
                    </w:pPr>
                    <w:r>
                      <w:rPr>
                        <w:sz w:val="21"/>
                        <w:szCs w:val="21"/>
                      </w:rPr>
                      <w:t>其他</w:t>
                    </w:r>
                  </w:p>
                </w:tc>
                <w:tc>
                  <w:tcPr>
                    <w:tcW w:w="2759" w:type="dxa"/>
                    <w:vAlign w:val="center"/>
                  </w:tcPr>
                  <w:p w:rsidR="00D50F8E" w:rsidRDefault="001C6035">
                    <w:pPr>
                      <w:jc w:val="right"/>
                      <w:rPr>
                        <w:sz w:val="21"/>
                        <w:szCs w:val="21"/>
                      </w:rPr>
                    </w:pPr>
                    <w:r>
                      <w:rPr>
                        <w:sz w:val="21"/>
                        <w:szCs w:val="21"/>
                      </w:rPr>
                      <w:t>51,880,907.96</w:t>
                    </w:r>
                  </w:p>
                </w:tc>
                <w:tc>
                  <w:tcPr>
                    <w:tcW w:w="2787" w:type="dxa"/>
                    <w:vAlign w:val="center"/>
                  </w:tcPr>
                  <w:p w:rsidR="00D50F8E" w:rsidRDefault="001C6035">
                    <w:pPr>
                      <w:jc w:val="right"/>
                      <w:rPr>
                        <w:sz w:val="21"/>
                        <w:szCs w:val="21"/>
                      </w:rPr>
                    </w:pPr>
                    <w:r>
                      <w:rPr>
                        <w:sz w:val="21"/>
                        <w:szCs w:val="21"/>
                      </w:rPr>
                      <w:t>20,071,711.45</w:t>
                    </w:r>
                  </w:p>
                </w:tc>
              </w:tr>
            </w:sdtContent>
          </w:sdt>
          <w:tr w:rsidR="00D50F8E">
            <w:sdt>
              <w:sdtPr>
                <w:rPr>
                  <w:sz w:val="21"/>
                  <w:szCs w:val="21"/>
                </w:rPr>
                <w:tag w:val="_PLD_4b68c0729f8e49a4ac82fb1d64daa6dc"/>
                <w:id w:val="24783068"/>
                <w:lock w:val="sdtLocked"/>
              </w:sdtPr>
              <w:sdtContent>
                <w:tc>
                  <w:tcPr>
                    <w:tcW w:w="3347" w:type="dxa"/>
                  </w:tcPr>
                  <w:p w:rsidR="00D50F8E" w:rsidRDefault="001C6035">
                    <w:pPr>
                      <w:autoSpaceDE w:val="0"/>
                      <w:autoSpaceDN w:val="0"/>
                      <w:adjustRightInd w:val="0"/>
                      <w:snapToGrid w:val="0"/>
                      <w:jc w:val="center"/>
                      <w:rPr>
                        <w:sz w:val="21"/>
                        <w:szCs w:val="21"/>
                      </w:rPr>
                    </w:pPr>
                    <w:r>
                      <w:rPr>
                        <w:rFonts w:hint="eastAsia"/>
                        <w:sz w:val="21"/>
                        <w:szCs w:val="21"/>
                      </w:rPr>
                      <w:t>合计</w:t>
                    </w:r>
                  </w:p>
                </w:tc>
              </w:sdtContent>
            </w:sdt>
            <w:tc>
              <w:tcPr>
                <w:tcW w:w="2759" w:type="dxa"/>
                <w:vAlign w:val="center"/>
              </w:tcPr>
              <w:p w:rsidR="00D50F8E" w:rsidRDefault="001C6035">
                <w:pPr>
                  <w:ind w:right="110"/>
                  <w:jc w:val="right"/>
                  <w:rPr>
                    <w:rFonts w:asciiTheme="minorEastAsia" w:eastAsiaTheme="minorEastAsia" w:hAnsiTheme="minorEastAsia"/>
                    <w:sz w:val="21"/>
                    <w:szCs w:val="21"/>
                  </w:rPr>
                </w:pPr>
                <w:r>
                  <w:rPr>
                    <w:rFonts w:asciiTheme="minorEastAsia" w:eastAsiaTheme="minorEastAsia" w:hAnsiTheme="minorEastAsia"/>
                    <w:sz w:val="22"/>
                    <w:szCs w:val="22"/>
                  </w:rPr>
                  <w:t>643,743,116.86</w:t>
                </w:r>
              </w:p>
            </w:tc>
            <w:tc>
              <w:tcPr>
                <w:tcW w:w="2787" w:type="dxa"/>
                <w:vAlign w:val="center"/>
              </w:tcPr>
              <w:p w:rsidR="00D50F8E" w:rsidRDefault="001C6035">
                <w:pPr>
                  <w:jc w:val="right"/>
                  <w:rPr>
                    <w:sz w:val="21"/>
                    <w:szCs w:val="21"/>
                  </w:rPr>
                </w:pPr>
                <w:r>
                  <w:rPr>
                    <w:sz w:val="21"/>
                    <w:szCs w:val="21"/>
                  </w:rPr>
                  <w:t>130,325,565.61</w:t>
                </w:r>
              </w:p>
            </w:tc>
          </w:tr>
        </w:tbl>
        <w:p w:rsidR="00D50F8E" w:rsidRDefault="00127914">
          <w:pPr>
            <w:spacing w:before="60" w:after="60"/>
            <w:rPr>
              <w:szCs w:val="21"/>
            </w:rPr>
          </w:pPr>
        </w:p>
      </w:sdtContent>
    </w:sdt>
    <w:sdt>
      <w:sdtPr>
        <w:rPr>
          <w:rFonts w:ascii="宋体" w:eastAsiaTheme="minorEastAsia" w:hAnsi="宋体" w:cs="宋体" w:hint="eastAsia"/>
          <w:b w:val="0"/>
          <w:bCs w:val="0"/>
          <w:kern w:val="0"/>
          <w:sz w:val="24"/>
          <w:szCs w:val="21"/>
        </w:rPr>
        <w:alias w:val="模块:收到的其他与投资活动有关的现金"/>
        <w:tag w:val="_GBC_7d29c8348da547cab82786074f1b3249"/>
        <w:id w:val="24783078"/>
        <w:lock w:val="sdtLocked"/>
        <w:placeholder>
          <w:docPart w:val="GBC22222222222222222222222222222"/>
        </w:placeholder>
      </w:sdtPr>
      <w:sdtEndPr>
        <w:rPr>
          <w:rFonts w:asciiTheme="minorHAnsi" w:hAnsiTheme="minorHAnsi" w:cstheme="minorBidi" w:hint="default"/>
          <w:kern w:val="2"/>
        </w:rPr>
      </w:sdtEndPr>
      <w:sdtContent>
        <w:p w:rsidR="00D50F8E" w:rsidRDefault="001C6035">
          <w:pPr>
            <w:pStyle w:val="4"/>
            <w:numPr>
              <w:ilvl w:val="0"/>
              <w:numId w:val="61"/>
            </w:numPr>
            <w:tabs>
              <w:tab w:val="left" w:pos="728"/>
            </w:tabs>
            <w:rPr>
              <w:rFonts w:ascii="宋体" w:hAnsi="宋体"/>
              <w:szCs w:val="21"/>
            </w:rPr>
          </w:pPr>
          <w:r>
            <w:rPr>
              <w:rFonts w:ascii="宋体" w:hAnsi="宋体" w:hint="eastAsia"/>
              <w:szCs w:val="21"/>
            </w:rPr>
            <w:t>收到的其他与投资活动有关的现金</w:t>
          </w:r>
        </w:p>
        <w:sdt>
          <w:sdtPr>
            <w:alias w:val="是否适用：收到的其他与投资活动有关的现金[双击切换]"/>
            <w:tag w:val="_GBC_ae3b1cf9e3aa408a8867e76d71769712"/>
            <w:id w:val="24783070"/>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p w:rsidR="00D50F8E" w:rsidRDefault="001C6035">
          <w:pPr>
            <w:jc w:val="right"/>
            <w:rPr>
              <w:sz w:val="21"/>
              <w:szCs w:val="21"/>
            </w:rPr>
          </w:pPr>
          <w:r>
            <w:rPr>
              <w:rFonts w:hint="eastAsia"/>
              <w:sz w:val="21"/>
              <w:szCs w:val="21"/>
            </w:rPr>
            <w:t>单位：</w:t>
          </w:r>
          <w:sdt>
            <w:sdtPr>
              <w:rPr>
                <w:rFonts w:hint="eastAsia"/>
                <w:sz w:val="21"/>
                <w:szCs w:val="21"/>
              </w:rPr>
              <w:alias w:val="单位：财务附注：收到的其他与投资活动有关的现金"/>
              <w:tag w:val="_GBC_864c08420ed74aa18dcf838d10153475"/>
              <w:id w:val="2478307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 w:val="21"/>
                  <w:szCs w:val="21"/>
                </w:rPr>
                <w:t>元</w:t>
              </w:r>
            </w:sdtContent>
          </w:sdt>
          <w:r>
            <w:rPr>
              <w:rFonts w:hint="eastAsia"/>
              <w:sz w:val="21"/>
              <w:szCs w:val="21"/>
            </w:rPr>
            <w:t xml:space="preserve">  币种:</w:t>
          </w:r>
          <w:sdt>
            <w:sdtPr>
              <w:rPr>
                <w:rFonts w:hint="eastAsia"/>
                <w:sz w:val="21"/>
                <w:szCs w:val="21"/>
              </w:rPr>
              <w:alias w:val="币种：财务附注：收到的其他与投资活动有关的现金"/>
              <w:tag w:val="_GBC_557bfe9cc4b045ff8684fc828911efc1"/>
              <w:id w:val="2478307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 w:val="21"/>
                  <w:szCs w:val="21"/>
                </w:rPr>
                <w:t>人民币</w:t>
              </w:r>
            </w:sdtContent>
          </w:sdt>
        </w:p>
        <w:tbl>
          <w:tblPr>
            <w:tblStyle w:val="Style99"/>
            <w:tblW w:w="889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3347"/>
            <w:gridCol w:w="2862"/>
            <w:gridCol w:w="2684"/>
          </w:tblGrid>
          <w:tr w:rsidR="00D50F8E">
            <w:sdt>
              <w:sdtPr>
                <w:rPr>
                  <w:sz w:val="21"/>
                  <w:szCs w:val="21"/>
                </w:rPr>
                <w:tag w:val="_PLD_fe329b3300fe449c869fda5c957ed9e6"/>
                <w:id w:val="24783073"/>
                <w:lock w:val="sdtLocked"/>
              </w:sdtPr>
              <w:sdtContent>
                <w:tc>
                  <w:tcPr>
                    <w:tcW w:w="3347" w:type="dxa"/>
                  </w:tcPr>
                  <w:p w:rsidR="00D50F8E" w:rsidRDefault="001C6035">
                    <w:pPr>
                      <w:autoSpaceDE w:val="0"/>
                      <w:autoSpaceDN w:val="0"/>
                      <w:adjustRightInd w:val="0"/>
                      <w:snapToGrid w:val="0"/>
                      <w:spacing w:line="240" w:lineRule="atLeast"/>
                      <w:jc w:val="center"/>
                      <w:rPr>
                        <w:sz w:val="21"/>
                        <w:szCs w:val="21"/>
                      </w:rPr>
                    </w:pPr>
                    <w:r>
                      <w:rPr>
                        <w:rFonts w:hint="eastAsia"/>
                        <w:sz w:val="21"/>
                        <w:szCs w:val="21"/>
                      </w:rPr>
                      <w:t>项目</w:t>
                    </w:r>
                  </w:p>
                </w:tc>
              </w:sdtContent>
            </w:sdt>
            <w:sdt>
              <w:sdtPr>
                <w:rPr>
                  <w:sz w:val="21"/>
                  <w:szCs w:val="21"/>
                </w:rPr>
                <w:tag w:val="_PLD_e828a524680d4faeb14e148b152d9982"/>
                <w:id w:val="24783074"/>
                <w:lock w:val="sdtLocked"/>
              </w:sdtPr>
              <w:sdtContent>
                <w:tc>
                  <w:tcPr>
                    <w:tcW w:w="2862" w:type="dxa"/>
                  </w:tcPr>
                  <w:p w:rsidR="00D50F8E" w:rsidRDefault="001C6035">
                    <w:pPr>
                      <w:autoSpaceDE w:val="0"/>
                      <w:autoSpaceDN w:val="0"/>
                      <w:adjustRightInd w:val="0"/>
                      <w:snapToGrid w:val="0"/>
                      <w:spacing w:line="240" w:lineRule="atLeast"/>
                      <w:jc w:val="center"/>
                      <w:rPr>
                        <w:sz w:val="21"/>
                        <w:szCs w:val="21"/>
                      </w:rPr>
                    </w:pPr>
                    <w:r>
                      <w:rPr>
                        <w:rFonts w:hint="eastAsia"/>
                        <w:sz w:val="21"/>
                        <w:szCs w:val="21"/>
                      </w:rPr>
                      <w:t>本期发生额</w:t>
                    </w:r>
                  </w:p>
                </w:tc>
              </w:sdtContent>
            </w:sdt>
            <w:sdt>
              <w:sdtPr>
                <w:rPr>
                  <w:sz w:val="21"/>
                  <w:szCs w:val="21"/>
                </w:rPr>
                <w:tag w:val="_PLD_a8eb20dbb1b143d399d3bde1f6e00fa3"/>
                <w:id w:val="24783075"/>
                <w:lock w:val="sdtLocked"/>
              </w:sdtPr>
              <w:sdtContent>
                <w:tc>
                  <w:tcPr>
                    <w:tcW w:w="2684" w:type="dxa"/>
                  </w:tcPr>
                  <w:p w:rsidR="00D50F8E" w:rsidRDefault="001C6035">
                    <w:pPr>
                      <w:autoSpaceDE w:val="0"/>
                      <w:autoSpaceDN w:val="0"/>
                      <w:adjustRightInd w:val="0"/>
                      <w:snapToGrid w:val="0"/>
                      <w:spacing w:line="240" w:lineRule="atLeast"/>
                      <w:jc w:val="center"/>
                      <w:rPr>
                        <w:sz w:val="21"/>
                        <w:szCs w:val="21"/>
                      </w:rPr>
                    </w:pPr>
                    <w:r>
                      <w:rPr>
                        <w:rFonts w:hint="eastAsia"/>
                        <w:sz w:val="21"/>
                        <w:szCs w:val="21"/>
                      </w:rPr>
                      <w:t>上期发生额</w:t>
                    </w:r>
                  </w:p>
                </w:tc>
              </w:sdtContent>
            </w:sdt>
          </w:tr>
          <w:sdt>
            <w:sdtPr>
              <w:rPr>
                <w:rFonts w:hint="eastAsia"/>
                <w:sz w:val="21"/>
                <w:szCs w:val="21"/>
              </w:rPr>
              <w:alias w:val="收到的其他与投资活动有关的现金明细"/>
              <w:tag w:val="_GBC_e6aac5cfd8c841e780dd4702b059b16c"/>
              <w:id w:val="24783076"/>
              <w:lock w:val="sdtLocked"/>
            </w:sdtPr>
            <w:sdtContent>
              <w:tr w:rsidR="00D50F8E">
                <w:tc>
                  <w:tcPr>
                    <w:tcW w:w="3347" w:type="dxa"/>
                  </w:tcPr>
                  <w:p w:rsidR="00D50F8E" w:rsidRDefault="001C6035">
                    <w:pPr>
                      <w:autoSpaceDE w:val="0"/>
                      <w:autoSpaceDN w:val="0"/>
                      <w:adjustRightInd w:val="0"/>
                      <w:snapToGrid w:val="0"/>
                      <w:spacing w:line="240" w:lineRule="atLeast"/>
                      <w:rPr>
                        <w:sz w:val="21"/>
                        <w:szCs w:val="21"/>
                      </w:rPr>
                    </w:pPr>
                    <w:r>
                      <w:rPr>
                        <w:rFonts w:hint="eastAsia"/>
                        <w:sz w:val="21"/>
                        <w:szCs w:val="21"/>
                      </w:rPr>
                      <w:t>其他</w:t>
                    </w:r>
                  </w:p>
                </w:tc>
                <w:tc>
                  <w:tcPr>
                    <w:tcW w:w="2862" w:type="dxa"/>
                    <w:vAlign w:val="bottom"/>
                  </w:tcPr>
                  <w:p w:rsidR="00D50F8E" w:rsidRDefault="00D50F8E">
                    <w:pPr>
                      <w:jc w:val="right"/>
                      <w:rPr>
                        <w:sz w:val="21"/>
                        <w:szCs w:val="21"/>
                      </w:rPr>
                    </w:pPr>
                  </w:p>
                </w:tc>
                <w:tc>
                  <w:tcPr>
                    <w:tcW w:w="2684" w:type="dxa"/>
                  </w:tcPr>
                  <w:p w:rsidR="00D50F8E" w:rsidRDefault="001C6035">
                    <w:pPr>
                      <w:wordWrap w:val="0"/>
                      <w:ind w:right="60"/>
                      <w:jc w:val="right"/>
                      <w:rPr>
                        <w:sz w:val="21"/>
                        <w:szCs w:val="21"/>
                      </w:rPr>
                    </w:pPr>
                    <w:r>
                      <w:rPr>
                        <w:sz w:val="21"/>
                        <w:szCs w:val="21"/>
                      </w:rPr>
                      <w:t>4,000</w:t>
                    </w:r>
                  </w:p>
                </w:tc>
              </w:tr>
            </w:sdtContent>
          </w:sdt>
          <w:tr w:rsidR="00D50F8E">
            <w:sdt>
              <w:sdtPr>
                <w:rPr>
                  <w:sz w:val="21"/>
                  <w:szCs w:val="21"/>
                </w:rPr>
                <w:tag w:val="_PLD_7a5b8e3355174a5f94c83cb81ed0821b"/>
                <w:id w:val="24783077"/>
                <w:lock w:val="sdtLocked"/>
              </w:sdtPr>
              <w:sdtContent>
                <w:tc>
                  <w:tcPr>
                    <w:tcW w:w="3347" w:type="dxa"/>
                  </w:tcPr>
                  <w:p w:rsidR="00D50F8E" w:rsidRDefault="001C6035">
                    <w:pPr>
                      <w:autoSpaceDE w:val="0"/>
                      <w:autoSpaceDN w:val="0"/>
                      <w:adjustRightInd w:val="0"/>
                      <w:snapToGrid w:val="0"/>
                      <w:spacing w:line="240" w:lineRule="atLeast"/>
                      <w:jc w:val="center"/>
                      <w:rPr>
                        <w:sz w:val="21"/>
                        <w:szCs w:val="21"/>
                      </w:rPr>
                    </w:pPr>
                    <w:r>
                      <w:rPr>
                        <w:rFonts w:hint="eastAsia"/>
                        <w:sz w:val="21"/>
                        <w:szCs w:val="21"/>
                      </w:rPr>
                      <w:t>合计</w:t>
                    </w:r>
                  </w:p>
                </w:tc>
              </w:sdtContent>
            </w:sdt>
            <w:tc>
              <w:tcPr>
                <w:tcW w:w="2862" w:type="dxa"/>
                <w:vAlign w:val="bottom"/>
              </w:tcPr>
              <w:p w:rsidR="00D50F8E" w:rsidRDefault="00D50F8E">
                <w:pPr>
                  <w:jc w:val="right"/>
                  <w:rPr>
                    <w:sz w:val="21"/>
                    <w:szCs w:val="21"/>
                  </w:rPr>
                </w:pPr>
              </w:p>
            </w:tc>
            <w:tc>
              <w:tcPr>
                <w:tcW w:w="2684" w:type="dxa"/>
              </w:tcPr>
              <w:p w:rsidR="00D50F8E" w:rsidRDefault="001C6035">
                <w:pPr>
                  <w:jc w:val="right"/>
                  <w:rPr>
                    <w:sz w:val="21"/>
                    <w:szCs w:val="21"/>
                  </w:rPr>
                </w:pPr>
                <w:r>
                  <w:rPr>
                    <w:sz w:val="21"/>
                    <w:szCs w:val="21"/>
                  </w:rPr>
                  <w:t>4,000</w:t>
                </w:r>
              </w:p>
            </w:tc>
          </w:tr>
        </w:tbl>
        <w:p w:rsidR="00D50F8E" w:rsidRDefault="00127914">
          <w:pPr>
            <w:snapToGrid w:val="0"/>
            <w:spacing w:before="60" w:after="60"/>
            <w:rPr>
              <w:szCs w:val="21"/>
            </w:rPr>
          </w:pPr>
        </w:p>
      </w:sdtContent>
    </w:sdt>
    <w:sdt>
      <w:sdtPr>
        <w:rPr>
          <w:rFonts w:ascii="宋体" w:eastAsiaTheme="minorEastAsia" w:hAnsi="宋体" w:cs="宋体" w:hint="eastAsia"/>
          <w:b w:val="0"/>
          <w:bCs w:val="0"/>
          <w:kern w:val="0"/>
          <w:sz w:val="24"/>
          <w:szCs w:val="21"/>
        </w:rPr>
        <w:alias w:val="模块:支付的其他与投资活动有关的现金"/>
        <w:tag w:val="_GBC_fa501b3ede254af6bdfad826e328392a"/>
        <w:id w:val="24783080"/>
        <w:lock w:val="sdtLocked"/>
        <w:placeholder>
          <w:docPart w:val="GBC22222222222222222222222222222"/>
        </w:placeholder>
      </w:sdtPr>
      <w:sdtEndPr>
        <w:rPr>
          <w:rFonts w:asciiTheme="minorHAnsi" w:hAnsiTheme="minorHAnsi" w:cstheme="minorBidi"/>
          <w:kern w:val="2"/>
        </w:rPr>
      </w:sdtEndPr>
      <w:sdtContent>
        <w:p w:rsidR="00D50F8E" w:rsidRDefault="001C6035">
          <w:pPr>
            <w:pStyle w:val="4"/>
            <w:numPr>
              <w:ilvl w:val="0"/>
              <w:numId w:val="61"/>
            </w:numPr>
            <w:tabs>
              <w:tab w:val="left" w:pos="728"/>
            </w:tabs>
            <w:rPr>
              <w:rFonts w:ascii="宋体" w:hAnsi="宋体"/>
              <w:szCs w:val="21"/>
            </w:rPr>
          </w:pPr>
          <w:r>
            <w:rPr>
              <w:rFonts w:ascii="宋体" w:hAnsi="宋体" w:hint="eastAsia"/>
              <w:szCs w:val="21"/>
            </w:rPr>
            <w:t>支付的其他与投资活动有关的现金</w:t>
          </w:r>
        </w:p>
        <w:sdt>
          <w:sdtPr>
            <w:alias w:val="是否适用：支付的其他与投资活动有关的现金[双击切换]"/>
            <w:tag w:val="_GBC_8862c0a38548482cb3b55a82757e3e33"/>
            <w:id w:val="24783079"/>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p w:rsidR="00D50F8E" w:rsidRDefault="00127914">
          <w:pPr>
            <w:rPr>
              <w:szCs w:val="21"/>
            </w:rPr>
          </w:pPr>
        </w:p>
      </w:sdtContent>
    </w:sdt>
    <w:p w:rsidR="00D50F8E" w:rsidRDefault="00D50F8E">
      <w:pPr>
        <w:rPr>
          <w:szCs w:val="21"/>
        </w:rPr>
      </w:pPr>
    </w:p>
    <w:sdt>
      <w:sdtPr>
        <w:rPr>
          <w:rFonts w:ascii="宋体" w:eastAsiaTheme="minorEastAsia" w:hAnsi="宋体" w:cs="宋体" w:hint="eastAsia"/>
          <w:b w:val="0"/>
          <w:bCs w:val="0"/>
          <w:kern w:val="0"/>
          <w:sz w:val="24"/>
          <w:szCs w:val="21"/>
        </w:rPr>
        <w:alias w:val="模块:收到的其他与筹资活动有关的现金"/>
        <w:tag w:val="_GBC_6e57c618c25c498db37f205341e0c66a"/>
        <w:id w:val="24783082"/>
        <w:lock w:val="sdtLocked"/>
        <w:placeholder>
          <w:docPart w:val="GBC22222222222222222222222222222"/>
        </w:placeholder>
      </w:sdtPr>
      <w:sdtEndPr>
        <w:rPr>
          <w:rFonts w:asciiTheme="minorHAnsi" w:hAnsiTheme="minorHAnsi" w:cstheme="minorBidi"/>
          <w:kern w:val="2"/>
          <w:szCs w:val="22"/>
        </w:rPr>
      </w:sdtEndPr>
      <w:sdtContent>
        <w:p w:rsidR="00D50F8E" w:rsidRDefault="001C6035">
          <w:pPr>
            <w:pStyle w:val="4"/>
            <w:numPr>
              <w:ilvl w:val="0"/>
              <w:numId w:val="61"/>
            </w:numPr>
            <w:rPr>
              <w:szCs w:val="21"/>
            </w:rPr>
          </w:pPr>
          <w:r>
            <w:rPr>
              <w:rFonts w:hint="eastAsia"/>
              <w:szCs w:val="21"/>
            </w:rPr>
            <w:t>收到的</w:t>
          </w:r>
          <w:r>
            <w:rPr>
              <w:rFonts w:ascii="宋体" w:hAnsi="宋体" w:hint="eastAsia"/>
              <w:szCs w:val="21"/>
            </w:rPr>
            <w:t>其他</w:t>
          </w:r>
          <w:r>
            <w:rPr>
              <w:rFonts w:hint="eastAsia"/>
              <w:szCs w:val="21"/>
            </w:rPr>
            <w:t>与筹资活动有关的现金</w:t>
          </w:r>
        </w:p>
        <w:sdt>
          <w:sdtPr>
            <w:alias w:val="是否适用：收到的其他与筹资活动有关的现金[双击切换]"/>
            <w:tag w:val="_GBC_6e82da4b55134cf6aacd6132e71f2c27"/>
            <w:id w:val="24783081"/>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sdtContent>
    </w:sdt>
    <w:sdt>
      <w:sdtPr>
        <w:rPr>
          <w:rFonts w:ascii="宋体" w:eastAsiaTheme="minorEastAsia" w:hAnsi="宋体" w:cs="宋体" w:hint="eastAsia"/>
          <w:b w:val="0"/>
          <w:bCs w:val="0"/>
          <w:kern w:val="0"/>
          <w:sz w:val="24"/>
          <w:szCs w:val="22"/>
        </w:rPr>
        <w:alias w:val="模块:支付的其他与筹资活动有关的现金"/>
        <w:tag w:val="_GBC_96162aa406234e2485524876a03968e7"/>
        <w:id w:val="24783091"/>
        <w:lock w:val="sdtLocked"/>
        <w:placeholder>
          <w:docPart w:val="GBC22222222222222222222222222222"/>
        </w:placeholder>
      </w:sdtPr>
      <w:sdtEndPr>
        <w:rPr>
          <w:rFonts w:asciiTheme="minorHAnsi" w:hAnsiTheme="minorHAnsi" w:cstheme="minorBidi"/>
          <w:kern w:val="2"/>
        </w:rPr>
      </w:sdtEndPr>
      <w:sdtContent>
        <w:p w:rsidR="00D50F8E" w:rsidRDefault="001C6035">
          <w:pPr>
            <w:pStyle w:val="4"/>
            <w:numPr>
              <w:ilvl w:val="0"/>
              <w:numId w:val="61"/>
            </w:numPr>
            <w:rPr>
              <w:rFonts w:ascii="宋体" w:hAnsi="宋体"/>
              <w:szCs w:val="21"/>
            </w:rPr>
          </w:pPr>
          <w:r>
            <w:rPr>
              <w:rFonts w:ascii="宋体" w:hAnsi="宋体" w:hint="eastAsia"/>
              <w:szCs w:val="21"/>
            </w:rPr>
            <w:t>支付的其他与筹资活动有关的现金</w:t>
          </w:r>
        </w:p>
        <w:sdt>
          <w:sdtPr>
            <w:alias w:val="是否适用：支付的其他与筹资活动有关的现金[双击切换]"/>
            <w:tag w:val="_GBC_cf7fd4869f8d4d98a07243e22bf22793"/>
            <w:id w:val="24783083"/>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p w:rsidR="00D50F8E" w:rsidRDefault="001C6035">
          <w:pPr>
            <w:jc w:val="right"/>
            <w:rPr>
              <w:sz w:val="21"/>
              <w:szCs w:val="21"/>
            </w:rPr>
          </w:pPr>
          <w:r>
            <w:rPr>
              <w:rFonts w:hint="eastAsia"/>
              <w:sz w:val="21"/>
              <w:szCs w:val="21"/>
            </w:rPr>
            <w:t>单位：</w:t>
          </w:r>
          <w:sdt>
            <w:sdtPr>
              <w:rPr>
                <w:rFonts w:hint="eastAsia"/>
                <w:sz w:val="21"/>
                <w:szCs w:val="21"/>
              </w:rPr>
              <w:alias w:val="单位：财务附注：支付的其他与筹资活动有关的现金"/>
              <w:tag w:val="_GBC_323ca3d874214911880818d387e0c63b"/>
              <w:id w:val="2478308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 w:val="21"/>
                  <w:szCs w:val="21"/>
                </w:rPr>
                <w:t>元</w:t>
              </w:r>
            </w:sdtContent>
          </w:sdt>
          <w:r>
            <w:rPr>
              <w:rFonts w:hint="eastAsia"/>
              <w:sz w:val="21"/>
              <w:szCs w:val="21"/>
            </w:rPr>
            <w:t xml:space="preserve">  币种：</w:t>
          </w:r>
          <w:sdt>
            <w:sdtPr>
              <w:rPr>
                <w:rFonts w:hint="eastAsia"/>
                <w:sz w:val="21"/>
                <w:szCs w:val="21"/>
              </w:rPr>
              <w:alias w:val="币种：财务附注：支付的其他与筹资活动有关的现金"/>
              <w:tag w:val="_GBC_d6726952256941209f32bac8fffa568d"/>
              <w:id w:val="2478308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 w:val="21"/>
                  <w:szCs w:val="21"/>
                </w:rPr>
                <w:t>人民币</w:t>
              </w:r>
            </w:sdtContent>
          </w:sdt>
        </w:p>
        <w:tbl>
          <w:tblPr>
            <w:tblStyle w:val="Style99"/>
            <w:tblW w:w="889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3347"/>
            <w:gridCol w:w="2864"/>
            <w:gridCol w:w="2682"/>
          </w:tblGrid>
          <w:tr w:rsidR="00D50F8E">
            <w:sdt>
              <w:sdtPr>
                <w:rPr>
                  <w:sz w:val="21"/>
                  <w:szCs w:val="21"/>
                </w:rPr>
                <w:tag w:val="_PLD_2b9da6111f3f4cacb3afcfc0de00e1e9"/>
                <w:id w:val="24783086"/>
                <w:lock w:val="sdtLocked"/>
              </w:sdtPr>
              <w:sdtContent>
                <w:tc>
                  <w:tcPr>
                    <w:tcW w:w="3347" w:type="dxa"/>
                  </w:tcPr>
                  <w:p w:rsidR="00D50F8E" w:rsidRDefault="001C6035">
                    <w:pPr>
                      <w:autoSpaceDE w:val="0"/>
                      <w:autoSpaceDN w:val="0"/>
                      <w:adjustRightInd w:val="0"/>
                      <w:snapToGrid w:val="0"/>
                      <w:jc w:val="center"/>
                      <w:rPr>
                        <w:sz w:val="21"/>
                        <w:szCs w:val="21"/>
                      </w:rPr>
                    </w:pPr>
                    <w:r>
                      <w:rPr>
                        <w:rFonts w:hint="eastAsia"/>
                        <w:sz w:val="21"/>
                        <w:szCs w:val="21"/>
                      </w:rPr>
                      <w:t>项目</w:t>
                    </w:r>
                  </w:p>
                </w:tc>
              </w:sdtContent>
            </w:sdt>
            <w:sdt>
              <w:sdtPr>
                <w:rPr>
                  <w:sz w:val="21"/>
                  <w:szCs w:val="21"/>
                </w:rPr>
                <w:tag w:val="_PLD_b6791a7f5c234d80be8964d8fb7b3ce6"/>
                <w:id w:val="24783087"/>
                <w:lock w:val="sdtLocked"/>
              </w:sdtPr>
              <w:sdtContent>
                <w:tc>
                  <w:tcPr>
                    <w:tcW w:w="2864" w:type="dxa"/>
                  </w:tcPr>
                  <w:p w:rsidR="00D50F8E" w:rsidRDefault="001C6035">
                    <w:pPr>
                      <w:autoSpaceDE w:val="0"/>
                      <w:autoSpaceDN w:val="0"/>
                      <w:adjustRightInd w:val="0"/>
                      <w:snapToGrid w:val="0"/>
                      <w:jc w:val="center"/>
                      <w:rPr>
                        <w:sz w:val="21"/>
                        <w:szCs w:val="21"/>
                      </w:rPr>
                    </w:pPr>
                    <w:r>
                      <w:rPr>
                        <w:rFonts w:hint="eastAsia"/>
                        <w:sz w:val="21"/>
                        <w:szCs w:val="21"/>
                      </w:rPr>
                      <w:t>本期发生额</w:t>
                    </w:r>
                  </w:p>
                </w:tc>
              </w:sdtContent>
            </w:sdt>
            <w:sdt>
              <w:sdtPr>
                <w:rPr>
                  <w:sz w:val="21"/>
                  <w:szCs w:val="21"/>
                </w:rPr>
                <w:tag w:val="_PLD_b4a33da4012d47bd8013a6c570bcad87"/>
                <w:id w:val="24783088"/>
                <w:lock w:val="sdtLocked"/>
              </w:sdtPr>
              <w:sdtContent>
                <w:tc>
                  <w:tcPr>
                    <w:tcW w:w="2682" w:type="dxa"/>
                  </w:tcPr>
                  <w:p w:rsidR="00D50F8E" w:rsidRDefault="001C6035">
                    <w:pPr>
                      <w:autoSpaceDE w:val="0"/>
                      <w:autoSpaceDN w:val="0"/>
                      <w:adjustRightInd w:val="0"/>
                      <w:snapToGrid w:val="0"/>
                      <w:jc w:val="center"/>
                      <w:rPr>
                        <w:sz w:val="21"/>
                        <w:szCs w:val="21"/>
                      </w:rPr>
                    </w:pPr>
                    <w:r>
                      <w:rPr>
                        <w:rFonts w:hint="eastAsia"/>
                        <w:sz w:val="21"/>
                        <w:szCs w:val="21"/>
                      </w:rPr>
                      <w:t>上期发生额</w:t>
                    </w:r>
                  </w:p>
                </w:tc>
              </w:sdtContent>
            </w:sdt>
          </w:tr>
          <w:sdt>
            <w:sdtPr>
              <w:rPr>
                <w:rFonts w:hint="eastAsia"/>
                <w:sz w:val="21"/>
                <w:szCs w:val="21"/>
              </w:rPr>
              <w:alias w:val="支付的其他与筹资活动有关的现金明细"/>
              <w:tag w:val="_GBC_67ad8c2e4b094cd980237b364226db90"/>
              <w:id w:val="24783089"/>
              <w:lock w:val="sdtLocked"/>
            </w:sdtPr>
            <w:sdtContent>
              <w:tr w:rsidR="00D50F8E">
                <w:tc>
                  <w:tcPr>
                    <w:tcW w:w="3347" w:type="dxa"/>
                  </w:tcPr>
                  <w:p w:rsidR="00D50F8E" w:rsidRDefault="001C6035">
                    <w:pPr>
                      <w:autoSpaceDE w:val="0"/>
                      <w:autoSpaceDN w:val="0"/>
                      <w:adjustRightInd w:val="0"/>
                      <w:snapToGrid w:val="0"/>
                      <w:rPr>
                        <w:sz w:val="21"/>
                        <w:szCs w:val="21"/>
                      </w:rPr>
                    </w:pPr>
                    <w:r>
                      <w:rPr>
                        <w:sz w:val="21"/>
                        <w:szCs w:val="21"/>
                      </w:rPr>
                      <w:t>手续费     </w:t>
                    </w:r>
                  </w:p>
                </w:tc>
                <w:tc>
                  <w:tcPr>
                    <w:tcW w:w="2864" w:type="dxa"/>
                    <w:vAlign w:val="bottom"/>
                  </w:tcPr>
                  <w:p w:rsidR="00D50F8E" w:rsidRDefault="001C6035">
                    <w:pPr>
                      <w:jc w:val="right"/>
                      <w:rPr>
                        <w:sz w:val="21"/>
                        <w:szCs w:val="21"/>
                      </w:rPr>
                    </w:pPr>
                    <w:r>
                      <w:rPr>
                        <w:sz w:val="21"/>
                        <w:szCs w:val="21"/>
                      </w:rPr>
                      <w:t>5,618,502.58</w:t>
                    </w:r>
                  </w:p>
                </w:tc>
                <w:tc>
                  <w:tcPr>
                    <w:tcW w:w="2682" w:type="dxa"/>
                  </w:tcPr>
                  <w:p w:rsidR="00D50F8E" w:rsidRDefault="001C6035">
                    <w:pPr>
                      <w:jc w:val="right"/>
                      <w:rPr>
                        <w:sz w:val="21"/>
                        <w:szCs w:val="21"/>
                      </w:rPr>
                    </w:pPr>
                    <w:r>
                      <w:rPr>
                        <w:sz w:val="21"/>
                        <w:szCs w:val="21"/>
                      </w:rPr>
                      <w:t>4,451,350.82</w:t>
                    </w:r>
                  </w:p>
                </w:tc>
              </w:tr>
            </w:sdtContent>
          </w:sdt>
          <w:tr w:rsidR="00D50F8E">
            <w:sdt>
              <w:sdtPr>
                <w:rPr>
                  <w:sz w:val="21"/>
                  <w:szCs w:val="21"/>
                </w:rPr>
                <w:tag w:val="_PLD_22dc5e1e835f424c922e14021ea4fcda"/>
                <w:id w:val="24783090"/>
                <w:lock w:val="sdtLocked"/>
              </w:sdtPr>
              <w:sdtContent>
                <w:tc>
                  <w:tcPr>
                    <w:tcW w:w="3347" w:type="dxa"/>
                  </w:tcPr>
                  <w:p w:rsidR="00D50F8E" w:rsidRDefault="001C6035">
                    <w:pPr>
                      <w:autoSpaceDE w:val="0"/>
                      <w:autoSpaceDN w:val="0"/>
                      <w:adjustRightInd w:val="0"/>
                      <w:snapToGrid w:val="0"/>
                      <w:jc w:val="center"/>
                      <w:rPr>
                        <w:sz w:val="21"/>
                        <w:szCs w:val="21"/>
                      </w:rPr>
                    </w:pPr>
                    <w:r>
                      <w:rPr>
                        <w:rFonts w:hint="eastAsia"/>
                        <w:sz w:val="21"/>
                        <w:szCs w:val="21"/>
                      </w:rPr>
                      <w:t>合计</w:t>
                    </w:r>
                  </w:p>
                </w:tc>
              </w:sdtContent>
            </w:sdt>
            <w:tc>
              <w:tcPr>
                <w:tcW w:w="2864" w:type="dxa"/>
                <w:vAlign w:val="bottom"/>
              </w:tcPr>
              <w:p w:rsidR="00D50F8E" w:rsidRDefault="001C6035">
                <w:pPr>
                  <w:jc w:val="right"/>
                  <w:rPr>
                    <w:sz w:val="21"/>
                    <w:szCs w:val="21"/>
                  </w:rPr>
                </w:pPr>
                <w:r>
                  <w:rPr>
                    <w:sz w:val="21"/>
                    <w:szCs w:val="21"/>
                  </w:rPr>
                  <w:t>5,618,502.58</w:t>
                </w:r>
              </w:p>
            </w:tc>
            <w:tc>
              <w:tcPr>
                <w:tcW w:w="2682" w:type="dxa"/>
              </w:tcPr>
              <w:p w:rsidR="00D50F8E" w:rsidRDefault="001C6035">
                <w:pPr>
                  <w:jc w:val="right"/>
                  <w:rPr>
                    <w:sz w:val="21"/>
                    <w:szCs w:val="21"/>
                  </w:rPr>
                </w:pPr>
                <w:r>
                  <w:rPr>
                    <w:sz w:val="21"/>
                    <w:szCs w:val="21"/>
                  </w:rPr>
                  <w:t>4,451,350.82</w:t>
                </w:r>
              </w:p>
            </w:tc>
          </w:tr>
        </w:tbl>
        <w:p w:rsidR="00D50F8E" w:rsidRDefault="00127914">
          <w:pPr>
            <w:ind w:right="5"/>
          </w:pPr>
        </w:p>
      </w:sdtContent>
    </w:sdt>
    <w:p w:rsidR="00D50F8E" w:rsidRDefault="001C6035">
      <w:pPr>
        <w:pStyle w:val="3"/>
        <w:numPr>
          <w:ilvl w:val="0"/>
          <w:numId w:val="43"/>
        </w:numPr>
        <w:tabs>
          <w:tab w:val="left" w:pos="504"/>
        </w:tabs>
      </w:pPr>
      <w:r>
        <w:rPr>
          <w:rFonts w:hint="eastAsia"/>
        </w:rPr>
        <w:t>现金流量表</w:t>
      </w:r>
      <w:r>
        <w:rPr>
          <w:rFonts w:ascii="宋体" w:hAnsi="宋体" w:hint="eastAsia"/>
          <w:szCs w:val="21"/>
        </w:rPr>
        <w:t>补充</w:t>
      </w:r>
      <w:r>
        <w:rPr>
          <w:rFonts w:hint="eastAsia"/>
        </w:rPr>
        <w:t>资料</w:t>
      </w:r>
    </w:p>
    <w:sdt>
      <w:sdtPr>
        <w:rPr>
          <w:rFonts w:ascii="宋体" w:hAnsi="宋体" w:cs="宋体" w:hint="eastAsia"/>
          <w:b w:val="0"/>
          <w:bCs w:val="0"/>
          <w:kern w:val="0"/>
          <w:sz w:val="24"/>
          <w:szCs w:val="24"/>
        </w:rPr>
        <w:alias w:val="模块:现金流量表补充资料"/>
        <w:tag w:val="_GBC_7c9a174810ac4558be4e54f8019d5a1a"/>
        <w:id w:val="24783121"/>
        <w:lock w:val="sdtLocked"/>
        <w:placeholder>
          <w:docPart w:val="GBC22222222222222222222222222222"/>
        </w:placeholder>
      </w:sdtPr>
      <w:sdtContent>
        <w:p w:rsidR="00D50F8E" w:rsidRDefault="001C6035">
          <w:pPr>
            <w:pStyle w:val="4"/>
            <w:numPr>
              <w:ilvl w:val="0"/>
              <w:numId w:val="62"/>
            </w:numPr>
          </w:pPr>
          <w:r>
            <w:rPr>
              <w:rFonts w:hint="eastAsia"/>
            </w:rPr>
            <w:t>现金流量表补充资料</w:t>
          </w:r>
        </w:p>
        <w:sdt>
          <w:sdtPr>
            <w:alias w:val="是否适用：现金流量表补充资料[双击切换]"/>
            <w:tag w:val="_GBC_3ee8e178479245ea907bff86e4dcd54a"/>
            <w:id w:val="24783092"/>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p w:rsidR="00D50F8E" w:rsidRDefault="001C6035">
          <w:pPr>
            <w:jc w:val="right"/>
            <w:rPr>
              <w:sz w:val="20"/>
              <w:szCs w:val="20"/>
            </w:rPr>
          </w:pPr>
          <w:r>
            <w:rPr>
              <w:rFonts w:hint="eastAsia"/>
              <w:sz w:val="20"/>
              <w:szCs w:val="20"/>
            </w:rPr>
            <w:t>单位：</w:t>
          </w:r>
          <w:sdt>
            <w:sdtPr>
              <w:rPr>
                <w:rFonts w:hint="eastAsia"/>
                <w:sz w:val="20"/>
                <w:szCs w:val="20"/>
              </w:rPr>
              <w:alias w:val="单位：财务附注：现金流量表补充资料"/>
              <w:tag w:val="_GBC_ba7cd13a54fa44929e0fd4c276876d0e"/>
              <w:id w:val="2478309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 w:val="20"/>
                  <w:szCs w:val="20"/>
                </w:rPr>
                <w:t>元</w:t>
              </w:r>
            </w:sdtContent>
          </w:sdt>
          <w:r>
            <w:rPr>
              <w:rFonts w:hint="eastAsia"/>
              <w:sz w:val="20"/>
              <w:szCs w:val="20"/>
            </w:rPr>
            <w:t xml:space="preserve">  币种：</w:t>
          </w:r>
          <w:sdt>
            <w:sdtPr>
              <w:rPr>
                <w:rFonts w:hint="eastAsia"/>
                <w:sz w:val="20"/>
                <w:szCs w:val="20"/>
              </w:rPr>
              <w:alias w:val="币种：财务附注：现金流量表补充资料"/>
              <w:tag w:val="_GBC_715164ef2f2b4f258a0908b254229361"/>
              <w:id w:val="2478309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 w:val="20"/>
                  <w:szCs w:val="20"/>
                </w:rPr>
                <w:t>人民币</w:t>
              </w:r>
            </w:sdtContent>
          </w:sdt>
        </w:p>
        <w:tbl>
          <w:tblPr>
            <w:tblStyle w:val="Style99"/>
            <w:tblW w:w="9049" w:type="dxa"/>
            <w:tblInd w:w="0" w:type="dxa"/>
            <w:tblBorders>
              <w:top w:val="single" w:sz="4" w:space="0" w:color="auto"/>
              <w:left w:val="single" w:sz="4" w:space="0" w:color="auto"/>
              <w:bottom w:val="single" w:sz="4" w:space="0" w:color="auto"/>
              <w:right w:val="single" w:sz="4" w:space="0" w:color="auto"/>
            </w:tblBorders>
            <w:tblLayout w:type="fixed"/>
            <w:tblLook w:val="04A0"/>
          </w:tblPr>
          <w:tblGrid>
            <w:gridCol w:w="4502"/>
            <w:gridCol w:w="2268"/>
            <w:gridCol w:w="2279"/>
          </w:tblGrid>
          <w:tr w:rsidR="00D50F8E">
            <w:sdt>
              <w:sdtPr>
                <w:rPr>
                  <w:sz w:val="20"/>
                  <w:szCs w:val="20"/>
                </w:rPr>
                <w:tag w:val="_PLD_a6ea455751354381bc869d5865ef3d8f"/>
                <w:id w:val="24783095"/>
                <w:lock w:val="sdtLocked"/>
              </w:sdtPr>
              <w:sdtContent>
                <w:tc>
                  <w:tcPr>
                    <w:tcW w:w="4502"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1C6035">
                    <w:pPr>
                      <w:jc w:val="center"/>
                      <w:rPr>
                        <w:bCs/>
                        <w:sz w:val="20"/>
                        <w:szCs w:val="20"/>
                      </w:rPr>
                    </w:pPr>
                    <w:r>
                      <w:rPr>
                        <w:rFonts w:hint="eastAsia"/>
                        <w:bCs/>
                        <w:sz w:val="20"/>
                        <w:szCs w:val="20"/>
                      </w:rPr>
                      <w:t>补充资料</w:t>
                    </w:r>
                  </w:p>
                </w:tc>
              </w:sdtContent>
            </w:sdt>
            <w:sdt>
              <w:sdtPr>
                <w:rPr>
                  <w:sz w:val="20"/>
                  <w:szCs w:val="20"/>
                </w:rPr>
                <w:tag w:val="_PLD_0687e3743a4e4e2db7b08855f23641e8"/>
                <w:id w:val="24783096"/>
                <w:lock w:val="sdtLocked"/>
              </w:sdtPr>
              <w:sdtContent>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1C6035">
                    <w:pPr>
                      <w:jc w:val="center"/>
                      <w:rPr>
                        <w:sz w:val="20"/>
                        <w:szCs w:val="20"/>
                      </w:rPr>
                    </w:pPr>
                    <w:r>
                      <w:rPr>
                        <w:rFonts w:hint="eastAsia"/>
                        <w:sz w:val="20"/>
                        <w:szCs w:val="20"/>
                      </w:rPr>
                      <w:t>本期金额</w:t>
                    </w:r>
                  </w:p>
                </w:tc>
              </w:sdtContent>
            </w:sdt>
            <w:sdt>
              <w:sdtPr>
                <w:rPr>
                  <w:sz w:val="20"/>
                  <w:szCs w:val="20"/>
                </w:rPr>
                <w:tag w:val="_PLD_f90342638d124edea40aa264bbe65e8e"/>
                <w:id w:val="24783097"/>
                <w:lock w:val="sdtLocked"/>
              </w:sdtPr>
              <w:sdtContent>
                <w:tc>
                  <w:tcPr>
                    <w:tcW w:w="2279"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1C6035">
                    <w:pPr>
                      <w:jc w:val="center"/>
                      <w:rPr>
                        <w:sz w:val="20"/>
                        <w:szCs w:val="20"/>
                      </w:rPr>
                    </w:pPr>
                    <w:r>
                      <w:rPr>
                        <w:rFonts w:hint="eastAsia"/>
                        <w:sz w:val="20"/>
                        <w:szCs w:val="20"/>
                      </w:rPr>
                      <w:t>上期金额</w:t>
                    </w:r>
                  </w:p>
                </w:tc>
              </w:sdtContent>
            </w:sdt>
          </w:tr>
          <w:tr w:rsidR="00D50F8E">
            <w:trPr>
              <w:trHeight w:val="779"/>
            </w:trPr>
            <w:sdt>
              <w:sdtPr>
                <w:rPr>
                  <w:sz w:val="20"/>
                  <w:szCs w:val="20"/>
                </w:rPr>
                <w:tag w:val="_PLD_0a799a1250f946df9181881c4b1f3829"/>
                <w:id w:val="24783098"/>
                <w:lock w:val="sdtLocked"/>
              </w:sdtPr>
              <w:sdtContent>
                <w:tc>
                  <w:tcPr>
                    <w:tcW w:w="4502"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rPr>
                        <w:b/>
                        <w:bCs/>
                        <w:sz w:val="20"/>
                        <w:szCs w:val="20"/>
                      </w:rPr>
                    </w:pPr>
                    <w:r>
                      <w:rPr>
                        <w:b/>
                        <w:bCs/>
                        <w:sz w:val="20"/>
                        <w:szCs w:val="20"/>
                      </w:rPr>
                      <w:t>1</w:t>
                    </w:r>
                    <w:r>
                      <w:rPr>
                        <w:rFonts w:hint="eastAsia"/>
                        <w:b/>
                        <w:bCs/>
                        <w:sz w:val="20"/>
                        <w:szCs w:val="20"/>
                      </w:rPr>
                      <w:t>．将净利润调节为经营活动现金流量：</w:t>
                    </w:r>
                  </w:p>
                </w:tc>
              </w:sdtContent>
            </w:sdt>
            <w:tc>
              <w:tcPr>
                <w:tcW w:w="2268" w:type="dxa"/>
                <w:tcBorders>
                  <w:top w:val="single" w:sz="4" w:space="0" w:color="auto"/>
                  <w:left w:val="single" w:sz="4" w:space="0" w:color="auto"/>
                  <w:bottom w:val="outset" w:sz="6" w:space="0" w:color="auto"/>
                  <w:right w:val="outset" w:sz="6" w:space="0" w:color="auto"/>
                </w:tcBorders>
                <w:shd w:val="clear" w:color="auto" w:fill="auto"/>
              </w:tcPr>
              <w:p w:rsidR="00D50F8E" w:rsidRDefault="00D50F8E">
                <w:pPr>
                  <w:rPr>
                    <w:sz w:val="20"/>
                    <w:szCs w:val="20"/>
                  </w:rPr>
                </w:pPr>
              </w:p>
            </w:tc>
            <w:tc>
              <w:tcPr>
                <w:tcW w:w="2279" w:type="dxa"/>
                <w:tcBorders>
                  <w:top w:val="single" w:sz="4" w:space="0" w:color="auto"/>
                  <w:left w:val="outset" w:sz="6" w:space="0" w:color="auto"/>
                  <w:bottom w:val="outset" w:sz="6" w:space="0" w:color="auto"/>
                  <w:right w:val="outset" w:sz="6" w:space="0" w:color="auto"/>
                </w:tcBorders>
                <w:shd w:val="clear" w:color="auto" w:fill="auto"/>
              </w:tcPr>
              <w:p w:rsidR="00D50F8E" w:rsidRDefault="00D50F8E">
                <w:pPr>
                  <w:rPr>
                    <w:b/>
                    <w:sz w:val="20"/>
                    <w:szCs w:val="20"/>
                  </w:rPr>
                </w:pPr>
              </w:p>
            </w:tc>
          </w:tr>
          <w:tr w:rsidR="00D50F8E">
            <w:sdt>
              <w:sdtPr>
                <w:rPr>
                  <w:sz w:val="20"/>
                  <w:szCs w:val="20"/>
                </w:rPr>
                <w:tag w:val="_PLD_e8ba8a255d384555b8eb4380916342fb"/>
                <w:id w:val="24783099"/>
                <w:lock w:val="sdtLocked"/>
              </w:sdtPr>
              <w:sdtContent>
                <w:tc>
                  <w:tcPr>
                    <w:tcW w:w="4502"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rPr>
                        <w:sz w:val="20"/>
                        <w:szCs w:val="20"/>
                      </w:rPr>
                    </w:pPr>
                    <w:r>
                      <w:rPr>
                        <w:rFonts w:hint="eastAsia"/>
                        <w:sz w:val="20"/>
                        <w:szCs w:val="20"/>
                      </w:rPr>
                      <w:t>净利润</w:t>
                    </w:r>
                  </w:p>
                </w:tc>
              </w:sdtContent>
            </w:sdt>
            <w:tc>
              <w:tcPr>
                <w:tcW w:w="2268" w:type="dxa"/>
                <w:tcBorders>
                  <w:top w:val="outset" w:sz="6" w:space="0" w:color="auto"/>
                  <w:left w:val="single" w:sz="4" w:space="0" w:color="auto"/>
                  <w:bottom w:val="outset" w:sz="6" w:space="0" w:color="auto"/>
                  <w:right w:val="outset" w:sz="6" w:space="0" w:color="auto"/>
                </w:tcBorders>
                <w:shd w:val="clear" w:color="auto" w:fill="auto"/>
                <w:vAlign w:val="center"/>
              </w:tcPr>
              <w:p w:rsidR="00D50F8E" w:rsidRDefault="001C6035">
                <w:pPr>
                  <w:jc w:val="right"/>
                  <w:rPr>
                    <w:sz w:val="20"/>
                    <w:szCs w:val="20"/>
                  </w:rPr>
                </w:pPr>
                <w:r>
                  <w:rPr>
                    <w:rFonts w:hint="eastAsia"/>
                    <w:sz w:val="20"/>
                    <w:szCs w:val="20"/>
                  </w:rPr>
                  <w:t>1,265,197,321.77</w:t>
                </w:r>
              </w:p>
            </w:tc>
            <w:tc>
              <w:tcPr>
                <w:tcW w:w="2279" w:type="dxa"/>
                <w:tcBorders>
                  <w:top w:val="outset" w:sz="6" w:space="0" w:color="auto"/>
                  <w:left w:val="outset" w:sz="6" w:space="0" w:color="auto"/>
                  <w:bottom w:val="outset" w:sz="6" w:space="0" w:color="auto"/>
                  <w:right w:val="outset" w:sz="6" w:space="0" w:color="auto"/>
                </w:tcBorders>
                <w:shd w:val="clear" w:color="auto" w:fill="auto"/>
                <w:vAlign w:val="center"/>
              </w:tcPr>
              <w:p w:rsidR="00D50F8E" w:rsidRDefault="001C6035">
                <w:pPr>
                  <w:jc w:val="right"/>
                  <w:rPr>
                    <w:sz w:val="20"/>
                    <w:szCs w:val="20"/>
                  </w:rPr>
                </w:pPr>
                <w:r>
                  <w:rPr>
                    <w:sz w:val="20"/>
                    <w:szCs w:val="20"/>
                  </w:rPr>
                  <w:t>2,040,573,358.16</w:t>
                </w:r>
              </w:p>
            </w:tc>
          </w:tr>
          <w:tr w:rsidR="00D50F8E">
            <w:sdt>
              <w:sdtPr>
                <w:rPr>
                  <w:sz w:val="20"/>
                  <w:szCs w:val="20"/>
                </w:rPr>
                <w:tag w:val="_PLD_d7814036ec544a08a51db5a353f5adf0"/>
                <w:id w:val="24783100"/>
                <w:lock w:val="sdtLocked"/>
              </w:sdtPr>
              <w:sdtContent>
                <w:tc>
                  <w:tcPr>
                    <w:tcW w:w="4502"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rPr>
                        <w:sz w:val="20"/>
                        <w:szCs w:val="20"/>
                      </w:rPr>
                    </w:pPr>
                    <w:r>
                      <w:rPr>
                        <w:rFonts w:hint="eastAsia"/>
                        <w:sz w:val="20"/>
                        <w:szCs w:val="20"/>
                      </w:rPr>
                      <w:t>加：资产减值准备</w:t>
                    </w:r>
                  </w:p>
                </w:tc>
              </w:sdtContent>
            </w:sdt>
            <w:tc>
              <w:tcPr>
                <w:tcW w:w="2268" w:type="dxa"/>
                <w:tcBorders>
                  <w:top w:val="outset" w:sz="6" w:space="0" w:color="auto"/>
                  <w:left w:val="single" w:sz="4" w:space="0" w:color="auto"/>
                  <w:bottom w:val="outset" w:sz="6" w:space="0" w:color="auto"/>
                  <w:right w:val="outset" w:sz="6" w:space="0" w:color="auto"/>
                </w:tcBorders>
                <w:shd w:val="clear" w:color="auto" w:fill="auto"/>
                <w:vAlign w:val="center"/>
              </w:tcPr>
              <w:p w:rsidR="00D50F8E" w:rsidRDefault="001C6035">
                <w:pPr>
                  <w:jc w:val="right"/>
                  <w:rPr>
                    <w:sz w:val="20"/>
                    <w:szCs w:val="20"/>
                  </w:rPr>
                </w:pPr>
                <w:r>
                  <w:rPr>
                    <w:rFonts w:hint="eastAsia"/>
                    <w:sz w:val="20"/>
                    <w:szCs w:val="20"/>
                  </w:rPr>
                  <w:t>3,022,197.57</w:t>
                </w:r>
              </w:p>
            </w:tc>
            <w:tc>
              <w:tcPr>
                <w:tcW w:w="2279" w:type="dxa"/>
                <w:tcBorders>
                  <w:top w:val="outset" w:sz="6" w:space="0" w:color="auto"/>
                  <w:left w:val="outset" w:sz="6" w:space="0" w:color="auto"/>
                  <w:bottom w:val="outset" w:sz="6" w:space="0" w:color="auto"/>
                  <w:right w:val="outset" w:sz="6" w:space="0" w:color="auto"/>
                </w:tcBorders>
                <w:shd w:val="clear" w:color="auto" w:fill="auto"/>
                <w:vAlign w:val="center"/>
              </w:tcPr>
              <w:p w:rsidR="00D50F8E" w:rsidRDefault="00D50F8E">
                <w:pPr>
                  <w:jc w:val="right"/>
                  <w:rPr>
                    <w:sz w:val="20"/>
                    <w:szCs w:val="20"/>
                  </w:rPr>
                </w:pPr>
              </w:p>
            </w:tc>
          </w:tr>
          <w:tr w:rsidR="00D50F8E">
            <w:sdt>
              <w:sdtPr>
                <w:rPr>
                  <w:sz w:val="20"/>
                  <w:szCs w:val="20"/>
                </w:rPr>
                <w:tag w:val="_PLD_874496ee98ed44629fd0638816a4a7d0"/>
                <w:id w:val="24783101"/>
                <w:lock w:val="sdtLocked"/>
              </w:sdtPr>
              <w:sdtContent>
                <w:tc>
                  <w:tcPr>
                    <w:tcW w:w="4502"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rPr>
                        <w:sz w:val="20"/>
                        <w:szCs w:val="20"/>
                      </w:rPr>
                    </w:pPr>
                    <w:r>
                      <w:rPr>
                        <w:rFonts w:hint="eastAsia"/>
                        <w:sz w:val="20"/>
                        <w:szCs w:val="20"/>
                      </w:rPr>
                      <w:t>固定资产折旧、油气资产折耗、生产性生物资产折旧</w:t>
                    </w:r>
                  </w:p>
                </w:tc>
              </w:sdtContent>
            </w:sdt>
            <w:tc>
              <w:tcPr>
                <w:tcW w:w="2268" w:type="dxa"/>
                <w:tcBorders>
                  <w:top w:val="outset" w:sz="6" w:space="0" w:color="auto"/>
                  <w:left w:val="single" w:sz="4" w:space="0" w:color="auto"/>
                  <w:bottom w:val="outset" w:sz="6" w:space="0" w:color="auto"/>
                  <w:right w:val="outset" w:sz="6" w:space="0" w:color="auto"/>
                </w:tcBorders>
                <w:shd w:val="clear" w:color="auto" w:fill="auto"/>
                <w:vAlign w:val="center"/>
              </w:tcPr>
              <w:p w:rsidR="00D50F8E" w:rsidRDefault="001C6035">
                <w:pPr>
                  <w:jc w:val="right"/>
                  <w:rPr>
                    <w:sz w:val="20"/>
                    <w:szCs w:val="20"/>
                  </w:rPr>
                </w:pPr>
                <w:r>
                  <w:rPr>
                    <w:rFonts w:hint="eastAsia"/>
                    <w:sz w:val="20"/>
                    <w:szCs w:val="20"/>
                  </w:rPr>
                  <w:t>441,720,205.65</w:t>
                </w:r>
              </w:p>
            </w:tc>
            <w:tc>
              <w:tcPr>
                <w:tcW w:w="2279" w:type="dxa"/>
                <w:tcBorders>
                  <w:top w:val="outset" w:sz="6" w:space="0" w:color="auto"/>
                  <w:left w:val="outset" w:sz="6" w:space="0" w:color="auto"/>
                  <w:bottom w:val="outset" w:sz="6" w:space="0" w:color="auto"/>
                  <w:right w:val="outset" w:sz="6" w:space="0" w:color="auto"/>
                </w:tcBorders>
                <w:shd w:val="clear" w:color="auto" w:fill="auto"/>
                <w:vAlign w:val="center"/>
              </w:tcPr>
              <w:p w:rsidR="00D50F8E" w:rsidRDefault="001C6035">
                <w:pPr>
                  <w:jc w:val="right"/>
                  <w:rPr>
                    <w:sz w:val="20"/>
                    <w:szCs w:val="20"/>
                  </w:rPr>
                </w:pPr>
                <w:r>
                  <w:rPr>
                    <w:sz w:val="20"/>
                    <w:szCs w:val="20"/>
                  </w:rPr>
                  <w:t>433,082,688.77</w:t>
                </w:r>
              </w:p>
            </w:tc>
          </w:tr>
          <w:tr w:rsidR="00D50F8E">
            <w:sdt>
              <w:sdtPr>
                <w:rPr>
                  <w:sz w:val="20"/>
                  <w:szCs w:val="20"/>
                </w:rPr>
                <w:tag w:val="_PLD_7d21857dddff4f46b0472ee6fc927660"/>
                <w:id w:val="24783102"/>
                <w:lock w:val="sdtLocked"/>
              </w:sdtPr>
              <w:sdtContent>
                <w:tc>
                  <w:tcPr>
                    <w:tcW w:w="4502"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rPr>
                        <w:sz w:val="20"/>
                        <w:szCs w:val="20"/>
                      </w:rPr>
                    </w:pPr>
                    <w:r>
                      <w:rPr>
                        <w:rFonts w:hint="eastAsia"/>
                        <w:sz w:val="20"/>
                        <w:szCs w:val="20"/>
                      </w:rPr>
                      <w:t>无形资产摊销</w:t>
                    </w:r>
                  </w:p>
                </w:tc>
              </w:sdtContent>
            </w:sdt>
            <w:tc>
              <w:tcPr>
                <w:tcW w:w="2268" w:type="dxa"/>
                <w:tcBorders>
                  <w:top w:val="outset" w:sz="6" w:space="0" w:color="auto"/>
                  <w:left w:val="single" w:sz="4" w:space="0" w:color="auto"/>
                  <w:bottom w:val="outset" w:sz="6" w:space="0" w:color="auto"/>
                  <w:right w:val="outset" w:sz="6" w:space="0" w:color="auto"/>
                </w:tcBorders>
                <w:shd w:val="clear" w:color="auto" w:fill="auto"/>
                <w:vAlign w:val="center"/>
              </w:tcPr>
              <w:p w:rsidR="00D50F8E" w:rsidRDefault="001C6035">
                <w:pPr>
                  <w:jc w:val="right"/>
                  <w:rPr>
                    <w:sz w:val="20"/>
                    <w:szCs w:val="20"/>
                  </w:rPr>
                </w:pPr>
                <w:r>
                  <w:rPr>
                    <w:rFonts w:hint="eastAsia"/>
                    <w:sz w:val="20"/>
                    <w:szCs w:val="20"/>
                  </w:rPr>
                  <w:t>1,272,099.22</w:t>
                </w:r>
              </w:p>
            </w:tc>
            <w:tc>
              <w:tcPr>
                <w:tcW w:w="2279" w:type="dxa"/>
                <w:tcBorders>
                  <w:top w:val="outset" w:sz="6" w:space="0" w:color="auto"/>
                  <w:left w:val="outset" w:sz="6" w:space="0" w:color="auto"/>
                  <w:bottom w:val="outset" w:sz="6" w:space="0" w:color="auto"/>
                  <w:right w:val="outset" w:sz="6" w:space="0" w:color="auto"/>
                </w:tcBorders>
                <w:shd w:val="clear" w:color="auto" w:fill="auto"/>
                <w:vAlign w:val="center"/>
              </w:tcPr>
              <w:p w:rsidR="00D50F8E" w:rsidRDefault="001C6035">
                <w:pPr>
                  <w:jc w:val="right"/>
                  <w:rPr>
                    <w:sz w:val="20"/>
                    <w:szCs w:val="20"/>
                  </w:rPr>
                </w:pPr>
                <w:r>
                  <w:rPr>
                    <w:sz w:val="20"/>
                    <w:szCs w:val="20"/>
                  </w:rPr>
                  <w:t>1,272,099.24</w:t>
                </w:r>
              </w:p>
            </w:tc>
          </w:tr>
          <w:tr w:rsidR="00D50F8E">
            <w:sdt>
              <w:sdtPr>
                <w:rPr>
                  <w:sz w:val="20"/>
                  <w:szCs w:val="20"/>
                </w:rPr>
                <w:tag w:val="_PLD_088800a12fe645aeab959c7549cf4ee3"/>
                <w:id w:val="24783103"/>
                <w:lock w:val="sdtLocked"/>
              </w:sdtPr>
              <w:sdtContent>
                <w:tc>
                  <w:tcPr>
                    <w:tcW w:w="4502"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rPr>
                        <w:sz w:val="20"/>
                        <w:szCs w:val="20"/>
                      </w:rPr>
                    </w:pPr>
                    <w:r>
                      <w:rPr>
                        <w:rFonts w:hint="eastAsia"/>
                        <w:sz w:val="20"/>
                        <w:szCs w:val="20"/>
                      </w:rPr>
                      <w:t>长期待摊费用摊销</w:t>
                    </w:r>
                  </w:p>
                </w:tc>
              </w:sdtContent>
            </w:sdt>
            <w:tc>
              <w:tcPr>
                <w:tcW w:w="2268" w:type="dxa"/>
                <w:tcBorders>
                  <w:top w:val="outset" w:sz="6" w:space="0" w:color="auto"/>
                  <w:left w:val="single" w:sz="4" w:space="0" w:color="auto"/>
                  <w:bottom w:val="outset" w:sz="6" w:space="0" w:color="auto"/>
                  <w:right w:val="outset" w:sz="6" w:space="0" w:color="auto"/>
                </w:tcBorders>
                <w:shd w:val="clear" w:color="auto" w:fill="auto"/>
                <w:vAlign w:val="center"/>
              </w:tcPr>
              <w:p w:rsidR="00D50F8E" w:rsidRDefault="00D50F8E">
                <w:pPr>
                  <w:jc w:val="right"/>
                  <w:rPr>
                    <w:sz w:val="20"/>
                    <w:szCs w:val="20"/>
                  </w:rPr>
                </w:pPr>
              </w:p>
            </w:tc>
            <w:tc>
              <w:tcPr>
                <w:tcW w:w="2279" w:type="dxa"/>
                <w:tcBorders>
                  <w:top w:val="outset" w:sz="6" w:space="0" w:color="auto"/>
                  <w:left w:val="outset" w:sz="6" w:space="0" w:color="auto"/>
                  <w:bottom w:val="outset" w:sz="6" w:space="0" w:color="auto"/>
                  <w:right w:val="outset" w:sz="6" w:space="0" w:color="auto"/>
                </w:tcBorders>
                <w:shd w:val="clear" w:color="auto" w:fill="auto"/>
                <w:vAlign w:val="center"/>
              </w:tcPr>
              <w:p w:rsidR="00D50F8E" w:rsidRDefault="00D50F8E">
                <w:pPr>
                  <w:jc w:val="right"/>
                  <w:rPr>
                    <w:sz w:val="20"/>
                    <w:szCs w:val="20"/>
                  </w:rPr>
                </w:pPr>
              </w:p>
            </w:tc>
          </w:tr>
          <w:tr w:rsidR="00D50F8E">
            <w:sdt>
              <w:sdtPr>
                <w:rPr>
                  <w:sz w:val="20"/>
                  <w:szCs w:val="20"/>
                </w:rPr>
                <w:tag w:val="_PLD_8d8cb21251d34ba1815e334e49c1f773"/>
                <w:id w:val="24783104"/>
                <w:lock w:val="sdtLocked"/>
              </w:sdtPr>
              <w:sdtContent>
                <w:tc>
                  <w:tcPr>
                    <w:tcW w:w="4502"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rPr>
                        <w:sz w:val="20"/>
                        <w:szCs w:val="20"/>
                      </w:rPr>
                    </w:pPr>
                    <w:r>
                      <w:rPr>
                        <w:rFonts w:hint="eastAsia"/>
                        <w:sz w:val="20"/>
                        <w:szCs w:val="20"/>
                      </w:rPr>
                      <w:t>处置固定资产、无形资产和其他长期资产的损失（收益以</w:t>
                    </w:r>
                    <w:r>
                      <w:rPr>
                        <w:sz w:val="20"/>
                        <w:szCs w:val="20"/>
                      </w:rPr>
                      <w:t>“</w:t>
                    </w:r>
                    <w:r>
                      <w:rPr>
                        <w:rFonts w:hint="eastAsia"/>
                        <w:sz w:val="20"/>
                        <w:szCs w:val="20"/>
                      </w:rPr>
                      <w:t>－</w:t>
                    </w:r>
                    <w:r>
                      <w:rPr>
                        <w:sz w:val="20"/>
                        <w:szCs w:val="20"/>
                      </w:rPr>
                      <w:t>”</w:t>
                    </w:r>
                    <w:r>
                      <w:rPr>
                        <w:rFonts w:hint="eastAsia"/>
                        <w:sz w:val="20"/>
                        <w:szCs w:val="20"/>
                      </w:rPr>
                      <w:t>号填列）</w:t>
                    </w:r>
                  </w:p>
                </w:tc>
              </w:sdtContent>
            </w:sdt>
            <w:tc>
              <w:tcPr>
                <w:tcW w:w="2268" w:type="dxa"/>
                <w:tcBorders>
                  <w:top w:val="outset" w:sz="6" w:space="0" w:color="auto"/>
                  <w:left w:val="single" w:sz="4" w:space="0" w:color="auto"/>
                  <w:bottom w:val="outset" w:sz="6" w:space="0" w:color="auto"/>
                  <w:right w:val="outset" w:sz="6" w:space="0" w:color="auto"/>
                </w:tcBorders>
                <w:shd w:val="clear" w:color="auto" w:fill="auto"/>
                <w:vAlign w:val="center"/>
              </w:tcPr>
              <w:p w:rsidR="00D50F8E" w:rsidRDefault="00D50F8E">
                <w:pPr>
                  <w:jc w:val="right"/>
                  <w:rPr>
                    <w:sz w:val="20"/>
                    <w:szCs w:val="20"/>
                  </w:rPr>
                </w:pPr>
              </w:p>
            </w:tc>
            <w:tc>
              <w:tcPr>
                <w:tcW w:w="2279" w:type="dxa"/>
                <w:tcBorders>
                  <w:top w:val="outset" w:sz="6" w:space="0" w:color="auto"/>
                  <w:left w:val="outset" w:sz="6" w:space="0" w:color="auto"/>
                  <w:bottom w:val="outset" w:sz="6" w:space="0" w:color="auto"/>
                  <w:right w:val="outset" w:sz="6" w:space="0" w:color="auto"/>
                </w:tcBorders>
                <w:shd w:val="clear" w:color="auto" w:fill="auto"/>
                <w:vAlign w:val="center"/>
              </w:tcPr>
              <w:p w:rsidR="00D50F8E" w:rsidRDefault="00D50F8E">
                <w:pPr>
                  <w:jc w:val="right"/>
                  <w:rPr>
                    <w:sz w:val="20"/>
                    <w:szCs w:val="20"/>
                  </w:rPr>
                </w:pPr>
              </w:p>
            </w:tc>
          </w:tr>
          <w:tr w:rsidR="00D50F8E">
            <w:sdt>
              <w:sdtPr>
                <w:rPr>
                  <w:sz w:val="20"/>
                  <w:szCs w:val="20"/>
                </w:rPr>
                <w:tag w:val="_PLD_b85deb2045874a498f408bd31aa1c639"/>
                <w:id w:val="24783105"/>
                <w:lock w:val="sdtLocked"/>
              </w:sdtPr>
              <w:sdtContent>
                <w:tc>
                  <w:tcPr>
                    <w:tcW w:w="4502"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rPr>
                        <w:sz w:val="20"/>
                        <w:szCs w:val="20"/>
                      </w:rPr>
                    </w:pPr>
                    <w:r>
                      <w:rPr>
                        <w:rFonts w:hint="eastAsia"/>
                        <w:sz w:val="20"/>
                        <w:szCs w:val="20"/>
                      </w:rPr>
                      <w:t>固定资产报废损失（收益以</w:t>
                    </w:r>
                    <w:r>
                      <w:rPr>
                        <w:sz w:val="20"/>
                        <w:szCs w:val="20"/>
                      </w:rPr>
                      <w:t>“</w:t>
                    </w:r>
                    <w:r>
                      <w:rPr>
                        <w:rFonts w:hint="eastAsia"/>
                        <w:sz w:val="20"/>
                        <w:szCs w:val="20"/>
                      </w:rPr>
                      <w:t>－</w:t>
                    </w:r>
                    <w:r>
                      <w:rPr>
                        <w:sz w:val="20"/>
                        <w:szCs w:val="20"/>
                      </w:rPr>
                      <w:t>”</w:t>
                    </w:r>
                    <w:r>
                      <w:rPr>
                        <w:rFonts w:hint="eastAsia"/>
                        <w:sz w:val="20"/>
                        <w:szCs w:val="20"/>
                      </w:rPr>
                      <w:t>号填列）</w:t>
                    </w:r>
                  </w:p>
                </w:tc>
              </w:sdtContent>
            </w:sdt>
            <w:tc>
              <w:tcPr>
                <w:tcW w:w="2268" w:type="dxa"/>
                <w:tcBorders>
                  <w:top w:val="outset" w:sz="6" w:space="0" w:color="auto"/>
                  <w:left w:val="single" w:sz="4" w:space="0" w:color="auto"/>
                  <w:bottom w:val="outset" w:sz="6" w:space="0" w:color="auto"/>
                  <w:right w:val="outset" w:sz="6" w:space="0" w:color="auto"/>
                </w:tcBorders>
                <w:shd w:val="clear" w:color="auto" w:fill="auto"/>
                <w:vAlign w:val="center"/>
              </w:tcPr>
              <w:p w:rsidR="00D50F8E" w:rsidRDefault="00D50F8E">
                <w:pPr>
                  <w:jc w:val="right"/>
                  <w:rPr>
                    <w:sz w:val="20"/>
                    <w:szCs w:val="20"/>
                  </w:rPr>
                </w:pPr>
              </w:p>
            </w:tc>
            <w:tc>
              <w:tcPr>
                <w:tcW w:w="2279" w:type="dxa"/>
                <w:tcBorders>
                  <w:top w:val="outset" w:sz="6" w:space="0" w:color="auto"/>
                  <w:left w:val="outset" w:sz="6" w:space="0" w:color="auto"/>
                  <w:bottom w:val="outset" w:sz="6" w:space="0" w:color="auto"/>
                  <w:right w:val="outset" w:sz="6" w:space="0" w:color="auto"/>
                </w:tcBorders>
                <w:shd w:val="clear" w:color="auto" w:fill="auto"/>
                <w:vAlign w:val="center"/>
              </w:tcPr>
              <w:p w:rsidR="00D50F8E" w:rsidRDefault="00D50F8E">
                <w:pPr>
                  <w:jc w:val="right"/>
                  <w:rPr>
                    <w:sz w:val="20"/>
                    <w:szCs w:val="20"/>
                  </w:rPr>
                </w:pPr>
              </w:p>
            </w:tc>
          </w:tr>
          <w:tr w:rsidR="00D50F8E">
            <w:sdt>
              <w:sdtPr>
                <w:rPr>
                  <w:sz w:val="20"/>
                  <w:szCs w:val="20"/>
                </w:rPr>
                <w:tag w:val="_PLD_f5daedcccfe54756bef02f32552a8b7b"/>
                <w:id w:val="24783106"/>
                <w:lock w:val="sdtLocked"/>
              </w:sdtPr>
              <w:sdtContent>
                <w:tc>
                  <w:tcPr>
                    <w:tcW w:w="4502"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rPr>
                        <w:sz w:val="20"/>
                        <w:szCs w:val="20"/>
                      </w:rPr>
                    </w:pPr>
                    <w:r>
                      <w:rPr>
                        <w:rFonts w:hint="eastAsia"/>
                        <w:sz w:val="20"/>
                        <w:szCs w:val="20"/>
                      </w:rPr>
                      <w:t>公允价值变动损失（收益以</w:t>
                    </w:r>
                    <w:r>
                      <w:rPr>
                        <w:sz w:val="20"/>
                        <w:szCs w:val="20"/>
                      </w:rPr>
                      <w:t>“</w:t>
                    </w:r>
                    <w:r>
                      <w:rPr>
                        <w:rFonts w:hint="eastAsia"/>
                        <w:sz w:val="20"/>
                        <w:szCs w:val="20"/>
                      </w:rPr>
                      <w:t>－</w:t>
                    </w:r>
                    <w:r>
                      <w:rPr>
                        <w:sz w:val="20"/>
                        <w:szCs w:val="20"/>
                      </w:rPr>
                      <w:t>”</w:t>
                    </w:r>
                    <w:r>
                      <w:rPr>
                        <w:rFonts w:hint="eastAsia"/>
                        <w:sz w:val="20"/>
                        <w:szCs w:val="20"/>
                      </w:rPr>
                      <w:t>号填列）</w:t>
                    </w:r>
                  </w:p>
                </w:tc>
              </w:sdtContent>
            </w:sdt>
            <w:tc>
              <w:tcPr>
                <w:tcW w:w="2268" w:type="dxa"/>
                <w:tcBorders>
                  <w:top w:val="outset" w:sz="6" w:space="0" w:color="auto"/>
                  <w:left w:val="single" w:sz="4" w:space="0" w:color="auto"/>
                  <w:bottom w:val="outset" w:sz="6" w:space="0" w:color="auto"/>
                  <w:right w:val="outset" w:sz="6" w:space="0" w:color="auto"/>
                </w:tcBorders>
                <w:shd w:val="clear" w:color="auto" w:fill="auto"/>
                <w:vAlign w:val="center"/>
              </w:tcPr>
              <w:p w:rsidR="00D50F8E" w:rsidRDefault="00D50F8E">
                <w:pPr>
                  <w:jc w:val="right"/>
                  <w:rPr>
                    <w:sz w:val="20"/>
                    <w:szCs w:val="20"/>
                  </w:rPr>
                </w:pPr>
              </w:p>
            </w:tc>
            <w:tc>
              <w:tcPr>
                <w:tcW w:w="2279" w:type="dxa"/>
                <w:tcBorders>
                  <w:top w:val="outset" w:sz="6" w:space="0" w:color="auto"/>
                  <w:left w:val="outset" w:sz="6" w:space="0" w:color="auto"/>
                  <w:bottom w:val="outset" w:sz="6" w:space="0" w:color="auto"/>
                  <w:right w:val="outset" w:sz="6" w:space="0" w:color="auto"/>
                </w:tcBorders>
                <w:shd w:val="clear" w:color="auto" w:fill="auto"/>
                <w:vAlign w:val="center"/>
              </w:tcPr>
              <w:p w:rsidR="00D50F8E" w:rsidRDefault="00D50F8E">
                <w:pPr>
                  <w:jc w:val="right"/>
                  <w:rPr>
                    <w:sz w:val="20"/>
                    <w:szCs w:val="20"/>
                  </w:rPr>
                </w:pPr>
              </w:p>
            </w:tc>
          </w:tr>
          <w:tr w:rsidR="00D50F8E">
            <w:sdt>
              <w:sdtPr>
                <w:rPr>
                  <w:sz w:val="20"/>
                  <w:szCs w:val="20"/>
                </w:rPr>
                <w:tag w:val="_PLD_1e4c1f4478ea4e41a213ed937b2d2949"/>
                <w:id w:val="24783107"/>
                <w:lock w:val="sdtLocked"/>
              </w:sdtPr>
              <w:sdtContent>
                <w:tc>
                  <w:tcPr>
                    <w:tcW w:w="4502"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rPr>
                        <w:sz w:val="20"/>
                        <w:szCs w:val="20"/>
                      </w:rPr>
                    </w:pPr>
                    <w:r>
                      <w:rPr>
                        <w:rFonts w:hint="eastAsia"/>
                        <w:sz w:val="20"/>
                        <w:szCs w:val="20"/>
                      </w:rPr>
                      <w:t>财务费用（收益以</w:t>
                    </w:r>
                    <w:r>
                      <w:rPr>
                        <w:sz w:val="20"/>
                        <w:szCs w:val="20"/>
                      </w:rPr>
                      <w:t>“</w:t>
                    </w:r>
                    <w:r>
                      <w:rPr>
                        <w:rFonts w:hint="eastAsia"/>
                        <w:sz w:val="20"/>
                        <w:szCs w:val="20"/>
                      </w:rPr>
                      <w:t>－</w:t>
                    </w:r>
                    <w:r>
                      <w:rPr>
                        <w:sz w:val="20"/>
                        <w:szCs w:val="20"/>
                      </w:rPr>
                      <w:t>”</w:t>
                    </w:r>
                    <w:r>
                      <w:rPr>
                        <w:rFonts w:hint="eastAsia"/>
                        <w:sz w:val="20"/>
                        <w:szCs w:val="20"/>
                      </w:rPr>
                      <w:t>号填列）</w:t>
                    </w:r>
                  </w:p>
                </w:tc>
              </w:sdtContent>
            </w:sdt>
            <w:tc>
              <w:tcPr>
                <w:tcW w:w="2268" w:type="dxa"/>
                <w:tcBorders>
                  <w:top w:val="outset" w:sz="6" w:space="0" w:color="auto"/>
                  <w:left w:val="single" w:sz="4" w:space="0" w:color="auto"/>
                  <w:bottom w:val="outset" w:sz="6" w:space="0" w:color="auto"/>
                  <w:right w:val="outset" w:sz="6" w:space="0" w:color="auto"/>
                </w:tcBorders>
                <w:shd w:val="clear" w:color="auto" w:fill="auto"/>
                <w:vAlign w:val="center"/>
              </w:tcPr>
              <w:p w:rsidR="00D50F8E" w:rsidRDefault="001C6035">
                <w:pPr>
                  <w:jc w:val="right"/>
                  <w:rPr>
                    <w:sz w:val="20"/>
                    <w:szCs w:val="20"/>
                  </w:rPr>
                </w:pPr>
                <w:r>
                  <w:rPr>
                    <w:rFonts w:hint="eastAsia"/>
                    <w:sz w:val="20"/>
                    <w:szCs w:val="20"/>
                  </w:rPr>
                  <w:t>46,428,543.52</w:t>
                </w:r>
              </w:p>
            </w:tc>
            <w:tc>
              <w:tcPr>
                <w:tcW w:w="2279" w:type="dxa"/>
                <w:tcBorders>
                  <w:top w:val="outset" w:sz="6" w:space="0" w:color="auto"/>
                  <w:left w:val="outset" w:sz="6" w:space="0" w:color="auto"/>
                  <w:bottom w:val="outset" w:sz="6" w:space="0" w:color="auto"/>
                  <w:right w:val="outset" w:sz="6" w:space="0" w:color="auto"/>
                </w:tcBorders>
                <w:shd w:val="clear" w:color="auto" w:fill="auto"/>
                <w:vAlign w:val="center"/>
              </w:tcPr>
              <w:p w:rsidR="00D50F8E" w:rsidRDefault="001C6035">
                <w:pPr>
                  <w:jc w:val="right"/>
                  <w:rPr>
                    <w:sz w:val="20"/>
                    <w:szCs w:val="20"/>
                  </w:rPr>
                </w:pPr>
                <w:r>
                  <w:rPr>
                    <w:sz w:val="20"/>
                    <w:szCs w:val="20"/>
                  </w:rPr>
                  <w:t>186,735,989.65</w:t>
                </w:r>
              </w:p>
            </w:tc>
          </w:tr>
          <w:tr w:rsidR="00D50F8E">
            <w:sdt>
              <w:sdtPr>
                <w:rPr>
                  <w:sz w:val="20"/>
                  <w:szCs w:val="20"/>
                </w:rPr>
                <w:tag w:val="_PLD_fbd860cf427540b4a431128ef763534d"/>
                <w:id w:val="24783108"/>
                <w:lock w:val="sdtLocked"/>
              </w:sdtPr>
              <w:sdtContent>
                <w:tc>
                  <w:tcPr>
                    <w:tcW w:w="4502"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rPr>
                        <w:sz w:val="20"/>
                        <w:szCs w:val="20"/>
                      </w:rPr>
                    </w:pPr>
                    <w:r>
                      <w:rPr>
                        <w:rFonts w:hint="eastAsia"/>
                        <w:sz w:val="20"/>
                        <w:szCs w:val="20"/>
                      </w:rPr>
                      <w:t>投资损失（收益以</w:t>
                    </w:r>
                    <w:r>
                      <w:rPr>
                        <w:sz w:val="20"/>
                        <w:szCs w:val="20"/>
                      </w:rPr>
                      <w:t>“</w:t>
                    </w:r>
                    <w:r>
                      <w:rPr>
                        <w:rFonts w:hint="eastAsia"/>
                        <w:sz w:val="20"/>
                        <w:szCs w:val="20"/>
                      </w:rPr>
                      <w:t>－</w:t>
                    </w:r>
                    <w:r>
                      <w:rPr>
                        <w:sz w:val="20"/>
                        <w:szCs w:val="20"/>
                      </w:rPr>
                      <w:t>”</w:t>
                    </w:r>
                    <w:r>
                      <w:rPr>
                        <w:rFonts w:hint="eastAsia"/>
                        <w:sz w:val="20"/>
                        <w:szCs w:val="20"/>
                      </w:rPr>
                      <w:t>号填列）</w:t>
                    </w:r>
                  </w:p>
                </w:tc>
              </w:sdtContent>
            </w:sdt>
            <w:tc>
              <w:tcPr>
                <w:tcW w:w="2268" w:type="dxa"/>
                <w:tcBorders>
                  <w:top w:val="outset" w:sz="6" w:space="0" w:color="auto"/>
                  <w:left w:val="single" w:sz="4" w:space="0" w:color="auto"/>
                  <w:bottom w:val="outset" w:sz="6" w:space="0" w:color="auto"/>
                  <w:right w:val="outset" w:sz="6" w:space="0" w:color="auto"/>
                </w:tcBorders>
                <w:shd w:val="clear" w:color="auto" w:fill="auto"/>
                <w:vAlign w:val="center"/>
              </w:tcPr>
              <w:p w:rsidR="00D50F8E" w:rsidRDefault="001C6035">
                <w:pPr>
                  <w:jc w:val="right"/>
                  <w:rPr>
                    <w:sz w:val="20"/>
                    <w:szCs w:val="20"/>
                  </w:rPr>
                </w:pPr>
                <w:r>
                  <w:rPr>
                    <w:rFonts w:hint="eastAsia"/>
                    <w:sz w:val="20"/>
                    <w:szCs w:val="20"/>
                  </w:rPr>
                  <w:t>2,433.31</w:t>
                </w:r>
              </w:p>
            </w:tc>
            <w:tc>
              <w:tcPr>
                <w:tcW w:w="2279" w:type="dxa"/>
                <w:tcBorders>
                  <w:top w:val="outset" w:sz="6" w:space="0" w:color="auto"/>
                  <w:left w:val="outset" w:sz="6" w:space="0" w:color="auto"/>
                  <w:bottom w:val="outset" w:sz="6" w:space="0" w:color="auto"/>
                  <w:right w:val="outset" w:sz="6" w:space="0" w:color="auto"/>
                </w:tcBorders>
                <w:shd w:val="clear" w:color="auto" w:fill="auto"/>
                <w:vAlign w:val="center"/>
              </w:tcPr>
              <w:p w:rsidR="00D50F8E" w:rsidRDefault="001C6035">
                <w:pPr>
                  <w:jc w:val="right"/>
                  <w:rPr>
                    <w:sz w:val="20"/>
                    <w:szCs w:val="20"/>
                  </w:rPr>
                </w:pPr>
                <w:r>
                  <w:rPr>
                    <w:sz w:val="20"/>
                    <w:szCs w:val="20"/>
                  </w:rPr>
                  <w:t>1,655,745.00</w:t>
                </w:r>
              </w:p>
            </w:tc>
          </w:tr>
          <w:tr w:rsidR="00D50F8E">
            <w:sdt>
              <w:sdtPr>
                <w:rPr>
                  <w:sz w:val="20"/>
                  <w:szCs w:val="20"/>
                </w:rPr>
                <w:tag w:val="_PLD_03270151a6684c629b53007cc62dad45"/>
                <w:id w:val="24783109"/>
                <w:lock w:val="sdtLocked"/>
              </w:sdtPr>
              <w:sdtContent>
                <w:tc>
                  <w:tcPr>
                    <w:tcW w:w="4502"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rPr>
                        <w:sz w:val="20"/>
                        <w:szCs w:val="20"/>
                      </w:rPr>
                    </w:pPr>
                    <w:r>
                      <w:rPr>
                        <w:rFonts w:hint="eastAsia"/>
                        <w:sz w:val="20"/>
                        <w:szCs w:val="20"/>
                      </w:rPr>
                      <w:t>递延所得税资产减少（增加以</w:t>
                    </w:r>
                    <w:r>
                      <w:rPr>
                        <w:sz w:val="20"/>
                        <w:szCs w:val="20"/>
                      </w:rPr>
                      <w:t>“</w:t>
                    </w:r>
                    <w:r>
                      <w:rPr>
                        <w:rFonts w:hint="eastAsia"/>
                        <w:sz w:val="20"/>
                        <w:szCs w:val="20"/>
                      </w:rPr>
                      <w:t>－</w:t>
                    </w:r>
                    <w:r>
                      <w:rPr>
                        <w:sz w:val="20"/>
                        <w:szCs w:val="20"/>
                      </w:rPr>
                      <w:t>”</w:t>
                    </w:r>
                    <w:r>
                      <w:rPr>
                        <w:rFonts w:hint="eastAsia"/>
                        <w:sz w:val="20"/>
                        <w:szCs w:val="20"/>
                      </w:rPr>
                      <w:t>号填列）</w:t>
                    </w:r>
                  </w:p>
                </w:tc>
              </w:sdtContent>
            </w:sdt>
            <w:tc>
              <w:tcPr>
                <w:tcW w:w="2268" w:type="dxa"/>
                <w:tcBorders>
                  <w:top w:val="outset" w:sz="6" w:space="0" w:color="auto"/>
                  <w:left w:val="single" w:sz="4" w:space="0" w:color="auto"/>
                  <w:bottom w:val="outset" w:sz="6" w:space="0" w:color="auto"/>
                  <w:right w:val="outset" w:sz="6" w:space="0" w:color="auto"/>
                </w:tcBorders>
                <w:shd w:val="clear" w:color="auto" w:fill="auto"/>
                <w:vAlign w:val="center"/>
              </w:tcPr>
              <w:p w:rsidR="00D50F8E" w:rsidRDefault="00D50F8E">
                <w:pPr>
                  <w:jc w:val="right"/>
                  <w:rPr>
                    <w:sz w:val="20"/>
                    <w:szCs w:val="20"/>
                  </w:rPr>
                </w:pPr>
              </w:p>
            </w:tc>
            <w:tc>
              <w:tcPr>
                <w:tcW w:w="2279" w:type="dxa"/>
                <w:tcBorders>
                  <w:top w:val="outset" w:sz="6" w:space="0" w:color="auto"/>
                  <w:left w:val="outset" w:sz="6" w:space="0" w:color="auto"/>
                  <w:bottom w:val="outset" w:sz="6" w:space="0" w:color="auto"/>
                  <w:right w:val="outset" w:sz="6" w:space="0" w:color="auto"/>
                </w:tcBorders>
                <w:shd w:val="clear" w:color="auto" w:fill="auto"/>
                <w:vAlign w:val="center"/>
              </w:tcPr>
              <w:p w:rsidR="00D50F8E" w:rsidRDefault="00D50F8E">
                <w:pPr>
                  <w:jc w:val="right"/>
                  <w:rPr>
                    <w:sz w:val="20"/>
                    <w:szCs w:val="20"/>
                  </w:rPr>
                </w:pPr>
              </w:p>
            </w:tc>
          </w:tr>
          <w:tr w:rsidR="00D50F8E">
            <w:sdt>
              <w:sdtPr>
                <w:rPr>
                  <w:sz w:val="20"/>
                  <w:szCs w:val="20"/>
                </w:rPr>
                <w:tag w:val="_PLD_100ead502e934b2fbc5c4c2289a4d701"/>
                <w:id w:val="24783110"/>
                <w:lock w:val="sdtLocked"/>
              </w:sdtPr>
              <w:sdtContent>
                <w:tc>
                  <w:tcPr>
                    <w:tcW w:w="4502"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rPr>
                        <w:sz w:val="20"/>
                        <w:szCs w:val="20"/>
                      </w:rPr>
                    </w:pPr>
                    <w:r>
                      <w:rPr>
                        <w:rFonts w:hint="eastAsia"/>
                        <w:sz w:val="20"/>
                        <w:szCs w:val="20"/>
                      </w:rPr>
                      <w:t>递延所得税负债增加（减少以</w:t>
                    </w:r>
                    <w:r>
                      <w:rPr>
                        <w:sz w:val="20"/>
                        <w:szCs w:val="20"/>
                      </w:rPr>
                      <w:t>“</w:t>
                    </w:r>
                    <w:r>
                      <w:rPr>
                        <w:rFonts w:hint="eastAsia"/>
                        <w:sz w:val="20"/>
                        <w:szCs w:val="20"/>
                      </w:rPr>
                      <w:t>－</w:t>
                    </w:r>
                    <w:r>
                      <w:rPr>
                        <w:sz w:val="20"/>
                        <w:szCs w:val="20"/>
                      </w:rPr>
                      <w:t>”</w:t>
                    </w:r>
                    <w:r>
                      <w:rPr>
                        <w:rFonts w:hint="eastAsia"/>
                        <w:sz w:val="20"/>
                        <w:szCs w:val="20"/>
                      </w:rPr>
                      <w:t>号填列）</w:t>
                    </w:r>
                  </w:p>
                </w:tc>
              </w:sdtContent>
            </w:sdt>
            <w:tc>
              <w:tcPr>
                <w:tcW w:w="2268" w:type="dxa"/>
                <w:tcBorders>
                  <w:top w:val="outset" w:sz="6" w:space="0" w:color="auto"/>
                  <w:left w:val="single" w:sz="4" w:space="0" w:color="auto"/>
                  <w:bottom w:val="outset" w:sz="6" w:space="0" w:color="auto"/>
                  <w:right w:val="outset" w:sz="6" w:space="0" w:color="auto"/>
                </w:tcBorders>
                <w:shd w:val="clear" w:color="auto" w:fill="auto"/>
                <w:vAlign w:val="center"/>
              </w:tcPr>
              <w:p w:rsidR="00D50F8E" w:rsidRDefault="00D50F8E">
                <w:pPr>
                  <w:jc w:val="right"/>
                  <w:rPr>
                    <w:sz w:val="20"/>
                    <w:szCs w:val="20"/>
                  </w:rPr>
                </w:pPr>
              </w:p>
            </w:tc>
            <w:tc>
              <w:tcPr>
                <w:tcW w:w="2279" w:type="dxa"/>
                <w:tcBorders>
                  <w:top w:val="outset" w:sz="6" w:space="0" w:color="auto"/>
                  <w:left w:val="outset" w:sz="6" w:space="0" w:color="auto"/>
                  <w:bottom w:val="outset" w:sz="6" w:space="0" w:color="auto"/>
                  <w:right w:val="outset" w:sz="6" w:space="0" w:color="auto"/>
                </w:tcBorders>
                <w:shd w:val="clear" w:color="auto" w:fill="auto"/>
                <w:vAlign w:val="center"/>
              </w:tcPr>
              <w:p w:rsidR="00D50F8E" w:rsidRDefault="00D50F8E">
                <w:pPr>
                  <w:jc w:val="right"/>
                  <w:rPr>
                    <w:sz w:val="20"/>
                    <w:szCs w:val="20"/>
                  </w:rPr>
                </w:pPr>
              </w:p>
            </w:tc>
          </w:tr>
          <w:tr w:rsidR="00D50F8E">
            <w:sdt>
              <w:sdtPr>
                <w:rPr>
                  <w:sz w:val="20"/>
                  <w:szCs w:val="20"/>
                </w:rPr>
                <w:tag w:val="_PLD_75c37a3f209d4b1fb608b47efbf0f17b"/>
                <w:id w:val="24783111"/>
                <w:lock w:val="sdtLocked"/>
              </w:sdtPr>
              <w:sdtContent>
                <w:tc>
                  <w:tcPr>
                    <w:tcW w:w="4502"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rPr>
                        <w:sz w:val="20"/>
                        <w:szCs w:val="20"/>
                      </w:rPr>
                    </w:pPr>
                    <w:r>
                      <w:rPr>
                        <w:rFonts w:hint="eastAsia"/>
                        <w:sz w:val="20"/>
                        <w:szCs w:val="20"/>
                      </w:rPr>
                      <w:t>存货的减少（增加以</w:t>
                    </w:r>
                    <w:r>
                      <w:rPr>
                        <w:sz w:val="20"/>
                        <w:szCs w:val="20"/>
                      </w:rPr>
                      <w:t>“</w:t>
                    </w:r>
                    <w:r>
                      <w:rPr>
                        <w:rFonts w:hint="eastAsia"/>
                        <w:sz w:val="20"/>
                        <w:szCs w:val="20"/>
                      </w:rPr>
                      <w:t>－</w:t>
                    </w:r>
                    <w:r>
                      <w:rPr>
                        <w:sz w:val="20"/>
                        <w:szCs w:val="20"/>
                      </w:rPr>
                      <w:t>”</w:t>
                    </w:r>
                    <w:r>
                      <w:rPr>
                        <w:rFonts w:hint="eastAsia"/>
                        <w:sz w:val="20"/>
                        <w:szCs w:val="20"/>
                      </w:rPr>
                      <w:t>号填列）</w:t>
                    </w:r>
                  </w:p>
                </w:tc>
              </w:sdtContent>
            </w:sdt>
            <w:tc>
              <w:tcPr>
                <w:tcW w:w="2268" w:type="dxa"/>
                <w:tcBorders>
                  <w:top w:val="outset" w:sz="6" w:space="0" w:color="auto"/>
                  <w:left w:val="single" w:sz="4" w:space="0" w:color="auto"/>
                  <w:bottom w:val="outset" w:sz="6" w:space="0" w:color="auto"/>
                  <w:right w:val="outset" w:sz="6" w:space="0" w:color="auto"/>
                </w:tcBorders>
                <w:shd w:val="clear" w:color="auto" w:fill="auto"/>
                <w:vAlign w:val="center"/>
              </w:tcPr>
              <w:p w:rsidR="00D50F8E" w:rsidRDefault="001C6035">
                <w:pPr>
                  <w:jc w:val="right"/>
                  <w:rPr>
                    <w:sz w:val="20"/>
                    <w:szCs w:val="20"/>
                  </w:rPr>
                </w:pPr>
                <w:r>
                  <w:rPr>
                    <w:rFonts w:hint="eastAsia"/>
                    <w:sz w:val="20"/>
                    <w:szCs w:val="20"/>
                  </w:rPr>
                  <w:t>306,332,371.68</w:t>
                </w:r>
              </w:p>
            </w:tc>
            <w:tc>
              <w:tcPr>
                <w:tcW w:w="2279" w:type="dxa"/>
                <w:tcBorders>
                  <w:top w:val="outset" w:sz="6" w:space="0" w:color="auto"/>
                  <w:left w:val="outset" w:sz="6" w:space="0" w:color="auto"/>
                  <w:bottom w:val="outset" w:sz="6" w:space="0" w:color="auto"/>
                  <w:right w:val="outset" w:sz="6" w:space="0" w:color="auto"/>
                </w:tcBorders>
                <w:shd w:val="clear" w:color="auto" w:fill="auto"/>
                <w:vAlign w:val="center"/>
              </w:tcPr>
              <w:p w:rsidR="00D50F8E" w:rsidRDefault="001C6035">
                <w:pPr>
                  <w:jc w:val="right"/>
                  <w:rPr>
                    <w:sz w:val="20"/>
                    <w:szCs w:val="20"/>
                  </w:rPr>
                </w:pPr>
                <w:r>
                  <w:rPr>
                    <w:sz w:val="20"/>
                    <w:szCs w:val="20"/>
                  </w:rPr>
                  <w:t>14,703,976.37</w:t>
                </w:r>
              </w:p>
            </w:tc>
          </w:tr>
          <w:tr w:rsidR="00D50F8E">
            <w:sdt>
              <w:sdtPr>
                <w:rPr>
                  <w:sz w:val="20"/>
                  <w:szCs w:val="20"/>
                </w:rPr>
                <w:tag w:val="_PLD_6dd2e6fa25164f14ae03eb5c47cfeb92"/>
                <w:id w:val="24783112"/>
                <w:lock w:val="sdtLocked"/>
              </w:sdtPr>
              <w:sdtContent>
                <w:tc>
                  <w:tcPr>
                    <w:tcW w:w="4502"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rPr>
                        <w:sz w:val="20"/>
                        <w:szCs w:val="20"/>
                      </w:rPr>
                    </w:pPr>
                    <w:r>
                      <w:rPr>
                        <w:rFonts w:hint="eastAsia"/>
                        <w:sz w:val="20"/>
                        <w:szCs w:val="20"/>
                      </w:rPr>
                      <w:t>经营性应收项目的减少（增加以</w:t>
                    </w:r>
                    <w:r>
                      <w:rPr>
                        <w:sz w:val="20"/>
                        <w:szCs w:val="20"/>
                      </w:rPr>
                      <w:t>“</w:t>
                    </w:r>
                    <w:r>
                      <w:rPr>
                        <w:rFonts w:hint="eastAsia"/>
                        <w:sz w:val="20"/>
                        <w:szCs w:val="20"/>
                      </w:rPr>
                      <w:t>－</w:t>
                    </w:r>
                    <w:r>
                      <w:rPr>
                        <w:sz w:val="20"/>
                        <w:szCs w:val="20"/>
                      </w:rPr>
                      <w:t>”</w:t>
                    </w:r>
                    <w:r>
                      <w:rPr>
                        <w:rFonts w:hint="eastAsia"/>
                        <w:sz w:val="20"/>
                        <w:szCs w:val="20"/>
                      </w:rPr>
                      <w:t>号填列）</w:t>
                    </w:r>
                  </w:p>
                </w:tc>
              </w:sdtContent>
            </w:sdt>
            <w:tc>
              <w:tcPr>
                <w:tcW w:w="2268" w:type="dxa"/>
                <w:tcBorders>
                  <w:top w:val="outset" w:sz="6" w:space="0" w:color="auto"/>
                  <w:left w:val="single" w:sz="4" w:space="0" w:color="auto"/>
                  <w:bottom w:val="outset" w:sz="6" w:space="0" w:color="auto"/>
                  <w:right w:val="outset" w:sz="6" w:space="0" w:color="auto"/>
                </w:tcBorders>
                <w:shd w:val="clear" w:color="auto" w:fill="auto"/>
                <w:vAlign w:val="center"/>
              </w:tcPr>
              <w:p w:rsidR="00D50F8E" w:rsidRDefault="001C6035">
                <w:pPr>
                  <w:jc w:val="right"/>
                  <w:rPr>
                    <w:rFonts w:asciiTheme="minorEastAsia" w:eastAsiaTheme="minorEastAsia" w:hAnsiTheme="minorEastAsia"/>
                    <w:sz w:val="20"/>
                    <w:szCs w:val="20"/>
                  </w:rPr>
                </w:pPr>
                <w:r>
                  <w:rPr>
                    <w:rFonts w:asciiTheme="minorEastAsia" w:eastAsiaTheme="minorEastAsia" w:hAnsiTheme="minorEastAsia"/>
                    <w:sz w:val="20"/>
                    <w:szCs w:val="20"/>
                  </w:rPr>
                  <w:t>-1,933,149,273.57</w:t>
                </w:r>
              </w:p>
            </w:tc>
            <w:tc>
              <w:tcPr>
                <w:tcW w:w="2279" w:type="dxa"/>
                <w:tcBorders>
                  <w:top w:val="outset" w:sz="6" w:space="0" w:color="auto"/>
                  <w:left w:val="outset" w:sz="6" w:space="0" w:color="auto"/>
                  <w:bottom w:val="outset" w:sz="6" w:space="0" w:color="auto"/>
                  <w:right w:val="outset" w:sz="6" w:space="0" w:color="auto"/>
                </w:tcBorders>
                <w:shd w:val="clear" w:color="auto" w:fill="auto"/>
                <w:vAlign w:val="center"/>
              </w:tcPr>
              <w:p w:rsidR="00D50F8E" w:rsidRDefault="001C6035">
                <w:pPr>
                  <w:jc w:val="right"/>
                  <w:rPr>
                    <w:b/>
                    <w:sz w:val="20"/>
                    <w:szCs w:val="20"/>
                  </w:rPr>
                </w:pPr>
                <w:r>
                  <w:rPr>
                    <w:sz w:val="20"/>
                    <w:szCs w:val="20"/>
                  </w:rPr>
                  <w:t>-2,858,477,289.30</w:t>
                </w:r>
              </w:p>
            </w:tc>
          </w:tr>
          <w:tr w:rsidR="00D50F8E">
            <w:sdt>
              <w:sdtPr>
                <w:rPr>
                  <w:sz w:val="20"/>
                  <w:szCs w:val="20"/>
                </w:rPr>
                <w:tag w:val="_PLD_b77e5d0637ca424ea3521e9194452268"/>
                <w:id w:val="24783113"/>
                <w:lock w:val="sdtLocked"/>
              </w:sdtPr>
              <w:sdtContent>
                <w:tc>
                  <w:tcPr>
                    <w:tcW w:w="4502"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rPr>
                        <w:sz w:val="20"/>
                        <w:szCs w:val="20"/>
                      </w:rPr>
                    </w:pPr>
                    <w:r>
                      <w:rPr>
                        <w:rFonts w:hint="eastAsia"/>
                        <w:sz w:val="20"/>
                        <w:szCs w:val="20"/>
                      </w:rPr>
                      <w:t>经营性应付项目的增加（减少以</w:t>
                    </w:r>
                    <w:r>
                      <w:rPr>
                        <w:sz w:val="20"/>
                        <w:szCs w:val="20"/>
                      </w:rPr>
                      <w:t>“</w:t>
                    </w:r>
                    <w:r>
                      <w:rPr>
                        <w:rFonts w:hint="eastAsia"/>
                        <w:sz w:val="20"/>
                        <w:szCs w:val="20"/>
                      </w:rPr>
                      <w:t>－</w:t>
                    </w:r>
                    <w:r>
                      <w:rPr>
                        <w:sz w:val="20"/>
                        <w:szCs w:val="20"/>
                      </w:rPr>
                      <w:t>”</w:t>
                    </w:r>
                    <w:r>
                      <w:rPr>
                        <w:rFonts w:hint="eastAsia"/>
                        <w:sz w:val="20"/>
                        <w:szCs w:val="20"/>
                      </w:rPr>
                      <w:t>号填列）</w:t>
                    </w:r>
                  </w:p>
                </w:tc>
              </w:sdtContent>
            </w:sdt>
            <w:tc>
              <w:tcPr>
                <w:tcW w:w="2268" w:type="dxa"/>
                <w:tcBorders>
                  <w:top w:val="outset" w:sz="6" w:space="0" w:color="auto"/>
                  <w:left w:val="single" w:sz="4" w:space="0" w:color="auto"/>
                  <w:bottom w:val="outset" w:sz="6" w:space="0" w:color="auto"/>
                  <w:right w:val="outset" w:sz="6" w:space="0" w:color="auto"/>
                </w:tcBorders>
                <w:shd w:val="clear" w:color="auto" w:fill="auto"/>
                <w:vAlign w:val="center"/>
              </w:tcPr>
              <w:p w:rsidR="00D50F8E" w:rsidRDefault="001C6035">
                <w:pPr>
                  <w:jc w:val="right"/>
                  <w:rPr>
                    <w:sz w:val="20"/>
                    <w:szCs w:val="20"/>
                  </w:rPr>
                </w:pPr>
                <w:r>
                  <w:rPr>
                    <w:rFonts w:hint="eastAsia"/>
                    <w:sz w:val="20"/>
                    <w:szCs w:val="20"/>
                  </w:rPr>
                  <w:t>2,603,344,269.72</w:t>
                </w:r>
              </w:p>
            </w:tc>
            <w:tc>
              <w:tcPr>
                <w:tcW w:w="2279" w:type="dxa"/>
                <w:tcBorders>
                  <w:top w:val="outset" w:sz="6" w:space="0" w:color="auto"/>
                  <w:left w:val="outset" w:sz="6" w:space="0" w:color="auto"/>
                  <w:bottom w:val="outset" w:sz="6" w:space="0" w:color="auto"/>
                  <w:right w:val="outset" w:sz="6" w:space="0" w:color="auto"/>
                </w:tcBorders>
                <w:shd w:val="clear" w:color="auto" w:fill="auto"/>
                <w:vAlign w:val="center"/>
              </w:tcPr>
              <w:p w:rsidR="00D50F8E" w:rsidRDefault="001C6035">
                <w:pPr>
                  <w:jc w:val="right"/>
                  <w:rPr>
                    <w:b/>
                    <w:sz w:val="20"/>
                    <w:szCs w:val="20"/>
                  </w:rPr>
                </w:pPr>
                <w:r>
                  <w:rPr>
                    <w:sz w:val="20"/>
                    <w:szCs w:val="20"/>
                  </w:rPr>
                  <w:t>326,538,004.82</w:t>
                </w:r>
              </w:p>
            </w:tc>
          </w:tr>
          <w:tr w:rsidR="00D50F8E">
            <w:sdt>
              <w:sdtPr>
                <w:rPr>
                  <w:sz w:val="20"/>
                  <w:szCs w:val="20"/>
                </w:rPr>
                <w:tag w:val="_PLD_5e18d37458f0499f93803040a145120b"/>
                <w:id w:val="24783114"/>
                <w:lock w:val="sdtLocked"/>
              </w:sdtPr>
              <w:sdtContent>
                <w:tc>
                  <w:tcPr>
                    <w:tcW w:w="4502"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rPr>
                        <w:sz w:val="20"/>
                        <w:szCs w:val="20"/>
                      </w:rPr>
                    </w:pPr>
                    <w:r>
                      <w:rPr>
                        <w:rFonts w:hint="eastAsia"/>
                        <w:sz w:val="20"/>
                        <w:szCs w:val="20"/>
                      </w:rPr>
                      <w:t>其他</w:t>
                    </w:r>
                  </w:p>
                </w:tc>
              </w:sdtContent>
            </w:sdt>
            <w:tc>
              <w:tcPr>
                <w:tcW w:w="2268" w:type="dxa"/>
                <w:tcBorders>
                  <w:top w:val="outset" w:sz="6" w:space="0" w:color="auto"/>
                  <w:left w:val="single" w:sz="4" w:space="0" w:color="auto"/>
                  <w:bottom w:val="outset" w:sz="6" w:space="0" w:color="auto"/>
                  <w:right w:val="outset" w:sz="6" w:space="0" w:color="auto"/>
                </w:tcBorders>
                <w:shd w:val="clear" w:color="auto" w:fill="auto"/>
                <w:vAlign w:val="center"/>
              </w:tcPr>
              <w:p w:rsidR="00D50F8E" w:rsidRDefault="00D50F8E">
                <w:pPr>
                  <w:jc w:val="right"/>
                  <w:rPr>
                    <w:sz w:val="20"/>
                    <w:szCs w:val="20"/>
                  </w:rPr>
                </w:pPr>
              </w:p>
            </w:tc>
            <w:tc>
              <w:tcPr>
                <w:tcW w:w="2279" w:type="dxa"/>
                <w:tcBorders>
                  <w:top w:val="outset" w:sz="6" w:space="0" w:color="auto"/>
                  <w:left w:val="outset" w:sz="6" w:space="0" w:color="auto"/>
                  <w:bottom w:val="outset" w:sz="6" w:space="0" w:color="auto"/>
                  <w:right w:val="outset" w:sz="6" w:space="0" w:color="auto"/>
                </w:tcBorders>
                <w:shd w:val="clear" w:color="auto" w:fill="auto"/>
                <w:vAlign w:val="center"/>
              </w:tcPr>
              <w:p w:rsidR="00D50F8E" w:rsidRDefault="00D50F8E">
                <w:pPr>
                  <w:jc w:val="right"/>
                  <w:rPr>
                    <w:sz w:val="20"/>
                    <w:szCs w:val="20"/>
                  </w:rPr>
                </w:pPr>
              </w:p>
            </w:tc>
          </w:tr>
          <w:tr w:rsidR="00D50F8E">
            <w:sdt>
              <w:sdtPr>
                <w:rPr>
                  <w:sz w:val="20"/>
                  <w:szCs w:val="20"/>
                </w:rPr>
                <w:tag w:val="_PLD_cbbe2315982347e89e355315dde12742"/>
                <w:id w:val="24783115"/>
                <w:lock w:val="sdtLocked"/>
              </w:sdtPr>
              <w:sdtContent>
                <w:tc>
                  <w:tcPr>
                    <w:tcW w:w="4502"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rPr>
                        <w:sz w:val="20"/>
                        <w:szCs w:val="20"/>
                      </w:rPr>
                    </w:pPr>
                    <w:r>
                      <w:rPr>
                        <w:rFonts w:hint="eastAsia"/>
                        <w:sz w:val="20"/>
                        <w:szCs w:val="20"/>
                      </w:rPr>
                      <w:t>经营活动产生的现金流量净额</w:t>
                    </w:r>
                  </w:p>
                </w:tc>
              </w:sdtContent>
            </w:sdt>
            <w:tc>
              <w:tcPr>
                <w:tcW w:w="2268" w:type="dxa"/>
                <w:tcBorders>
                  <w:top w:val="outset" w:sz="6" w:space="0" w:color="auto"/>
                  <w:left w:val="single" w:sz="4" w:space="0" w:color="auto"/>
                  <w:bottom w:val="outset" w:sz="6" w:space="0" w:color="auto"/>
                  <w:right w:val="outset" w:sz="6" w:space="0" w:color="auto"/>
                </w:tcBorders>
                <w:shd w:val="clear" w:color="auto" w:fill="auto"/>
                <w:vAlign w:val="center"/>
              </w:tcPr>
              <w:p w:rsidR="00D50F8E" w:rsidRDefault="001C6035">
                <w:pPr>
                  <w:jc w:val="right"/>
                  <w:rPr>
                    <w:rFonts w:asciiTheme="minorEastAsia" w:eastAsiaTheme="minorEastAsia" w:hAnsiTheme="minorEastAsia"/>
                    <w:sz w:val="20"/>
                    <w:szCs w:val="20"/>
                  </w:rPr>
                </w:pPr>
                <w:r>
                  <w:rPr>
                    <w:rFonts w:asciiTheme="minorEastAsia" w:eastAsiaTheme="minorEastAsia" w:hAnsiTheme="minorEastAsia"/>
                    <w:bCs/>
                    <w:sz w:val="20"/>
                    <w:szCs w:val="20"/>
                  </w:rPr>
                  <w:t>2,734,170,168.87</w:t>
                </w:r>
              </w:p>
            </w:tc>
            <w:tc>
              <w:tcPr>
                <w:tcW w:w="2279" w:type="dxa"/>
                <w:tcBorders>
                  <w:top w:val="outset" w:sz="6" w:space="0" w:color="auto"/>
                  <w:left w:val="outset" w:sz="6" w:space="0" w:color="auto"/>
                  <w:bottom w:val="outset" w:sz="6" w:space="0" w:color="auto"/>
                  <w:right w:val="outset" w:sz="6" w:space="0" w:color="auto"/>
                </w:tcBorders>
                <w:shd w:val="clear" w:color="auto" w:fill="auto"/>
                <w:vAlign w:val="center"/>
              </w:tcPr>
              <w:p w:rsidR="00D50F8E" w:rsidRDefault="001C6035">
                <w:pPr>
                  <w:jc w:val="right"/>
                  <w:rPr>
                    <w:sz w:val="20"/>
                    <w:szCs w:val="20"/>
                  </w:rPr>
                </w:pPr>
                <w:r>
                  <w:rPr>
                    <w:sz w:val="20"/>
                    <w:szCs w:val="20"/>
                  </w:rPr>
                  <w:t>146,084,572.71</w:t>
                </w:r>
              </w:p>
            </w:tc>
          </w:tr>
          <w:tr w:rsidR="00D50F8E">
            <w:sdt>
              <w:sdtPr>
                <w:rPr>
                  <w:sz w:val="20"/>
                  <w:szCs w:val="20"/>
                </w:rPr>
                <w:tag w:val="_PLD_db693429a97d44a2848da029ca6a724c"/>
                <w:id w:val="24783116"/>
                <w:lock w:val="sdtLocked"/>
              </w:sdtPr>
              <w:sdtContent>
                <w:tc>
                  <w:tcPr>
                    <w:tcW w:w="4502"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rPr>
                        <w:b/>
                        <w:bCs/>
                        <w:sz w:val="20"/>
                        <w:szCs w:val="20"/>
                      </w:rPr>
                    </w:pPr>
                    <w:r>
                      <w:rPr>
                        <w:b/>
                        <w:bCs/>
                        <w:sz w:val="20"/>
                        <w:szCs w:val="20"/>
                      </w:rPr>
                      <w:t>2</w:t>
                    </w:r>
                    <w:r>
                      <w:rPr>
                        <w:rFonts w:hint="eastAsia"/>
                        <w:b/>
                        <w:bCs/>
                        <w:sz w:val="20"/>
                        <w:szCs w:val="20"/>
                      </w:rPr>
                      <w:t>．不涉及现金收支的重大投资和筹资活动：</w:t>
                    </w:r>
                  </w:p>
                </w:tc>
              </w:sdtContent>
            </w:sdt>
            <w:tc>
              <w:tcPr>
                <w:tcW w:w="2268" w:type="dxa"/>
                <w:tcBorders>
                  <w:top w:val="outset" w:sz="6" w:space="0" w:color="auto"/>
                  <w:left w:val="single" w:sz="4" w:space="0" w:color="auto"/>
                  <w:bottom w:val="outset" w:sz="6" w:space="0" w:color="auto"/>
                  <w:right w:val="outset" w:sz="6" w:space="0" w:color="auto"/>
                </w:tcBorders>
                <w:shd w:val="clear" w:color="auto" w:fill="auto"/>
                <w:vAlign w:val="center"/>
              </w:tcPr>
              <w:p w:rsidR="00D50F8E" w:rsidRDefault="00D50F8E">
                <w:pPr>
                  <w:jc w:val="right"/>
                  <w:rPr>
                    <w:sz w:val="20"/>
                    <w:szCs w:val="20"/>
                  </w:rPr>
                </w:pPr>
              </w:p>
            </w:tc>
            <w:tc>
              <w:tcPr>
                <w:tcW w:w="2279" w:type="dxa"/>
                <w:tcBorders>
                  <w:top w:val="outset" w:sz="6" w:space="0" w:color="auto"/>
                  <w:left w:val="outset" w:sz="6" w:space="0" w:color="auto"/>
                  <w:bottom w:val="outset" w:sz="6" w:space="0" w:color="auto"/>
                  <w:right w:val="outset" w:sz="6" w:space="0" w:color="auto"/>
                </w:tcBorders>
                <w:shd w:val="clear" w:color="auto" w:fill="auto"/>
                <w:vAlign w:val="center"/>
              </w:tcPr>
              <w:p w:rsidR="00D50F8E" w:rsidRDefault="00D50F8E">
                <w:pPr>
                  <w:jc w:val="right"/>
                  <w:rPr>
                    <w:sz w:val="20"/>
                    <w:szCs w:val="20"/>
                  </w:rPr>
                </w:pPr>
              </w:p>
            </w:tc>
          </w:tr>
          <w:tr w:rsidR="00D50F8E">
            <w:sdt>
              <w:sdtPr>
                <w:rPr>
                  <w:sz w:val="20"/>
                  <w:szCs w:val="20"/>
                </w:rPr>
                <w:tag w:val="_PLD_1294459fe7ee46638b8d4b78b8d8c436"/>
                <w:id w:val="24783117"/>
                <w:lock w:val="sdtLocked"/>
              </w:sdtPr>
              <w:sdtContent>
                <w:tc>
                  <w:tcPr>
                    <w:tcW w:w="4502"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rPr>
                        <w:b/>
                        <w:bCs/>
                        <w:sz w:val="20"/>
                        <w:szCs w:val="20"/>
                      </w:rPr>
                    </w:pPr>
                    <w:r>
                      <w:rPr>
                        <w:b/>
                        <w:bCs/>
                        <w:sz w:val="20"/>
                        <w:szCs w:val="20"/>
                      </w:rPr>
                      <w:t>3</w:t>
                    </w:r>
                    <w:r>
                      <w:rPr>
                        <w:rFonts w:hint="eastAsia"/>
                        <w:b/>
                        <w:bCs/>
                        <w:sz w:val="20"/>
                        <w:szCs w:val="20"/>
                      </w:rPr>
                      <w:t>．现金及现金等价物净变动情况：</w:t>
                    </w:r>
                  </w:p>
                </w:tc>
              </w:sdtContent>
            </w:sdt>
            <w:tc>
              <w:tcPr>
                <w:tcW w:w="2268" w:type="dxa"/>
                <w:tcBorders>
                  <w:top w:val="outset" w:sz="6" w:space="0" w:color="auto"/>
                  <w:left w:val="single" w:sz="4" w:space="0" w:color="auto"/>
                  <w:bottom w:val="outset" w:sz="6" w:space="0" w:color="auto"/>
                  <w:right w:val="outset" w:sz="6" w:space="0" w:color="auto"/>
                </w:tcBorders>
                <w:shd w:val="clear" w:color="auto" w:fill="auto"/>
                <w:vAlign w:val="center"/>
              </w:tcPr>
              <w:p w:rsidR="00D50F8E" w:rsidRDefault="00D50F8E">
                <w:pPr>
                  <w:jc w:val="right"/>
                  <w:rPr>
                    <w:sz w:val="20"/>
                    <w:szCs w:val="20"/>
                  </w:rPr>
                </w:pPr>
              </w:p>
            </w:tc>
            <w:tc>
              <w:tcPr>
                <w:tcW w:w="2279" w:type="dxa"/>
                <w:tcBorders>
                  <w:top w:val="outset" w:sz="6" w:space="0" w:color="auto"/>
                  <w:left w:val="outset" w:sz="6" w:space="0" w:color="auto"/>
                  <w:bottom w:val="outset" w:sz="6" w:space="0" w:color="auto"/>
                  <w:right w:val="outset" w:sz="6" w:space="0" w:color="auto"/>
                </w:tcBorders>
                <w:shd w:val="clear" w:color="auto" w:fill="auto"/>
                <w:vAlign w:val="center"/>
              </w:tcPr>
              <w:p w:rsidR="00D50F8E" w:rsidRDefault="00D50F8E">
                <w:pPr>
                  <w:jc w:val="right"/>
                  <w:rPr>
                    <w:sz w:val="20"/>
                    <w:szCs w:val="20"/>
                  </w:rPr>
                </w:pPr>
              </w:p>
            </w:tc>
          </w:tr>
          <w:tr w:rsidR="00D50F8E">
            <w:sdt>
              <w:sdtPr>
                <w:rPr>
                  <w:sz w:val="20"/>
                  <w:szCs w:val="20"/>
                </w:rPr>
                <w:tag w:val="_PLD_2082c840cddc45338520bd3516ed16c9"/>
                <w:id w:val="24783118"/>
                <w:lock w:val="sdtLocked"/>
              </w:sdtPr>
              <w:sdtContent>
                <w:tc>
                  <w:tcPr>
                    <w:tcW w:w="4502"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rPr>
                        <w:sz w:val="20"/>
                        <w:szCs w:val="20"/>
                      </w:rPr>
                    </w:pPr>
                    <w:r>
                      <w:rPr>
                        <w:rFonts w:hint="eastAsia"/>
                        <w:sz w:val="20"/>
                        <w:szCs w:val="20"/>
                      </w:rPr>
                      <w:t>现金的期末余额</w:t>
                    </w:r>
                  </w:p>
                </w:tc>
              </w:sdtContent>
            </w:sdt>
            <w:tc>
              <w:tcPr>
                <w:tcW w:w="2268" w:type="dxa"/>
                <w:tcBorders>
                  <w:top w:val="outset" w:sz="6" w:space="0" w:color="auto"/>
                  <w:left w:val="single" w:sz="4" w:space="0" w:color="auto"/>
                  <w:bottom w:val="outset" w:sz="6" w:space="0" w:color="auto"/>
                  <w:right w:val="outset" w:sz="6" w:space="0" w:color="auto"/>
                </w:tcBorders>
                <w:shd w:val="clear" w:color="auto" w:fill="auto"/>
                <w:vAlign w:val="center"/>
              </w:tcPr>
              <w:p w:rsidR="00D50F8E" w:rsidRDefault="001C6035">
                <w:pPr>
                  <w:jc w:val="right"/>
                  <w:rPr>
                    <w:sz w:val="20"/>
                    <w:szCs w:val="20"/>
                  </w:rPr>
                </w:pPr>
                <w:r>
                  <w:rPr>
                    <w:sz w:val="20"/>
                    <w:szCs w:val="20"/>
                  </w:rPr>
                  <w:t>4,326,964,805.40</w:t>
                </w:r>
              </w:p>
            </w:tc>
            <w:tc>
              <w:tcPr>
                <w:tcW w:w="2279" w:type="dxa"/>
                <w:tcBorders>
                  <w:top w:val="outset" w:sz="6" w:space="0" w:color="auto"/>
                  <w:left w:val="outset" w:sz="6" w:space="0" w:color="auto"/>
                  <w:bottom w:val="outset" w:sz="6" w:space="0" w:color="auto"/>
                  <w:right w:val="outset" w:sz="6" w:space="0" w:color="auto"/>
                </w:tcBorders>
                <w:shd w:val="clear" w:color="auto" w:fill="auto"/>
                <w:vAlign w:val="center"/>
              </w:tcPr>
              <w:p w:rsidR="00D50F8E" w:rsidRDefault="001C6035">
                <w:pPr>
                  <w:jc w:val="right"/>
                  <w:rPr>
                    <w:sz w:val="20"/>
                    <w:szCs w:val="20"/>
                  </w:rPr>
                </w:pPr>
                <w:r>
                  <w:rPr>
                    <w:sz w:val="20"/>
                    <w:szCs w:val="20"/>
                  </w:rPr>
                  <w:t>1,693,235,611.49</w:t>
                </w:r>
              </w:p>
            </w:tc>
          </w:tr>
          <w:tr w:rsidR="00D50F8E">
            <w:sdt>
              <w:sdtPr>
                <w:rPr>
                  <w:sz w:val="20"/>
                  <w:szCs w:val="20"/>
                </w:rPr>
                <w:tag w:val="_PLD_a8039ff8828d402facebab3f2e19fcc0"/>
                <w:id w:val="24783119"/>
                <w:lock w:val="sdtLocked"/>
              </w:sdtPr>
              <w:sdtContent>
                <w:tc>
                  <w:tcPr>
                    <w:tcW w:w="4502"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rPr>
                        <w:sz w:val="20"/>
                        <w:szCs w:val="20"/>
                      </w:rPr>
                    </w:pPr>
                    <w:r>
                      <w:rPr>
                        <w:rFonts w:hint="eastAsia"/>
                        <w:sz w:val="20"/>
                        <w:szCs w:val="20"/>
                      </w:rPr>
                      <w:t>减：现金的期初余额</w:t>
                    </w:r>
                  </w:p>
                </w:tc>
              </w:sdtContent>
            </w:sdt>
            <w:tc>
              <w:tcPr>
                <w:tcW w:w="2268" w:type="dxa"/>
                <w:tcBorders>
                  <w:top w:val="outset" w:sz="6" w:space="0" w:color="auto"/>
                  <w:left w:val="single" w:sz="4" w:space="0" w:color="auto"/>
                  <w:bottom w:val="outset" w:sz="6" w:space="0" w:color="auto"/>
                  <w:right w:val="outset" w:sz="6" w:space="0" w:color="auto"/>
                </w:tcBorders>
                <w:shd w:val="clear" w:color="auto" w:fill="auto"/>
                <w:vAlign w:val="center"/>
              </w:tcPr>
              <w:p w:rsidR="00D50F8E" w:rsidRDefault="001C6035">
                <w:pPr>
                  <w:jc w:val="right"/>
                  <w:rPr>
                    <w:bCs/>
                    <w:sz w:val="20"/>
                    <w:szCs w:val="20"/>
                  </w:rPr>
                </w:pPr>
                <w:r>
                  <w:rPr>
                    <w:sz w:val="20"/>
                    <w:szCs w:val="20"/>
                  </w:rPr>
                  <w:t>5,903,526,068.44</w:t>
                </w:r>
              </w:p>
            </w:tc>
            <w:tc>
              <w:tcPr>
                <w:tcW w:w="2279" w:type="dxa"/>
                <w:tcBorders>
                  <w:top w:val="outset" w:sz="6" w:space="0" w:color="auto"/>
                  <w:left w:val="outset" w:sz="6" w:space="0" w:color="auto"/>
                  <w:bottom w:val="outset" w:sz="6" w:space="0" w:color="auto"/>
                  <w:right w:val="outset" w:sz="6" w:space="0" w:color="auto"/>
                </w:tcBorders>
                <w:shd w:val="clear" w:color="auto" w:fill="auto"/>
                <w:vAlign w:val="center"/>
              </w:tcPr>
              <w:p w:rsidR="00D50F8E" w:rsidRDefault="001C6035">
                <w:pPr>
                  <w:jc w:val="right"/>
                  <w:rPr>
                    <w:bCs/>
                    <w:sz w:val="20"/>
                    <w:szCs w:val="20"/>
                  </w:rPr>
                </w:pPr>
                <w:r>
                  <w:rPr>
                    <w:sz w:val="20"/>
                    <w:szCs w:val="20"/>
                  </w:rPr>
                  <w:t>2,837,018,033.86</w:t>
                </w:r>
              </w:p>
            </w:tc>
          </w:tr>
          <w:tr w:rsidR="00D50F8E">
            <w:sdt>
              <w:sdtPr>
                <w:rPr>
                  <w:sz w:val="20"/>
                  <w:szCs w:val="20"/>
                </w:rPr>
                <w:tag w:val="_PLD_2dd0b4fbd20a49c1991e732523abf0b3"/>
                <w:id w:val="24783120"/>
                <w:lock w:val="sdtLocked"/>
              </w:sdtPr>
              <w:sdtContent>
                <w:tc>
                  <w:tcPr>
                    <w:tcW w:w="4502"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rPr>
                        <w:sz w:val="20"/>
                        <w:szCs w:val="20"/>
                      </w:rPr>
                    </w:pPr>
                    <w:r>
                      <w:rPr>
                        <w:rFonts w:hint="eastAsia"/>
                        <w:sz w:val="20"/>
                        <w:szCs w:val="20"/>
                      </w:rPr>
                      <w:t>现金及现金等价物净增加额</w:t>
                    </w:r>
                  </w:p>
                </w:tc>
              </w:sdtContent>
            </w:sdt>
            <w:tc>
              <w:tcPr>
                <w:tcW w:w="2268" w:type="dxa"/>
                <w:tcBorders>
                  <w:top w:val="outset" w:sz="6" w:space="0" w:color="auto"/>
                  <w:left w:val="single" w:sz="4" w:space="0" w:color="auto"/>
                  <w:bottom w:val="outset" w:sz="6" w:space="0" w:color="auto"/>
                  <w:right w:val="outset" w:sz="6" w:space="0" w:color="auto"/>
                </w:tcBorders>
                <w:shd w:val="clear" w:color="auto" w:fill="auto"/>
                <w:vAlign w:val="center"/>
              </w:tcPr>
              <w:p w:rsidR="00D50F8E" w:rsidRDefault="001C6035">
                <w:pPr>
                  <w:jc w:val="right"/>
                  <w:rPr>
                    <w:sz w:val="20"/>
                    <w:szCs w:val="20"/>
                  </w:rPr>
                </w:pPr>
                <w:r>
                  <w:rPr>
                    <w:rFonts w:hint="eastAsia"/>
                    <w:sz w:val="20"/>
                    <w:szCs w:val="20"/>
                  </w:rPr>
                  <w:t>-1,576,561,263.04</w:t>
                </w:r>
              </w:p>
            </w:tc>
            <w:tc>
              <w:tcPr>
                <w:tcW w:w="2279" w:type="dxa"/>
                <w:tcBorders>
                  <w:top w:val="outset" w:sz="6" w:space="0" w:color="auto"/>
                  <w:left w:val="outset" w:sz="6" w:space="0" w:color="auto"/>
                  <w:bottom w:val="outset" w:sz="6" w:space="0" w:color="auto"/>
                  <w:right w:val="outset" w:sz="6" w:space="0" w:color="auto"/>
                </w:tcBorders>
                <w:shd w:val="clear" w:color="auto" w:fill="auto"/>
                <w:vAlign w:val="center"/>
              </w:tcPr>
              <w:p w:rsidR="00D50F8E" w:rsidRDefault="001C6035">
                <w:pPr>
                  <w:jc w:val="right"/>
                  <w:rPr>
                    <w:bCs/>
                    <w:sz w:val="20"/>
                    <w:szCs w:val="20"/>
                  </w:rPr>
                </w:pPr>
                <w:r>
                  <w:rPr>
                    <w:sz w:val="20"/>
                    <w:szCs w:val="20"/>
                  </w:rPr>
                  <w:t>-1,143,782,422.37</w:t>
                </w:r>
              </w:p>
            </w:tc>
          </w:tr>
        </w:tbl>
        <w:p w:rsidR="00D50F8E" w:rsidRDefault="00D50F8E">
          <w:pPr>
            <w:pStyle w:val="Style92"/>
          </w:pPr>
        </w:p>
        <w:p w:rsidR="00D50F8E" w:rsidRDefault="00127914">
          <w:pPr>
            <w:pStyle w:val="Style92"/>
          </w:pPr>
        </w:p>
      </w:sdtContent>
    </w:sdt>
    <w:sdt>
      <w:sdtPr>
        <w:rPr>
          <w:rFonts w:ascii="宋体" w:hAnsi="宋体" w:cs="宋体" w:hint="eastAsia"/>
          <w:b w:val="0"/>
          <w:bCs w:val="0"/>
          <w:kern w:val="0"/>
          <w:sz w:val="24"/>
          <w:szCs w:val="21"/>
        </w:rPr>
        <w:alias w:val="模块:取得子公司支付的现金净额"/>
        <w:tag w:val="_GBC_4161b069f3a54b4a9ab95be67b841c16"/>
        <w:id w:val="24783123"/>
        <w:lock w:val="sdtLocked"/>
        <w:placeholder>
          <w:docPart w:val="GBC22222222222222222222222222222"/>
        </w:placeholder>
      </w:sdtPr>
      <w:sdtContent>
        <w:p w:rsidR="00D50F8E" w:rsidRDefault="001C6035">
          <w:pPr>
            <w:pStyle w:val="4"/>
            <w:numPr>
              <w:ilvl w:val="0"/>
              <w:numId w:val="62"/>
            </w:numPr>
            <w:rPr>
              <w:szCs w:val="21"/>
            </w:rPr>
          </w:pPr>
          <w:r>
            <w:rPr>
              <w:rFonts w:ascii="宋体" w:hAnsi="宋体" w:cs="宋体" w:hint="eastAsia"/>
              <w:bCs w:val="0"/>
              <w:kern w:val="0"/>
              <w:szCs w:val="21"/>
            </w:rPr>
            <w:t>本期支付的</w:t>
          </w:r>
          <w:r>
            <w:rPr>
              <w:rFonts w:hint="eastAsia"/>
              <w:szCs w:val="21"/>
            </w:rPr>
            <w:t>取得子公司的现金净额</w:t>
          </w:r>
        </w:p>
        <w:sdt>
          <w:sdtPr>
            <w:alias w:val="是否适用：本期支付的取得子公司的现金净额[双击切换]"/>
            <w:tag w:val="_GBC_903abae67cad448caac446eb8c11fd79"/>
            <w:id w:val="24783122"/>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sdtContent>
    </w:sdt>
    <w:p w:rsidR="00D50F8E" w:rsidRDefault="00D50F8E">
      <w:pPr>
        <w:pStyle w:val="Style92"/>
      </w:pPr>
    </w:p>
    <w:sdt>
      <w:sdtPr>
        <w:rPr>
          <w:rFonts w:ascii="宋体" w:hAnsi="宋体" w:cs="宋体" w:hint="eastAsia"/>
          <w:b w:val="0"/>
          <w:bCs w:val="0"/>
          <w:kern w:val="0"/>
          <w:sz w:val="24"/>
          <w:szCs w:val="24"/>
        </w:rPr>
        <w:alias w:val="模块:处置子公司收到的现金净额"/>
        <w:tag w:val="_GBC_2b15b115b2104b8ba327581d943203fc"/>
        <w:id w:val="24783125"/>
        <w:lock w:val="sdtLocked"/>
        <w:placeholder>
          <w:docPart w:val="GBC22222222222222222222222222222"/>
        </w:placeholder>
      </w:sdtPr>
      <w:sdtContent>
        <w:p w:rsidR="00D50F8E" w:rsidRDefault="001C6035">
          <w:pPr>
            <w:pStyle w:val="4"/>
            <w:numPr>
              <w:ilvl w:val="0"/>
              <w:numId w:val="62"/>
            </w:numPr>
          </w:pPr>
          <w:r>
            <w:rPr>
              <w:rFonts w:ascii="宋体" w:hAnsi="宋体" w:cs="宋体" w:hint="eastAsia"/>
              <w:bCs w:val="0"/>
              <w:kern w:val="0"/>
              <w:szCs w:val="24"/>
            </w:rPr>
            <w:t>本期收到的</w:t>
          </w:r>
          <w:r>
            <w:rPr>
              <w:rFonts w:hint="eastAsia"/>
            </w:rPr>
            <w:t>处置子公司的现金净额</w:t>
          </w:r>
        </w:p>
        <w:sdt>
          <w:sdtPr>
            <w:alias w:val="是否适用：本期收到的处置子公司的现金净额[双击切换]"/>
            <w:tag w:val="_GBC_2b4b13c85bb94d13bb7b7edebe0a9f5a"/>
            <w:id w:val="24783124"/>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p w:rsidR="00D50F8E" w:rsidRDefault="00127914">
          <w:pPr>
            <w:pStyle w:val="Style92"/>
          </w:pPr>
        </w:p>
      </w:sdtContent>
    </w:sdt>
    <w:sdt>
      <w:sdtPr>
        <w:rPr>
          <w:rFonts w:ascii="宋体" w:hAnsi="宋体" w:cs="宋体" w:hint="eastAsia"/>
          <w:b w:val="0"/>
          <w:bCs w:val="0"/>
          <w:kern w:val="0"/>
          <w:sz w:val="24"/>
          <w:szCs w:val="21"/>
        </w:rPr>
        <w:alias w:val="模块:现金和现金等价物的构成"/>
        <w:tag w:val="_GBC_b19766ead83d4bb4825af61147af6138"/>
        <w:id w:val="24783137"/>
        <w:lock w:val="sdtLocked"/>
        <w:placeholder>
          <w:docPart w:val="GBC22222222222222222222222222222"/>
        </w:placeholder>
      </w:sdtPr>
      <w:sdtEndPr>
        <w:rPr>
          <w:rFonts w:hint="default"/>
          <w:szCs w:val="22"/>
        </w:rPr>
      </w:sdtEndPr>
      <w:sdtContent>
        <w:p w:rsidR="00D50F8E" w:rsidRDefault="001C6035">
          <w:pPr>
            <w:pStyle w:val="4"/>
            <w:numPr>
              <w:ilvl w:val="0"/>
              <w:numId w:val="62"/>
            </w:numPr>
            <w:rPr>
              <w:szCs w:val="21"/>
            </w:rPr>
          </w:pPr>
          <w:r>
            <w:rPr>
              <w:rFonts w:ascii="宋体" w:hAnsi="宋体" w:hint="eastAsia"/>
              <w:szCs w:val="21"/>
            </w:rPr>
            <w:t>现金</w:t>
          </w:r>
          <w:r>
            <w:rPr>
              <w:rFonts w:hint="eastAsia"/>
              <w:szCs w:val="21"/>
            </w:rPr>
            <w:t>和现金</w:t>
          </w:r>
          <w:r>
            <w:rPr>
              <w:rFonts w:hint="eastAsia"/>
            </w:rPr>
            <w:t>等价物</w:t>
          </w:r>
          <w:r>
            <w:rPr>
              <w:rFonts w:hint="eastAsia"/>
              <w:szCs w:val="21"/>
            </w:rPr>
            <w:t>的构成</w:t>
          </w:r>
        </w:p>
        <w:sdt>
          <w:sdtPr>
            <w:alias w:val="是否适用：现金和现金等价物的构成[双击切换]"/>
            <w:tag w:val="_GBC_4f1d477972634410a6ea7bdfaf766947"/>
            <w:id w:val="24783126"/>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p w:rsidR="00D50F8E" w:rsidRDefault="001C6035">
          <w:pPr>
            <w:jc w:val="right"/>
            <w:rPr>
              <w:b/>
              <w:sz w:val="21"/>
              <w:szCs w:val="21"/>
            </w:rPr>
          </w:pPr>
          <w:r>
            <w:rPr>
              <w:rFonts w:hint="eastAsia"/>
              <w:sz w:val="21"/>
              <w:szCs w:val="21"/>
            </w:rPr>
            <w:t>单位：</w:t>
          </w:r>
          <w:sdt>
            <w:sdtPr>
              <w:rPr>
                <w:rFonts w:hint="eastAsia"/>
                <w:sz w:val="21"/>
                <w:szCs w:val="21"/>
              </w:rPr>
              <w:alias w:val="单位：财务附注：现金和现金等价物的构成"/>
              <w:tag w:val="_GBC_b65333ba6aec402382c4acbbb6696560"/>
              <w:id w:val="2478312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 w:val="21"/>
                  <w:szCs w:val="21"/>
                </w:rPr>
                <w:t>元</w:t>
              </w:r>
            </w:sdtContent>
          </w:sdt>
          <w:r>
            <w:rPr>
              <w:rFonts w:hint="eastAsia"/>
              <w:sz w:val="21"/>
              <w:szCs w:val="21"/>
            </w:rPr>
            <w:t xml:space="preserve">  币种：</w:t>
          </w:r>
          <w:sdt>
            <w:sdtPr>
              <w:rPr>
                <w:rFonts w:hint="eastAsia"/>
                <w:sz w:val="21"/>
                <w:szCs w:val="21"/>
              </w:rPr>
              <w:alias w:val="币种：财务附注：现金和现金等价物的构成"/>
              <w:tag w:val="_GBC_15cada3a52264083942ef83a40fa25a0"/>
              <w:id w:val="2478312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 w:val="21"/>
                  <w:szCs w:val="21"/>
                </w:rPr>
                <w:t>人民币</w:t>
              </w:r>
            </w:sdtContent>
          </w:sdt>
        </w:p>
        <w:tbl>
          <w:tblPr>
            <w:tblStyle w:val="Style99"/>
            <w:tblW w:w="904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93"/>
            <w:gridCol w:w="2921"/>
            <w:gridCol w:w="2735"/>
          </w:tblGrid>
          <w:tr w:rsidR="00D50F8E">
            <w:trPr>
              <w:trHeight w:val="285"/>
            </w:trPr>
            <w:sdt>
              <w:sdtPr>
                <w:rPr>
                  <w:sz w:val="21"/>
                  <w:szCs w:val="21"/>
                </w:rPr>
                <w:tag w:val="_PLD_d5bf85e9303e4843a7623f09eae933c6"/>
                <w:id w:val="24783129"/>
                <w:lock w:val="sdtLocked"/>
              </w:sdtPr>
              <w:sdtContent>
                <w:tc>
                  <w:tcPr>
                    <w:tcW w:w="3393" w:type="dxa"/>
                    <w:tcBorders>
                      <w:bottom w:val="single" w:sz="4" w:space="0" w:color="auto"/>
                    </w:tcBorders>
                    <w:shd w:val="clear" w:color="auto" w:fill="auto"/>
                    <w:vAlign w:val="center"/>
                  </w:tcPr>
                  <w:p w:rsidR="00D50F8E" w:rsidRDefault="001C6035">
                    <w:pPr>
                      <w:ind w:leftChars="-51" w:left="-122"/>
                      <w:jc w:val="center"/>
                      <w:rPr>
                        <w:sz w:val="21"/>
                        <w:szCs w:val="21"/>
                      </w:rPr>
                    </w:pPr>
                    <w:r>
                      <w:rPr>
                        <w:rFonts w:hint="eastAsia"/>
                        <w:sz w:val="21"/>
                        <w:szCs w:val="21"/>
                      </w:rPr>
                      <w:t>项目</w:t>
                    </w:r>
                  </w:p>
                </w:tc>
              </w:sdtContent>
            </w:sdt>
            <w:sdt>
              <w:sdtPr>
                <w:rPr>
                  <w:sz w:val="21"/>
                  <w:szCs w:val="21"/>
                </w:rPr>
                <w:tag w:val="_PLD_e3a960d2f6474687b9cbaec3f1075e19"/>
                <w:id w:val="24783130"/>
                <w:lock w:val="sdtLocked"/>
              </w:sdtPr>
              <w:sdtContent>
                <w:tc>
                  <w:tcPr>
                    <w:tcW w:w="2921" w:type="dxa"/>
                    <w:shd w:val="clear" w:color="auto" w:fill="auto"/>
                    <w:vAlign w:val="center"/>
                  </w:tcPr>
                  <w:p w:rsidR="00D50F8E" w:rsidRDefault="001C6035">
                    <w:pPr>
                      <w:jc w:val="center"/>
                      <w:rPr>
                        <w:sz w:val="21"/>
                        <w:szCs w:val="21"/>
                      </w:rPr>
                    </w:pPr>
                    <w:r>
                      <w:rPr>
                        <w:rFonts w:hint="eastAsia"/>
                        <w:sz w:val="21"/>
                        <w:szCs w:val="21"/>
                      </w:rPr>
                      <w:t>期末余额</w:t>
                    </w:r>
                  </w:p>
                </w:tc>
              </w:sdtContent>
            </w:sdt>
            <w:sdt>
              <w:sdtPr>
                <w:rPr>
                  <w:sz w:val="21"/>
                  <w:szCs w:val="21"/>
                </w:rPr>
                <w:tag w:val="_PLD_0d0909eba9344c8ab96c7fb88f0b117a"/>
                <w:id w:val="24783131"/>
                <w:lock w:val="sdtLocked"/>
              </w:sdtPr>
              <w:sdtContent>
                <w:tc>
                  <w:tcPr>
                    <w:tcW w:w="2735" w:type="dxa"/>
                    <w:shd w:val="clear" w:color="auto" w:fill="auto"/>
                  </w:tcPr>
                  <w:p w:rsidR="00D50F8E" w:rsidRDefault="001C6035">
                    <w:pPr>
                      <w:jc w:val="center"/>
                      <w:rPr>
                        <w:sz w:val="21"/>
                        <w:szCs w:val="21"/>
                      </w:rPr>
                    </w:pPr>
                    <w:r>
                      <w:rPr>
                        <w:rFonts w:hint="eastAsia"/>
                        <w:sz w:val="21"/>
                        <w:szCs w:val="21"/>
                      </w:rPr>
                      <w:t>期初余额</w:t>
                    </w:r>
                  </w:p>
                </w:tc>
              </w:sdtContent>
            </w:sdt>
          </w:tr>
          <w:tr w:rsidR="00D50F8E">
            <w:trPr>
              <w:trHeight w:val="285"/>
            </w:trPr>
            <w:sdt>
              <w:sdtPr>
                <w:rPr>
                  <w:sz w:val="21"/>
                  <w:szCs w:val="21"/>
                </w:rPr>
                <w:tag w:val="_PLD_6a173ce99a864661a21d726eff0af5b3"/>
                <w:id w:val="24783132"/>
                <w:lock w:val="sdtLocked"/>
              </w:sdtPr>
              <w:sdtContent>
                <w:tc>
                  <w:tcPr>
                    <w:tcW w:w="3393" w:type="dxa"/>
                    <w:shd w:val="clear" w:color="auto" w:fill="auto"/>
                    <w:vAlign w:val="center"/>
                  </w:tcPr>
                  <w:p w:rsidR="00D50F8E" w:rsidRDefault="001C6035">
                    <w:pPr>
                      <w:rPr>
                        <w:sz w:val="21"/>
                        <w:szCs w:val="21"/>
                      </w:rPr>
                    </w:pPr>
                    <w:r>
                      <w:rPr>
                        <w:rFonts w:hint="eastAsia"/>
                        <w:sz w:val="21"/>
                        <w:szCs w:val="21"/>
                      </w:rPr>
                      <w:t>一、现金</w:t>
                    </w:r>
                  </w:p>
                </w:tc>
              </w:sdtContent>
            </w:sdt>
            <w:tc>
              <w:tcPr>
                <w:tcW w:w="2921" w:type="dxa"/>
                <w:shd w:val="clear" w:color="auto" w:fill="auto"/>
              </w:tcPr>
              <w:p w:rsidR="00D50F8E" w:rsidRDefault="001C6035">
                <w:pPr>
                  <w:jc w:val="right"/>
                  <w:rPr>
                    <w:sz w:val="21"/>
                    <w:szCs w:val="21"/>
                  </w:rPr>
                </w:pPr>
                <w:r>
                  <w:rPr>
                    <w:sz w:val="21"/>
                    <w:szCs w:val="21"/>
                  </w:rPr>
                  <w:t>4,326,964,805.40</w:t>
                </w:r>
              </w:p>
            </w:tc>
            <w:tc>
              <w:tcPr>
                <w:tcW w:w="2735" w:type="dxa"/>
                <w:shd w:val="clear" w:color="auto" w:fill="auto"/>
              </w:tcPr>
              <w:p w:rsidR="00D50F8E" w:rsidRDefault="001C6035">
                <w:pPr>
                  <w:jc w:val="right"/>
                  <w:rPr>
                    <w:sz w:val="21"/>
                    <w:szCs w:val="21"/>
                  </w:rPr>
                </w:pPr>
                <w:r>
                  <w:rPr>
                    <w:sz w:val="21"/>
                    <w:szCs w:val="21"/>
                  </w:rPr>
                  <w:t>5,903,526,068.44</w:t>
                </w:r>
              </w:p>
            </w:tc>
          </w:tr>
          <w:tr w:rsidR="00D50F8E">
            <w:trPr>
              <w:trHeight w:val="285"/>
            </w:trPr>
            <w:sdt>
              <w:sdtPr>
                <w:rPr>
                  <w:sz w:val="21"/>
                  <w:szCs w:val="21"/>
                </w:rPr>
                <w:tag w:val="_PLD_00026e2b0a3d4b39803714a078a9949d"/>
                <w:id w:val="24783133"/>
                <w:lock w:val="sdtLocked"/>
              </w:sdtPr>
              <w:sdtContent>
                <w:tc>
                  <w:tcPr>
                    <w:tcW w:w="3393" w:type="dxa"/>
                    <w:shd w:val="clear" w:color="auto" w:fill="auto"/>
                    <w:vAlign w:val="center"/>
                  </w:tcPr>
                  <w:p w:rsidR="00D50F8E" w:rsidRDefault="001C6035">
                    <w:pPr>
                      <w:rPr>
                        <w:sz w:val="21"/>
                        <w:szCs w:val="21"/>
                      </w:rPr>
                    </w:pPr>
                    <w:r>
                      <w:rPr>
                        <w:rFonts w:hint="eastAsia"/>
                        <w:sz w:val="21"/>
                        <w:szCs w:val="21"/>
                      </w:rPr>
                      <w:t>其中：库存现金</w:t>
                    </w:r>
                  </w:p>
                </w:tc>
              </w:sdtContent>
            </w:sdt>
            <w:tc>
              <w:tcPr>
                <w:tcW w:w="2921" w:type="dxa"/>
                <w:shd w:val="clear" w:color="auto" w:fill="auto"/>
              </w:tcPr>
              <w:p w:rsidR="00D50F8E" w:rsidRDefault="00D50F8E">
                <w:pPr>
                  <w:jc w:val="right"/>
                  <w:rPr>
                    <w:sz w:val="21"/>
                    <w:szCs w:val="21"/>
                  </w:rPr>
                </w:pPr>
              </w:p>
            </w:tc>
            <w:tc>
              <w:tcPr>
                <w:tcW w:w="2735" w:type="dxa"/>
                <w:shd w:val="clear" w:color="auto" w:fill="auto"/>
              </w:tcPr>
              <w:p w:rsidR="00D50F8E" w:rsidRDefault="00D50F8E">
                <w:pPr>
                  <w:jc w:val="right"/>
                  <w:rPr>
                    <w:sz w:val="21"/>
                    <w:szCs w:val="21"/>
                  </w:rPr>
                </w:pPr>
              </w:p>
            </w:tc>
          </w:tr>
          <w:tr w:rsidR="00D50F8E">
            <w:trPr>
              <w:trHeight w:val="285"/>
            </w:trPr>
            <w:sdt>
              <w:sdtPr>
                <w:rPr>
                  <w:sz w:val="21"/>
                  <w:szCs w:val="21"/>
                </w:rPr>
                <w:tag w:val="_PLD_703c5ac82ddb4fd7bf9d7372c95ca92f"/>
                <w:id w:val="24783134"/>
                <w:lock w:val="sdtLocked"/>
              </w:sdtPr>
              <w:sdtContent>
                <w:tc>
                  <w:tcPr>
                    <w:tcW w:w="3393" w:type="dxa"/>
                    <w:shd w:val="clear" w:color="auto" w:fill="auto"/>
                    <w:vAlign w:val="center"/>
                  </w:tcPr>
                  <w:p w:rsidR="00D50F8E" w:rsidRDefault="001C6035">
                    <w:pPr>
                      <w:rPr>
                        <w:sz w:val="21"/>
                        <w:szCs w:val="21"/>
                      </w:rPr>
                    </w:pPr>
                    <w:r>
                      <w:rPr>
                        <w:rFonts w:hint="eastAsia"/>
                        <w:sz w:val="21"/>
                        <w:szCs w:val="21"/>
                      </w:rPr>
                      <w:t xml:space="preserve">　　可随时用于支付的银行存款</w:t>
                    </w:r>
                  </w:p>
                </w:tc>
              </w:sdtContent>
            </w:sdt>
            <w:tc>
              <w:tcPr>
                <w:tcW w:w="2921" w:type="dxa"/>
                <w:shd w:val="clear" w:color="auto" w:fill="auto"/>
              </w:tcPr>
              <w:p w:rsidR="00D50F8E" w:rsidRDefault="001C6035">
                <w:pPr>
                  <w:jc w:val="right"/>
                  <w:rPr>
                    <w:sz w:val="21"/>
                    <w:szCs w:val="21"/>
                  </w:rPr>
                </w:pPr>
                <w:r>
                  <w:rPr>
                    <w:sz w:val="21"/>
                    <w:szCs w:val="21"/>
                  </w:rPr>
                  <w:t>4,326,964,805.40</w:t>
                </w:r>
              </w:p>
            </w:tc>
            <w:tc>
              <w:tcPr>
                <w:tcW w:w="2735" w:type="dxa"/>
                <w:shd w:val="clear" w:color="auto" w:fill="auto"/>
              </w:tcPr>
              <w:p w:rsidR="00D50F8E" w:rsidRDefault="001C6035">
                <w:pPr>
                  <w:jc w:val="right"/>
                  <w:rPr>
                    <w:sz w:val="21"/>
                    <w:szCs w:val="21"/>
                  </w:rPr>
                </w:pPr>
                <w:r>
                  <w:rPr>
                    <w:sz w:val="21"/>
                    <w:szCs w:val="21"/>
                  </w:rPr>
                  <w:t>5,903,526,068.44</w:t>
                </w:r>
              </w:p>
            </w:tc>
          </w:tr>
          <w:tr w:rsidR="00D50F8E">
            <w:trPr>
              <w:trHeight w:val="285"/>
            </w:trPr>
            <w:sdt>
              <w:sdtPr>
                <w:rPr>
                  <w:sz w:val="21"/>
                  <w:szCs w:val="21"/>
                </w:rPr>
                <w:tag w:val="_PLD_908c5e073add4fa8a13ed054455379d9"/>
                <w:id w:val="24783135"/>
                <w:lock w:val="sdtLocked"/>
              </w:sdtPr>
              <w:sdtContent>
                <w:tc>
                  <w:tcPr>
                    <w:tcW w:w="3393" w:type="dxa"/>
                    <w:shd w:val="clear" w:color="auto" w:fill="auto"/>
                    <w:vAlign w:val="center"/>
                  </w:tcPr>
                  <w:p w:rsidR="00D50F8E" w:rsidRDefault="001C6035">
                    <w:pPr>
                      <w:rPr>
                        <w:sz w:val="21"/>
                        <w:szCs w:val="21"/>
                      </w:rPr>
                    </w:pPr>
                    <w:r>
                      <w:rPr>
                        <w:rFonts w:hint="eastAsia"/>
                        <w:sz w:val="21"/>
                        <w:szCs w:val="21"/>
                      </w:rPr>
                      <w:t>二、现金等价物</w:t>
                    </w:r>
                  </w:p>
                </w:tc>
              </w:sdtContent>
            </w:sdt>
            <w:tc>
              <w:tcPr>
                <w:tcW w:w="2921" w:type="dxa"/>
                <w:shd w:val="clear" w:color="auto" w:fill="auto"/>
              </w:tcPr>
              <w:p w:rsidR="00D50F8E" w:rsidRDefault="00D50F8E">
                <w:pPr>
                  <w:jc w:val="right"/>
                  <w:rPr>
                    <w:sz w:val="21"/>
                    <w:szCs w:val="21"/>
                  </w:rPr>
                </w:pPr>
              </w:p>
            </w:tc>
            <w:tc>
              <w:tcPr>
                <w:tcW w:w="2735" w:type="dxa"/>
                <w:shd w:val="clear" w:color="auto" w:fill="auto"/>
              </w:tcPr>
              <w:p w:rsidR="00D50F8E" w:rsidRDefault="00D50F8E">
                <w:pPr>
                  <w:jc w:val="right"/>
                  <w:rPr>
                    <w:sz w:val="21"/>
                    <w:szCs w:val="21"/>
                  </w:rPr>
                </w:pPr>
              </w:p>
            </w:tc>
          </w:tr>
          <w:tr w:rsidR="00D50F8E">
            <w:trPr>
              <w:trHeight w:val="285"/>
            </w:trPr>
            <w:sdt>
              <w:sdtPr>
                <w:rPr>
                  <w:sz w:val="21"/>
                  <w:szCs w:val="21"/>
                </w:rPr>
                <w:tag w:val="_PLD_4d07bfc591df4d5483e486621c246fa5"/>
                <w:id w:val="24783136"/>
                <w:lock w:val="sdtLocked"/>
              </w:sdtPr>
              <w:sdtContent>
                <w:tc>
                  <w:tcPr>
                    <w:tcW w:w="3393" w:type="dxa"/>
                    <w:shd w:val="clear" w:color="auto" w:fill="auto"/>
                    <w:vAlign w:val="center"/>
                  </w:tcPr>
                  <w:p w:rsidR="00D50F8E" w:rsidRDefault="001C6035">
                    <w:pPr>
                      <w:rPr>
                        <w:sz w:val="21"/>
                        <w:szCs w:val="21"/>
                      </w:rPr>
                    </w:pPr>
                    <w:r>
                      <w:rPr>
                        <w:rFonts w:hint="eastAsia"/>
                        <w:sz w:val="21"/>
                        <w:szCs w:val="21"/>
                      </w:rPr>
                      <w:t>三、期末现金及现金等价物余额</w:t>
                    </w:r>
                  </w:p>
                </w:tc>
              </w:sdtContent>
            </w:sdt>
            <w:tc>
              <w:tcPr>
                <w:tcW w:w="2921" w:type="dxa"/>
                <w:shd w:val="clear" w:color="auto" w:fill="auto"/>
              </w:tcPr>
              <w:p w:rsidR="00D50F8E" w:rsidRDefault="001C6035">
                <w:pPr>
                  <w:jc w:val="right"/>
                  <w:rPr>
                    <w:sz w:val="21"/>
                    <w:szCs w:val="21"/>
                  </w:rPr>
                </w:pPr>
                <w:r>
                  <w:rPr>
                    <w:sz w:val="21"/>
                    <w:szCs w:val="21"/>
                  </w:rPr>
                  <w:t>4,326,964,805.40</w:t>
                </w:r>
              </w:p>
            </w:tc>
            <w:tc>
              <w:tcPr>
                <w:tcW w:w="2735" w:type="dxa"/>
                <w:shd w:val="clear" w:color="auto" w:fill="auto"/>
              </w:tcPr>
              <w:p w:rsidR="00D50F8E" w:rsidRDefault="001C6035">
                <w:pPr>
                  <w:jc w:val="right"/>
                  <w:rPr>
                    <w:sz w:val="21"/>
                    <w:szCs w:val="21"/>
                  </w:rPr>
                </w:pPr>
                <w:r>
                  <w:rPr>
                    <w:sz w:val="21"/>
                    <w:szCs w:val="21"/>
                  </w:rPr>
                  <w:t>5,903,526,068.44</w:t>
                </w:r>
              </w:p>
            </w:tc>
          </w:tr>
        </w:tbl>
        <w:p w:rsidR="00D50F8E" w:rsidRDefault="00127914">
          <w:pPr>
            <w:spacing w:before="60" w:after="60"/>
            <w:rPr>
              <w:szCs w:val="21"/>
            </w:rPr>
          </w:pPr>
        </w:p>
      </w:sdtContent>
    </w:sdt>
    <w:sdt>
      <w:sdtPr>
        <w:rPr>
          <w:rFonts w:ascii="宋体" w:hAnsi="宋体" w:cs="宋体" w:hint="eastAsia"/>
          <w:b w:val="0"/>
          <w:bCs w:val="0"/>
          <w:kern w:val="0"/>
          <w:sz w:val="24"/>
          <w:szCs w:val="21"/>
        </w:rPr>
        <w:alias w:val="模块:所有者权益变动表项目注释"/>
        <w:tag w:val="_GBC_f67b410d6123403caa2cee84fe191372"/>
        <w:id w:val="24783139"/>
        <w:lock w:val="sdtLocked"/>
        <w:placeholder>
          <w:docPart w:val="GBC22222222222222222222222222222"/>
        </w:placeholder>
      </w:sdtPr>
      <w:sdtEndPr>
        <w:rPr>
          <w:rFonts w:cstheme="minorBidi" w:hint="default"/>
          <w:color w:val="FF00FF"/>
        </w:rPr>
      </w:sdtEndPr>
      <w:sdtContent>
        <w:p w:rsidR="00D50F8E" w:rsidRDefault="001C6035">
          <w:pPr>
            <w:pStyle w:val="3"/>
            <w:numPr>
              <w:ilvl w:val="0"/>
              <w:numId w:val="43"/>
            </w:numPr>
            <w:tabs>
              <w:tab w:val="left" w:pos="504"/>
            </w:tabs>
            <w:rPr>
              <w:rFonts w:ascii="宋体" w:hAnsi="宋体"/>
              <w:szCs w:val="21"/>
            </w:rPr>
          </w:pPr>
          <w:r>
            <w:rPr>
              <w:rFonts w:ascii="宋体" w:hAnsi="宋体" w:hint="eastAsia"/>
              <w:szCs w:val="21"/>
            </w:rPr>
            <w:t>所有者权益变动表项目注释</w:t>
          </w:r>
        </w:p>
        <w:p w:rsidR="00D50F8E" w:rsidRDefault="001C6035">
          <w:pPr>
            <w:pStyle w:val="Style92"/>
          </w:pPr>
          <w:r>
            <w:rPr>
              <w:rFonts w:hint="eastAsia"/>
            </w:rPr>
            <w:t>说明对上年期末余额进行调整的“其他”项目名称及调整金额等事项：</w:t>
          </w:r>
        </w:p>
        <w:sdt>
          <w:sdtPr>
            <w:alias w:val="是否适用：所有者权益变动表项目注释[双击切换]"/>
            <w:tag w:val="_GBC_61e84760a3fd4a58bb2421e95114d9b8"/>
            <w:id w:val="24783138"/>
            <w:lock w:val="sdtContentLocked"/>
            <w:placeholder>
              <w:docPart w:val="GBC22222222222222222222222222222"/>
            </w:placeholder>
          </w:sdtPr>
          <w:sdtContent>
            <w:p w:rsidR="00D50F8E" w:rsidRDefault="00127914">
              <w:pPr>
                <w:rPr>
                  <w:color w:val="FF00FF"/>
                  <w:szCs w:val="21"/>
                </w:rPr>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sdtContent>
    </w:sdt>
    <w:p w:rsidR="00D50F8E" w:rsidRDefault="00D50F8E">
      <w:pPr>
        <w:rPr>
          <w:szCs w:val="21"/>
        </w:rPr>
      </w:pPr>
    </w:p>
    <w:sdt>
      <w:sdtPr>
        <w:rPr>
          <w:rFonts w:ascii="宋体" w:hAnsi="宋体" w:cs="宋体" w:hint="eastAsia"/>
          <w:b w:val="0"/>
          <w:bCs w:val="0"/>
          <w:kern w:val="0"/>
          <w:sz w:val="24"/>
          <w:szCs w:val="21"/>
        </w:rPr>
        <w:alias w:val="模块:所有权或使用权受到限制的资产"/>
        <w:tag w:val="_GBC_5707fab016f94974bd447e81a88f0183"/>
        <w:id w:val="24783149"/>
        <w:lock w:val="sdtLocked"/>
        <w:placeholder>
          <w:docPart w:val="GBC22222222222222222222222222222"/>
        </w:placeholder>
      </w:sdtPr>
      <w:sdtContent>
        <w:p w:rsidR="00D50F8E" w:rsidRDefault="001C6035">
          <w:pPr>
            <w:pStyle w:val="3"/>
            <w:numPr>
              <w:ilvl w:val="0"/>
              <w:numId w:val="43"/>
            </w:numPr>
            <w:tabs>
              <w:tab w:val="left" w:pos="504"/>
            </w:tabs>
            <w:rPr>
              <w:rFonts w:ascii="宋体" w:hAnsi="宋体"/>
              <w:szCs w:val="21"/>
            </w:rPr>
          </w:pPr>
          <w:r>
            <w:rPr>
              <w:rFonts w:ascii="宋体" w:hAnsi="宋体" w:hint="eastAsia"/>
              <w:szCs w:val="21"/>
            </w:rPr>
            <w:t>所有权或使用权受到限制的资产</w:t>
          </w:r>
        </w:p>
        <w:sdt>
          <w:sdtPr>
            <w:alias w:val="是否适用：所有权或使用权受到限制的资产[双击切换]"/>
            <w:tag w:val="_GBC_52ae2d0e78d54772b7a0dc510205909b"/>
            <w:id w:val="24783140"/>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p w:rsidR="00D50F8E" w:rsidRDefault="001C6035">
          <w:pPr>
            <w:pStyle w:val="af7"/>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所有权或使用权受到限制的资产"/>
              <w:tag w:val="_GBC_41b1006bd71a4064aa99aa2d8750f726"/>
              <w:id w:val="2478314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财务附注：所有权或使用权受到限制的资产"/>
              <w:tag w:val="_GBC_065bcf44f5b34330834a869f23aa83bc"/>
              <w:id w:val="2478314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szCs w:val="21"/>
                </w:rPr>
                <w:t>人民币</w:t>
              </w:r>
            </w:sdtContent>
          </w:sdt>
        </w:p>
        <w:tbl>
          <w:tblPr>
            <w:tblStyle w:val="Style99"/>
            <w:tblW w:w="8893" w:type="dxa"/>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tblPr>
          <w:tblGrid>
            <w:gridCol w:w="2441"/>
            <w:gridCol w:w="2977"/>
            <w:gridCol w:w="3475"/>
          </w:tblGrid>
          <w:tr w:rsidR="00D50F8E">
            <w:sdt>
              <w:sdtPr>
                <w:rPr>
                  <w:sz w:val="21"/>
                  <w:szCs w:val="21"/>
                </w:rPr>
                <w:tag w:val="_PLD_e7174293a57c4a70b40b8a0fb698e34e"/>
                <w:id w:val="24783143"/>
                <w:lock w:val="sdtLocked"/>
              </w:sdtPr>
              <w:sdtContent>
                <w:tc>
                  <w:tcPr>
                    <w:tcW w:w="2441"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1"/>
                        <w:szCs w:val="21"/>
                      </w:rPr>
                    </w:pPr>
                    <w:r>
                      <w:rPr>
                        <w:rFonts w:hint="eastAsia"/>
                        <w:sz w:val="21"/>
                        <w:szCs w:val="21"/>
                      </w:rPr>
                      <w:t>项目</w:t>
                    </w:r>
                  </w:p>
                </w:tc>
              </w:sdtContent>
            </w:sdt>
            <w:sdt>
              <w:sdtPr>
                <w:rPr>
                  <w:sz w:val="21"/>
                  <w:szCs w:val="21"/>
                </w:rPr>
                <w:tag w:val="_PLD_67814dca9df1416c87e0ce7ca03c3bf6"/>
                <w:id w:val="24783144"/>
                <w:lock w:val="sdtLocked"/>
              </w:sdtPr>
              <w:sdtContent>
                <w:tc>
                  <w:tcPr>
                    <w:tcW w:w="2977"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1"/>
                        <w:szCs w:val="21"/>
                      </w:rPr>
                    </w:pPr>
                    <w:r>
                      <w:rPr>
                        <w:rFonts w:hint="eastAsia"/>
                        <w:sz w:val="21"/>
                        <w:szCs w:val="21"/>
                      </w:rPr>
                      <w:t>期末账面价值</w:t>
                    </w:r>
                  </w:p>
                </w:tc>
              </w:sdtContent>
            </w:sdt>
            <w:sdt>
              <w:sdtPr>
                <w:rPr>
                  <w:sz w:val="21"/>
                  <w:szCs w:val="21"/>
                </w:rPr>
                <w:tag w:val="_PLD_874205b57d36493284671995a440c448"/>
                <w:id w:val="24783145"/>
                <w:lock w:val="sdtLocked"/>
              </w:sdtPr>
              <w:sdtContent>
                <w:tc>
                  <w:tcPr>
                    <w:tcW w:w="3475"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1"/>
                        <w:szCs w:val="21"/>
                      </w:rPr>
                    </w:pPr>
                    <w:r>
                      <w:rPr>
                        <w:rFonts w:hint="eastAsia"/>
                        <w:sz w:val="21"/>
                        <w:szCs w:val="21"/>
                      </w:rPr>
                      <w:t>受限原因</w:t>
                    </w:r>
                  </w:p>
                </w:tc>
              </w:sdtContent>
            </w:sdt>
          </w:tr>
          <w:tr w:rsidR="00D50F8E">
            <w:sdt>
              <w:sdtPr>
                <w:rPr>
                  <w:sz w:val="21"/>
                  <w:szCs w:val="21"/>
                </w:rPr>
                <w:tag w:val="_PLD_ea504ac4c8814083a63e01e1e73c7bb1"/>
                <w:id w:val="24783146"/>
                <w:lock w:val="sdtLocked"/>
              </w:sdtPr>
              <w:sdtContent>
                <w:tc>
                  <w:tcPr>
                    <w:tcW w:w="2441"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rPr>
                        <w:sz w:val="21"/>
                        <w:szCs w:val="21"/>
                      </w:rPr>
                    </w:pPr>
                    <w:r>
                      <w:rPr>
                        <w:rFonts w:hint="eastAsia"/>
                        <w:sz w:val="21"/>
                        <w:szCs w:val="21"/>
                      </w:rPr>
                      <w:t>货币资金</w:t>
                    </w:r>
                  </w:p>
                </w:tc>
              </w:sdtContent>
            </w:sdt>
            <w:tc>
              <w:tcPr>
                <w:tcW w:w="2977"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1"/>
                    <w:szCs w:val="21"/>
                  </w:rPr>
                </w:pPr>
                <w:r>
                  <w:rPr>
                    <w:sz w:val="21"/>
                    <w:szCs w:val="21"/>
                  </w:rPr>
                  <w:t>304,867,785.62</w:t>
                </w:r>
              </w:p>
            </w:tc>
            <w:tc>
              <w:tcPr>
                <w:tcW w:w="3475"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1"/>
                    <w:szCs w:val="21"/>
                  </w:rPr>
                </w:pPr>
                <w:r>
                  <w:rPr>
                    <w:rFonts w:hint="eastAsia"/>
                    <w:sz w:val="21"/>
                    <w:szCs w:val="21"/>
                  </w:rPr>
                  <w:t>信用证保证金等</w:t>
                </w:r>
              </w:p>
            </w:tc>
          </w:tr>
          <w:tr w:rsidR="00D50F8E">
            <w:sdt>
              <w:sdtPr>
                <w:rPr>
                  <w:sz w:val="21"/>
                  <w:szCs w:val="21"/>
                </w:rPr>
                <w:tag w:val="_PLD_366d52197ef54558981550776d6d004d"/>
                <w:id w:val="24783147"/>
                <w:lock w:val="sdtLocked"/>
              </w:sdtPr>
              <w:sdtContent>
                <w:tc>
                  <w:tcPr>
                    <w:tcW w:w="2441"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rPr>
                        <w:sz w:val="21"/>
                        <w:szCs w:val="21"/>
                      </w:rPr>
                    </w:pPr>
                    <w:r>
                      <w:rPr>
                        <w:rFonts w:hint="eastAsia"/>
                        <w:sz w:val="21"/>
                        <w:szCs w:val="21"/>
                      </w:rPr>
                      <w:t>固定资产</w:t>
                    </w:r>
                  </w:p>
                </w:tc>
              </w:sdtContent>
            </w:sdt>
            <w:tc>
              <w:tcPr>
                <w:tcW w:w="2977"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1"/>
                    <w:szCs w:val="21"/>
                  </w:rPr>
                </w:pPr>
                <w:r>
                  <w:rPr>
                    <w:sz w:val="21"/>
                    <w:szCs w:val="21"/>
                  </w:rPr>
                  <w:t>262,235,431.50</w:t>
                </w:r>
              </w:p>
            </w:tc>
            <w:tc>
              <w:tcPr>
                <w:tcW w:w="3475"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1"/>
                    <w:szCs w:val="21"/>
                  </w:rPr>
                </w:pPr>
                <w:r>
                  <w:rPr>
                    <w:rFonts w:hint="eastAsia"/>
                    <w:sz w:val="21"/>
                    <w:szCs w:val="21"/>
                  </w:rPr>
                  <w:t>借款抵押的固定资产</w:t>
                </w:r>
              </w:p>
            </w:tc>
          </w:tr>
          <w:tr w:rsidR="00D50F8E">
            <w:sdt>
              <w:sdtPr>
                <w:rPr>
                  <w:sz w:val="21"/>
                  <w:szCs w:val="21"/>
                </w:rPr>
                <w:tag w:val="_PLD_82f734ac5ef74ac0a808bf747f7a4e5a"/>
                <w:id w:val="24783148"/>
                <w:lock w:val="sdtLocked"/>
              </w:sdtPr>
              <w:sdtContent>
                <w:tc>
                  <w:tcPr>
                    <w:tcW w:w="2441"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1C6035">
                    <w:pPr>
                      <w:jc w:val="center"/>
                      <w:rPr>
                        <w:sz w:val="21"/>
                        <w:szCs w:val="21"/>
                      </w:rPr>
                    </w:pPr>
                    <w:r>
                      <w:rPr>
                        <w:rFonts w:hint="eastAsia"/>
                        <w:sz w:val="21"/>
                        <w:szCs w:val="21"/>
                      </w:rPr>
                      <w:t>合计</w:t>
                    </w:r>
                  </w:p>
                </w:tc>
              </w:sdtContent>
            </w:sdt>
            <w:tc>
              <w:tcPr>
                <w:tcW w:w="2977" w:type="dxa"/>
                <w:tcBorders>
                  <w:top w:val="single" w:sz="6" w:space="0" w:color="auto"/>
                  <w:left w:val="single" w:sz="4" w:space="0" w:color="auto"/>
                  <w:bottom w:val="single" w:sz="6" w:space="0" w:color="auto"/>
                  <w:right w:val="single" w:sz="4" w:space="0" w:color="auto"/>
                </w:tcBorders>
                <w:shd w:val="clear" w:color="auto" w:fill="auto"/>
              </w:tcPr>
              <w:p w:rsidR="00D50F8E" w:rsidRDefault="001C6035">
                <w:pPr>
                  <w:jc w:val="right"/>
                  <w:rPr>
                    <w:sz w:val="21"/>
                    <w:szCs w:val="21"/>
                  </w:rPr>
                </w:pPr>
                <w:r>
                  <w:rPr>
                    <w:sz w:val="21"/>
                    <w:szCs w:val="21"/>
                  </w:rPr>
                  <w:t>567,103,217.12</w:t>
                </w:r>
              </w:p>
            </w:tc>
            <w:tc>
              <w:tcPr>
                <w:tcW w:w="3475" w:type="dxa"/>
                <w:tcBorders>
                  <w:top w:val="single" w:sz="6" w:space="0" w:color="auto"/>
                  <w:left w:val="single" w:sz="4" w:space="0" w:color="auto"/>
                  <w:bottom w:val="single" w:sz="6" w:space="0" w:color="auto"/>
                  <w:right w:val="single" w:sz="4" w:space="0" w:color="auto"/>
                </w:tcBorders>
                <w:shd w:val="clear" w:color="auto" w:fill="auto"/>
              </w:tcPr>
              <w:p w:rsidR="00D50F8E" w:rsidRDefault="001C6035">
                <w:pPr>
                  <w:jc w:val="center"/>
                  <w:rPr>
                    <w:sz w:val="21"/>
                    <w:szCs w:val="21"/>
                  </w:rPr>
                </w:pPr>
                <w:r>
                  <w:rPr>
                    <w:rFonts w:hint="eastAsia"/>
                    <w:sz w:val="21"/>
                    <w:szCs w:val="21"/>
                  </w:rPr>
                  <w:t>/</w:t>
                </w:r>
              </w:p>
            </w:tc>
          </w:tr>
        </w:tbl>
        <w:p w:rsidR="00D50F8E" w:rsidRDefault="00127914">
          <w:pPr>
            <w:spacing w:before="60" w:after="60"/>
            <w:rPr>
              <w:szCs w:val="21"/>
            </w:rPr>
          </w:pPr>
        </w:p>
      </w:sdtContent>
    </w:sdt>
    <w:sdt>
      <w:sdtPr>
        <w:rPr>
          <w:rFonts w:ascii="宋体" w:hAnsi="宋体" w:cs="宋体" w:hint="eastAsia"/>
          <w:b w:val="0"/>
          <w:bCs w:val="0"/>
          <w:kern w:val="0"/>
          <w:sz w:val="24"/>
          <w:szCs w:val="21"/>
        </w:rPr>
        <w:alias w:val="模块:外币货币性项目"/>
        <w:tag w:val="_GBC_7a80c9b78caf4e6686905c555fe61f9a"/>
        <w:id w:val="24783159"/>
        <w:lock w:val="sdtLocked"/>
        <w:placeholder>
          <w:docPart w:val="GBC22222222222222222222222222222"/>
        </w:placeholder>
      </w:sdtPr>
      <w:sdtEndPr>
        <w:rPr>
          <w:rFonts w:hint="default"/>
        </w:rPr>
      </w:sdtEndPr>
      <w:sdtContent>
        <w:p w:rsidR="00D50F8E" w:rsidRDefault="001C6035">
          <w:pPr>
            <w:pStyle w:val="3"/>
            <w:numPr>
              <w:ilvl w:val="0"/>
              <w:numId w:val="43"/>
            </w:numPr>
            <w:tabs>
              <w:tab w:val="left" w:pos="504"/>
            </w:tabs>
            <w:rPr>
              <w:rFonts w:ascii="宋体" w:hAnsi="宋体"/>
              <w:szCs w:val="21"/>
            </w:rPr>
          </w:pPr>
          <w:r>
            <w:rPr>
              <w:rFonts w:ascii="宋体" w:hAnsi="宋体" w:hint="eastAsia"/>
              <w:szCs w:val="21"/>
            </w:rPr>
            <w:t>外币货币性项目</w:t>
          </w:r>
        </w:p>
        <w:p w:rsidR="00D50F8E" w:rsidRDefault="001C6035">
          <w:pPr>
            <w:pStyle w:val="af7"/>
            <w:numPr>
              <w:ilvl w:val="0"/>
              <w:numId w:val="63"/>
            </w:numPr>
            <w:tabs>
              <w:tab w:val="left" w:pos="700"/>
            </w:tabs>
            <w:spacing w:before="60" w:after="60"/>
            <w:ind w:firstLineChars="0"/>
            <w:jc w:val="left"/>
            <w:rPr>
              <w:rFonts w:ascii="宋体" w:hAnsi="宋体"/>
              <w:szCs w:val="21"/>
            </w:rPr>
          </w:pPr>
          <w:r>
            <w:rPr>
              <w:rStyle w:val="4Char1"/>
              <w:rFonts w:ascii="宋体" w:hAnsi="宋体" w:hint="eastAsia"/>
              <w:szCs w:val="21"/>
            </w:rPr>
            <w:t>外币货币性项目</w:t>
          </w:r>
        </w:p>
        <w:sdt>
          <w:sdtPr>
            <w:alias w:val="是否适用：外币货币性项目[双击切换]"/>
            <w:tag w:val="_GBC_7b0870ec262840d78495babcff3639aa"/>
            <w:id w:val="24783150"/>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p w:rsidR="00D50F8E" w:rsidRDefault="001C6035">
          <w:pPr>
            <w:pStyle w:val="af7"/>
            <w:ind w:firstLineChars="0" w:firstLine="0"/>
            <w:jc w:val="right"/>
            <w:rPr>
              <w:rFonts w:ascii="宋体" w:hAnsi="宋体"/>
              <w:sz w:val="20"/>
              <w:szCs w:val="20"/>
            </w:rPr>
          </w:pPr>
          <w:r>
            <w:rPr>
              <w:rFonts w:ascii="宋体" w:hAnsi="宋体" w:hint="eastAsia"/>
              <w:sz w:val="20"/>
              <w:szCs w:val="20"/>
            </w:rPr>
            <w:t>单位：</w:t>
          </w:r>
          <w:sdt>
            <w:sdtPr>
              <w:rPr>
                <w:rFonts w:ascii="宋体" w:hAnsi="宋体" w:hint="eastAsia"/>
                <w:sz w:val="20"/>
                <w:szCs w:val="20"/>
              </w:rPr>
              <w:alias w:val="单位：财务附注：外币货币性项目"/>
              <w:tag w:val="_GBC_52ed5330bd884651892991446f0f1ae0"/>
              <w:id w:val="2478315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sz w:val="20"/>
                  <w:szCs w:val="20"/>
                </w:rPr>
                <w:t>元</w:t>
              </w:r>
            </w:sdtContent>
          </w:sdt>
        </w:p>
        <w:tbl>
          <w:tblPr>
            <w:tblStyle w:val="Style99"/>
            <w:tblW w:w="904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9"/>
            <w:gridCol w:w="2802"/>
            <w:gridCol w:w="2269"/>
            <w:gridCol w:w="2279"/>
          </w:tblGrid>
          <w:tr w:rsidR="00D50F8E">
            <w:sdt>
              <w:sdtPr>
                <w:rPr>
                  <w:sz w:val="20"/>
                  <w:szCs w:val="20"/>
                </w:rPr>
                <w:tag w:val="_PLD_923fb635896a412a90a7037a1d8d2e08"/>
                <w:id w:val="24783152"/>
                <w:lock w:val="sdtLocked"/>
              </w:sdtPr>
              <w:sdtContent>
                <w:tc>
                  <w:tcPr>
                    <w:tcW w:w="1699"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1C6035">
                    <w:pPr>
                      <w:jc w:val="center"/>
                      <w:rPr>
                        <w:sz w:val="20"/>
                        <w:szCs w:val="20"/>
                      </w:rPr>
                    </w:pPr>
                    <w:r>
                      <w:rPr>
                        <w:rFonts w:hint="eastAsia"/>
                        <w:sz w:val="20"/>
                        <w:szCs w:val="20"/>
                      </w:rPr>
                      <w:t>项目</w:t>
                    </w:r>
                  </w:p>
                </w:tc>
              </w:sdtContent>
            </w:sdt>
            <w:sdt>
              <w:sdtPr>
                <w:rPr>
                  <w:sz w:val="20"/>
                  <w:szCs w:val="20"/>
                </w:rPr>
                <w:tag w:val="_PLD_5b1451530c274f108ee07f4be42eeef3"/>
                <w:id w:val="24783153"/>
                <w:lock w:val="sdtLocked"/>
              </w:sdtPr>
              <w:sdtContent>
                <w:tc>
                  <w:tcPr>
                    <w:tcW w:w="2802"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1C6035">
                    <w:pPr>
                      <w:jc w:val="center"/>
                      <w:rPr>
                        <w:sz w:val="20"/>
                        <w:szCs w:val="20"/>
                      </w:rPr>
                    </w:pPr>
                    <w:r>
                      <w:rPr>
                        <w:rFonts w:hint="eastAsia"/>
                        <w:sz w:val="20"/>
                        <w:szCs w:val="20"/>
                      </w:rPr>
                      <w:t>期末外币余额</w:t>
                    </w:r>
                  </w:p>
                </w:tc>
              </w:sdtContent>
            </w:sdt>
            <w:sdt>
              <w:sdtPr>
                <w:rPr>
                  <w:sz w:val="20"/>
                  <w:szCs w:val="20"/>
                </w:rPr>
                <w:tag w:val="_PLD_62f11507bcfe4a0283337f57be987305"/>
                <w:id w:val="24783154"/>
                <w:lock w:val="sdtLocked"/>
              </w:sdtPr>
              <w:sdtContent>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1C6035">
                    <w:pPr>
                      <w:jc w:val="center"/>
                      <w:rPr>
                        <w:sz w:val="20"/>
                        <w:szCs w:val="20"/>
                      </w:rPr>
                    </w:pPr>
                    <w:r>
                      <w:rPr>
                        <w:rFonts w:hint="eastAsia"/>
                        <w:sz w:val="20"/>
                        <w:szCs w:val="20"/>
                      </w:rPr>
                      <w:t>折算汇率</w:t>
                    </w:r>
                  </w:p>
                </w:tc>
              </w:sdtContent>
            </w:sdt>
            <w:sdt>
              <w:sdtPr>
                <w:rPr>
                  <w:sz w:val="20"/>
                  <w:szCs w:val="20"/>
                </w:rPr>
                <w:tag w:val="_PLD_e4c6faa92b2247778c531d46b085aa36"/>
                <w:id w:val="24783155"/>
                <w:lock w:val="sdtLocked"/>
              </w:sdtPr>
              <w:sdtContent>
                <w:tc>
                  <w:tcPr>
                    <w:tcW w:w="2279"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1C6035">
                    <w:pPr>
                      <w:jc w:val="center"/>
                      <w:rPr>
                        <w:sz w:val="20"/>
                        <w:szCs w:val="20"/>
                      </w:rPr>
                    </w:pPr>
                    <w:r>
                      <w:rPr>
                        <w:rFonts w:hint="eastAsia"/>
                        <w:sz w:val="20"/>
                        <w:szCs w:val="20"/>
                      </w:rPr>
                      <w:t>期末折算人民币</w:t>
                    </w:r>
                  </w:p>
                  <w:p w:rsidR="00D50F8E" w:rsidRDefault="001C6035">
                    <w:pPr>
                      <w:jc w:val="center"/>
                      <w:rPr>
                        <w:sz w:val="20"/>
                        <w:szCs w:val="20"/>
                      </w:rPr>
                    </w:pPr>
                    <w:r>
                      <w:rPr>
                        <w:rFonts w:hint="eastAsia"/>
                        <w:sz w:val="20"/>
                        <w:szCs w:val="20"/>
                      </w:rPr>
                      <w:t>余额</w:t>
                    </w:r>
                  </w:p>
                </w:tc>
              </w:sdtContent>
            </w:sdt>
          </w:tr>
          <w:tr w:rsidR="00D50F8E">
            <w:sdt>
              <w:sdtPr>
                <w:rPr>
                  <w:sz w:val="20"/>
                  <w:szCs w:val="20"/>
                </w:rPr>
                <w:tag w:val="_PLD_7fca4698e7864d208d0143ab1e4b50a2"/>
                <w:id w:val="24783156"/>
                <w:lock w:val="sdtLocked"/>
              </w:sdtPr>
              <w:sdtContent>
                <w:tc>
                  <w:tcPr>
                    <w:tcW w:w="1699"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1C6035">
                    <w:pPr>
                      <w:rPr>
                        <w:sz w:val="20"/>
                        <w:szCs w:val="20"/>
                      </w:rPr>
                    </w:pPr>
                    <w:r>
                      <w:rPr>
                        <w:rFonts w:hint="eastAsia"/>
                        <w:sz w:val="20"/>
                        <w:szCs w:val="20"/>
                      </w:rPr>
                      <w:t>货币资金</w:t>
                    </w:r>
                  </w:p>
                </w:tc>
              </w:sdtContent>
            </w:sdt>
            <w:tc>
              <w:tcPr>
                <w:tcW w:w="2802"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1C6035">
                <w:pPr>
                  <w:jc w:val="right"/>
                  <w:rPr>
                    <w:sz w:val="20"/>
                    <w:szCs w:val="20"/>
                  </w:rPr>
                </w:pPr>
                <w:r>
                  <w:rPr>
                    <w:sz w:val="20"/>
                    <w:szCs w:val="20"/>
                  </w:rPr>
                  <w:t>1,414,243.25</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1C6035">
                <w:pPr>
                  <w:jc w:val="center"/>
                  <w:rPr>
                    <w:sz w:val="20"/>
                    <w:szCs w:val="20"/>
                  </w:rPr>
                </w:pPr>
                <w:r>
                  <w:rPr>
                    <w:sz w:val="20"/>
                    <w:szCs w:val="20"/>
                  </w:rPr>
                  <w:t>6.87</w:t>
                </w:r>
              </w:p>
            </w:tc>
            <w:tc>
              <w:tcPr>
                <w:tcW w:w="2279"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1C6035">
                <w:pPr>
                  <w:jc w:val="right"/>
                  <w:rPr>
                    <w:sz w:val="20"/>
                    <w:szCs w:val="20"/>
                  </w:rPr>
                </w:pPr>
                <w:r>
                  <w:rPr>
                    <w:sz w:val="20"/>
                    <w:szCs w:val="20"/>
                  </w:rPr>
                  <w:t>9,722,498.0</w:t>
                </w:r>
                <w:r w:rsidR="00A17975">
                  <w:rPr>
                    <w:rFonts w:hint="eastAsia"/>
                    <w:sz w:val="20"/>
                    <w:szCs w:val="20"/>
                  </w:rPr>
                  <w:t>8</w:t>
                </w:r>
              </w:p>
            </w:tc>
          </w:tr>
          <w:tr w:rsidR="00D50F8E">
            <w:sdt>
              <w:sdtPr>
                <w:rPr>
                  <w:sz w:val="20"/>
                  <w:szCs w:val="20"/>
                </w:rPr>
                <w:tag w:val="_PLD_fa8779a7bb8f4b21b86116b2664c7e41"/>
                <w:id w:val="24783157"/>
                <w:lock w:val="sdtLocked"/>
              </w:sdtPr>
              <w:sdtContent>
                <w:tc>
                  <w:tcPr>
                    <w:tcW w:w="1699"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1C6035">
                    <w:pPr>
                      <w:rPr>
                        <w:sz w:val="20"/>
                        <w:szCs w:val="20"/>
                      </w:rPr>
                    </w:pPr>
                    <w:r>
                      <w:rPr>
                        <w:rFonts w:hint="eastAsia"/>
                        <w:sz w:val="20"/>
                        <w:szCs w:val="20"/>
                      </w:rPr>
                      <w:t>其中：美元</w:t>
                    </w:r>
                  </w:p>
                </w:tc>
              </w:sdtContent>
            </w:sdt>
            <w:tc>
              <w:tcPr>
                <w:tcW w:w="2802"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1C6035">
                <w:pPr>
                  <w:jc w:val="right"/>
                  <w:rPr>
                    <w:sz w:val="20"/>
                    <w:szCs w:val="20"/>
                  </w:rPr>
                </w:pPr>
                <w:r>
                  <w:rPr>
                    <w:sz w:val="20"/>
                    <w:szCs w:val="20"/>
                  </w:rPr>
                  <w:t>1,414,243.25</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1C6035">
                <w:pPr>
                  <w:jc w:val="center"/>
                  <w:rPr>
                    <w:sz w:val="20"/>
                    <w:szCs w:val="20"/>
                  </w:rPr>
                </w:pPr>
                <w:r>
                  <w:rPr>
                    <w:sz w:val="20"/>
                    <w:szCs w:val="20"/>
                  </w:rPr>
                  <w:t>6.87</w:t>
                </w:r>
              </w:p>
            </w:tc>
            <w:tc>
              <w:tcPr>
                <w:tcW w:w="2279"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1C6035">
                <w:pPr>
                  <w:jc w:val="right"/>
                  <w:rPr>
                    <w:sz w:val="20"/>
                    <w:szCs w:val="20"/>
                  </w:rPr>
                </w:pPr>
                <w:r>
                  <w:rPr>
                    <w:sz w:val="20"/>
                    <w:szCs w:val="20"/>
                  </w:rPr>
                  <w:t>9,722,498.0</w:t>
                </w:r>
                <w:r w:rsidR="00A17975">
                  <w:rPr>
                    <w:rFonts w:hint="eastAsia"/>
                    <w:sz w:val="20"/>
                    <w:szCs w:val="20"/>
                  </w:rPr>
                  <w:t>8</w:t>
                </w:r>
              </w:p>
            </w:tc>
          </w:tr>
        </w:tbl>
        <w:p w:rsidR="00D50F8E" w:rsidRDefault="00D50F8E">
          <w:pPr>
            <w:spacing w:before="60" w:after="60"/>
            <w:rPr>
              <w:szCs w:val="21"/>
            </w:rPr>
          </w:pPr>
        </w:p>
        <w:p w:rsidR="00D50F8E" w:rsidRDefault="001C6035">
          <w:pPr>
            <w:pStyle w:val="af7"/>
            <w:numPr>
              <w:ilvl w:val="0"/>
              <w:numId w:val="63"/>
            </w:numPr>
            <w:tabs>
              <w:tab w:val="left" w:pos="700"/>
            </w:tabs>
            <w:spacing w:before="60" w:after="60"/>
            <w:ind w:firstLineChars="0"/>
            <w:jc w:val="left"/>
            <w:rPr>
              <w:b/>
              <w:szCs w:val="21"/>
            </w:rPr>
          </w:pPr>
          <w:r>
            <w:rPr>
              <w:rStyle w:val="4Char1"/>
              <w:rFonts w:ascii="宋体" w:hAnsi="宋体" w:hint="eastAsia"/>
              <w:szCs w:val="21"/>
            </w:rPr>
            <w:t>境外</w:t>
          </w:r>
          <w:r>
            <w:rPr>
              <w:rFonts w:hint="eastAsia"/>
              <w:b/>
              <w:szCs w:val="21"/>
            </w:rPr>
            <w:t>经营实体说明，包括对于重要的境外经营实体，应披露其境外主要经营地、记账本位币及选择依据，记账本位币发生变化的还应披露原因</w:t>
          </w:r>
        </w:p>
        <w:p w:rsidR="00D50F8E" w:rsidRDefault="00127914">
          <w:pPr>
            <w:rPr>
              <w:szCs w:val="21"/>
            </w:rPr>
          </w:pPr>
          <w:sdt>
            <w:sdtPr>
              <w:rPr>
                <w:szCs w:val="21"/>
              </w:rPr>
              <w:alias w:val="是否适用：境外经营实体主要报表项目的折算汇率[双击切换]"/>
              <w:tag w:val="_GBC_4ad16f5c306d4c6ead144dfd007fb925"/>
              <w:id w:val="24783158"/>
              <w:lock w:val="sdtContentLocked"/>
              <w:placeholder>
                <w:docPart w:val="GBC22222222222222222222222222222"/>
              </w:placeholder>
            </w:sdtPr>
            <w:sdtContent>
              <w:r>
                <w:rPr>
                  <w:szCs w:val="21"/>
                </w:rPr>
                <w:fldChar w:fldCharType="begin"/>
              </w:r>
              <w:r w:rsidR="001C6035">
                <w:rPr>
                  <w:szCs w:val="21"/>
                </w:rPr>
                <w:instrText xml:space="preserve"> MACROBUTTON  SnrToggleCheckbox □适用 </w:instrText>
              </w:r>
              <w:r>
                <w:rPr>
                  <w:szCs w:val="21"/>
                </w:rPr>
                <w:fldChar w:fldCharType="end"/>
              </w:r>
              <w:r>
                <w:rPr>
                  <w:szCs w:val="21"/>
                </w:rPr>
                <w:fldChar w:fldCharType="begin"/>
              </w:r>
              <w:r w:rsidR="001C6035">
                <w:rPr>
                  <w:szCs w:val="21"/>
                </w:rPr>
                <w:instrText xml:space="preserve"> MACROBUTTON  SnrToggleCheckbox √不适用 </w:instrText>
              </w:r>
              <w:r>
                <w:rPr>
                  <w:szCs w:val="21"/>
                </w:rPr>
                <w:fldChar w:fldCharType="end"/>
              </w:r>
            </w:sdtContent>
          </w:sdt>
        </w:p>
      </w:sdtContent>
    </w:sdt>
    <w:p w:rsidR="00D50F8E" w:rsidRDefault="00D50F8E">
      <w:pPr>
        <w:pStyle w:val="Style92"/>
      </w:pPr>
    </w:p>
    <w:p w:rsidR="00D50F8E" w:rsidRDefault="00D50F8E">
      <w:pPr>
        <w:pStyle w:val="Style92"/>
      </w:pPr>
    </w:p>
    <w:sdt>
      <w:sdtPr>
        <w:rPr>
          <w:rFonts w:ascii="宋体" w:hAnsi="宋体" w:cs="宋体" w:hint="eastAsia"/>
          <w:b w:val="0"/>
          <w:bCs w:val="0"/>
          <w:kern w:val="0"/>
          <w:sz w:val="24"/>
          <w:szCs w:val="24"/>
        </w:rPr>
        <w:alias w:val="模块:政府补助"/>
        <w:tag w:val="_SEC_8b247fe8025b433290c47017eb23d965"/>
        <w:id w:val="24783171"/>
        <w:lock w:val="sdtLocked"/>
        <w:placeholder>
          <w:docPart w:val="GBC22222222222222222222222222222"/>
        </w:placeholder>
      </w:sdtPr>
      <w:sdtContent>
        <w:p w:rsidR="00D50F8E" w:rsidRDefault="001C6035">
          <w:pPr>
            <w:pStyle w:val="3"/>
            <w:numPr>
              <w:ilvl w:val="0"/>
              <w:numId w:val="43"/>
            </w:numPr>
            <w:tabs>
              <w:tab w:val="left" w:pos="504"/>
            </w:tabs>
          </w:pPr>
          <w:r>
            <w:rPr>
              <w:rFonts w:hint="eastAsia"/>
            </w:rPr>
            <w:t>政府</w:t>
          </w:r>
          <w:r>
            <w:rPr>
              <w:rFonts w:ascii="宋体" w:hAnsi="宋体" w:cs="宋体" w:hint="eastAsia"/>
              <w:bCs w:val="0"/>
              <w:kern w:val="0"/>
              <w:szCs w:val="24"/>
            </w:rPr>
            <w:t>补助</w:t>
          </w:r>
        </w:p>
        <w:p w:rsidR="00D50F8E" w:rsidRDefault="001C6035">
          <w:pPr>
            <w:pStyle w:val="4"/>
            <w:numPr>
              <w:ilvl w:val="0"/>
              <w:numId w:val="64"/>
            </w:numPr>
          </w:pPr>
          <w:r>
            <w:rPr>
              <w:rFonts w:hint="eastAsia"/>
            </w:rPr>
            <w:t>政府补助基本情况</w:t>
          </w:r>
        </w:p>
        <w:sdt>
          <w:sdtPr>
            <w:rPr>
              <w:rFonts w:hint="eastAsia"/>
            </w:rPr>
            <w:alias w:val="是否适用：政府补助基本情况[双击切换]"/>
            <w:tag w:val="_GBC_8a025998848a4a4d930f199d57736e15"/>
            <w:id w:val="24783160"/>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p w:rsidR="00D50F8E" w:rsidRDefault="001C6035">
          <w:pPr>
            <w:jc w:val="right"/>
            <w:rPr>
              <w:sz w:val="20"/>
              <w:szCs w:val="20"/>
            </w:rPr>
          </w:pPr>
          <w:r>
            <w:rPr>
              <w:rFonts w:hint="eastAsia"/>
              <w:sz w:val="20"/>
              <w:szCs w:val="20"/>
            </w:rPr>
            <w:t>单位：</w:t>
          </w:r>
          <w:sdt>
            <w:sdtPr>
              <w:rPr>
                <w:rFonts w:hint="eastAsia"/>
                <w:sz w:val="20"/>
                <w:szCs w:val="20"/>
              </w:rPr>
              <w:alias w:val="单位：政府补助基本情况"/>
              <w:tag w:val="_GBC_49d8ad9a78444187ab5ec6859fc38653"/>
              <w:id w:val="2478316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 w:val="20"/>
                  <w:szCs w:val="20"/>
                </w:rPr>
                <w:t>元</w:t>
              </w:r>
            </w:sdtContent>
          </w:sdt>
          <w:r>
            <w:rPr>
              <w:rFonts w:hint="eastAsia"/>
              <w:sz w:val="20"/>
              <w:szCs w:val="20"/>
            </w:rPr>
            <w:t xml:space="preserve">  币种：</w:t>
          </w:r>
          <w:sdt>
            <w:sdtPr>
              <w:rPr>
                <w:rFonts w:hint="eastAsia"/>
                <w:sz w:val="20"/>
                <w:szCs w:val="20"/>
              </w:rPr>
              <w:alias w:val="币种：政府补助基本情况"/>
              <w:tag w:val="_GBC_6dc43bbe785a4771883308e15c8d77e2"/>
              <w:id w:val="2478316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 w:val="20"/>
                  <w:szCs w:val="20"/>
                </w:rPr>
                <w:t>人民币</w:t>
              </w:r>
            </w:sdtContent>
          </w:sdt>
        </w:p>
        <w:tbl>
          <w:tblPr>
            <w:tblStyle w:val="af3"/>
            <w:tblW w:w="9049" w:type="dxa"/>
            <w:tblLayout w:type="fixed"/>
            <w:tblLook w:val="04A0"/>
          </w:tblPr>
          <w:tblGrid>
            <w:gridCol w:w="2263"/>
            <w:gridCol w:w="2262"/>
            <w:gridCol w:w="2262"/>
            <w:gridCol w:w="2262"/>
          </w:tblGrid>
          <w:tr w:rsidR="00D50F8E">
            <w:sdt>
              <w:sdtPr>
                <w:rPr>
                  <w:rFonts w:ascii="Times New Roman" w:hAnsi="Times New Roman"/>
                  <w:sz w:val="20"/>
                  <w:szCs w:val="20"/>
                </w:rPr>
                <w:tag w:val="_PLD_20198135e9724233ad4bece3169fd38a"/>
                <w:id w:val="24783163"/>
                <w:lock w:val="sdtLocked"/>
              </w:sdtPr>
              <w:sdtContent>
                <w:tc>
                  <w:tcPr>
                    <w:tcW w:w="2263" w:type="dxa"/>
                    <w:vAlign w:val="center"/>
                  </w:tcPr>
                  <w:p w:rsidR="00D50F8E" w:rsidRDefault="001C6035">
                    <w:pPr>
                      <w:jc w:val="center"/>
                      <w:rPr>
                        <w:sz w:val="20"/>
                        <w:szCs w:val="20"/>
                      </w:rPr>
                    </w:pPr>
                    <w:r>
                      <w:rPr>
                        <w:rFonts w:hint="eastAsia"/>
                        <w:sz w:val="20"/>
                        <w:szCs w:val="20"/>
                      </w:rPr>
                      <w:t>种类</w:t>
                    </w:r>
                  </w:p>
                </w:tc>
              </w:sdtContent>
            </w:sdt>
            <w:sdt>
              <w:sdtPr>
                <w:rPr>
                  <w:rFonts w:ascii="Times New Roman" w:hAnsi="Times New Roman"/>
                  <w:sz w:val="20"/>
                  <w:szCs w:val="20"/>
                </w:rPr>
                <w:tag w:val="_PLD_50674c48b51140b28f91e26b50ec3ca3"/>
                <w:id w:val="24783164"/>
                <w:lock w:val="sdtLocked"/>
              </w:sdtPr>
              <w:sdtContent>
                <w:tc>
                  <w:tcPr>
                    <w:tcW w:w="2262" w:type="dxa"/>
                    <w:vAlign w:val="center"/>
                  </w:tcPr>
                  <w:p w:rsidR="00D50F8E" w:rsidRDefault="001C6035">
                    <w:pPr>
                      <w:jc w:val="center"/>
                      <w:rPr>
                        <w:sz w:val="20"/>
                        <w:szCs w:val="20"/>
                      </w:rPr>
                    </w:pPr>
                    <w:r>
                      <w:rPr>
                        <w:rFonts w:hint="eastAsia"/>
                        <w:sz w:val="20"/>
                        <w:szCs w:val="20"/>
                      </w:rPr>
                      <w:t>金额</w:t>
                    </w:r>
                  </w:p>
                </w:tc>
              </w:sdtContent>
            </w:sdt>
            <w:sdt>
              <w:sdtPr>
                <w:rPr>
                  <w:rFonts w:ascii="Times New Roman" w:hAnsi="Times New Roman"/>
                  <w:sz w:val="20"/>
                  <w:szCs w:val="20"/>
                </w:rPr>
                <w:tag w:val="_PLD_89c889fd1e0e48039263b92a213ea66d"/>
                <w:id w:val="24783165"/>
                <w:lock w:val="sdtLocked"/>
              </w:sdtPr>
              <w:sdtContent>
                <w:tc>
                  <w:tcPr>
                    <w:tcW w:w="2262" w:type="dxa"/>
                    <w:vAlign w:val="center"/>
                  </w:tcPr>
                  <w:p w:rsidR="00D50F8E" w:rsidRDefault="001C6035">
                    <w:pPr>
                      <w:jc w:val="center"/>
                      <w:rPr>
                        <w:sz w:val="20"/>
                        <w:szCs w:val="20"/>
                      </w:rPr>
                    </w:pPr>
                    <w:r>
                      <w:rPr>
                        <w:rFonts w:hint="eastAsia"/>
                        <w:sz w:val="20"/>
                        <w:szCs w:val="20"/>
                      </w:rPr>
                      <w:t>列报项目</w:t>
                    </w:r>
                  </w:p>
                </w:tc>
              </w:sdtContent>
            </w:sdt>
            <w:sdt>
              <w:sdtPr>
                <w:rPr>
                  <w:rFonts w:ascii="Times New Roman" w:hAnsi="Times New Roman"/>
                  <w:sz w:val="20"/>
                  <w:szCs w:val="20"/>
                </w:rPr>
                <w:tag w:val="_PLD_edddb4c4d0cf4f88861cbb3e2b5c9ca7"/>
                <w:id w:val="24783166"/>
                <w:lock w:val="sdtLocked"/>
              </w:sdtPr>
              <w:sdtContent>
                <w:tc>
                  <w:tcPr>
                    <w:tcW w:w="2262" w:type="dxa"/>
                    <w:vAlign w:val="center"/>
                  </w:tcPr>
                  <w:p w:rsidR="00D50F8E" w:rsidRDefault="001C6035">
                    <w:pPr>
                      <w:jc w:val="center"/>
                      <w:rPr>
                        <w:sz w:val="20"/>
                        <w:szCs w:val="20"/>
                      </w:rPr>
                    </w:pPr>
                    <w:r>
                      <w:rPr>
                        <w:rFonts w:hint="eastAsia"/>
                        <w:sz w:val="20"/>
                        <w:szCs w:val="20"/>
                      </w:rPr>
                      <w:t>计入当期损益的金额</w:t>
                    </w:r>
                  </w:p>
                </w:tc>
              </w:sdtContent>
            </w:sdt>
          </w:tr>
          <w:sdt>
            <w:sdtPr>
              <w:rPr>
                <w:rFonts w:asciiTheme="minorHAnsi" w:eastAsiaTheme="minorEastAsia" w:hAnsiTheme="minorHAnsi" w:cstheme="minorBidi" w:hint="eastAsia"/>
                <w:kern w:val="2"/>
                <w:sz w:val="20"/>
                <w:szCs w:val="20"/>
              </w:rPr>
              <w:alias w:val="政府补助基本情况明细"/>
              <w:tag w:val="_TUP_6721ef78150942db8758c3d102513424"/>
              <w:id w:val="24783167"/>
              <w:lock w:val="sdtLocked"/>
            </w:sdtPr>
            <w:sdtContent>
              <w:tr w:rsidR="00D50F8E">
                <w:tc>
                  <w:tcPr>
                    <w:tcW w:w="2263" w:type="dxa"/>
                  </w:tcPr>
                  <w:p w:rsidR="00D50F8E" w:rsidRDefault="001C6035">
                    <w:pPr>
                      <w:jc w:val="left"/>
                      <w:rPr>
                        <w:sz w:val="20"/>
                        <w:szCs w:val="20"/>
                      </w:rPr>
                    </w:pPr>
                    <w:r>
                      <w:rPr>
                        <w:sz w:val="20"/>
                        <w:szCs w:val="20"/>
                      </w:rPr>
                      <w:t>与收益相关的政府补助</w:t>
                    </w:r>
                  </w:p>
                </w:tc>
                <w:tc>
                  <w:tcPr>
                    <w:tcW w:w="2262" w:type="dxa"/>
                  </w:tcPr>
                  <w:p w:rsidR="00D50F8E" w:rsidRDefault="001C6035">
                    <w:pPr>
                      <w:jc w:val="right"/>
                      <w:rPr>
                        <w:sz w:val="20"/>
                        <w:szCs w:val="20"/>
                      </w:rPr>
                    </w:pPr>
                    <w:r>
                      <w:rPr>
                        <w:sz w:val="20"/>
                        <w:szCs w:val="20"/>
                      </w:rPr>
                      <w:t>15,342,111.75</w:t>
                    </w:r>
                  </w:p>
                </w:tc>
                <w:tc>
                  <w:tcPr>
                    <w:tcW w:w="2262" w:type="dxa"/>
                  </w:tcPr>
                  <w:p w:rsidR="00D50F8E" w:rsidRDefault="001C6035">
                    <w:pPr>
                      <w:jc w:val="right"/>
                      <w:rPr>
                        <w:sz w:val="20"/>
                        <w:szCs w:val="20"/>
                      </w:rPr>
                    </w:pPr>
                    <w:r>
                      <w:rPr>
                        <w:sz w:val="20"/>
                        <w:szCs w:val="20"/>
                      </w:rPr>
                      <w:t>其他收益</w:t>
                    </w:r>
                  </w:p>
                </w:tc>
                <w:tc>
                  <w:tcPr>
                    <w:tcW w:w="2262" w:type="dxa"/>
                  </w:tcPr>
                  <w:p w:rsidR="00D50F8E" w:rsidRDefault="001C6035">
                    <w:pPr>
                      <w:jc w:val="right"/>
                      <w:rPr>
                        <w:sz w:val="20"/>
                        <w:szCs w:val="20"/>
                      </w:rPr>
                    </w:pPr>
                    <w:r>
                      <w:rPr>
                        <w:sz w:val="20"/>
                        <w:szCs w:val="20"/>
                      </w:rPr>
                      <w:t>15,342,111.75</w:t>
                    </w:r>
                  </w:p>
                </w:tc>
              </w:tr>
            </w:sdtContent>
          </w:sdt>
          <w:sdt>
            <w:sdtPr>
              <w:rPr>
                <w:rFonts w:asciiTheme="minorHAnsi" w:eastAsiaTheme="minorEastAsia" w:hAnsiTheme="minorHAnsi" w:cstheme="minorBidi" w:hint="eastAsia"/>
                <w:kern w:val="2"/>
                <w:sz w:val="20"/>
                <w:szCs w:val="20"/>
              </w:rPr>
              <w:alias w:val="政府补助基本情况明细"/>
              <w:tag w:val="_TUP_6721ef78150942db8758c3d102513424"/>
              <w:id w:val="24783168"/>
              <w:lock w:val="sdtLocked"/>
            </w:sdtPr>
            <w:sdtContent>
              <w:tr w:rsidR="00D50F8E">
                <w:tc>
                  <w:tcPr>
                    <w:tcW w:w="2263" w:type="dxa"/>
                  </w:tcPr>
                  <w:p w:rsidR="00D50F8E" w:rsidRDefault="001C6035">
                    <w:pPr>
                      <w:jc w:val="left"/>
                      <w:rPr>
                        <w:sz w:val="20"/>
                        <w:szCs w:val="20"/>
                      </w:rPr>
                    </w:pPr>
                    <w:r>
                      <w:rPr>
                        <w:sz w:val="20"/>
                        <w:szCs w:val="20"/>
                      </w:rPr>
                      <w:t>与资产相关的政府补助</w:t>
                    </w:r>
                  </w:p>
                </w:tc>
                <w:tc>
                  <w:tcPr>
                    <w:tcW w:w="2262" w:type="dxa"/>
                  </w:tcPr>
                  <w:p w:rsidR="00D50F8E" w:rsidRDefault="001C6035">
                    <w:pPr>
                      <w:jc w:val="right"/>
                      <w:rPr>
                        <w:sz w:val="20"/>
                        <w:szCs w:val="20"/>
                      </w:rPr>
                    </w:pPr>
                    <w:r>
                      <w:rPr>
                        <w:sz w:val="20"/>
                        <w:szCs w:val="20"/>
                      </w:rPr>
                      <w:t>3,791,868.78</w:t>
                    </w:r>
                  </w:p>
                </w:tc>
                <w:tc>
                  <w:tcPr>
                    <w:tcW w:w="2262" w:type="dxa"/>
                  </w:tcPr>
                  <w:p w:rsidR="00D50F8E" w:rsidRDefault="001C6035">
                    <w:pPr>
                      <w:jc w:val="right"/>
                      <w:rPr>
                        <w:sz w:val="20"/>
                        <w:szCs w:val="20"/>
                      </w:rPr>
                    </w:pPr>
                    <w:r>
                      <w:rPr>
                        <w:sz w:val="20"/>
                        <w:szCs w:val="20"/>
                      </w:rPr>
                      <w:t>其他收益</w:t>
                    </w:r>
                  </w:p>
                </w:tc>
                <w:tc>
                  <w:tcPr>
                    <w:tcW w:w="2262" w:type="dxa"/>
                  </w:tcPr>
                  <w:p w:rsidR="00D50F8E" w:rsidRDefault="001C6035">
                    <w:pPr>
                      <w:jc w:val="right"/>
                      <w:rPr>
                        <w:sz w:val="20"/>
                        <w:szCs w:val="20"/>
                      </w:rPr>
                    </w:pPr>
                    <w:r>
                      <w:rPr>
                        <w:sz w:val="20"/>
                        <w:szCs w:val="20"/>
                      </w:rPr>
                      <w:t>3,791,868.78</w:t>
                    </w:r>
                  </w:p>
                </w:tc>
              </w:tr>
            </w:sdtContent>
          </w:sdt>
        </w:tbl>
        <w:p w:rsidR="00D50F8E" w:rsidRDefault="00D50F8E">
          <w:pPr>
            <w:rPr>
              <w:sz w:val="20"/>
              <w:szCs w:val="20"/>
            </w:rPr>
          </w:pPr>
        </w:p>
        <w:p w:rsidR="00D50F8E" w:rsidRDefault="001C6035">
          <w:pPr>
            <w:pStyle w:val="4"/>
            <w:numPr>
              <w:ilvl w:val="0"/>
              <w:numId w:val="64"/>
            </w:numPr>
          </w:pPr>
          <w:r>
            <w:rPr>
              <w:rFonts w:hint="eastAsia"/>
            </w:rPr>
            <w:t>政府补助退回情况</w:t>
          </w:r>
        </w:p>
        <w:sdt>
          <w:sdtPr>
            <w:alias w:val="是否适用：政府补助退回情况[双击切换]"/>
            <w:tag w:val="_GBC_d6d1c427ffcb427184f1234527bb5b16"/>
            <w:id w:val="24783169"/>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sdtContent>
    </w:sdt>
    <w:p w:rsidR="00D50F8E" w:rsidRDefault="00D50F8E">
      <w:pPr>
        <w:rPr>
          <w:rFonts w:cs="Arial"/>
          <w:color w:val="000000"/>
          <w:szCs w:val="21"/>
        </w:rPr>
      </w:pPr>
    </w:p>
    <w:p w:rsidR="00D50F8E" w:rsidRDefault="00D50F8E">
      <w:pPr>
        <w:rPr>
          <w:rFonts w:asciiTheme="minorHAnsi" w:eastAsiaTheme="minorEastAsia" w:hAnsiTheme="minorHAnsi" w:cs="Arial"/>
          <w:color w:val="000000"/>
        </w:rPr>
      </w:pPr>
    </w:p>
    <w:p w:rsidR="00D50F8E" w:rsidRDefault="001C6035">
      <w:pPr>
        <w:pStyle w:val="2"/>
        <w:numPr>
          <w:ilvl w:val="0"/>
          <w:numId w:val="32"/>
        </w:numPr>
        <w:rPr>
          <w:rFonts w:ascii="宋体" w:hAnsi="宋体"/>
        </w:rPr>
      </w:pPr>
      <w:r>
        <w:rPr>
          <w:rFonts w:ascii="宋体" w:hAnsi="宋体" w:hint="eastAsia"/>
        </w:rPr>
        <w:t>在</w:t>
      </w:r>
      <w:r>
        <w:rPr>
          <w:rFonts w:hint="eastAsia"/>
        </w:rPr>
        <w:t>其他</w:t>
      </w:r>
      <w:r>
        <w:rPr>
          <w:rFonts w:ascii="宋体" w:hAnsi="宋体" w:hint="eastAsia"/>
        </w:rPr>
        <w:t>主体中的权益</w:t>
      </w:r>
    </w:p>
    <w:p w:rsidR="00D50F8E" w:rsidRDefault="001C6035">
      <w:pPr>
        <w:pStyle w:val="3"/>
        <w:numPr>
          <w:ilvl w:val="2"/>
          <w:numId w:val="65"/>
        </w:numPr>
        <w:rPr>
          <w:rFonts w:ascii="宋体" w:hAnsi="宋体" w:cs="Arial"/>
          <w:szCs w:val="21"/>
        </w:rPr>
      </w:pPr>
      <w:r>
        <w:rPr>
          <w:rFonts w:ascii="宋体" w:hAnsi="宋体" w:cs="Arial" w:hint="eastAsia"/>
          <w:szCs w:val="21"/>
        </w:rPr>
        <w:t>合营企业或联营企业中的权益</w:t>
      </w:r>
    </w:p>
    <w:sdt>
      <w:sdtPr>
        <w:rPr>
          <w:rFonts w:ascii="宋体" w:hAnsi="宋体" w:cs="宋体" w:hint="eastAsia"/>
          <w:b w:val="0"/>
          <w:bCs w:val="0"/>
          <w:kern w:val="0"/>
          <w:sz w:val="24"/>
          <w:szCs w:val="24"/>
        </w:rPr>
        <w:alias w:val="模块:重要的合营企业或联营企业"/>
        <w:tag w:val="_GBC_49e4a749316a464e89485cda5774fc07"/>
        <w:id w:val="24783184"/>
        <w:lock w:val="sdtLocked"/>
        <w:placeholder>
          <w:docPart w:val="GBC22222222222222222222222222222"/>
        </w:placeholder>
      </w:sdtPr>
      <w:sdtEndPr>
        <w:rPr>
          <w:rFonts w:cstheme="minorBidi" w:hint="default"/>
          <w:szCs w:val="21"/>
        </w:rPr>
      </w:sdtEndPr>
      <w:sdtContent>
        <w:p w:rsidR="00D50F8E" w:rsidRDefault="001C6035">
          <w:pPr>
            <w:pStyle w:val="4"/>
            <w:numPr>
              <w:ilvl w:val="3"/>
              <w:numId w:val="66"/>
            </w:numPr>
            <w:tabs>
              <w:tab w:val="left" w:pos="630"/>
            </w:tabs>
          </w:pPr>
          <w:r>
            <w:rPr>
              <w:rFonts w:hint="eastAsia"/>
            </w:rPr>
            <w:t>重要的合营企业或联营企业</w:t>
          </w:r>
        </w:p>
        <w:sdt>
          <w:sdtPr>
            <w:alias w:val="是否适用：重要的合营企业或联营企业[双击切换]"/>
            <w:tag w:val="_GBC_9973f58b324442d5879a5d16db0cd410"/>
            <w:id w:val="24783172"/>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p w:rsidR="00D50F8E" w:rsidRDefault="001C6035">
          <w:pPr>
            <w:jc w:val="right"/>
            <w:rPr>
              <w:sz w:val="18"/>
              <w:szCs w:val="18"/>
            </w:rPr>
          </w:pPr>
          <w:r>
            <w:rPr>
              <w:rFonts w:hint="eastAsia"/>
              <w:sz w:val="18"/>
              <w:szCs w:val="18"/>
            </w:rPr>
            <w:t>单位:</w:t>
          </w:r>
          <w:sdt>
            <w:sdtPr>
              <w:rPr>
                <w:rFonts w:hint="eastAsia"/>
                <w:sz w:val="18"/>
                <w:szCs w:val="18"/>
              </w:rPr>
              <w:alias w:val="单位：财务附注：重要的合营企业或联营企业"/>
              <w:tag w:val="_GBC_fc95ad35f9984b0c84fb2b12ebeb41db"/>
              <w:id w:val="2478317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 w:val="18"/>
                  <w:szCs w:val="18"/>
                </w:rPr>
                <w:t>元</w:t>
              </w:r>
            </w:sdtContent>
          </w:sdt>
          <w:r>
            <w:rPr>
              <w:rFonts w:hint="eastAsia"/>
              <w:sz w:val="18"/>
              <w:szCs w:val="18"/>
            </w:rPr>
            <w:t xml:space="preserve">  币种:</w:t>
          </w:r>
          <w:sdt>
            <w:sdtPr>
              <w:rPr>
                <w:rFonts w:hint="eastAsia"/>
                <w:sz w:val="18"/>
                <w:szCs w:val="18"/>
              </w:rPr>
              <w:alias w:val="币种：财务附注：重要的合营企业或联营企业"/>
              <w:tag w:val="_GBC_95704750d12047c58739551fa2558d6f"/>
              <w:id w:val="2478317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 w:val="18"/>
                  <w:szCs w:val="18"/>
                </w:rPr>
                <w:t>人民币</w:t>
              </w:r>
            </w:sdtContent>
          </w:sdt>
        </w:p>
        <w:tbl>
          <w:tblPr>
            <w:tblStyle w:val="Style99"/>
            <w:tblW w:w="10075" w:type="dxa"/>
            <w:tblInd w:w="-102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2979"/>
            <w:gridCol w:w="849"/>
            <w:gridCol w:w="851"/>
            <w:gridCol w:w="1417"/>
            <w:gridCol w:w="709"/>
            <w:gridCol w:w="707"/>
            <w:gridCol w:w="2563"/>
          </w:tblGrid>
          <w:tr w:rsidR="00D50F8E">
            <w:trPr>
              <w:trHeight w:val="451"/>
            </w:trPr>
            <w:sdt>
              <w:sdtPr>
                <w:rPr>
                  <w:sz w:val="18"/>
                  <w:szCs w:val="18"/>
                </w:rPr>
                <w:tag w:val="_PLD_bb6c91c88e754a5da79068d0b040e152"/>
                <w:id w:val="24783175"/>
                <w:lock w:val="sdtLocked"/>
              </w:sdtPr>
              <w:sdtContent>
                <w:tc>
                  <w:tcPr>
                    <w:tcW w:w="2979" w:type="dxa"/>
                    <w:vMerge w:val="restart"/>
                    <w:tcBorders>
                      <w:top w:val="single" w:sz="4" w:space="0" w:color="auto"/>
                      <w:left w:val="single" w:sz="4" w:space="0" w:color="auto"/>
                      <w:bottom w:val="single" w:sz="6" w:space="0" w:color="auto"/>
                      <w:right w:val="single" w:sz="6" w:space="0" w:color="auto"/>
                    </w:tcBorders>
                    <w:shd w:val="clear" w:color="auto" w:fill="auto"/>
                    <w:vAlign w:val="center"/>
                  </w:tcPr>
                  <w:p w:rsidR="00D50F8E" w:rsidRDefault="001C6035">
                    <w:pPr>
                      <w:jc w:val="center"/>
                      <w:rPr>
                        <w:rFonts w:cs="Arial"/>
                        <w:sz w:val="18"/>
                        <w:szCs w:val="18"/>
                      </w:rPr>
                    </w:pPr>
                    <w:r>
                      <w:rPr>
                        <w:rFonts w:cs="Arial" w:hint="eastAsia"/>
                        <w:sz w:val="18"/>
                        <w:szCs w:val="18"/>
                        <w:lang w:val="en-GB"/>
                      </w:rPr>
                      <w:t>合营企业或联营企业名称</w:t>
                    </w:r>
                  </w:p>
                </w:tc>
              </w:sdtContent>
            </w:sdt>
            <w:sdt>
              <w:sdtPr>
                <w:rPr>
                  <w:sz w:val="18"/>
                  <w:szCs w:val="18"/>
                </w:rPr>
                <w:tag w:val="_PLD_4c91d89257574ee1a96260d900b3fdde"/>
                <w:id w:val="24783176"/>
                <w:lock w:val="sdtLocked"/>
              </w:sdtPr>
              <w:sdtContent>
                <w:tc>
                  <w:tcPr>
                    <w:tcW w:w="849" w:type="dxa"/>
                    <w:vMerge w:val="restart"/>
                    <w:tcBorders>
                      <w:top w:val="single" w:sz="4" w:space="0" w:color="auto"/>
                      <w:left w:val="single" w:sz="6" w:space="0" w:color="auto"/>
                      <w:bottom w:val="single" w:sz="6" w:space="0" w:color="auto"/>
                      <w:right w:val="single" w:sz="6" w:space="0" w:color="auto"/>
                    </w:tcBorders>
                    <w:shd w:val="clear" w:color="auto" w:fill="auto"/>
                    <w:vAlign w:val="center"/>
                  </w:tcPr>
                  <w:p w:rsidR="00D50F8E" w:rsidRDefault="001C6035">
                    <w:pPr>
                      <w:jc w:val="center"/>
                      <w:rPr>
                        <w:rFonts w:cs="Arial"/>
                        <w:sz w:val="18"/>
                        <w:szCs w:val="18"/>
                      </w:rPr>
                    </w:pPr>
                    <w:r>
                      <w:rPr>
                        <w:rFonts w:cs="Arial" w:hint="eastAsia"/>
                        <w:sz w:val="18"/>
                        <w:szCs w:val="18"/>
                        <w:lang w:val="en-GB"/>
                      </w:rPr>
                      <w:t>主要经营地</w:t>
                    </w:r>
                  </w:p>
                </w:tc>
              </w:sdtContent>
            </w:sdt>
            <w:sdt>
              <w:sdtPr>
                <w:rPr>
                  <w:sz w:val="18"/>
                  <w:szCs w:val="18"/>
                </w:rPr>
                <w:tag w:val="_PLD_4a3c73442b1947fdae2c0b554e7271a4"/>
                <w:id w:val="24783177"/>
                <w:lock w:val="sdtLocked"/>
              </w:sdtPr>
              <w:sdtContent>
                <w:tc>
                  <w:tcPr>
                    <w:tcW w:w="851" w:type="dxa"/>
                    <w:vMerge w:val="restart"/>
                    <w:tcBorders>
                      <w:top w:val="single" w:sz="4" w:space="0" w:color="auto"/>
                      <w:left w:val="single" w:sz="6" w:space="0" w:color="auto"/>
                      <w:bottom w:val="single" w:sz="6" w:space="0" w:color="auto"/>
                      <w:right w:val="single" w:sz="6" w:space="0" w:color="auto"/>
                    </w:tcBorders>
                    <w:shd w:val="clear" w:color="auto" w:fill="auto"/>
                    <w:vAlign w:val="center"/>
                  </w:tcPr>
                  <w:p w:rsidR="00D50F8E" w:rsidRDefault="001C6035">
                    <w:pPr>
                      <w:jc w:val="center"/>
                      <w:rPr>
                        <w:rFonts w:cs="Arial"/>
                        <w:sz w:val="18"/>
                        <w:szCs w:val="18"/>
                      </w:rPr>
                    </w:pPr>
                    <w:r>
                      <w:rPr>
                        <w:rFonts w:cs="Arial" w:hint="eastAsia"/>
                        <w:sz w:val="18"/>
                        <w:szCs w:val="18"/>
                        <w:lang w:val="en-GB"/>
                      </w:rPr>
                      <w:t>注册地</w:t>
                    </w:r>
                  </w:p>
                </w:tc>
              </w:sdtContent>
            </w:sdt>
            <w:sdt>
              <w:sdtPr>
                <w:rPr>
                  <w:sz w:val="18"/>
                  <w:szCs w:val="18"/>
                </w:rPr>
                <w:tag w:val="_PLD_07a3d19678c44b0db85c15fb74bf76d2"/>
                <w:id w:val="24783178"/>
                <w:lock w:val="sdtLocked"/>
              </w:sdtPr>
              <w:sdtContent>
                <w:tc>
                  <w:tcPr>
                    <w:tcW w:w="1417" w:type="dxa"/>
                    <w:vMerge w:val="restart"/>
                    <w:tcBorders>
                      <w:top w:val="single" w:sz="4" w:space="0" w:color="auto"/>
                      <w:left w:val="single" w:sz="6" w:space="0" w:color="auto"/>
                      <w:bottom w:val="single" w:sz="6" w:space="0" w:color="auto"/>
                      <w:right w:val="single" w:sz="6" w:space="0" w:color="auto"/>
                    </w:tcBorders>
                    <w:shd w:val="clear" w:color="auto" w:fill="auto"/>
                    <w:vAlign w:val="center"/>
                  </w:tcPr>
                  <w:p w:rsidR="00D50F8E" w:rsidRDefault="001C6035">
                    <w:pPr>
                      <w:jc w:val="center"/>
                      <w:rPr>
                        <w:rFonts w:cs="Arial"/>
                        <w:sz w:val="18"/>
                        <w:szCs w:val="18"/>
                      </w:rPr>
                    </w:pPr>
                    <w:r>
                      <w:rPr>
                        <w:rFonts w:cs="Arial" w:hint="eastAsia"/>
                        <w:sz w:val="18"/>
                        <w:szCs w:val="18"/>
                        <w:lang w:val="en-GB"/>
                      </w:rPr>
                      <w:t>业务性质</w:t>
                    </w:r>
                  </w:p>
                </w:tc>
              </w:sdtContent>
            </w:sdt>
            <w:sdt>
              <w:sdtPr>
                <w:rPr>
                  <w:sz w:val="18"/>
                  <w:szCs w:val="18"/>
                </w:rPr>
                <w:tag w:val="_PLD_cb67afe7283245a29754ca96c69b89fc"/>
                <w:id w:val="24783179"/>
                <w:lock w:val="sdtLocked"/>
              </w:sdtPr>
              <w:sdtContent>
                <w:tc>
                  <w:tcPr>
                    <w:tcW w:w="1416" w:type="dxa"/>
                    <w:gridSpan w:val="2"/>
                    <w:tcBorders>
                      <w:top w:val="single" w:sz="4" w:space="0" w:color="auto"/>
                      <w:left w:val="single" w:sz="6" w:space="0" w:color="auto"/>
                      <w:bottom w:val="single" w:sz="6" w:space="0" w:color="auto"/>
                      <w:right w:val="single" w:sz="6" w:space="0" w:color="auto"/>
                    </w:tcBorders>
                    <w:shd w:val="clear" w:color="auto" w:fill="auto"/>
                    <w:vAlign w:val="center"/>
                  </w:tcPr>
                  <w:p w:rsidR="00D50F8E" w:rsidRDefault="001C6035">
                    <w:pPr>
                      <w:jc w:val="center"/>
                      <w:rPr>
                        <w:rFonts w:cs="Arial"/>
                        <w:sz w:val="18"/>
                        <w:szCs w:val="18"/>
                      </w:rPr>
                    </w:pPr>
                    <w:r>
                      <w:rPr>
                        <w:rFonts w:cs="Arial" w:hint="eastAsia"/>
                        <w:sz w:val="18"/>
                        <w:szCs w:val="18"/>
                        <w:lang w:val="en-GB"/>
                      </w:rPr>
                      <w:t>持股比例</w:t>
                    </w:r>
                    <w:r>
                      <w:rPr>
                        <w:rFonts w:cs="Arial"/>
                        <w:sz w:val="18"/>
                        <w:szCs w:val="18"/>
                      </w:rPr>
                      <w:t>(%)</w:t>
                    </w:r>
                  </w:p>
                </w:tc>
              </w:sdtContent>
            </w:sdt>
            <w:sdt>
              <w:sdtPr>
                <w:rPr>
                  <w:sz w:val="18"/>
                  <w:szCs w:val="18"/>
                </w:rPr>
                <w:tag w:val="_PLD_0fddec4e9b2a4b3aa0f9a08859cf498e"/>
                <w:id w:val="24783180"/>
                <w:lock w:val="sdtLocked"/>
              </w:sdtPr>
              <w:sdtContent>
                <w:tc>
                  <w:tcPr>
                    <w:tcW w:w="2563" w:type="dxa"/>
                    <w:vMerge w:val="restart"/>
                    <w:tcBorders>
                      <w:top w:val="single" w:sz="4" w:space="0" w:color="auto"/>
                      <w:left w:val="single" w:sz="6" w:space="0" w:color="auto"/>
                      <w:bottom w:val="single" w:sz="6" w:space="0" w:color="auto"/>
                      <w:right w:val="single" w:sz="4" w:space="0" w:color="auto"/>
                    </w:tcBorders>
                    <w:shd w:val="clear" w:color="auto" w:fill="auto"/>
                    <w:vAlign w:val="center"/>
                  </w:tcPr>
                  <w:p w:rsidR="00D50F8E" w:rsidRDefault="001C6035">
                    <w:pPr>
                      <w:jc w:val="center"/>
                      <w:rPr>
                        <w:rFonts w:cs="Arial"/>
                        <w:sz w:val="18"/>
                        <w:szCs w:val="18"/>
                      </w:rPr>
                    </w:pPr>
                    <w:r>
                      <w:rPr>
                        <w:rFonts w:cs="Arial" w:hint="eastAsia"/>
                        <w:sz w:val="18"/>
                        <w:szCs w:val="18"/>
                        <w:lang w:val="en-GB"/>
                      </w:rPr>
                      <w:t>对合营企业或联营企业投资的会计处理方法</w:t>
                    </w:r>
                  </w:p>
                </w:tc>
              </w:sdtContent>
            </w:sdt>
          </w:tr>
          <w:tr w:rsidR="00D50F8E">
            <w:trPr>
              <w:trHeight w:val="278"/>
            </w:trPr>
            <w:tc>
              <w:tcPr>
                <w:tcW w:w="2979" w:type="dxa"/>
                <w:vMerge/>
                <w:tcBorders>
                  <w:top w:val="single" w:sz="4" w:space="0" w:color="auto"/>
                  <w:left w:val="single" w:sz="4" w:space="0" w:color="auto"/>
                  <w:bottom w:val="single" w:sz="6" w:space="0" w:color="auto"/>
                  <w:right w:val="single" w:sz="6" w:space="0" w:color="auto"/>
                </w:tcBorders>
                <w:shd w:val="clear" w:color="auto" w:fill="auto"/>
                <w:vAlign w:val="center"/>
              </w:tcPr>
              <w:p w:rsidR="00D50F8E" w:rsidRDefault="00D50F8E">
                <w:pPr>
                  <w:rPr>
                    <w:rFonts w:cs="Arial"/>
                    <w:sz w:val="18"/>
                    <w:szCs w:val="18"/>
                  </w:rPr>
                </w:pPr>
              </w:p>
            </w:tc>
            <w:tc>
              <w:tcPr>
                <w:tcW w:w="849" w:type="dxa"/>
                <w:vMerge/>
                <w:tcBorders>
                  <w:top w:val="single" w:sz="4" w:space="0" w:color="auto"/>
                  <w:left w:val="single" w:sz="6" w:space="0" w:color="auto"/>
                  <w:bottom w:val="single" w:sz="6" w:space="0" w:color="auto"/>
                  <w:right w:val="single" w:sz="6" w:space="0" w:color="auto"/>
                </w:tcBorders>
                <w:shd w:val="clear" w:color="auto" w:fill="auto"/>
                <w:vAlign w:val="center"/>
              </w:tcPr>
              <w:p w:rsidR="00D50F8E" w:rsidRDefault="00D50F8E">
                <w:pPr>
                  <w:rPr>
                    <w:rFonts w:cs="Arial"/>
                    <w:sz w:val="18"/>
                    <w:szCs w:val="18"/>
                  </w:rPr>
                </w:pPr>
              </w:p>
            </w:tc>
            <w:tc>
              <w:tcPr>
                <w:tcW w:w="851" w:type="dxa"/>
                <w:vMerge/>
                <w:tcBorders>
                  <w:top w:val="single" w:sz="4" w:space="0" w:color="auto"/>
                  <w:left w:val="single" w:sz="6" w:space="0" w:color="auto"/>
                  <w:bottom w:val="single" w:sz="6" w:space="0" w:color="auto"/>
                  <w:right w:val="single" w:sz="6" w:space="0" w:color="auto"/>
                </w:tcBorders>
                <w:shd w:val="clear" w:color="auto" w:fill="auto"/>
                <w:vAlign w:val="center"/>
              </w:tcPr>
              <w:p w:rsidR="00D50F8E" w:rsidRDefault="00D50F8E">
                <w:pPr>
                  <w:rPr>
                    <w:rFonts w:cs="Arial"/>
                    <w:sz w:val="18"/>
                    <w:szCs w:val="18"/>
                  </w:rPr>
                </w:pPr>
              </w:p>
            </w:tc>
            <w:tc>
              <w:tcPr>
                <w:tcW w:w="1417" w:type="dxa"/>
                <w:vMerge/>
                <w:tcBorders>
                  <w:top w:val="single" w:sz="4" w:space="0" w:color="auto"/>
                  <w:left w:val="single" w:sz="6" w:space="0" w:color="auto"/>
                  <w:bottom w:val="single" w:sz="6" w:space="0" w:color="auto"/>
                  <w:right w:val="single" w:sz="6" w:space="0" w:color="auto"/>
                </w:tcBorders>
                <w:shd w:val="clear" w:color="auto" w:fill="auto"/>
                <w:vAlign w:val="center"/>
              </w:tcPr>
              <w:p w:rsidR="00D50F8E" w:rsidRDefault="00D50F8E">
                <w:pPr>
                  <w:rPr>
                    <w:rFonts w:cs="Arial"/>
                    <w:sz w:val="18"/>
                    <w:szCs w:val="18"/>
                  </w:rPr>
                </w:pPr>
              </w:p>
            </w:tc>
            <w:sdt>
              <w:sdtPr>
                <w:rPr>
                  <w:sz w:val="18"/>
                  <w:szCs w:val="18"/>
                </w:rPr>
                <w:tag w:val="_PLD_42f14f52720a4c87819c9bd5211ded18"/>
                <w:id w:val="24783181"/>
                <w:lock w:val="sdtLocked"/>
              </w:sdtPr>
              <w:sdtContent>
                <w:tc>
                  <w:tcPr>
                    <w:tcW w:w="709" w:type="dxa"/>
                    <w:tcBorders>
                      <w:top w:val="single" w:sz="4" w:space="0" w:color="auto"/>
                      <w:left w:val="single" w:sz="6" w:space="0" w:color="auto"/>
                      <w:bottom w:val="single" w:sz="6" w:space="0" w:color="auto"/>
                      <w:right w:val="single" w:sz="6" w:space="0" w:color="auto"/>
                    </w:tcBorders>
                    <w:shd w:val="clear" w:color="auto" w:fill="auto"/>
                    <w:vAlign w:val="center"/>
                  </w:tcPr>
                  <w:p w:rsidR="00D50F8E" w:rsidRDefault="001C6035">
                    <w:pPr>
                      <w:jc w:val="center"/>
                      <w:rPr>
                        <w:rFonts w:cs="Arial"/>
                        <w:sz w:val="18"/>
                        <w:szCs w:val="18"/>
                      </w:rPr>
                    </w:pPr>
                    <w:r>
                      <w:rPr>
                        <w:rFonts w:cs="Arial" w:hint="eastAsia"/>
                        <w:sz w:val="18"/>
                        <w:szCs w:val="18"/>
                        <w:lang w:val="en-GB"/>
                      </w:rPr>
                      <w:t>直接</w:t>
                    </w:r>
                  </w:p>
                </w:tc>
              </w:sdtContent>
            </w:sdt>
            <w:sdt>
              <w:sdtPr>
                <w:rPr>
                  <w:sz w:val="18"/>
                  <w:szCs w:val="18"/>
                </w:rPr>
                <w:tag w:val="_PLD_e87318e11f6c4411aa17083e3a10cd90"/>
                <w:id w:val="24783182"/>
                <w:lock w:val="sdtLocked"/>
              </w:sdtPr>
              <w:sdtContent>
                <w:tc>
                  <w:tcPr>
                    <w:tcW w:w="707" w:type="dxa"/>
                    <w:tcBorders>
                      <w:top w:val="single" w:sz="4" w:space="0" w:color="auto"/>
                      <w:left w:val="single" w:sz="6" w:space="0" w:color="auto"/>
                      <w:bottom w:val="single" w:sz="6" w:space="0" w:color="auto"/>
                      <w:right w:val="single" w:sz="6" w:space="0" w:color="auto"/>
                    </w:tcBorders>
                    <w:shd w:val="clear" w:color="auto" w:fill="auto"/>
                    <w:vAlign w:val="center"/>
                  </w:tcPr>
                  <w:p w:rsidR="00D50F8E" w:rsidRDefault="001C6035">
                    <w:pPr>
                      <w:jc w:val="center"/>
                      <w:rPr>
                        <w:rFonts w:cs="Arial"/>
                        <w:sz w:val="18"/>
                        <w:szCs w:val="18"/>
                      </w:rPr>
                    </w:pPr>
                    <w:r>
                      <w:rPr>
                        <w:rFonts w:cs="Arial" w:hint="eastAsia"/>
                        <w:sz w:val="18"/>
                        <w:szCs w:val="18"/>
                        <w:lang w:val="en-GB"/>
                      </w:rPr>
                      <w:t>间接</w:t>
                    </w:r>
                  </w:p>
                </w:tc>
              </w:sdtContent>
            </w:sdt>
            <w:tc>
              <w:tcPr>
                <w:tcW w:w="2563" w:type="dxa"/>
                <w:vMerge/>
                <w:tcBorders>
                  <w:top w:val="single" w:sz="4" w:space="0" w:color="auto"/>
                  <w:left w:val="single" w:sz="6" w:space="0" w:color="auto"/>
                  <w:bottom w:val="single" w:sz="6" w:space="0" w:color="auto"/>
                  <w:right w:val="single" w:sz="4" w:space="0" w:color="auto"/>
                </w:tcBorders>
                <w:vAlign w:val="center"/>
              </w:tcPr>
              <w:p w:rsidR="00D50F8E" w:rsidRDefault="00D50F8E">
                <w:pPr>
                  <w:rPr>
                    <w:rFonts w:cs="Arial"/>
                    <w:sz w:val="18"/>
                    <w:szCs w:val="18"/>
                  </w:rPr>
                </w:pPr>
              </w:p>
            </w:tc>
          </w:tr>
          <w:sdt>
            <w:sdtPr>
              <w:rPr>
                <w:sz w:val="18"/>
                <w:szCs w:val="18"/>
              </w:rPr>
              <w:alias w:val="重要的合营企业或联营企业明细"/>
              <w:tag w:val="_GBC_a1baed559822472c8c78b05cadceb35a"/>
              <w:id w:val="24783183"/>
              <w:lock w:val="sdtLocked"/>
            </w:sdtPr>
            <w:sdtContent>
              <w:tr w:rsidR="00D50F8E">
                <w:tc>
                  <w:tcPr>
                    <w:tcW w:w="2979" w:type="dxa"/>
                    <w:tcBorders>
                      <w:top w:val="single" w:sz="6" w:space="0" w:color="auto"/>
                      <w:left w:val="single" w:sz="4" w:space="0" w:color="auto"/>
                      <w:bottom w:val="single" w:sz="4" w:space="0" w:color="auto"/>
                      <w:right w:val="single" w:sz="6" w:space="0" w:color="auto"/>
                    </w:tcBorders>
                  </w:tcPr>
                  <w:p w:rsidR="00D50F8E" w:rsidRDefault="001C6035">
                    <w:pPr>
                      <w:rPr>
                        <w:sz w:val="18"/>
                        <w:szCs w:val="18"/>
                      </w:rPr>
                    </w:pPr>
                    <w:r>
                      <w:rPr>
                        <w:sz w:val="18"/>
                        <w:szCs w:val="18"/>
                      </w:rPr>
                      <w:t>桂林仙源健康产业股份有限公司</w:t>
                    </w:r>
                  </w:p>
                </w:tc>
                <w:tc>
                  <w:tcPr>
                    <w:tcW w:w="849" w:type="dxa"/>
                    <w:tcBorders>
                      <w:top w:val="single" w:sz="6" w:space="0" w:color="auto"/>
                      <w:left w:val="single" w:sz="6" w:space="0" w:color="auto"/>
                      <w:bottom w:val="single" w:sz="4" w:space="0" w:color="auto"/>
                      <w:right w:val="single" w:sz="6" w:space="0" w:color="auto"/>
                    </w:tcBorders>
                  </w:tcPr>
                  <w:p w:rsidR="00D50F8E" w:rsidRDefault="001C6035">
                    <w:pPr>
                      <w:rPr>
                        <w:sz w:val="18"/>
                        <w:szCs w:val="18"/>
                      </w:rPr>
                    </w:pPr>
                    <w:r>
                      <w:rPr>
                        <w:sz w:val="18"/>
                        <w:szCs w:val="18"/>
                      </w:rPr>
                      <w:t>桂林市</w:t>
                    </w:r>
                  </w:p>
                </w:tc>
                <w:tc>
                  <w:tcPr>
                    <w:tcW w:w="851" w:type="dxa"/>
                    <w:tcBorders>
                      <w:top w:val="single" w:sz="6" w:space="0" w:color="auto"/>
                      <w:left w:val="single" w:sz="6" w:space="0" w:color="auto"/>
                      <w:bottom w:val="single" w:sz="4" w:space="0" w:color="auto"/>
                      <w:right w:val="single" w:sz="6" w:space="0" w:color="auto"/>
                    </w:tcBorders>
                  </w:tcPr>
                  <w:p w:rsidR="00D50F8E" w:rsidRDefault="001C6035">
                    <w:pPr>
                      <w:rPr>
                        <w:sz w:val="18"/>
                        <w:szCs w:val="18"/>
                      </w:rPr>
                    </w:pPr>
                    <w:r>
                      <w:rPr>
                        <w:sz w:val="18"/>
                        <w:szCs w:val="18"/>
                      </w:rPr>
                      <w:t>桂林市</w:t>
                    </w:r>
                  </w:p>
                </w:tc>
                <w:tc>
                  <w:tcPr>
                    <w:tcW w:w="1417" w:type="dxa"/>
                    <w:tcBorders>
                      <w:top w:val="single" w:sz="6" w:space="0" w:color="auto"/>
                      <w:left w:val="single" w:sz="6" w:space="0" w:color="auto"/>
                      <w:bottom w:val="single" w:sz="4" w:space="0" w:color="auto"/>
                      <w:right w:val="single" w:sz="6" w:space="0" w:color="auto"/>
                    </w:tcBorders>
                  </w:tcPr>
                  <w:p w:rsidR="00D50F8E" w:rsidRDefault="001C6035">
                    <w:pPr>
                      <w:rPr>
                        <w:sz w:val="18"/>
                        <w:szCs w:val="18"/>
                      </w:rPr>
                    </w:pPr>
                    <w:r>
                      <w:rPr>
                        <w:sz w:val="18"/>
                        <w:szCs w:val="18"/>
                      </w:rPr>
                      <w:t>健康、养老</w:t>
                    </w:r>
                  </w:p>
                </w:tc>
                <w:tc>
                  <w:tcPr>
                    <w:tcW w:w="709" w:type="dxa"/>
                    <w:tcBorders>
                      <w:top w:val="single" w:sz="6" w:space="0" w:color="auto"/>
                      <w:left w:val="single" w:sz="6" w:space="0" w:color="auto"/>
                      <w:bottom w:val="single" w:sz="4" w:space="0" w:color="auto"/>
                      <w:right w:val="single" w:sz="6" w:space="0" w:color="auto"/>
                    </w:tcBorders>
                  </w:tcPr>
                  <w:p w:rsidR="00D50F8E" w:rsidRDefault="001C6035">
                    <w:pPr>
                      <w:jc w:val="right"/>
                      <w:rPr>
                        <w:sz w:val="18"/>
                        <w:szCs w:val="18"/>
                      </w:rPr>
                    </w:pPr>
                    <w:r>
                      <w:rPr>
                        <w:sz w:val="18"/>
                        <w:szCs w:val="18"/>
                      </w:rPr>
                      <w:t>35</w:t>
                    </w:r>
                  </w:p>
                </w:tc>
                <w:tc>
                  <w:tcPr>
                    <w:tcW w:w="707" w:type="dxa"/>
                    <w:tcBorders>
                      <w:top w:val="single" w:sz="6" w:space="0" w:color="auto"/>
                      <w:left w:val="single" w:sz="6" w:space="0" w:color="auto"/>
                      <w:bottom w:val="single" w:sz="4" w:space="0" w:color="auto"/>
                      <w:right w:val="single" w:sz="6" w:space="0" w:color="auto"/>
                    </w:tcBorders>
                  </w:tcPr>
                  <w:p w:rsidR="00D50F8E" w:rsidRDefault="00D50F8E">
                    <w:pPr>
                      <w:jc w:val="right"/>
                      <w:rPr>
                        <w:sz w:val="18"/>
                        <w:szCs w:val="18"/>
                      </w:rPr>
                    </w:pPr>
                  </w:p>
                </w:tc>
                <w:tc>
                  <w:tcPr>
                    <w:tcW w:w="2563" w:type="dxa"/>
                    <w:tcBorders>
                      <w:top w:val="single" w:sz="6" w:space="0" w:color="auto"/>
                      <w:left w:val="single" w:sz="6" w:space="0" w:color="auto"/>
                      <w:bottom w:val="single" w:sz="4" w:space="0" w:color="auto"/>
                      <w:right w:val="single" w:sz="4" w:space="0" w:color="auto"/>
                    </w:tcBorders>
                  </w:tcPr>
                  <w:p w:rsidR="00D50F8E" w:rsidRDefault="001C6035">
                    <w:pPr>
                      <w:rPr>
                        <w:sz w:val="18"/>
                        <w:szCs w:val="18"/>
                      </w:rPr>
                    </w:pPr>
                    <w:r>
                      <w:rPr>
                        <w:sz w:val="18"/>
                        <w:szCs w:val="18"/>
                      </w:rPr>
                      <w:t>采用权益法核算长期股权投资</w:t>
                    </w:r>
                  </w:p>
                </w:tc>
              </w:tr>
            </w:sdtContent>
          </w:sdt>
        </w:tbl>
        <w:p w:rsidR="00D50F8E" w:rsidRDefault="001C6035">
          <w:pPr>
            <w:rPr>
              <w:rFonts w:cs="Arial"/>
              <w:sz w:val="21"/>
              <w:szCs w:val="21"/>
            </w:rPr>
          </w:pPr>
          <w:r>
            <w:rPr>
              <w:rFonts w:cs="Arial" w:hint="eastAsia"/>
              <w:sz w:val="21"/>
              <w:szCs w:val="21"/>
            </w:rPr>
            <w:t>在合营企业或联营企业的持股比例不同于表决权比例的说明：本公司在该公司的持股比例与表决权比例一致。</w:t>
          </w:r>
        </w:p>
        <w:p w:rsidR="00D50F8E" w:rsidRDefault="00127914">
          <w:pPr>
            <w:rPr>
              <w:rFonts w:cstheme="minorBidi"/>
              <w:szCs w:val="21"/>
            </w:rPr>
          </w:pPr>
        </w:p>
      </w:sdtContent>
    </w:sdt>
    <w:p w:rsidR="00D50F8E" w:rsidRDefault="001C6035">
      <w:pPr>
        <w:pStyle w:val="4"/>
        <w:numPr>
          <w:ilvl w:val="3"/>
          <w:numId w:val="66"/>
        </w:numPr>
        <w:tabs>
          <w:tab w:val="left" w:pos="630"/>
        </w:tabs>
        <w:rPr>
          <w:rFonts w:ascii="宋体" w:hAnsi="宋体" w:cs="Arial"/>
          <w:szCs w:val="21"/>
        </w:rPr>
      </w:pPr>
      <w:r>
        <w:rPr>
          <w:rFonts w:ascii="宋体" w:hAnsi="宋体" w:cs="Arial" w:hint="eastAsia"/>
          <w:szCs w:val="21"/>
        </w:rPr>
        <w:t>重要合营企业的主要财务信息</w:t>
      </w:r>
    </w:p>
    <w:p w:rsidR="00D50F8E" w:rsidRDefault="00127914">
      <w:pPr>
        <w:rPr>
          <w:rFonts w:cstheme="minorBidi"/>
          <w:szCs w:val="21"/>
        </w:rPr>
      </w:pPr>
      <w:sdt>
        <w:sdtPr>
          <w:rPr>
            <w:rFonts w:hint="eastAsia"/>
            <w:b/>
          </w:rPr>
          <w:alias w:val="是否适用：重要合营企业的主要财务信息[双击切换]"/>
          <w:tag w:val="_GBC_6241cde567c342139ae6186afeea9fb4"/>
          <w:id w:val="24783185"/>
          <w:lock w:val="sdtContentLocked"/>
          <w:placeholder>
            <w:docPart w:val="GBC22222222222222222222222222222"/>
          </w:placeholder>
        </w:sdtPr>
        <w:sdtEndPr>
          <w:rPr>
            <w:b w:val="0"/>
          </w:rPr>
        </w:sdtEndPr>
        <w:sdtContent>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sdtContent>
      </w:sdt>
    </w:p>
    <w:p w:rsidR="00D50F8E" w:rsidRDefault="001C6035">
      <w:pPr>
        <w:pStyle w:val="4"/>
        <w:numPr>
          <w:ilvl w:val="3"/>
          <w:numId w:val="66"/>
        </w:numPr>
        <w:tabs>
          <w:tab w:val="left" w:pos="630"/>
        </w:tabs>
        <w:rPr>
          <w:rFonts w:ascii="宋体" w:hAnsi="宋体" w:cs="Arial"/>
          <w:szCs w:val="21"/>
        </w:rPr>
      </w:pPr>
      <w:r>
        <w:rPr>
          <w:rFonts w:ascii="宋体" w:hAnsi="宋体" w:cs="Arial" w:hint="eastAsia"/>
          <w:szCs w:val="21"/>
        </w:rPr>
        <w:t>重要联营企业的主要财务信息</w:t>
      </w:r>
    </w:p>
    <w:p w:rsidR="00D50F8E" w:rsidRDefault="00127914">
      <w:pPr>
        <w:pStyle w:val="Style92"/>
      </w:pPr>
      <w:sdt>
        <w:sdtPr>
          <w:rPr>
            <w:rFonts w:hint="eastAsia"/>
            <w:b/>
          </w:rPr>
          <w:alias w:val="是否适用：重要联营企业的主要财务信息[双击切换]"/>
          <w:tag w:val="_GBC_e304b69adb6f449495c3916754024763"/>
          <w:id w:val="24783186"/>
          <w:lock w:val="sdtContentLocked"/>
          <w:placeholder>
            <w:docPart w:val="GBC22222222222222222222222222222"/>
          </w:placeholder>
        </w:sdtPr>
        <w:sdtEndPr>
          <w:rPr>
            <w:b w:val="0"/>
          </w:rPr>
        </w:sdtEndPr>
        <w:sdtContent>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sdtContent>
      </w:sdt>
    </w:p>
    <w:p w:rsidR="00D50F8E" w:rsidRDefault="001C6035">
      <w:pPr>
        <w:jc w:val="right"/>
        <w:rPr>
          <w:sz w:val="20"/>
          <w:szCs w:val="20"/>
        </w:rPr>
      </w:pPr>
      <w:r>
        <w:rPr>
          <w:rFonts w:hint="eastAsia"/>
          <w:sz w:val="20"/>
          <w:szCs w:val="20"/>
        </w:rPr>
        <w:t>单位：</w:t>
      </w:r>
      <w:sdt>
        <w:sdtPr>
          <w:rPr>
            <w:rFonts w:hint="eastAsia"/>
            <w:sz w:val="20"/>
            <w:szCs w:val="20"/>
          </w:rPr>
          <w:alias w:val="单位：财务附注：重要联营企业的主要财务信息"/>
          <w:tag w:val="_GBC_0306b30be35040cd86d2b964142011d4"/>
          <w:id w:val="2478318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 w:val="20"/>
              <w:szCs w:val="20"/>
            </w:rPr>
            <w:t>元</w:t>
          </w:r>
        </w:sdtContent>
      </w:sdt>
      <w:r>
        <w:rPr>
          <w:rFonts w:hint="eastAsia"/>
          <w:sz w:val="20"/>
          <w:szCs w:val="20"/>
        </w:rPr>
        <w:t xml:space="preserve">  币种：</w:t>
      </w:r>
      <w:sdt>
        <w:sdtPr>
          <w:rPr>
            <w:rFonts w:hint="eastAsia"/>
            <w:sz w:val="20"/>
            <w:szCs w:val="20"/>
          </w:rPr>
          <w:alias w:val="币种：财务附注：重要联营企业的主要财务信息"/>
          <w:tag w:val="_GBC_a2e655bae21746219bfd958c6f5b8be9"/>
          <w:id w:val="2478318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 w:val="20"/>
              <w:szCs w:val="20"/>
            </w:rPr>
            <w:t>人民币</w:t>
          </w:r>
        </w:sdtContent>
      </w:sdt>
    </w:p>
    <w:sdt>
      <w:sdtPr>
        <w:rPr>
          <w:sz w:val="21"/>
        </w:rPr>
        <w:alias w:val="模块:重要联营企业的主要财务信息"/>
        <w:tag w:val="_GBC_ac3eed998bbd4658ab651a88daefefb1"/>
        <w:id w:val="24783207"/>
        <w:lock w:val="sdtLocked"/>
        <w:placeholder>
          <w:docPart w:val="GBC22222222222222222222222222222"/>
        </w:placeholder>
      </w:sdtPr>
      <w:sdtContent>
        <w:tbl>
          <w:tblPr>
            <w:tblStyle w:val="Style99"/>
            <w:tblW w:w="9049" w:type="dxa"/>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4054"/>
            <w:gridCol w:w="2499"/>
            <w:gridCol w:w="2496"/>
          </w:tblGrid>
          <w:tr w:rsidR="00D50F8E">
            <w:trPr>
              <w:trHeight w:val="120"/>
            </w:trPr>
            <w:tc>
              <w:tcPr>
                <w:tcW w:w="4054" w:type="dxa"/>
                <w:vMerge w:val="restart"/>
                <w:tcBorders>
                  <w:top w:val="single" w:sz="4" w:space="0" w:color="auto"/>
                  <w:left w:val="single" w:sz="4" w:space="0" w:color="auto"/>
                  <w:bottom w:val="single" w:sz="6" w:space="0" w:color="auto"/>
                  <w:right w:val="single" w:sz="6" w:space="0" w:color="auto"/>
                </w:tcBorders>
                <w:shd w:val="clear" w:color="auto" w:fill="auto"/>
              </w:tcPr>
              <w:p w:rsidR="00D50F8E" w:rsidRDefault="00D50F8E">
                <w:pPr>
                  <w:jc w:val="center"/>
                  <w:rPr>
                    <w:rFonts w:cs="Arial"/>
                    <w:sz w:val="20"/>
                    <w:szCs w:val="20"/>
                  </w:rPr>
                </w:pPr>
              </w:p>
            </w:tc>
            <w:sdt>
              <w:sdtPr>
                <w:rPr>
                  <w:rFonts w:cs="Arial" w:hint="eastAsia"/>
                  <w:sz w:val="20"/>
                  <w:szCs w:val="20"/>
                  <w:lang w:val="en-GB"/>
                </w:rPr>
                <w:alias w:val="重要联营企业的主要财务信息-发生期间"/>
                <w:tag w:val="_GBC_3985273c74d84e5d9e0004348ff54fc3"/>
                <w:id w:val="24783189"/>
                <w:lock w:val="sdtLocked"/>
              </w:sdtPr>
              <w:sdtContent>
                <w:tc>
                  <w:tcPr>
                    <w:tcW w:w="2499" w:type="dxa"/>
                    <w:tcBorders>
                      <w:top w:val="single" w:sz="4" w:space="0" w:color="auto"/>
                      <w:left w:val="single" w:sz="6" w:space="0" w:color="auto"/>
                      <w:bottom w:val="single" w:sz="6" w:space="0" w:color="auto"/>
                      <w:right w:val="single" w:sz="6" w:space="0" w:color="auto"/>
                    </w:tcBorders>
                    <w:shd w:val="clear" w:color="auto" w:fill="auto"/>
                    <w:vAlign w:val="center"/>
                  </w:tcPr>
                  <w:p w:rsidR="00D50F8E" w:rsidRDefault="001C6035">
                    <w:pPr>
                      <w:jc w:val="center"/>
                      <w:rPr>
                        <w:rFonts w:cs="Arial"/>
                        <w:sz w:val="20"/>
                        <w:szCs w:val="20"/>
                      </w:rPr>
                    </w:pPr>
                    <w:r>
                      <w:rPr>
                        <w:rFonts w:cs="Arial" w:hint="eastAsia"/>
                        <w:sz w:val="20"/>
                        <w:szCs w:val="20"/>
                        <w:lang w:val="en-GB"/>
                      </w:rPr>
                      <w:t>期末余额</w:t>
                    </w:r>
                    <w:r>
                      <w:rPr>
                        <w:rFonts w:cs="Arial"/>
                        <w:sz w:val="20"/>
                        <w:szCs w:val="20"/>
                      </w:rPr>
                      <w:t xml:space="preserve">/ </w:t>
                    </w:r>
                    <w:r>
                      <w:rPr>
                        <w:rFonts w:cs="Arial" w:hint="eastAsia"/>
                        <w:sz w:val="20"/>
                        <w:szCs w:val="20"/>
                        <w:lang w:val="en-GB"/>
                      </w:rPr>
                      <w:t>本期发生额</w:t>
                    </w:r>
                  </w:p>
                </w:tc>
              </w:sdtContent>
            </w:sdt>
            <w:sdt>
              <w:sdtPr>
                <w:rPr>
                  <w:rFonts w:cs="Arial" w:hint="eastAsia"/>
                  <w:sz w:val="20"/>
                  <w:szCs w:val="20"/>
                  <w:lang w:val="en-GB"/>
                </w:rPr>
                <w:alias w:val="重要联营企业的主要财务信息-发生期间"/>
                <w:tag w:val="_GBC_c59f213bf9cc43468db35ae8e45286d0"/>
                <w:id w:val="24783190"/>
                <w:lock w:val="sdtLocked"/>
              </w:sdtPr>
              <w:sdtContent>
                <w:tc>
                  <w:tcPr>
                    <w:tcW w:w="2496" w:type="dxa"/>
                    <w:tcBorders>
                      <w:top w:val="single" w:sz="4" w:space="0" w:color="auto"/>
                      <w:left w:val="single" w:sz="6" w:space="0" w:color="auto"/>
                      <w:bottom w:val="single" w:sz="6" w:space="0" w:color="auto"/>
                      <w:right w:val="single" w:sz="6" w:space="0" w:color="auto"/>
                    </w:tcBorders>
                    <w:shd w:val="clear" w:color="auto" w:fill="auto"/>
                    <w:vAlign w:val="center"/>
                  </w:tcPr>
                  <w:p w:rsidR="00D50F8E" w:rsidRDefault="001C6035">
                    <w:pPr>
                      <w:jc w:val="center"/>
                      <w:rPr>
                        <w:rFonts w:cs="Arial"/>
                        <w:sz w:val="20"/>
                        <w:szCs w:val="20"/>
                        <w:lang w:val="en-GB"/>
                      </w:rPr>
                    </w:pPr>
                    <w:r>
                      <w:rPr>
                        <w:rFonts w:cs="Arial" w:hint="eastAsia"/>
                        <w:sz w:val="20"/>
                        <w:szCs w:val="20"/>
                        <w:lang w:val="en-GB"/>
                      </w:rPr>
                      <w:t>期初余额</w:t>
                    </w:r>
                    <w:r>
                      <w:rPr>
                        <w:rFonts w:cs="Arial"/>
                        <w:sz w:val="20"/>
                        <w:szCs w:val="20"/>
                      </w:rPr>
                      <w:t xml:space="preserve">/ </w:t>
                    </w:r>
                    <w:r>
                      <w:rPr>
                        <w:rFonts w:cs="Arial" w:hint="eastAsia"/>
                        <w:sz w:val="20"/>
                        <w:szCs w:val="20"/>
                        <w:lang w:val="en-GB"/>
                      </w:rPr>
                      <w:t>上期发生额</w:t>
                    </w:r>
                  </w:p>
                </w:tc>
              </w:sdtContent>
            </w:sdt>
          </w:tr>
          <w:tr w:rsidR="00D50F8E">
            <w:tc>
              <w:tcPr>
                <w:tcW w:w="4054" w:type="dxa"/>
                <w:tcBorders>
                  <w:top w:val="single" w:sz="6" w:space="0" w:color="auto"/>
                  <w:left w:val="single" w:sz="4" w:space="0" w:color="auto"/>
                  <w:bottom w:val="single" w:sz="6" w:space="0" w:color="auto"/>
                  <w:right w:val="single" w:sz="6" w:space="0" w:color="auto"/>
                </w:tcBorders>
                <w:shd w:val="clear" w:color="auto" w:fill="auto"/>
                <w:vAlign w:val="bottom"/>
              </w:tcPr>
              <w:p w:rsidR="00D50F8E" w:rsidRDefault="00D50F8E">
                <w:pPr>
                  <w:rPr>
                    <w:sz w:val="20"/>
                    <w:szCs w:val="20"/>
                  </w:rPr>
                </w:pPr>
              </w:p>
            </w:tc>
            <w:tc>
              <w:tcPr>
                <w:tcW w:w="2499" w:type="dxa"/>
                <w:tcBorders>
                  <w:left w:val="single" w:sz="6" w:space="0" w:color="auto"/>
                  <w:right w:val="single" w:sz="6" w:space="0" w:color="auto"/>
                </w:tcBorders>
                <w:shd w:val="clear" w:color="auto" w:fill="auto"/>
              </w:tcPr>
              <w:p w:rsidR="00D50F8E" w:rsidRDefault="001C6035">
                <w:pPr>
                  <w:jc w:val="center"/>
                  <w:rPr>
                    <w:sz w:val="20"/>
                    <w:szCs w:val="20"/>
                  </w:rPr>
                </w:pPr>
                <w:r>
                  <w:rPr>
                    <w:rFonts w:hint="eastAsia"/>
                    <w:sz w:val="20"/>
                    <w:szCs w:val="20"/>
                  </w:rPr>
                  <w:t>仙源公司</w:t>
                </w:r>
              </w:p>
            </w:tc>
            <w:tc>
              <w:tcPr>
                <w:tcW w:w="2496" w:type="dxa"/>
                <w:tcBorders>
                  <w:top w:val="single" w:sz="6" w:space="0" w:color="auto"/>
                  <w:left w:val="single" w:sz="6" w:space="0" w:color="auto"/>
                  <w:bottom w:val="single" w:sz="6" w:space="0" w:color="auto"/>
                  <w:right w:val="single" w:sz="6" w:space="0" w:color="auto"/>
                </w:tcBorders>
              </w:tcPr>
              <w:p w:rsidR="00D50F8E" w:rsidRDefault="001C6035">
                <w:pPr>
                  <w:jc w:val="center"/>
                  <w:rPr>
                    <w:sz w:val="20"/>
                    <w:szCs w:val="20"/>
                  </w:rPr>
                </w:pPr>
                <w:r>
                  <w:rPr>
                    <w:rFonts w:hint="eastAsia"/>
                    <w:sz w:val="20"/>
                    <w:szCs w:val="20"/>
                  </w:rPr>
                  <w:t>仙</w:t>
                </w:r>
                <w:r w:rsidR="00851F57">
                  <w:rPr>
                    <w:rFonts w:hint="eastAsia"/>
                    <w:sz w:val="20"/>
                    <w:szCs w:val="20"/>
                  </w:rPr>
                  <w:t>源</w:t>
                </w:r>
                <w:r>
                  <w:rPr>
                    <w:rFonts w:hint="eastAsia"/>
                    <w:sz w:val="20"/>
                    <w:szCs w:val="20"/>
                  </w:rPr>
                  <w:t>公司</w:t>
                </w:r>
              </w:p>
            </w:tc>
          </w:tr>
          <w:tr w:rsidR="00D50F8E">
            <w:sdt>
              <w:sdtPr>
                <w:rPr>
                  <w:sz w:val="20"/>
                  <w:szCs w:val="20"/>
                </w:rPr>
                <w:tag w:val="_PLD_fef15ffbfdea4cb5a3d708c5ea8068c9"/>
                <w:id w:val="24783191"/>
                <w:lock w:val="sdtLocked"/>
              </w:sdtPr>
              <w:sdtContent>
                <w:tc>
                  <w:tcPr>
                    <w:tcW w:w="4054" w:type="dxa"/>
                    <w:tcBorders>
                      <w:top w:val="single" w:sz="6" w:space="0" w:color="auto"/>
                      <w:left w:val="single" w:sz="4" w:space="0" w:color="auto"/>
                      <w:bottom w:val="single" w:sz="6" w:space="0" w:color="auto"/>
                      <w:right w:val="single" w:sz="6" w:space="0" w:color="auto"/>
                    </w:tcBorders>
                    <w:shd w:val="clear" w:color="auto" w:fill="auto"/>
                    <w:vAlign w:val="bottom"/>
                  </w:tcPr>
                  <w:p w:rsidR="00D50F8E" w:rsidRDefault="001C6035">
                    <w:pPr>
                      <w:rPr>
                        <w:rFonts w:cs="Arial"/>
                        <w:color w:val="000000"/>
                        <w:sz w:val="20"/>
                        <w:szCs w:val="20"/>
                      </w:rPr>
                    </w:pPr>
                    <w:r>
                      <w:rPr>
                        <w:rFonts w:cs="Arial" w:hint="eastAsia"/>
                        <w:color w:val="000000"/>
                        <w:sz w:val="20"/>
                        <w:szCs w:val="20"/>
                        <w:lang w:val="en-GB"/>
                      </w:rPr>
                      <w:t>流动资产</w:t>
                    </w:r>
                  </w:p>
                </w:tc>
              </w:sdtContent>
            </w:sdt>
            <w:tc>
              <w:tcPr>
                <w:tcW w:w="2499" w:type="dxa"/>
                <w:tcBorders>
                  <w:left w:val="single" w:sz="6" w:space="0" w:color="auto"/>
                  <w:right w:val="single" w:sz="6" w:space="0" w:color="auto"/>
                </w:tcBorders>
                <w:shd w:val="clear" w:color="auto" w:fill="auto"/>
              </w:tcPr>
              <w:p w:rsidR="00D50F8E" w:rsidRDefault="001C6035">
                <w:pPr>
                  <w:jc w:val="right"/>
                  <w:rPr>
                    <w:sz w:val="20"/>
                    <w:szCs w:val="20"/>
                  </w:rPr>
                </w:pPr>
                <w:r>
                  <w:rPr>
                    <w:sz w:val="20"/>
                    <w:szCs w:val="20"/>
                  </w:rPr>
                  <w:t>12,475,107.03</w:t>
                </w:r>
              </w:p>
            </w:tc>
            <w:tc>
              <w:tcPr>
                <w:tcW w:w="2496" w:type="dxa"/>
                <w:tcBorders>
                  <w:top w:val="single" w:sz="6" w:space="0" w:color="auto"/>
                  <w:left w:val="single" w:sz="6" w:space="0" w:color="auto"/>
                  <w:bottom w:val="single" w:sz="6" w:space="0" w:color="auto"/>
                  <w:right w:val="single" w:sz="6" w:space="0" w:color="auto"/>
                </w:tcBorders>
              </w:tcPr>
              <w:p w:rsidR="00D50F8E" w:rsidRDefault="001C6035">
                <w:pPr>
                  <w:jc w:val="right"/>
                  <w:rPr>
                    <w:sz w:val="20"/>
                    <w:szCs w:val="20"/>
                  </w:rPr>
                </w:pPr>
                <w:r>
                  <w:rPr>
                    <w:sz w:val="20"/>
                    <w:szCs w:val="20"/>
                  </w:rPr>
                  <w:t>11,752,811.29</w:t>
                </w:r>
              </w:p>
            </w:tc>
          </w:tr>
          <w:tr w:rsidR="00D50F8E">
            <w:sdt>
              <w:sdtPr>
                <w:rPr>
                  <w:sz w:val="20"/>
                  <w:szCs w:val="20"/>
                </w:rPr>
                <w:tag w:val="_PLD_f31bdbdda3c24ef0ad64c4480cfaf1eb"/>
                <w:id w:val="24783192"/>
                <w:lock w:val="sdtLocked"/>
              </w:sdtPr>
              <w:sdtContent>
                <w:tc>
                  <w:tcPr>
                    <w:tcW w:w="4054" w:type="dxa"/>
                    <w:tcBorders>
                      <w:top w:val="single" w:sz="6" w:space="0" w:color="auto"/>
                      <w:left w:val="single" w:sz="4" w:space="0" w:color="auto"/>
                      <w:bottom w:val="single" w:sz="6" w:space="0" w:color="auto"/>
                      <w:right w:val="single" w:sz="6" w:space="0" w:color="auto"/>
                    </w:tcBorders>
                    <w:shd w:val="clear" w:color="auto" w:fill="auto"/>
                    <w:vAlign w:val="bottom"/>
                  </w:tcPr>
                  <w:p w:rsidR="00D50F8E" w:rsidRDefault="001C6035">
                    <w:pPr>
                      <w:rPr>
                        <w:rFonts w:cs="Arial"/>
                        <w:color w:val="000000"/>
                        <w:sz w:val="20"/>
                        <w:szCs w:val="20"/>
                      </w:rPr>
                    </w:pPr>
                    <w:r>
                      <w:rPr>
                        <w:rFonts w:cs="Arial" w:hint="eastAsia"/>
                        <w:color w:val="000000"/>
                        <w:sz w:val="20"/>
                        <w:szCs w:val="20"/>
                        <w:lang w:val="en-GB"/>
                      </w:rPr>
                      <w:t>非流动资产</w:t>
                    </w:r>
                  </w:p>
                </w:tc>
              </w:sdtContent>
            </w:sdt>
            <w:tc>
              <w:tcPr>
                <w:tcW w:w="2499" w:type="dxa"/>
                <w:tcBorders>
                  <w:left w:val="single" w:sz="6" w:space="0" w:color="auto"/>
                  <w:right w:val="single" w:sz="6" w:space="0" w:color="auto"/>
                </w:tcBorders>
                <w:shd w:val="clear" w:color="auto" w:fill="auto"/>
              </w:tcPr>
              <w:p w:rsidR="00D50F8E" w:rsidRDefault="00D50F8E">
                <w:pPr>
                  <w:jc w:val="right"/>
                  <w:rPr>
                    <w:sz w:val="20"/>
                    <w:szCs w:val="20"/>
                  </w:rPr>
                </w:pPr>
              </w:p>
            </w:tc>
            <w:tc>
              <w:tcPr>
                <w:tcW w:w="2496" w:type="dxa"/>
                <w:tcBorders>
                  <w:top w:val="single" w:sz="6" w:space="0" w:color="auto"/>
                  <w:left w:val="single" w:sz="6" w:space="0" w:color="auto"/>
                  <w:bottom w:val="single" w:sz="6" w:space="0" w:color="auto"/>
                  <w:right w:val="single" w:sz="6" w:space="0" w:color="auto"/>
                </w:tcBorders>
              </w:tcPr>
              <w:p w:rsidR="00D50F8E" w:rsidRDefault="00D50F8E">
                <w:pPr>
                  <w:jc w:val="right"/>
                  <w:rPr>
                    <w:sz w:val="20"/>
                    <w:szCs w:val="20"/>
                  </w:rPr>
                </w:pPr>
              </w:p>
            </w:tc>
          </w:tr>
          <w:tr w:rsidR="00D50F8E">
            <w:sdt>
              <w:sdtPr>
                <w:rPr>
                  <w:sz w:val="20"/>
                  <w:szCs w:val="20"/>
                </w:rPr>
                <w:tag w:val="_PLD_d1755220e8944b638b853a5090d054ac"/>
                <w:id w:val="24783193"/>
                <w:lock w:val="sdtLocked"/>
              </w:sdtPr>
              <w:sdtContent>
                <w:tc>
                  <w:tcPr>
                    <w:tcW w:w="4054" w:type="dxa"/>
                    <w:tcBorders>
                      <w:top w:val="single" w:sz="6" w:space="0" w:color="auto"/>
                      <w:left w:val="single" w:sz="4" w:space="0" w:color="auto"/>
                      <w:bottom w:val="single" w:sz="6" w:space="0" w:color="auto"/>
                      <w:right w:val="single" w:sz="6" w:space="0" w:color="auto"/>
                    </w:tcBorders>
                    <w:shd w:val="clear" w:color="auto" w:fill="auto"/>
                    <w:vAlign w:val="bottom"/>
                  </w:tcPr>
                  <w:p w:rsidR="00D50F8E" w:rsidRDefault="001C6035">
                    <w:pPr>
                      <w:rPr>
                        <w:rFonts w:cs="Arial"/>
                        <w:color w:val="000000"/>
                        <w:sz w:val="20"/>
                        <w:szCs w:val="20"/>
                      </w:rPr>
                    </w:pPr>
                    <w:r>
                      <w:rPr>
                        <w:rFonts w:cs="Arial" w:hint="eastAsia"/>
                        <w:color w:val="000000"/>
                        <w:sz w:val="20"/>
                        <w:szCs w:val="20"/>
                        <w:lang w:val="en-GB"/>
                      </w:rPr>
                      <w:t>资产合计</w:t>
                    </w:r>
                  </w:p>
                </w:tc>
              </w:sdtContent>
            </w:sdt>
            <w:tc>
              <w:tcPr>
                <w:tcW w:w="2499" w:type="dxa"/>
                <w:tcBorders>
                  <w:left w:val="single" w:sz="6" w:space="0" w:color="auto"/>
                  <w:right w:val="single" w:sz="6" w:space="0" w:color="auto"/>
                </w:tcBorders>
                <w:shd w:val="clear" w:color="auto" w:fill="auto"/>
              </w:tcPr>
              <w:p w:rsidR="00D50F8E" w:rsidRDefault="001C6035">
                <w:pPr>
                  <w:jc w:val="right"/>
                  <w:rPr>
                    <w:sz w:val="20"/>
                    <w:szCs w:val="20"/>
                  </w:rPr>
                </w:pPr>
                <w:r>
                  <w:rPr>
                    <w:sz w:val="20"/>
                    <w:szCs w:val="20"/>
                  </w:rPr>
                  <w:t>12,475,107.03</w:t>
                </w:r>
              </w:p>
            </w:tc>
            <w:tc>
              <w:tcPr>
                <w:tcW w:w="2496" w:type="dxa"/>
                <w:tcBorders>
                  <w:top w:val="single" w:sz="6" w:space="0" w:color="auto"/>
                  <w:left w:val="single" w:sz="6" w:space="0" w:color="auto"/>
                  <w:bottom w:val="single" w:sz="6" w:space="0" w:color="auto"/>
                  <w:right w:val="single" w:sz="6" w:space="0" w:color="auto"/>
                </w:tcBorders>
              </w:tcPr>
              <w:p w:rsidR="00D50F8E" w:rsidRDefault="001C6035">
                <w:pPr>
                  <w:jc w:val="right"/>
                  <w:rPr>
                    <w:sz w:val="20"/>
                    <w:szCs w:val="20"/>
                  </w:rPr>
                </w:pPr>
                <w:r>
                  <w:rPr>
                    <w:sz w:val="20"/>
                    <w:szCs w:val="20"/>
                  </w:rPr>
                  <w:t>11,752,811.29</w:t>
                </w:r>
              </w:p>
            </w:tc>
          </w:tr>
          <w:tr w:rsidR="00D50F8E">
            <w:tc>
              <w:tcPr>
                <w:tcW w:w="4054" w:type="dxa"/>
                <w:tcBorders>
                  <w:top w:val="single" w:sz="6" w:space="0" w:color="auto"/>
                  <w:left w:val="single" w:sz="4" w:space="0" w:color="auto"/>
                  <w:bottom w:val="single" w:sz="6" w:space="0" w:color="auto"/>
                  <w:right w:val="single" w:sz="6" w:space="0" w:color="auto"/>
                </w:tcBorders>
                <w:shd w:val="clear" w:color="auto" w:fill="auto"/>
                <w:vAlign w:val="bottom"/>
              </w:tcPr>
              <w:p w:rsidR="00D50F8E" w:rsidRDefault="00D50F8E">
                <w:pPr>
                  <w:rPr>
                    <w:rFonts w:cs="Arial"/>
                    <w:color w:val="000000"/>
                    <w:sz w:val="20"/>
                    <w:szCs w:val="20"/>
                    <w:lang w:val="en-GB"/>
                  </w:rPr>
                </w:pPr>
              </w:p>
            </w:tc>
            <w:tc>
              <w:tcPr>
                <w:tcW w:w="2499" w:type="dxa"/>
                <w:tcBorders>
                  <w:left w:val="single" w:sz="6" w:space="0" w:color="auto"/>
                  <w:right w:val="single" w:sz="6" w:space="0" w:color="auto"/>
                </w:tcBorders>
                <w:shd w:val="clear" w:color="auto" w:fill="auto"/>
              </w:tcPr>
              <w:p w:rsidR="00D50F8E" w:rsidRDefault="001C6035">
                <w:pPr>
                  <w:jc w:val="right"/>
                  <w:rPr>
                    <w:sz w:val="20"/>
                    <w:szCs w:val="20"/>
                  </w:rPr>
                </w:pPr>
                <w:r>
                  <w:rPr>
                    <w:sz w:val="20"/>
                    <w:szCs w:val="20"/>
                  </w:rPr>
                  <w:t xml:space="preserve">　</w:t>
                </w:r>
              </w:p>
            </w:tc>
            <w:tc>
              <w:tcPr>
                <w:tcW w:w="2496" w:type="dxa"/>
                <w:tcBorders>
                  <w:top w:val="single" w:sz="6" w:space="0" w:color="auto"/>
                  <w:left w:val="single" w:sz="6" w:space="0" w:color="auto"/>
                  <w:bottom w:val="single" w:sz="6" w:space="0" w:color="auto"/>
                  <w:right w:val="single" w:sz="6" w:space="0" w:color="auto"/>
                </w:tcBorders>
              </w:tcPr>
              <w:p w:rsidR="00D50F8E" w:rsidRDefault="001C6035">
                <w:pPr>
                  <w:jc w:val="right"/>
                  <w:rPr>
                    <w:sz w:val="20"/>
                    <w:szCs w:val="20"/>
                  </w:rPr>
                </w:pPr>
                <w:r>
                  <w:rPr>
                    <w:sz w:val="20"/>
                    <w:szCs w:val="20"/>
                  </w:rPr>
                  <w:t xml:space="preserve">　</w:t>
                </w:r>
              </w:p>
            </w:tc>
          </w:tr>
          <w:tr w:rsidR="00D50F8E">
            <w:sdt>
              <w:sdtPr>
                <w:rPr>
                  <w:sz w:val="20"/>
                  <w:szCs w:val="20"/>
                </w:rPr>
                <w:tag w:val="_PLD_da177c33d2a4452285f3e4329499be2b"/>
                <w:id w:val="24783194"/>
                <w:lock w:val="sdtLocked"/>
              </w:sdtPr>
              <w:sdtContent>
                <w:tc>
                  <w:tcPr>
                    <w:tcW w:w="4054" w:type="dxa"/>
                    <w:tcBorders>
                      <w:top w:val="single" w:sz="6" w:space="0" w:color="auto"/>
                      <w:left w:val="single" w:sz="4" w:space="0" w:color="auto"/>
                      <w:bottom w:val="single" w:sz="6" w:space="0" w:color="auto"/>
                      <w:right w:val="single" w:sz="6" w:space="0" w:color="auto"/>
                    </w:tcBorders>
                    <w:shd w:val="clear" w:color="auto" w:fill="auto"/>
                    <w:vAlign w:val="bottom"/>
                  </w:tcPr>
                  <w:p w:rsidR="00D50F8E" w:rsidRDefault="001C6035">
                    <w:pPr>
                      <w:rPr>
                        <w:rFonts w:cs="Arial"/>
                        <w:color w:val="000000"/>
                        <w:sz w:val="20"/>
                        <w:szCs w:val="20"/>
                      </w:rPr>
                    </w:pPr>
                    <w:r>
                      <w:rPr>
                        <w:rFonts w:cs="Arial" w:hint="eastAsia"/>
                        <w:color w:val="000000"/>
                        <w:sz w:val="20"/>
                        <w:szCs w:val="20"/>
                        <w:lang w:val="en-GB"/>
                      </w:rPr>
                      <w:t>流动负债</w:t>
                    </w:r>
                  </w:p>
                </w:tc>
              </w:sdtContent>
            </w:sdt>
            <w:tc>
              <w:tcPr>
                <w:tcW w:w="2499" w:type="dxa"/>
                <w:tcBorders>
                  <w:left w:val="single" w:sz="6" w:space="0" w:color="auto"/>
                  <w:right w:val="single" w:sz="6" w:space="0" w:color="auto"/>
                </w:tcBorders>
                <w:shd w:val="clear" w:color="auto" w:fill="auto"/>
              </w:tcPr>
              <w:p w:rsidR="00D50F8E" w:rsidRDefault="001C6035">
                <w:pPr>
                  <w:jc w:val="right"/>
                  <w:rPr>
                    <w:sz w:val="20"/>
                    <w:szCs w:val="20"/>
                  </w:rPr>
                </w:pPr>
                <w:r>
                  <w:rPr>
                    <w:sz w:val="20"/>
                    <w:szCs w:val="20"/>
                  </w:rPr>
                  <w:t>1,496,463.08</w:t>
                </w:r>
              </w:p>
            </w:tc>
            <w:tc>
              <w:tcPr>
                <w:tcW w:w="2496" w:type="dxa"/>
                <w:tcBorders>
                  <w:top w:val="single" w:sz="6" w:space="0" w:color="auto"/>
                  <w:left w:val="single" w:sz="6" w:space="0" w:color="auto"/>
                  <w:bottom w:val="single" w:sz="6" w:space="0" w:color="auto"/>
                  <w:right w:val="single" w:sz="6" w:space="0" w:color="auto"/>
                </w:tcBorders>
              </w:tcPr>
              <w:p w:rsidR="00D50F8E" w:rsidRDefault="001C6035">
                <w:pPr>
                  <w:jc w:val="right"/>
                  <w:rPr>
                    <w:sz w:val="20"/>
                    <w:szCs w:val="20"/>
                  </w:rPr>
                </w:pPr>
                <w:r>
                  <w:rPr>
                    <w:sz w:val="20"/>
                    <w:szCs w:val="20"/>
                  </w:rPr>
                  <w:t>464,151.99</w:t>
                </w:r>
              </w:p>
            </w:tc>
          </w:tr>
          <w:tr w:rsidR="00D50F8E">
            <w:sdt>
              <w:sdtPr>
                <w:rPr>
                  <w:sz w:val="20"/>
                  <w:szCs w:val="20"/>
                </w:rPr>
                <w:tag w:val="_PLD_69db2a7507214ff988c587702b84292a"/>
                <w:id w:val="24783195"/>
                <w:lock w:val="sdtLocked"/>
              </w:sdtPr>
              <w:sdtContent>
                <w:tc>
                  <w:tcPr>
                    <w:tcW w:w="4054" w:type="dxa"/>
                    <w:tcBorders>
                      <w:top w:val="single" w:sz="6" w:space="0" w:color="auto"/>
                      <w:left w:val="single" w:sz="4" w:space="0" w:color="auto"/>
                      <w:bottom w:val="single" w:sz="6" w:space="0" w:color="auto"/>
                      <w:right w:val="single" w:sz="6" w:space="0" w:color="auto"/>
                    </w:tcBorders>
                    <w:shd w:val="clear" w:color="auto" w:fill="auto"/>
                    <w:vAlign w:val="bottom"/>
                  </w:tcPr>
                  <w:p w:rsidR="00D50F8E" w:rsidRDefault="001C6035">
                    <w:pPr>
                      <w:rPr>
                        <w:rFonts w:cs="Arial"/>
                        <w:color w:val="000000"/>
                        <w:sz w:val="20"/>
                        <w:szCs w:val="20"/>
                      </w:rPr>
                    </w:pPr>
                    <w:r>
                      <w:rPr>
                        <w:rFonts w:cs="Arial" w:hint="eastAsia"/>
                        <w:color w:val="000000"/>
                        <w:sz w:val="20"/>
                        <w:szCs w:val="20"/>
                        <w:lang w:val="en-GB"/>
                      </w:rPr>
                      <w:t>非流动负债</w:t>
                    </w:r>
                  </w:p>
                </w:tc>
              </w:sdtContent>
            </w:sdt>
            <w:tc>
              <w:tcPr>
                <w:tcW w:w="2499" w:type="dxa"/>
                <w:tcBorders>
                  <w:left w:val="single" w:sz="6" w:space="0" w:color="auto"/>
                  <w:right w:val="single" w:sz="6" w:space="0" w:color="auto"/>
                </w:tcBorders>
                <w:shd w:val="clear" w:color="auto" w:fill="auto"/>
              </w:tcPr>
              <w:p w:rsidR="00D50F8E" w:rsidRDefault="00D50F8E">
                <w:pPr>
                  <w:jc w:val="right"/>
                  <w:rPr>
                    <w:sz w:val="20"/>
                    <w:szCs w:val="20"/>
                  </w:rPr>
                </w:pPr>
              </w:p>
            </w:tc>
            <w:tc>
              <w:tcPr>
                <w:tcW w:w="2496" w:type="dxa"/>
                <w:tcBorders>
                  <w:top w:val="single" w:sz="6" w:space="0" w:color="auto"/>
                  <w:left w:val="single" w:sz="6" w:space="0" w:color="auto"/>
                  <w:bottom w:val="single" w:sz="6" w:space="0" w:color="auto"/>
                  <w:right w:val="single" w:sz="6" w:space="0" w:color="auto"/>
                </w:tcBorders>
              </w:tcPr>
              <w:p w:rsidR="00D50F8E" w:rsidRDefault="00D50F8E">
                <w:pPr>
                  <w:jc w:val="right"/>
                  <w:rPr>
                    <w:sz w:val="20"/>
                    <w:szCs w:val="20"/>
                  </w:rPr>
                </w:pPr>
              </w:p>
            </w:tc>
          </w:tr>
          <w:tr w:rsidR="00D50F8E">
            <w:sdt>
              <w:sdtPr>
                <w:rPr>
                  <w:sz w:val="20"/>
                  <w:szCs w:val="20"/>
                </w:rPr>
                <w:tag w:val="_PLD_93196651961549cc968f034a6735b70d"/>
                <w:id w:val="24783196"/>
                <w:lock w:val="sdtLocked"/>
              </w:sdtPr>
              <w:sdtContent>
                <w:tc>
                  <w:tcPr>
                    <w:tcW w:w="4054" w:type="dxa"/>
                    <w:tcBorders>
                      <w:top w:val="single" w:sz="6" w:space="0" w:color="auto"/>
                      <w:left w:val="single" w:sz="4" w:space="0" w:color="auto"/>
                      <w:bottom w:val="single" w:sz="6" w:space="0" w:color="auto"/>
                      <w:right w:val="single" w:sz="6" w:space="0" w:color="auto"/>
                    </w:tcBorders>
                    <w:shd w:val="clear" w:color="auto" w:fill="auto"/>
                    <w:vAlign w:val="bottom"/>
                  </w:tcPr>
                  <w:p w:rsidR="00D50F8E" w:rsidRDefault="001C6035">
                    <w:pPr>
                      <w:rPr>
                        <w:rFonts w:cs="Arial"/>
                        <w:color w:val="000000"/>
                        <w:sz w:val="20"/>
                        <w:szCs w:val="20"/>
                      </w:rPr>
                    </w:pPr>
                    <w:r>
                      <w:rPr>
                        <w:rFonts w:cs="Arial" w:hint="eastAsia"/>
                        <w:color w:val="000000"/>
                        <w:sz w:val="20"/>
                        <w:szCs w:val="20"/>
                        <w:lang w:val="en-GB"/>
                      </w:rPr>
                      <w:t>负债合计</w:t>
                    </w:r>
                  </w:p>
                </w:tc>
              </w:sdtContent>
            </w:sdt>
            <w:tc>
              <w:tcPr>
                <w:tcW w:w="2499" w:type="dxa"/>
                <w:tcBorders>
                  <w:left w:val="single" w:sz="6" w:space="0" w:color="auto"/>
                  <w:right w:val="single" w:sz="6" w:space="0" w:color="auto"/>
                </w:tcBorders>
                <w:shd w:val="clear" w:color="auto" w:fill="auto"/>
              </w:tcPr>
              <w:p w:rsidR="00D50F8E" w:rsidRDefault="001C6035">
                <w:pPr>
                  <w:jc w:val="right"/>
                  <w:rPr>
                    <w:sz w:val="20"/>
                    <w:szCs w:val="20"/>
                  </w:rPr>
                </w:pPr>
                <w:r>
                  <w:rPr>
                    <w:sz w:val="20"/>
                    <w:szCs w:val="20"/>
                  </w:rPr>
                  <w:t>1,496,463.08</w:t>
                </w:r>
              </w:p>
            </w:tc>
            <w:tc>
              <w:tcPr>
                <w:tcW w:w="2496" w:type="dxa"/>
                <w:tcBorders>
                  <w:top w:val="single" w:sz="6" w:space="0" w:color="auto"/>
                  <w:left w:val="single" w:sz="6" w:space="0" w:color="auto"/>
                  <w:bottom w:val="single" w:sz="6" w:space="0" w:color="auto"/>
                  <w:right w:val="single" w:sz="6" w:space="0" w:color="auto"/>
                </w:tcBorders>
              </w:tcPr>
              <w:p w:rsidR="00D50F8E" w:rsidRDefault="001C6035">
                <w:pPr>
                  <w:jc w:val="right"/>
                  <w:rPr>
                    <w:sz w:val="20"/>
                    <w:szCs w:val="20"/>
                  </w:rPr>
                </w:pPr>
                <w:r>
                  <w:rPr>
                    <w:sz w:val="20"/>
                    <w:szCs w:val="20"/>
                  </w:rPr>
                  <w:t>464,151.99</w:t>
                </w:r>
              </w:p>
            </w:tc>
          </w:tr>
          <w:tr w:rsidR="00D50F8E">
            <w:sdt>
              <w:sdtPr>
                <w:rPr>
                  <w:sz w:val="20"/>
                  <w:szCs w:val="20"/>
                </w:rPr>
                <w:tag w:val="_PLD_f8ce7c22e39a4e18a87552ab1793dbb8"/>
                <w:id w:val="24783197"/>
                <w:lock w:val="sdtLocked"/>
              </w:sdtPr>
              <w:sdtContent>
                <w:tc>
                  <w:tcPr>
                    <w:tcW w:w="4054" w:type="dxa"/>
                    <w:tcBorders>
                      <w:top w:val="single" w:sz="6" w:space="0" w:color="auto"/>
                      <w:left w:val="single" w:sz="4" w:space="0" w:color="auto"/>
                      <w:bottom w:val="single" w:sz="6" w:space="0" w:color="auto"/>
                      <w:right w:val="single" w:sz="6" w:space="0" w:color="auto"/>
                    </w:tcBorders>
                    <w:shd w:val="clear" w:color="auto" w:fill="auto"/>
                    <w:vAlign w:val="bottom"/>
                  </w:tcPr>
                  <w:p w:rsidR="00D50F8E" w:rsidRDefault="001C6035">
                    <w:pPr>
                      <w:rPr>
                        <w:rFonts w:cs="Arial"/>
                        <w:color w:val="000000"/>
                        <w:sz w:val="20"/>
                        <w:szCs w:val="20"/>
                      </w:rPr>
                    </w:pPr>
                    <w:r>
                      <w:rPr>
                        <w:rFonts w:cs="Arial" w:hint="eastAsia"/>
                        <w:color w:val="000000"/>
                        <w:sz w:val="20"/>
                        <w:szCs w:val="20"/>
                        <w:lang w:val="en-GB"/>
                      </w:rPr>
                      <w:t>少数股东权益</w:t>
                    </w:r>
                  </w:p>
                </w:tc>
              </w:sdtContent>
            </w:sdt>
            <w:tc>
              <w:tcPr>
                <w:tcW w:w="2499" w:type="dxa"/>
                <w:tcBorders>
                  <w:left w:val="single" w:sz="6" w:space="0" w:color="auto"/>
                  <w:right w:val="single" w:sz="6" w:space="0" w:color="auto"/>
                </w:tcBorders>
                <w:shd w:val="clear" w:color="auto" w:fill="auto"/>
              </w:tcPr>
              <w:p w:rsidR="00D50F8E" w:rsidRDefault="00D50F8E">
                <w:pPr>
                  <w:jc w:val="right"/>
                  <w:rPr>
                    <w:sz w:val="20"/>
                    <w:szCs w:val="20"/>
                  </w:rPr>
                </w:pPr>
              </w:p>
            </w:tc>
            <w:tc>
              <w:tcPr>
                <w:tcW w:w="2496" w:type="dxa"/>
                <w:tcBorders>
                  <w:top w:val="single" w:sz="6" w:space="0" w:color="auto"/>
                  <w:left w:val="single" w:sz="6" w:space="0" w:color="auto"/>
                  <w:bottom w:val="single" w:sz="6" w:space="0" w:color="auto"/>
                  <w:right w:val="single" w:sz="6" w:space="0" w:color="auto"/>
                </w:tcBorders>
              </w:tcPr>
              <w:p w:rsidR="00D50F8E" w:rsidRDefault="00D50F8E">
                <w:pPr>
                  <w:jc w:val="right"/>
                  <w:rPr>
                    <w:sz w:val="20"/>
                    <w:szCs w:val="20"/>
                  </w:rPr>
                </w:pPr>
              </w:p>
            </w:tc>
          </w:tr>
          <w:tr w:rsidR="00D50F8E">
            <w:sdt>
              <w:sdtPr>
                <w:rPr>
                  <w:sz w:val="20"/>
                  <w:szCs w:val="20"/>
                </w:rPr>
                <w:tag w:val="_PLD_5a7b4c15f9cc46f796db15ddf6bdcb12"/>
                <w:id w:val="24783198"/>
                <w:lock w:val="sdtLocked"/>
              </w:sdtPr>
              <w:sdtContent>
                <w:tc>
                  <w:tcPr>
                    <w:tcW w:w="4054" w:type="dxa"/>
                    <w:tcBorders>
                      <w:top w:val="single" w:sz="6" w:space="0" w:color="auto"/>
                      <w:left w:val="single" w:sz="4" w:space="0" w:color="auto"/>
                      <w:bottom w:val="single" w:sz="6" w:space="0" w:color="auto"/>
                      <w:right w:val="single" w:sz="6" w:space="0" w:color="auto"/>
                    </w:tcBorders>
                    <w:shd w:val="clear" w:color="auto" w:fill="auto"/>
                    <w:vAlign w:val="bottom"/>
                  </w:tcPr>
                  <w:p w:rsidR="00D50F8E" w:rsidRDefault="001C6035">
                    <w:pPr>
                      <w:rPr>
                        <w:rFonts w:cs="Arial"/>
                        <w:color w:val="000000"/>
                        <w:sz w:val="20"/>
                        <w:szCs w:val="20"/>
                      </w:rPr>
                    </w:pPr>
                    <w:r>
                      <w:rPr>
                        <w:rFonts w:cs="Arial" w:hint="eastAsia"/>
                        <w:color w:val="000000"/>
                        <w:sz w:val="20"/>
                        <w:szCs w:val="20"/>
                        <w:lang w:val="en-GB"/>
                      </w:rPr>
                      <w:t>归属于母公司股东权益</w:t>
                    </w:r>
                  </w:p>
                </w:tc>
              </w:sdtContent>
            </w:sdt>
            <w:tc>
              <w:tcPr>
                <w:tcW w:w="2499" w:type="dxa"/>
                <w:tcBorders>
                  <w:left w:val="single" w:sz="6" w:space="0" w:color="auto"/>
                  <w:right w:val="single" w:sz="6" w:space="0" w:color="auto"/>
                </w:tcBorders>
                <w:shd w:val="clear" w:color="auto" w:fill="auto"/>
              </w:tcPr>
              <w:p w:rsidR="00D50F8E" w:rsidRDefault="001C6035">
                <w:pPr>
                  <w:jc w:val="right"/>
                  <w:rPr>
                    <w:sz w:val="20"/>
                    <w:szCs w:val="20"/>
                  </w:rPr>
                </w:pPr>
                <w:r>
                  <w:rPr>
                    <w:sz w:val="20"/>
                    <w:szCs w:val="20"/>
                  </w:rPr>
                  <w:t>10,978,643.95</w:t>
                </w:r>
              </w:p>
            </w:tc>
            <w:tc>
              <w:tcPr>
                <w:tcW w:w="2496" w:type="dxa"/>
                <w:tcBorders>
                  <w:top w:val="single" w:sz="6" w:space="0" w:color="auto"/>
                  <w:left w:val="single" w:sz="6" w:space="0" w:color="auto"/>
                  <w:bottom w:val="single" w:sz="6" w:space="0" w:color="auto"/>
                  <w:right w:val="single" w:sz="6" w:space="0" w:color="auto"/>
                </w:tcBorders>
              </w:tcPr>
              <w:p w:rsidR="00D50F8E" w:rsidRDefault="001C6035">
                <w:pPr>
                  <w:jc w:val="right"/>
                  <w:rPr>
                    <w:sz w:val="20"/>
                    <w:szCs w:val="20"/>
                  </w:rPr>
                </w:pPr>
                <w:r>
                  <w:rPr>
                    <w:sz w:val="20"/>
                    <w:szCs w:val="20"/>
                  </w:rPr>
                  <w:t>11,288,659.30</w:t>
                </w:r>
              </w:p>
            </w:tc>
          </w:tr>
          <w:tr w:rsidR="00D50F8E">
            <w:sdt>
              <w:sdtPr>
                <w:rPr>
                  <w:sz w:val="20"/>
                  <w:szCs w:val="20"/>
                </w:rPr>
                <w:tag w:val="_PLD_8582e33fffa94878a3ba47a9591f38b8"/>
                <w:id w:val="24783199"/>
                <w:lock w:val="sdtLocked"/>
              </w:sdtPr>
              <w:sdtContent>
                <w:tc>
                  <w:tcPr>
                    <w:tcW w:w="4054" w:type="dxa"/>
                    <w:tcBorders>
                      <w:top w:val="single" w:sz="6" w:space="0" w:color="auto"/>
                      <w:left w:val="single" w:sz="4" w:space="0" w:color="auto"/>
                      <w:bottom w:val="single" w:sz="6" w:space="0" w:color="auto"/>
                      <w:right w:val="single" w:sz="6" w:space="0" w:color="auto"/>
                    </w:tcBorders>
                    <w:shd w:val="clear" w:color="auto" w:fill="auto"/>
                    <w:vAlign w:val="bottom"/>
                  </w:tcPr>
                  <w:p w:rsidR="00D50F8E" w:rsidRDefault="001C6035">
                    <w:pPr>
                      <w:rPr>
                        <w:rFonts w:cs="Arial"/>
                        <w:color w:val="000000"/>
                        <w:sz w:val="20"/>
                        <w:szCs w:val="20"/>
                      </w:rPr>
                    </w:pPr>
                    <w:r>
                      <w:rPr>
                        <w:rFonts w:cs="Arial" w:hint="eastAsia"/>
                        <w:color w:val="000000"/>
                        <w:sz w:val="20"/>
                        <w:szCs w:val="20"/>
                        <w:lang w:val="en-GB"/>
                      </w:rPr>
                      <w:t>按持股比例计算的净资产份额</w:t>
                    </w:r>
                  </w:p>
                </w:tc>
              </w:sdtContent>
            </w:sdt>
            <w:tc>
              <w:tcPr>
                <w:tcW w:w="2499" w:type="dxa"/>
                <w:tcBorders>
                  <w:left w:val="single" w:sz="6" w:space="0" w:color="auto"/>
                  <w:right w:val="single" w:sz="6" w:space="0" w:color="auto"/>
                </w:tcBorders>
                <w:shd w:val="clear" w:color="auto" w:fill="auto"/>
              </w:tcPr>
              <w:p w:rsidR="00D50F8E" w:rsidRDefault="001C6035">
                <w:pPr>
                  <w:jc w:val="right"/>
                  <w:rPr>
                    <w:sz w:val="20"/>
                    <w:szCs w:val="20"/>
                  </w:rPr>
                </w:pPr>
                <w:r>
                  <w:rPr>
                    <w:sz w:val="20"/>
                    <w:szCs w:val="20"/>
                  </w:rPr>
                  <w:t>3,546,102.00</w:t>
                </w:r>
              </w:p>
            </w:tc>
            <w:tc>
              <w:tcPr>
                <w:tcW w:w="2496" w:type="dxa"/>
                <w:tcBorders>
                  <w:top w:val="single" w:sz="6" w:space="0" w:color="auto"/>
                  <w:left w:val="single" w:sz="6" w:space="0" w:color="auto"/>
                  <w:bottom w:val="single" w:sz="6" w:space="0" w:color="auto"/>
                  <w:right w:val="single" w:sz="6" w:space="0" w:color="auto"/>
                </w:tcBorders>
              </w:tcPr>
              <w:p w:rsidR="00D50F8E" w:rsidRDefault="001C6035">
                <w:pPr>
                  <w:jc w:val="right"/>
                  <w:rPr>
                    <w:sz w:val="20"/>
                    <w:szCs w:val="20"/>
                  </w:rPr>
                </w:pPr>
                <w:r>
                  <w:rPr>
                    <w:sz w:val="20"/>
                    <w:szCs w:val="20"/>
                  </w:rPr>
                  <w:t>3,647,365.82</w:t>
                </w:r>
              </w:p>
            </w:tc>
          </w:tr>
          <w:tr w:rsidR="00D50F8E">
            <w:sdt>
              <w:sdtPr>
                <w:rPr>
                  <w:sz w:val="20"/>
                  <w:szCs w:val="20"/>
                </w:rPr>
                <w:tag w:val="_PLD_4155423a13664f79a1deecda99eb64f1"/>
                <w:id w:val="24783200"/>
                <w:lock w:val="sdtLocked"/>
              </w:sdtPr>
              <w:sdtContent>
                <w:tc>
                  <w:tcPr>
                    <w:tcW w:w="4054" w:type="dxa"/>
                    <w:tcBorders>
                      <w:top w:val="single" w:sz="6" w:space="0" w:color="auto"/>
                      <w:left w:val="single" w:sz="4" w:space="0" w:color="auto"/>
                      <w:bottom w:val="single" w:sz="6" w:space="0" w:color="auto"/>
                      <w:right w:val="single" w:sz="6" w:space="0" w:color="auto"/>
                    </w:tcBorders>
                    <w:shd w:val="clear" w:color="auto" w:fill="auto"/>
                    <w:vAlign w:val="bottom"/>
                  </w:tcPr>
                  <w:p w:rsidR="00D50F8E" w:rsidRDefault="001C6035">
                    <w:pPr>
                      <w:rPr>
                        <w:rFonts w:cs="Arial"/>
                        <w:color w:val="000000"/>
                        <w:sz w:val="20"/>
                        <w:szCs w:val="20"/>
                      </w:rPr>
                    </w:pPr>
                    <w:r>
                      <w:rPr>
                        <w:rFonts w:cs="Arial" w:hint="eastAsia"/>
                        <w:color w:val="000000"/>
                        <w:sz w:val="20"/>
                        <w:szCs w:val="20"/>
                        <w:lang w:val="en-GB"/>
                      </w:rPr>
                      <w:t>调整事项</w:t>
                    </w:r>
                  </w:p>
                </w:tc>
              </w:sdtContent>
            </w:sdt>
            <w:tc>
              <w:tcPr>
                <w:tcW w:w="2499" w:type="dxa"/>
                <w:tcBorders>
                  <w:left w:val="single" w:sz="6" w:space="0" w:color="auto"/>
                  <w:right w:val="single" w:sz="6" w:space="0" w:color="auto"/>
                </w:tcBorders>
                <w:shd w:val="clear" w:color="auto" w:fill="auto"/>
              </w:tcPr>
              <w:p w:rsidR="00D50F8E" w:rsidRDefault="00D50F8E">
                <w:pPr>
                  <w:jc w:val="right"/>
                  <w:rPr>
                    <w:sz w:val="20"/>
                    <w:szCs w:val="20"/>
                  </w:rPr>
                </w:pPr>
              </w:p>
            </w:tc>
            <w:tc>
              <w:tcPr>
                <w:tcW w:w="2496" w:type="dxa"/>
                <w:tcBorders>
                  <w:top w:val="single" w:sz="6" w:space="0" w:color="auto"/>
                  <w:left w:val="single" w:sz="6" w:space="0" w:color="auto"/>
                  <w:bottom w:val="single" w:sz="6" w:space="0" w:color="auto"/>
                  <w:right w:val="single" w:sz="6" w:space="0" w:color="auto"/>
                </w:tcBorders>
              </w:tcPr>
              <w:p w:rsidR="00D50F8E" w:rsidRDefault="00D50F8E">
                <w:pPr>
                  <w:jc w:val="right"/>
                  <w:rPr>
                    <w:sz w:val="20"/>
                    <w:szCs w:val="20"/>
                  </w:rPr>
                </w:pPr>
              </w:p>
            </w:tc>
          </w:tr>
          <w:tr w:rsidR="00D50F8E">
            <w:sdt>
              <w:sdtPr>
                <w:rPr>
                  <w:sz w:val="20"/>
                  <w:szCs w:val="20"/>
                </w:rPr>
                <w:tag w:val="_PLD_2be4185c2e6a44dfb7339347b64720df"/>
                <w:id w:val="24783201"/>
                <w:lock w:val="sdtLocked"/>
              </w:sdtPr>
              <w:sdtContent>
                <w:tc>
                  <w:tcPr>
                    <w:tcW w:w="4054" w:type="dxa"/>
                    <w:tcBorders>
                      <w:top w:val="single" w:sz="6" w:space="0" w:color="auto"/>
                      <w:left w:val="single" w:sz="4" w:space="0" w:color="auto"/>
                      <w:bottom w:val="single" w:sz="6" w:space="0" w:color="auto"/>
                      <w:right w:val="single" w:sz="6" w:space="0" w:color="auto"/>
                    </w:tcBorders>
                    <w:shd w:val="clear" w:color="auto" w:fill="auto"/>
                    <w:vAlign w:val="bottom"/>
                  </w:tcPr>
                  <w:p w:rsidR="00D50F8E" w:rsidRDefault="001C6035">
                    <w:pPr>
                      <w:rPr>
                        <w:rFonts w:cs="Arial"/>
                        <w:color w:val="000000"/>
                        <w:sz w:val="20"/>
                        <w:szCs w:val="20"/>
                      </w:rPr>
                    </w:pPr>
                    <w:r>
                      <w:rPr>
                        <w:rFonts w:cs="Arial" w:hint="eastAsia"/>
                        <w:color w:val="000000"/>
                        <w:sz w:val="20"/>
                        <w:szCs w:val="20"/>
                        <w:lang w:val="en-GB"/>
                      </w:rPr>
                      <w:t>对联营企业权益投资的账面价值</w:t>
                    </w:r>
                  </w:p>
                </w:tc>
              </w:sdtContent>
            </w:sdt>
            <w:tc>
              <w:tcPr>
                <w:tcW w:w="2499" w:type="dxa"/>
                <w:tcBorders>
                  <w:left w:val="single" w:sz="6" w:space="0" w:color="auto"/>
                  <w:right w:val="single" w:sz="6" w:space="0" w:color="auto"/>
                </w:tcBorders>
                <w:shd w:val="clear" w:color="auto" w:fill="auto"/>
              </w:tcPr>
              <w:p w:rsidR="00D50F8E" w:rsidRDefault="00D50F8E">
                <w:pPr>
                  <w:jc w:val="right"/>
                  <w:rPr>
                    <w:sz w:val="20"/>
                    <w:szCs w:val="20"/>
                  </w:rPr>
                </w:pPr>
              </w:p>
            </w:tc>
            <w:tc>
              <w:tcPr>
                <w:tcW w:w="2496" w:type="dxa"/>
                <w:tcBorders>
                  <w:top w:val="single" w:sz="6" w:space="0" w:color="auto"/>
                  <w:left w:val="single" w:sz="6" w:space="0" w:color="auto"/>
                  <w:bottom w:val="single" w:sz="6" w:space="0" w:color="auto"/>
                  <w:right w:val="single" w:sz="6" w:space="0" w:color="auto"/>
                </w:tcBorders>
              </w:tcPr>
              <w:p w:rsidR="00D50F8E" w:rsidRDefault="00D50F8E">
                <w:pPr>
                  <w:jc w:val="right"/>
                  <w:rPr>
                    <w:sz w:val="20"/>
                    <w:szCs w:val="20"/>
                  </w:rPr>
                </w:pPr>
              </w:p>
            </w:tc>
          </w:tr>
          <w:tr w:rsidR="00D50F8E">
            <w:sdt>
              <w:sdtPr>
                <w:rPr>
                  <w:sz w:val="20"/>
                  <w:szCs w:val="20"/>
                </w:rPr>
                <w:tag w:val="_PLD_3dda32d2f0f749c2b0d95dc4c3753c29"/>
                <w:id w:val="24783202"/>
                <w:lock w:val="sdtLocked"/>
              </w:sdtPr>
              <w:sdtContent>
                <w:tc>
                  <w:tcPr>
                    <w:tcW w:w="4054" w:type="dxa"/>
                    <w:tcBorders>
                      <w:top w:val="single" w:sz="6" w:space="0" w:color="auto"/>
                      <w:left w:val="single" w:sz="4" w:space="0" w:color="auto"/>
                      <w:bottom w:val="single" w:sz="6" w:space="0" w:color="auto"/>
                      <w:right w:val="single" w:sz="6" w:space="0" w:color="auto"/>
                    </w:tcBorders>
                    <w:shd w:val="clear" w:color="auto" w:fill="auto"/>
                    <w:vAlign w:val="bottom"/>
                  </w:tcPr>
                  <w:p w:rsidR="00D50F8E" w:rsidRDefault="001C6035">
                    <w:pPr>
                      <w:rPr>
                        <w:rFonts w:cs="Arial"/>
                        <w:color w:val="000000"/>
                        <w:sz w:val="20"/>
                        <w:szCs w:val="20"/>
                      </w:rPr>
                    </w:pPr>
                    <w:r>
                      <w:rPr>
                        <w:rFonts w:cs="Arial" w:hint="eastAsia"/>
                        <w:color w:val="000000"/>
                        <w:sz w:val="20"/>
                        <w:szCs w:val="20"/>
                        <w:lang w:val="en-GB"/>
                      </w:rPr>
                      <w:t>营业收入</w:t>
                    </w:r>
                  </w:p>
                </w:tc>
              </w:sdtContent>
            </w:sdt>
            <w:tc>
              <w:tcPr>
                <w:tcW w:w="2499" w:type="dxa"/>
                <w:tcBorders>
                  <w:left w:val="single" w:sz="6" w:space="0" w:color="auto"/>
                  <w:right w:val="single" w:sz="6" w:space="0" w:color="auto"/>
                </w:tcBorders>
                <w:shd w:val="clear" w:color="auto" w:fill="auto"/>
              </w:tcPr>
              <w:p w:rsidR="00D50F8E" w:rsidRDefault="001C6035">
                <w:pPr>
                  <w:jc w:val="right"/>
                  <w:rPr>
                    <w:sz w:val="20"/>
                    <w:szCs w:val="20"/>
                  </w:rPr>
                </w:pPr>
                <w:r>
                  <w:rPr>
                    <w:sz w:val="20"/>
                    <w:szCs w:val="20"/>
                  </w:rPr>
                  <w:t>2,749,751.40</w:t>
                </w:r>
              </w:p>
            </w:tc>
            <w:tc>
              <w:tcPr>
                <w:tcW w:w="2496" w:type="dxa"/>
                <w:tcBorders>
                  <w:top w:val="single" w:sz="6" w:space="0" w:color="auto"/>
                  <w:left w:val="single" w:sz="6" w:space="0" w:color="auto"/>
                  <w:bottom w:val="single" w:sz="6" w:space="0" w:color="auto"/>
                  <w:right w:val="single" w:sz="6" w:space="0" w:color="auto"/>
                </w:tcBorders>
              </w:tcPr>
              <w:p w:rsidR="00D50F8E" w:rsidRDefault="001C6035">
                <w:pPr>
                  <w:jc w:val="right"/>
                  <w:rPr>
                    <w:sz w:val="20"/>
                    <w:szCs w:val="20"/>
                  </w:rPr>
                </w:pPr>
                <w:r>
                  <w:rPr>
                    <w:sz w:val="20"/>
                    <w:szCs w:val="20"/>
                  </w:rPr>
                  <w:t>1,414,596.45</w:t>
                </w:r>
              </w:p>
            </w:tc>
          </w:tr>
          <w:tr w:rsidR="00D50F8E">
            <w:sdt>
              <w:sdtPr>
                <w:rPr>
                  <w:sz w:val="20"/>
                  <w:szCs w:val="20"/>
                </w:rPr>
                <w:tag w:val="_PLD_2700e40e30734ccda4fc19f6731bfd23"/>
                <w:id w:val="24783203"/>
                <w:lock w:val="sdtLocked"/>
              </w:sdtPr>
              <w:sdtContent>
                <w:tc>
                  <w:tcPr>
                    <w:tcW w:w="4054" w:type="dxa"/>
                    <w:tcBorders>
                      <w:top w:val="single" w:sz="6" w:space="0" w:color="auto"/>
                      <w:left w:val="single" w:sz="4" w:space="0" w:color="auto"/>
                      <w:bottom w:val="single" w:sz="6" w:space="0" w:color="auto"/>
                      <w:right w:val="single" w:sz="6" w:space="0" w:color="auto"/>
                    </w:tcBorders>
                    <w:shd w:val="clear" w:color="auto" w:fill="auto"/>
                    <w:vAlign w:val="bottom"/>
                  </w:tcPr>
                  <w:p w:rsidR="00D50F8E" w:rsidRDefault="001C6035">
                    <w:pPr>
                      <w:rPr>
                        <w:rFonts w:cs="Arial"/>
                        <w:color w:val="000000"/>
                        <w:sz w:val="20"/>
                        <w:szCs w:val="20"/>
                      </w:rPr>
                    </w:pPr>
                    <w:r>
                      <w:rPr>
                        <w:rFonts w:cs="Arial" w:hint="eastAsia"/>
                        <w:color w:val="000000"/>
                        <w:sz w:val="20"/>
                        <w:szCs w:val="20"/>
                        <w:lang w:val="en-GB"/>
                      </w:rPr>
                      <w:t>净利润</w:t>
                    </w:r>
                  </w:p>
                </w:tc>
              </w:sdtContent>
            </w:sdt>
            <w:tc>
              <w:tcPr>
                <w:tcW w:w="2499" w:type="dxa"/>
                <w:tcBorders>
                  <w:left w:val="single" w:sz="6" w:space="0" w:color="auto"/>
                  <w:right w:val="single" w:sz="6" w:space="0" w:color="auto"/>
                </w:tcBorders>
                <w:shd w:val="clear" w:color="auto" w:fill="auto"/>
              </w:tcPr>
              <w:p w:rsidR="00D50F8E" w:rsidRDefault="001C6035">
                <w:pPr>
                  <w:jc w:val="right"/>
                  <w:rPr>
                    <w:sz w:val="20"/>
                    <w:szCs w:val="20"/>
                  </w:rPr>
                </w:pPr>
                <w:r>
                  <w:rPr>
                    <w:sz w:val="20"/>
                    <w:szCs w:val="20"/>
                  </w:rPr>
                  <w:t>-7,531.15</w:t>
                </w:r>
              </w:p>
            </w:tc>
            <w:tc>
              <w:tcPr>
                <w:tcW w:w="2496" w:type="dxa"/>
                <w:tcBorders>
                  <w:top w:val="single" w:sz="6" w:space="0" w:color="auto"/>
                  <w:left w:val="single" w:sz="6" w:space="0" w:color="auto"/>
                  <w:bottom w:val="single" w:sz="6" w:space="0" w:color="auto"/>
                  <w:right w:val="single" w:sz="6" w:space="0" w:color="auto"/>
                </w:tcBorders>
              </w:tcPr>
              <w:p w:rsidR="00D50F8E" w:rsidRDefault="001C6035">
                <w:pPr>
                  <w:jc w:val="right"/>
                  <w:rPr>
                    <w:sz w:val="20"/>
                    <w:szCs w:val="20"/>
                  </w:rPr>
                </w:pPr>
                <w:r>
                  <w:rPr>
                    <w:sz w:val="20"/>
                    <w:szCs w:val="20"/>
                  </w:rPr>
                  <w:t>-264,841.70</w:t>
                </w:r>
              </w:p>
            </w:tc>
          </w:tr>
          <w:tr w:rsidR="00D50F8E">
            <w:sdt>
              <w:sdtPr>
                <w:rPr>
                  <w:sz w:val="20"/>
                  <w:szCs w:val="20"/>
                </w:rPr>
                <w:tag w:val="_PLD_7123283d145f4e83a026dd1ab301c96a"/>
                <w:id w:val="24783204"/>
                <w:lock w:val="sdtLocked"/>
              </w:sdtPr>
              <w:sdtContent>
                <w:tc>
                  <w:tcPr>
                    <w:tcW w:w="4054" w:type="dxa"/>
                    <w:tcBorders>
                      <w:top w:val="single" w:sz="6" w:space="0" w:color="auto"/>
                      <w:left w:val="single" w:sz="4" w:space="0" w:color="auto"/>
                      <w:bottom w:val="single" w:sz="6" w:space="0" w:color="auto"/>
                      <w:right w:val="single" w:sz="6" w:space="0" w:color="auto"/>
                    </w:tcBorders>
                    <w:shd w:val="clear" w:color="auto" w:fill="auto"/>
                    <w:vAlign w:val="bottom"/>
                  </w:tcPr>
                  <w:p w:rsidR="00D50F8E" w:rsidRDefault="001C6035">
                    <w:pPr>
                      <w:rPr>
                        <w:rFonts w:cs="Arial"/>
                        <w:color w:val="000000"/>
                        <w:sz w:val="20"/>
                        <w:szCs w:val="20"/>
                        <w:lang w:val="en-GB"/>
                      </w:rPr>
                    </w:pPr>
                    <w:r>
                      <w:rPr>
                        <w:rFonts w:cs="Arial" w:hint="eastAsia"/>
                        <w:color w:val="000000"/>
                        <w:sz w:val="20"/>
                        <w:szCs w:val="20"/>
                        <w:lang w:val="en-GB"/>
                      </w:rPr>
                      <w:t>终止经营的净利润</w:t>
                    </w:r>
                  </w:p>
                </w:tc>
              </w:sdtContent>
            </w:sdt>
            <w:tc>
              <w:tcPr>
                <w:tcW w:w="2499" w:type="dxa"/>
                <w:tcBorders>
                  <w:left w:val="single" w:sz="6" w:space="0" w:color="auto"/>
                  <w:right w:val="single" w:sz="6" w:space="0" w:color="auto"/>
                </w:tcBorders>
                <w:shd w:val="clear" w:color="auto" w:fill="auto"/>
              </w:tcPr>
              <w:p w:rsidR="00D50F8E" w:rsidRDefault="00D50F8E">
                <w:pPr>
                  <w:jc w:val="right"/>
                  <w:rPr>
                    <w:sz w:val="20"/>
                    <w:szCs w:val="20"/>
                  </w:rPr>
                </w:pPr>
              </w:p>
            </w:tc>
            <w:tc>
              <w:tcPr>
                <w:tcW w:w="2496" w:type="dxa"/>
                <w:tcBorders>
                  <w:top w:val="single" w:sz="6" w:space="0" w:color="auto"/>
                  <w:left w:val="single" w:sz="6" w:space="0" w:color="auto"/>
                  <w:bottom w:val="single" w:sz="6" w:space="0" w:color="auto"/>
                  <w:right w:val="single" w:sz="6" w:space="0" w:color="auto"/>
                </w:tcBorders>
              </w:tcPr>
              <w:p w:rsidR="00D50F8E" w:rsidRDefault="00D50F8E">
                <w:pPr>
                  <w:jc w:val="right"/>
                  <w:rPr>
                    <w:sz w:val="20"/>
                    <w:szCs w:val="20"/>
                  </w:rPr>
                </w:pPr>
              </w:p>
            </w:tc>
          </w:tr>
          <w:tr w:rsidR="00D50F8E">
            <w:sdt>
              <w:sdtPr>
                <w:rPr>
                  <w:sz w:val="20"/>
                  <w:szCs w:val="20"/>
                </w:rPr>
                <w:tag w:val="_PLD_45e6a45abde34643910c58dce10e37dd"/>
                <w:id w:val="24783205"/>
                <w:lock w:val="sdtLocked"/>
              </w:sdtPr>
              <w:sdtContent>
                <w:tc>
                  <w:tcPr>
                    <w:tcW w:w="4054" w:type="dxa"/>
                    <w:tcBorders>
                      <w:top w:val="single" w:sz="6" w:space="0" w:color="auto"/>
                      <w:left w:val="single" w:sz="4" w:space="0" w:color="auto"/>
                      <w:bottom w:val="single" w:sz="6" w:space="0" w:color="auto"/>
                      <w:right w:val="single" w:sz="6" w:space="0" w:color="auto"/>
                    </w:tcBorders>
                    <w:shd w:val="clear" w:color="auto" w:fill="auto"/>
                    <w:vAlign w:val="bottom"/>
                  </w:tcPr>
                  <w:p w:rsidR="00D50F8E" w:rsidRDefault="001C6035">
                    <w:pPr>
                      <w:rPr>
                        <w:rFonts w:cs="Arial"/>
                        <w:color w:val="000000"/>
                        <w:sz w:val="20"/>
                        <w:szCs w:val="20"/>
                      </w:rPr>
                    </w:pPr>
                    <w:r>
                      <w:rPr>
                        <w:rFonts w:cs="Arial" w:hint="eastAsia"/>
                        <w:color w:val="000000"/>
                        <w:sz w:val="20"/>
                        <w:szCs w:val="20"/>
                        <w:lang w:val="en-GB"/>
                      </w:rPr>
                      <w:t>其他综合收益</w:t>
                    </w:r>
                  </w:p>
                </w:tc>
              </w:sdtContent>
            </w:sdt>
            <w:tc>
              <w:tcPr>
                <w:tcW w:w="2499" w:type="dxa"/>
                <w:tcBorders>
                  <w:left w:val="single" w:sz="6" w:space="0" w:color="auto"/>
                  <w:right w:val="single" w:sz="6" w:space="0" w:color="auto"/>
                </w:tcBorders>
                <w:shd w:val="clear" w:color="auto" w:fill="auto"/>
              </w:tcPr>
              <w:p w:rsidR="00D50F8E" w:rsidRDefault="00D50F8E">
                <w:pPr>
                  <w:jc w:val="right"/>
                  <w:rPr>
                    <w:sz w:val="20"/>
                    <w:szCs w:val="20"/>
                  </w:rPr>
                </w:pPr>
              </w:p>
            </w:tc>
            <w:tc>
              <w:tcPr>
                <w:tcW w:w="2496" w:type="dxa"/>
                <w:tcBorders>
                  <w:top w:val="single" w:sz="6" w:space="0" w:color="auto"/>
                  <w:left w:val="single" w:sz="6" w:space="0" w:color="auto"/>
                  <w:bottom w:val="single" w:sz="6" w:space="0" w:color="auto"/>
                  <w:right w:val="single" w:sz="6" w:space="0" w:color="auto"/>
                </w:tcBorders>
              </w:tcPr>
              <w:p w:rsidR="00D50F8E" w:rsidRDefault="00D50F8E">
                <w:pPr>
                  <w:jc w:val="right"/>
                  <w:rPr>
                    <w:sz w:val="20"/>
                    <w:szCs w:val="20"/>
                  </w:rPr>
                </w:pPr>
              </w:p>
            </w:tc>
          </w:tr>
          <w:tr w:rsidR="00D50F8E">
            <w:sdt>
              <w:sdtPr>
                <w:rPr>
                  <w:sz w:val="20"/>
                  <w:szCs w:val="20"/>
                </w:rPr>
                <w:tag w:val="_PLD_46271de88b51495b853f579968062473"/>
                <w:id w:val="24783206"/>
                <w:lock w:val="sdtLocked"/>
              </w:sdtPr>
              <w:sdtContent>
                <w:tc>
                  <w:tcPr>
                    <w:tcW w:w="4054" w:type="dxa"/>
                    <w:tcBorders>
                      <w:top w:val="single" w:sz="6" w:space="0" w:color="auto"/>
                      <w:left w:val="single" w:sz="4" w:space="0" w:color="auto"/>
                      <w:bottom w:val="single" w:sz="6" w:space="0" w:color="auto"/>
                      <w:right w:val="single" w:sz="6" w:space="0" w:color="auto"/>
                    </w:tcBorders>
                    <w:shd w:val="clear" w:color="auto" w:fill="auto"/>
                    <w:vAlign w:val="bottom"/>
                  </w:tcPr>
                  <w:p w:rsidR="00D50F8E" w:rsidRDefault="001C6035">
                    <w:pPr>
                      <w:rPr>
                        <w:rFonts w:cs="Arial"/>
                        <w:color w:val="000000"/>
                        <w:sz w:val="20"/>
                        <w:szCs w:val="20"/>
                      </w:rPr>
                    </w:pPr>
                    <w:r>
                      <w:rPr>
                        <w:rFonts w:cs="Arial" w:hint="eastAsia"/>
                        <w:color w:val="000000"/>
                        <w:sz w:val="20"/>
                        <w:szCs w:val="20"/>
                        <w:lang w:val="en-GB"/>
                      </w:rPr>
                      <w:t>综合收益总额</w:t>
                    </w:r>
                  </w:p>
                </w:tc>
              </w:sdtContent>
            </w:sdt>
            <w:tc>
              <w:tcPr>
                <w:tcW w:w="2499" w:type="dxa"/>
                <w:tcBorders>
                  <w:left w:val="single" w:sz="6" w:space="0" w:color="auto"/>
                  <w:right w:val="single" w:sz="6" w:space="0" w:color="auto"/>
                </w:tcBorders>
                <w:shd w:val="clear" w:color="auto" w:fill="auto"/>
              </w:tcPr>
              <w:p w:rsidR="00D50F8E" w:rsidRDefault="001C6035">
                <w:pPr>
                  <w:jc w:val="right"/>
                  <w:rPr>
                    <w:sz w:val="21"/>
                    <w:szCs w:val="21"/>
                  </w:rPr>
                </w:pPr>
                <w:r>
                  <w:rPr>
                    <w:sz w:val="21"/>
                    <w:szCs w:val="21"/>
                  </w:rPr>
                  <w:t>-7,531.15</w:t>
                </w:r>
              </w:p>
            </w:tc>
            <w:tc>
              <w:tcPr>
                <w:tcW w:w="2496" w:type="dxa"/>
                <w:tcBorders>
                  <w:top w:val="single" w:sz="6" w:space="0" w:color="auto"/>
                  <w:left w:val="single" w:sz="6" w:space="0" w:color="auto"/>
                  <w:bottom w:val="single" w:sz="6" w:space="0" w:color="auto"/>
                  <w:right w:val="single" w:sz="6" w:space="0" w:color="auto"/>
                </w:tcBorders>
              </w:tcPr>
              <w:p w:rsidR="00D50F8E" w:rsidRDefault="001C6035">
                <w:pPr>
                  <w:jc w:val="right"/>
                  <w:rPr>
                    <w:sz w:val="21"/>
                    <w:szCs w:val="21"/>
                  </w:rPr>
                </w:pPr>
                <w:r>
                  <w:rPr>
                    <w:sz w:val="21"/>
                    <w:szCs w:val="21"/>
                  </w:rPr>
                  <w:t>-264,841.70</w:t>
                </w:r>
              </w:p>
            </w:tc>
          </w:tr>
        </w:tbl>
        <w:p w:rsidR="00D50F8E" w:rsidRDefault="00127914">
          <w:pPr>
            <w:pStyle w:val="Style92"/>
          </w:pPr>
        </w:p>
      </w:sdtContent>
    </w:sdt>
    <w:sdt>
      <w:sdtPr>
        <w:rPr>
          <w:rFonts w:cs="Arial"/>
          <w:szCs w:val="21"/>
        </w:rPr>
        <w:alias w:val="模块:重要联营企业的主要财务信息其他说明的方法"/>
        <w:tag w:val="_SEC_3191928276884aa0be18ac148aa436b7"/>
        <w:id w:val="24783209"/>
        <w:lock w:val="sdtLocked"/>
        <w:placeholder>
          <w:docPart w:val="GBC22222222222222222222222222222"/>
        </w:placeholder>
      </w:sdtPr>
      <w:sdtContent>
        <w:p w:rsidR="00D50F8E" w:rsidRDefault="001C6035">
          <w:pPr>
            <w:rPr>
              <w:rFonts w:cs="Arial"/>
              <w:szCs w:val="21"/>
            </w:rPr>
          </w:pPr>
          <w:r>
            <w:rPr>
              <w:rFonts w:cs="Arial" w:hint="eastAsia"/>
              <w:sz w:val="21"/>
              <w:szCs w:val="21"/>
            </w:rPr>
            <w:t>其他说明：</w:t>
          </w:r>
          <w:sdt>
            <w:sdtPr>
              <w:rPr>
                <w:rFonts w:cs="Arial" w:hint="eastAsia"/>
                <w:sz w:val="21"/>
                <w:szCs w:val="21"/>
              </w:rPr>
              <w:alias w:val="重要联营企业的主要财务信息其他说明的方法"/>
              <w:tag w:val="_GBC_49602fee37fb4c848eee594868d16caa"/>
              <w:id w:val="24783208"/>
              <w:lock w:val="sdtLocked"/>
              <w:placeholder>
                <w:docPart w:val="GBC22222222222222222222222222222"/>
              </w:placeholder>
            </w:sdtPr>
            <w:sdtEndPr>
              <w:rPr>
                <w:sz w:val="24"/>
              </w:rPr>
            </w:sdtEndPr>
            <w:sdtContent>
              <w:r>
                <w:rPr>
                  <w:rFonts w:cs="Arial" w:hint="eastAsia"/>
                  <w:sz w:val="21"/>
                  <w:szCs w:val="21"/>
                </w:rPr>
                <w:t>截至报告期本公司对桂林仙源健康产业股份有限公司实际出资420万元，占该公司实收资本32.31%。</w:t>
              </w:r>
            </w:sdtContent>
          </w:sdt>
        </w:p>
        <w:p w:rsidR="00D50F8E" w:rsidRDefault="00127914">
          <w:pPr>
            <w:rPr>
              <w:rFonts w:cs="Arial"/>
              <w:szCs w:val="21"/>
            </w:rPr>
          </w:pPr>
        </w:p>
      </w:sdtContent>
    </w:sdt>
    <w:p w:rsidR="00D50F8E" w:rsidRDefault="00D50F8E">
      <w:pPr>
        <w:rPr>
          <w:rFonts w:cs="Arial"/>
          <w:szCs w:val="21"/>
        </w:rPr>
      </w:pPr>
    </w:p>
    <w:sdt>
      <w:sdtPr>
        <w:rPr>
          <w:rFonts w:ascii="宋体" w:hAnsi="宋体" w:cs="Arial" w:hint="eastAsia"/>
          <w:b w:val="0"/>
          <w:bCs w:val="0"/>
          <w:kern w:val="0"/>
          <w:sz w:val="24"/>
          <w:szCs w:val="21"/>
        </w:rPr>
        <w:alias w:val="模块:重要的共同经营"/>
        <w:tag w:val="_GBC_90d44eb1222944759107483908112493"/>
        <w:id w:val="24783211"/>
        <w:lock w:val="sdtLocked"/>
        <w:placeholder>
          <w:docPart w:val="GBC22222222222222222222222222222"/>
        </w:placeholder>
      </w:sdtPr>
      <w:sdtEndPr>
        <w:rPr>
          <w:rFonts w:cstheme="minorBidi" w:hint="default"/>
        </w:rPr>
      </w:sdtEndPr>
      <w:sdtContent>
        <w:p w:rsidR="00D50F8E" w:rsidRDefault="001C6035">
          <w:pPr>
            <w:pStyle w:val="3"/>
            <w:numPr>
              <w:ilvl w:val="2"/>
              <w:numId w:val="65"/>
            </w:numPr>
            <w:rPr>
              <w:rFonts w:ascii="宋体" w:hAnsi="宋体" w:cs="Arial"/>
              <w:szCs w:val="21"/>
            </w:rPr>
          </w:pPr>
          <w:r>
            <w:rPr>
              <w:rFonts w:ascii="宋体" w:hAnsi="宋体" w:cs="Arial" w:hint="eastAsia"/>
              <w:szCs w:val="21"/>
            </w:rPr>
            <w:t>重要的共同经营</w:t>
          </w:r>
        </w:p>
        <w:sdt>
          <w:sdtPr>
            <w:alias w:val="是否适用：重要的共同经营[双击切换]"/>
            <w:tag w:val="_GBC_7911b1c8195d4c20b2800b1c5ac94a93"/>
            <w:id w:val="24783210"/>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p w:rsidR="00D50F8E" w:rsidRDefault="00127914">
          <w:pPr>
            <w:rPr>
              <w:rFonts w:cs="Arial"/>
              <w:szCs w:val="21"/>
            </w:rPr>
          </w:pPr>
        </w:p>
      </w:sdtContent>
    </w:sdt>
    <w:p w:rsidR="00D50F8E" w:rsidRDefault="00D50F8E">
      <w:pPr>
        <w:pStyle w:val="Style92"/>
      </w:pPr>
    </w:p>
    <w:sdt>
      <w:sdtPr>
        <w:rPr>
          <w:rFonts w:ascii="宋体" w:hAnsi="宋体" w:cs="宋体" w:hint="eastAsia"/>
          <w:b w:val="0"/>
          <w:bCs w:val="0"/>
          <w:kern w:val="0"/>
          <w:sz w:val="24"/>
          <w:szCs w:val="24"/>
        </w:rPr>
        <w:alias w:val="模块:与金融工具相关的风险"/>
        <w:tag w:val="_GBC_815d628fea814e7191d23a3fcbe2783c"/>
        <w:id w:val="24783214"/>
        <w:lock w:val="sdtLocked"/>
        <w:placeholder>
          <w:docPart w:val="GBC22222222222222222222222222222"/>
        </w:placeholder>
      </w:sdtPr>
      <w:sdtContent>
        <w:p w:rsidR="00D50F8E" w:rsidRDefault="001C6035">
          <w:pPr>
            <w:pStyle w:val="2"/>
            <w:numPr>
              <w:ilvl w:val="0"/>
              <w:numId w:val="32"/>
            </w:numPr>
            <w:rPr>
              <w:rFonts w:ascii="宋体" w:hAnsi="宋体"/>
            </w:rPr>
          </w:pPr>
          <w:r>
            <w:rPr>
              <w:rFonts w:ascii="宋体" w:hAnsi="宋体" w:hint="eastAsia"/>
            </w:rPr>
            <w:t>与金融工具相关的风险</w:t>
          </w:r>
        </w:p>
        <w:sdt>
          <w:sdtPr>
            <w:alias w:val="是否适用：与金融工具相关的风险[双击切换]"/>
            <w:tag w:val="_GBC_c64d1e82474c4f20aebea3bef4cc2f0f"/>
            <w:id w:val="24783212"/>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sdt>
          <w:sdtPr>
            <w:rPr>
              <w:szCs w:val="21"/>
            </w:rPr>
            <w:alias w:val="与金融工具相关的风险"/>
            <w:tag w:val="_GBC_f6714dfdbb554edeb7e7fde71c65346d"/>
            <w:id w:val="24783213"/>
            <w:lock w:val="sdtLocked"/>
            <w:placeholder>
              <w:docPart w:val="GBC22222222222222222222222222222"/>
            </w:placeholder>
          </w:sdtPr>
          <w:sdtEndPr>
            <w:rPr>
              <w:b/>
              <w:color w:val="FF0000"/>
              <w:sz w:val="21"/>
            </w:rPr>
          </w:sdtEndPr>
          <w:sdtContent>
            <w:p w:rsidR="00D50F8E" w:rsidRDefault="001C6035">
              <w:pPr>
                <w:ind w:firstLineChars="150" w:firstLine="360"/>
                <w:rPr>
                  <w:sz w:val="21"/>
                  <w:szCs w:val="21"/>
                </w:rPr>
              </w:pPr>
              <w:r>
                <w:rPr>
                  <w:rFonts w:hint="eastAsia"/>
                  <w:sz w:val="21"/>
                  <w:szCs w:val="21"/>
                </w:rPr>
                <w:t>本公司的主要金融工具包括银行存款、应收账款、应收票据、银行借款、应付账款、应付票据、应付债券等。各金融工具详情见相关报表附注。这些金融工具导致的主要风险是汇率风险、信用风险和流动风险。本公司严密监控该等风险，以确保及时和有效地采取适当的措施防范风险。</w:t>
              </w:r>
            </w:p>
            <w:p w:rsidR="00D50F8E" w:rsidRDefault="001C6035">
              <w:pPr>
                <w:rPr>
                  <w:sz w:val="21"/>
                  <w:szCs w:val="21"/>
                </w:rPr>
              </w:pPr>
              <w:r>
                <w:rPr>
                  <w:sz w:val="21"/>
                  <w:szCs w:val="21"/>
                </w:rPr>
                <w:t>1、汇率风险</w:t>
              </w:r>
            </w:p>
            <w:p w:rsidR="00D50F8E" w:rsidRDefault="001C6035">
              <w:pPr>
                <w:ind w:firstLineChars="200" w:firstLine="420"/>
                <w:rPr>
                  <w:sz w:val="21"/>
                  <w:szCs w:val="21"/>
                </w:rPr>
              </w:pPr>
              <w:r>
                <w:rPr>
                  <w:rFonts w:hint="eastAsia"/>
                  <w:sz w:val="21"/>
                  <w:szCs w:val="21"/>
                </w:rPr>
                <w:t>汇率风险是指影响本公司财务成果的外汇汇率变动引起的风险。本公司承受汇率风险主要与所持有美元的借款及银行存款、以美元结算的购销业务有关，由于美元与人民币之间的汇率变动使本公司面临汇率风险。公司密切跟踪汇率变动，提高对汇率市场的预判能力，合理利用银行避险工具，尽可能把汇率风险降至最低。</w:t>
              </w:r>
            </w:p>
            <w:p w:rsidR="00D50F8E" w:rsidRDefault="001C6035">
              <w:pPr>
                <w:rPr>
                  <w:sz w:val="21"/>
                  <w:szCs w:val="21"/>
                </w:rPr>
              </w:pPr>
              <w:r>
                <w:rPr>
                  <w:sz w:val="21"/>
                  <w:szCs w:val="21"/>
                </w:rPr>
                <w:t>2、信用风险</w:t>
              </w:r>
            </w:p>
            <w:p w:rsidR="00D50F8E" w:rsidRDefault="001C6035">
              <w:pPr>
                <w:ind w:firstLineChars="200" w:firstLine="420"/>
                <w:rPr>
                  <w:sz w:val="21"/>
                  <w:szCs w:val="21"/>
                </w:rPr>
              </w:pPr>
              <w:r>
                <w:rPr>
                  <w:rFonts w:hint="eastAsia"/>
                  <w:sz w:val="21"/>
                  <w:szCs w:val="21"/>
                </w:rPr>
                <w:t>信用风险是指金融工具的一方不履行义务，造成另一方发生财务损失的风险。为降低信用风险，本公司在销售主营产品时一直坚持先款后货制度，收取的商业票据也主要以银行承兑汇票为主，原则上不收取商业承兑汇票。本公司管理层认为所承担的信用风险已经大为降低。此外，本公司的银行存款主要存放在信用评级较高的银行，存款的信用风险较低。</w:t>
              </w:r>
            </w:p>
            <w:p w:rsidR="00D50F8E" w:rsidRDefault="001C6035">
              <w:pPr>
                <w:rPr>
                  <w:sz w:val="21"/>
                  <w:szCs w:val="21"/>
                </w:rPr>
              </w:pPr>
              <w:r>
                <w:rPr>
                  <w:sz w:val="21"/>
                  <w:szCs w:val="21"/>
                </w:rPr>
                <w:t>3、流动风险</w:t>
              </w:r>
            </w:p>
            <w:p w:rsidR="00D50F8E" w:rsidRDefault="001C6035">
              <w:pPr>
                <w:ind w:firstLineChars="200" w:firstLine="420"/>
                <w:rPr>
                  <w:sz w:val="21"/>
                  <w:szCs w:val="21"/>
                </w:rPr>
              </w:pPr>
              <w:r>
                <w:rPr>
                  <w:rFonts w:hint="eastAsia"/>
                  <w:sz w:val="21"/>
                  <w:szCs w:val="21"/>
                </w:rPr>
                <w:t>本公司注重自身信用风险，加强内部管理，与各金融机构保持着长期、友好的战略性合作，并将银行借款作为重要的资金来源，在企业经营过程中适时通过发行公司债、调整长、短期借款等不断优化负债结构，并随着市场环境变动适时调整存量资金，以满足本公司生产经营需要，降低流动性风险。</w:t>
              </w:r>
            </w:p>
            <w:p w:rsidR="00D50F8E" w:rsidRDefault="00127914">
              <w:pPr>
                <w:rPr>
                  <w:b/>
                  <w:color w:val="FF0000"/>
                  <w:sz w:val="21"/>
                  <w:szCs w:val="21"/>
                </w:rPr>
              </w:pPr>
            </w:p>
          </w:sdtContent>
        </w:sdt>
        <w:p w:rsidR="00D50F8E" w:rsidRDefault="00127914">
          <w:pPr>
            <w:rPr>
              <w:color w:val="808080"/>
              <w:szCs w:val="21"/>
            </w:rPr>
          </w:pPr>
        </w:p>
      </w:sdtContent>
    </w:sdt>
    <w:p w:rsidR="00D50F8E" w:rsidRDefault="001C6035">
      <w:pPr>
        <w:pStyle w:val="2"/>
        <w:numPr>
          <w:ilvl w:val="0"/>
          <w:numId w:val="32"/>
        </w:numPr>
        <w:rPr>
          <w:rFonts w:ascii="宋体" w:hAnsi="宋体"/>
        </w:rPr>
      </w:pPr>
      <w:r>
        <w:rPr>
          <w:rFonts w:ascii="宋体" w:hAnsi="宋体" w:hint="eastAsia"/>
        </w:rPr>
        <w:t>公允价值的披露:不适用</w:t>
      </w:r>
    </w:p>
    <w:p w:rsidR="00D50F8E" w:rsidRDefault="00D50F8E">
      <w:pPr>
        <w:rPr>
          <w:szCs w:val="21"/>
        </w:rPr>
      </w:pPr>
    </w:p>
    <w:p w:rsidR="00D50F8E" w:rsidRDefault="001C6035">
      <w:pPr>
        <w:pStyle w:val="2"/>
        <w:numPr>
          <w:ilvl w:val="0"/>
          <w:numId w:val="32"/>
        </w:numPr>
        <w:rPr>
          <w:rFonts w:ascii="宋体" w:hAnsi="宋体"/>
        </w:rPr>
      </w:pPr>
      <w:r>
        <w:rPr>
          <w:rFonts w:ascii="宋体" w:hAnsi="宋体" w:hint="eastAsia"/>
        </w:rPr>
        <w:t>关联方及关联交易</w:t>
      </w:r>
    </w:p>
    <w:sdt>
      <w:sdtPr>
        <w:rPr>
          <w:rFonts w:ascii="宋体" w:hAnsi="宋体" w:cs="宋体" w:hint="eastAsia"/>
          <w:b w:val="0"/>
          <w:bCs w:val="0"/>
          <w:kern w:val="0"/>
          <w:sz w:val="24"/>
          <w:szCs w:val="24"/>
        </w:rPr>
        <w:alias w:val="模块:本企业的母公司情况"/>
        <w:tag w:val="_GBC_29e1f7491caa4c3e96eef8c84532de84"/>
        <w:id w:val="24783228"/>
        <w:lock w:val="sdtLocked"/>
        <w:placeholder>
          <w:docPart w:val="GBC22222222222222222222222222222"/>
        </w:placeholder>
      </w:sdtPr>
      <w:sdtEndPr>
        <w:rPr>
          <w:rFonts w:cs="Cambria"/>
          <w:szCs w:val="21"/>
        </w:rPr>
      </w:sdtEndPr>
      <w:sdtContent>
        <w:p w:rsidR="00D50F8E" w:rsidRDefault="001C6035">
          <w:pPr>
            <w:pStyle w:val="3"/>
            <w:numPr>
              <w:ilvl w:val="0"/>
              <w:numId w:val="67"/>
            </w:numPr>
          </w:pPr>
          <w:r>
            <w:rPr>
              <w:rFonts w:hint="eastAsia"/>
            </w:rPr>
            <w:t>本企业的母公司情况</w:t>
          </w:r>
        </w:p>
        <w:sdt>
          <w:sdtPr>
            <w:alias w:val="是否适用：本企业的母公司情况[双击切换]"/>
            <w:tag w:val="_GBC_ead7e4ec9cc847adb62aa8efd8005802"/>
            <w:id w:val="24783215"/>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p w:rsidR="00D50F8E" w:rsidRDefault="001C6035">
          <w:pPr>
            <w:jc w:val="right"/>
            <w:rPr>
              <w:sz w:val="18"/>
              <w:szCs w:val="18"/>
            </w:rPr>
          </w:pPr>
          <w:r>
            <w:rPr>
              <w:rFonts w:hint="eastAsia"/>
              <w:sz w:val="18"/>
              <w:szCs w:val="18"/>
            </w:rPr>
            <w:t>单位:</w:t>
          </w:r>
          <w:sdt>
            <w:sdtPr>
              <w:rPr>
                <w:rFonts w:hint="eastAsia"/>
                <w:sz w:val="18"/>
                <w:szCs w:val="18"/>
              </w:rPr>
              <w:alias w:val="单位：本企业的母公司情况"/>
              <w:tag w:val="_GBC_6deea75122314a599b3383585a0f5cfe"/>
              <w:id w:val="2478321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 w:val="18"/>
                  <w:szCs w:val="18"/>
                </w:rPr>
                <w:t>万元</w:t>
              </w:r>
            </w:sdtContent>
          </w:sdt>
          <w:r>
            <w:rPr>
              <w:rFonts w:hint="eastAsia"/>
              <w:sz w:val="18"/>
              <w:szCs w:val="18"/>
            </w:rPr>
            <w:t xml:space="preserve">  币种:</w:t>
          </w:r>
          <w:sdt>
            <w:sdtPr>
              <w:rPr>
                <w:rFonts w:hint="eastAsia"/>
                <w:sz w:val="18"/>
                <w:szCs w:val="18"/>
              </w:rPr>
              <w:alias w:val="币种：本企业的母公司情况"/>
              <w:tag w:val="_GBC_3d5eae3a190749288b0c0bc9b1b1a3a3"/>
              <w:id w:val="2478321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 w:val="18"/>
                  <w:szCs w:val="18"/>
                </w:rPr>
                <w:t>人民币</w:t>
              </w:r>
            </w:sdtContent>
          </w:sdt>
        </w:p>
        <w:tbl>
          <w:tblPr>
            <w:tblStyle w:val="Style99"/>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1"/>
            <w:gridCol w:w="1135"/>
            <w:gridCol w:w="1419"/>
            <w:gridCol w:w="1333"/>
            <w:gridCol w:w="1786"/>
            <w:gridCol w:w="2123"/>
          </w:tblGrid>
          <w:tr w:rsidR="00D50F8E">
            <w:trPr>
              <w:trHeight w:val="842"/>
            </w:trPr>
            <w:sdt>
              <w:sdtPr>
                <w:rPr>
                  <w:sz w:val="18"/>
                  <w:szCs w:val="18"/>
                </w:rPr>
                <w:tag w:val="_PLD_19f86fac20c44d648212d3b573ca4c90"/>
                <w:id w:val="24783218"/>
                <w:lock w:val="sdtLocked"/>
              </w:sdtPr>
              <w:sdtContent>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1C6035">
                    <w:pPr>
                      <w:jc w:val="center"/>
                      <w:rPr>
                        <w:rFonts w:cs="Cambria"/>
                        <w:sz w:val="18"/>
                        <w:szCs w:val="18"/>
                      </w:rPr>
                    </w:pPr>
                    <w:r>
                      <w:rPr>
                        <w:rFonts w:cs="Cambria" w:hint="eastAsia"/>
                        <w:sz w:val="18"/>
                        <w:szCs w:val="18"/>
                      </w:rPr>
                      <w:t>母公司名称</w:t>
                    </w:r>
                  </w:p>
                </w:tc>
              </w:sdtContent>
            </w:sdt>
            <w:sdt>
              <w:sdtPr>
                <w:rPr>
                  <w:sz w:val="18"/>
                  <w:szCs w:val="18"/>
                </w:rPr>
                <w:tag w:val="_PLD_d0e9e84346084d4db76e60afa87cf85a"/>
                <w:id w:val="24783219"/>
                <w:lock w:val="sdtLocked"/>
              </w:sdtPr>
              <w:sdtContent>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1C6035">
                    <w:pPr>
                      <w:jc w:val="center"/>
                      <w:rPr>
                        <w:rFonts w:cs="Cambria"/>
                        <w:sz w:val="18"/>
                        <w:szCs w:val="18"/>
                      </w:rPr>
                    </w:pPr>
                    <w:r>
                      <w:rPr>
                        <w:rFonts w:cs="Cambria" w:hint="eastAsia"/>
                        <w:sz w:val="18"/>
                        <w:szCs w:val="18"/>
                      </w:rPr>
                      <w:t>注册地</w:t>
                    </w:r>
                  </w:p>
                </w:tc>
              </w:sdtContent>
            </w:sdt>
            <w:sdt>
              <w:sdtPr>
                <w:rPr>
                  <w:sz w:val="18"/>
                  <w:szCs w:val="18"/>
                </w:rPr>
                <w:tag w:val="_PLD_862851f8ff08431ea28c3420f555e42d"/>
                <w:id w:val="24783220"/>
                <w:lock w:val="sdtLocked"/>
              </w:sdtPr>
              <w:sdtContent>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1C6035">
                    <w:pPr>
                      <w:jc w:val="center"/>
                      <w:rPr>
                        <w:rFonts w:cs="Cambria"/>
                        <w:sz w:val="18"/>
                        <w:szCs w:val="18"/>
                      </w:rPr>
                    </w:pPr>
                    <w:r>
                      <w:rPr>
                        <w:rFonts w:cs="Cambria" w:hint="eastAsia"/>
                        <w:sz w:val="18"/>
                        <w:szCs w:val="18"/>
                      </w:rPr>
                      <w:t>业务性质</w:t>
                    </w:r>
                  </w:p>
                </w:tc>
              </w:sdtContent>
            </w:sdt>
            <w:sdt>
              <w:sdtPr>
                <w:rPr>
                  <w:sz w:val="18"/>
                  <w:szCs w:val="18"/>
                </w:rPr>
                <w:tag w:val="_PLD_77ed8bc59084448aa6eced74a15c106f"/>
                <w:id w:val="24783221"/>
                <w:lock w:val="sdtLocked"/>
              </w:sdtPr>
              <w:sdtContent>
                <w:tc>
                  <w:tcPr>
                    <w:tcW w:w="1333"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1C6035">
                    <w:pPr>
                      <w:jc w:val="center"/>
                      <w:rPr>
                        <w:rFonts w:cs="Cambria"/>
                        <w:sz w:val="18"/>
                        <w:szCs w:val="18"/>
                      </w:rPr>
                    </w:pPr>
                    <w:r>
                      <w:rPr>
                        <w:rFonts w:cs="Cambria" w:hint="eastAsia"/>
                        <w:sz w:val="18"/>
                        <w:szCs w:val="18"/>
                      </w:rPr>
                      <w:t>注册资本</w:t>
                    </w:r>
                  </w:p>
                </w:tc>
              </w:sdtContent>
            </w:sdt>
            <w:sdt>
              <w:sdtPr>
                <w:rPr>
                  <w:sz w:val="18"/>
                  <w:szCs w:val="18"/>
                </w:rPr>
                <w:tag w:val="_PLD_360f61c4c6c14f0abe6480ef7f30e958"/>
                <w:id w:val="24783222"/>
                <w:lock w:val="sdtLocked"/>
              </w:sdtPr>
              <w:sdtContent>
                <w:tc>
                  <w:tcPr>
                    <w:tcW w:w="1786"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1C6035">
                    <w:pPr>
                      <w:jc w:val="center"/>
                      <w:rPr>
                        <w:rFonts w:cs="Cambria"/>
                        <w:sz w:val="18"/>
                        <w:szCs w:val="18"/>
                      </w:rPr>
                    </w:pPr>
                    <w:r>
                      <w:rPr>
                        <w:rFonts w:cs="Cambria" w:hint="eastAsia"/>
                        <w:sz w:val="18"/>
                        <w:szCs w:val="18"/>
                      </w:rPr>
                      <w:t>母公司对本企业的持股比例</w:t>
                    </w:r>
                    <w:r>
                      <w:rPr>
                        <w:rFonts w:cs="Cambria"/>
                        <w:sz w:val="18"/>
                        <w:szCs w:val="18"/>
                      </w:rPr>
                      <w:t>(%)</w:t>
                    </w:r>
                  </w:p>
                </w:tc>
              </w:sdtContent>
            </w:sdt>
            <w:sdt>
              <w:sdtPr>
                <w:rPr>
                  <w:sz w:val="18"/>
                  <w:szCs w:val="18"/>
                </w:rPr>
                <w:tag w:val="_PLD_3ef945e24ca64fc394d2e6b861604fcf"/>
                <w:id w:val="24783223"/>
                <w:lock w:val="sdtLocked"/>
              </w:sdtPr>
              <w:sdtContent>
                <w:tc>
                  <w:tcPr>
                    <w:tcW w:w="2123"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1C6035">
                    <w:pPr>
                      <w:jc w:val="center"/>
                      <w:rPr>
                        <w:rFonts w:cs="Cambria"/>
                        <w:sz w:val="18"/>
                        <w:szCs w:val="18"/>
                      </w:rPr>
                    </w:pPr>
                    <w:r>
                      <w:rPr>
                        <w:rFonts w:cs="Cambria" w:hint="eastAsia"/>
                        <w:sz w:val="18"/>
                        <w:szCs w:val="18"/>
                      </w:rPr>
                      <w:t>母公司对本企业的表决权比例</w:t>
                    </w:r>
                    <w:r>
                      <w:rPr>
                        <w:rFonts w:cs="Cambria"/>
                        <w:sz w:val="18"/>
                        <w:szCs w:val="18"/>
                      </w:rPr>
                      <w:t>(%)</w:t>
                    </w:r>
                  </w:p>
                </w:tc>
              </w:sdtContent>
            </w:sdt>
          </w:tr>
          <w:sdt>
            <w:sdtPr>
              <w:rPr>
                <w:rFonts w:cs="Cambria"/>
                <w:sz w:val="18"/>
                <w:szCs w:val="18"/>
              </w:rPr>
              <w:alias w:val="本企业的母公司情况明细"/>
              <w:tag w:val="_GBC_e3a0ec4880544cc4ad472a056e28a2a2"/>
              <w:id w:val="24783224"/>
              <w:lock w:val="sdtLocked"/>
            </w:sdtPr>
            <w:sdtContent>
              <w:tr w:rsidR="00D50F8E">
                <w:trPr>
                  <w:trHeight w:val="255"/>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1C6035">
                    <w:pPr>
                      <w:rPr>
                        <w:rFonts w:cs="Cambria"/>
                        <w:sz w:val="18"/>
                        <w:szCs w:val="18"/>
                      </w:rPr>
                    </w:pPr>
                    <w:r>
                      <w:rPr>
                        <w:sz w:val="18"/>
                        <w:szCs w:val="18"/>
                      </w:rPr>
                      <w:t>广西柳州钢铁集团有限公司</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rPr>
                        <w:rFonts w:cs="Cambria"/>
                        <w:sz w:val="18"/>
                        <w:szCs w:val="18"/>
                      </w:rPr>
                    </w:pPr>
                    <w:r>
                      <w:rPr>
                        <w:sz w:val="18"/>
                        <w:szCs w:val="18"/>
                      </w:rPr>
                      <w:t>广西柳州市</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rPr>
                        <w:rFonts w:cs="Cambria"/>
                        <w:sz w:val="18"/>
                        <w:szCs w:val="18"/>
                      </w:rPr>
                    </w:pPr>
                    <w:r>
                      <w:rPr>
                        <w:sz w:val="18"/>
                        <w:szCs w:val="18"/>
                      </w:rPr>
                      <w:t>轧钢、制氧等</w:t>
                    </w:r>
                  </w:p>
                </w:tc>
                <w:tc>
                  <w:tcPr>
                    <w:tcW w:w="1333"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rFonts w:cs="Cambria"/>
                        <w:sz w:val="18"/>
                        <w:szCs w:val="18"/>
                      </w:rPr>
                    </w:pPr>
                    <w:r>
                      <w:rPr>
                        <w:sz w:val="18"/>
                        <w:szCs w:val="18"/>
                      </w:rPr>
                      <w:t>221,961.00</w:t>
                    </w:r>
                  </w:p>
                </w:tc>
                <w:tc>
                  <w:tcPr>
                    <w:tcW w:w="1786"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rFonts w:cs="Cambria"/>
                        <w:sz w:val="18"/>
                        <w:szCs w:val="18"/>
                      </w:rPr>
                    </w:pPr>
                    <w:r>
                      <w:rPr>
                        <w:rFonts w:hint="eastAsia"/>
                        <w:sz w:val="18"/>
                        <w:szCs w:val="18"/>
                      </w:rPr>
                      <w:t>74.57</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rFonts w:cs="Cambria"/>
                        <w:sz w:val="18"/>
                        <w:szCs w:val="18"/>
                      </w:rPr>
                    </w:pPr>
                    <w:r>
                      <w:rPr>
                        <w:rFonts w:hint="eastAsia"/>
                        <w:sz w:val="18"/>
                        <w:szCs w:val="18"/>
                      </w:rPr>
                      <w:t>74.57</w:t>
                    </w:r>
                  </w:p>
                </w:tc>
              </w:tr>
            </w:sdtContent>
          </w:sdt>
        </w:tbl>
        <w:p w:rsidR="00D50F8E" w:rsidRDefault="00127914">
          <w:pPr>
            <w:ind w:firstLineChars="150" w:firstLine="315"/>
            <w:rPr>
              <w:rFonts w:cs="Cambria"/>
              <w:sz w:val="21"/>
              <w:szCs w:val="21"/>
            </w:rPr>
          </w:pPr>
          <w:sdt>
            <w:sdtPr>
              <w:rPr>
                <w:rFonts w:cs="Cambria"/>
                <w:sz w:val="21"/>
                <w:szCs w:val="21"/>
              </w:rPr>
              <w:alias w:val="本企业的母公司情况的说明"/>
              <w:tag w:val="_GBC_23f67537c1df4d9d9ede9fbc78ad06a4"/>
              <w:id w:val="24783225"/>
              <w:lock w:val="sdtLocked"/>
              <w:placeholder>
                <w:docPart w:val="GBC22222222222222222222222222222"/>
              </w:placeholder>
            </w:sdtPr>
            <w:sdtContent>
              <w:r w:rsidR="001C6035">
                <w:rPr>
                  <w:rFonts w:cs="Cambria" w:hint="eastAsia"/>
                  <w:sz w:val="21"/>
                  <w:szCs w:val="21"/>
                </w:rPr>
                <w:t>本企业的母公司情况的说明：本企业的母公司广西柳州钢铁集团有限公司是广西最大的钢铁联合企业，于</w:t>
              </w:r>
              <w:r w:rsidR="001C6035">
                <w:rPr>
                  <w:rFonts w:cs="Cambria"/>
                  <w:sz w:val="21"/>
                  <w:szCs w:val="21"/>
                </w:rPr>
                <w:t>1958年7月1日正式成立。企业性质为国有企业，注册资本金26.2亿元。主营业务为：轧钢、机械加工修理，水泥制造，矿山开采，煤气、氧气生产，汽车货物运输等。直接持有本公司74.57%的股份。</w:t>
              </w:r>
            </w:sdtContent>
          </w:sdt>
        </w:p>
        <w:p w:rsidR="00D50F8E" w:rsidRDefault="001C6035">
          <w:pPr>
            <w:ind w:firstLineChars="150" w:firstLine="315"/>
            <w:rPr>
              <w:sz w:val="21"/>
              <w:szCs w:val="21"/>
            </w:rPr>
          </w:pPr>
          <w:r>
            <w:rPr>
              <w:rFonts w:hint="eastAsia"/>
              <w:sz w:val="21"/>
              <w:szCs w:val="21"/>
            </w:rPr>
            <w:t>本企业最终控制方是</w:t>
          </w:r>
          <w:sdt>
            <w:sdtPr>
              <w:rPr>
                <w:rFonts w:hint="eastAsia"/>
                <w:sz w:val="21"/>
                <w:szCs w:val="21"/>
              </w:rPr>
              <w:alias w:val="本企业最终控制方"/>
              <w:tag w:val="_GBC_951a676520994ab7a3822c5f58c20b7d"/>
              <w:id w:val="24783226"/>
              <w:lock w:val="sdtLocked"/>
              <w:placeholder>
                <w:docPart w:val="GBC22222222222222222222222222222"/>
              </w:placeholder>
            </w:sdtPr>
            <w:sdtContent>
              <w:r>
                <w:rPr>
                  <w:rFonts w:hint="eastAsia"/>
                  <w:sz w:val="21"/>
                  <w:szCs w:val="21"/>
                </w:rPr>
                <w:t>广西自治区人民政府</w:t>
              </w:r>
            </w:sdtContent>
          </w:sdt>
        </w:p>
        <w:p w:rsidR="00D50F8E" w:rsidRDefault="001C6035">
          <w:pPr>
            <w:ind w:firstLineChars="150" w:firstLine="315"/>
            <w:rPr>
              <w:sz w:val="21"/>
              <w:szCs w:val="21"/>
            </w:rPr>
          </w:pPr>
          <w:r>
            <w:rPr>
              <w:rFonts w:hint="eastAsia"/>
              <w:sz w:val="21"/>
              <w:szCs w:val="21"/>
            </w:rPr>
            <w:t>其他说明：</w:t>
          </w:r>
        </w:p>
        <w:sdt>
          <w:sdtPr>
            <w:rPr>
              <w:sz w:val="21"/>
              <w:szCs w:val="21"/>
            </w:rPr>
            <w:alias w:val="本企业的母公司情况的其他说明"/>
            <w:tag w:val="_GBC_72b4ca7a02944263a74be4174baff4cf"/>
            <w:id w:val="24783227"/>
            <w:lock w:val="sdtLocked"/>
            <w:placeholder>
              <w:docPart w:val="GBC22222222222222222222222222222"/>
            </w:placeholder>
          </w:sdtPr>
          <w:sdtEndPr>
            <w:rPr>
              <w:sz w:val="24"/>
            </w:rPr>
          </w:sdtEndPr>
          <w:sdtContent>
            <w:p w:rsidR="00D50F8E" w:rsidRDefault="001C6035">
              <w:pPr>
                <w:ind w:firstLineChars="150" w:firstLine="315"/>
                <w:rPr>
                  <w:sz w:val="21"/>
                  <w:szCs w:val="21"/>
                </w:rPr>
              </w:pPr>
              <w:r>
                <w:rPr>
                  <w:sz w:val="21"/>
                  <w:szCs w:val="21"/>
                </w:rPr>
                <w:t>1、2018年11月广西自治区人民政府对广西柳州钢铁集团有限公司现金增资4亿元人民币，增资后集团公司注册资本为26.2亿元人民币。</w:t>
              </w:r>
            </w:p>
            <w:p w:rsidR="00D50F8E" w:rsidRDefault="001C6035">
              <w:pPr>
                <w:ind w:firstLineChars="150" w:firstLine="315"/>
                <w:rPr>
                  <w:szCs w:val="21"/>
                </w:rPr>
              </w:pPr>
              <w:r>
                <w:rPr>
                  <w:sz w:val="21"/>
                  <w:szCs w:val="21"/>
                </w:rPr>
                <w:t>2、2018年9月广西柳州钢铁集团有限公司经广西国资委批准，以公开征集方式转让其持有的柳钢股份无限售流通股1,910,963,595股，转让后集团公司对公司的持股比例由82.51%降为74.57%。</w:t>
              </w:r>
            </w:p>
          </w:sdtContent>
        </w:sdt>
        <w:p w:rsidR="00D50F8E" w:rsidRDefault="00127914">
          <w:pPr>
            <w:rPr>
              <w:szCs w:val="21"/>
            </w:rPr>
          </w:pPr>
        </w:p>
      </w:sdtContent>
    </w:sdt>
    <w:sdt>
      <w:sdtPr>
        <w:rPr>
          <w:rFonts w:ascii="宋体" w:hAnsi="宋体" w:cs="Arial" w:hint="eastAsia"/>
          <w:b w:val="0"/>
          <w:bCs w:val="0"/>
          <w:kern w:val="0"/>
          <w:sz w:val="24"/>
          <w:szCs w:val="21"/>
        </w:rPr>
        <w:alias w:val="模块:本企业的子公司情况"/>
        <w:tag w:val="_GBC_244a434a920446c1838410fee0ac8ba8"/>
        <w:id w:val="24783229"/>
        <w:lock w:val="sdtLocked"/>
        <w:placeholder>
          <w:docPart w:val="GBC22222222222222222222222222222"/>
        </w:placeholder>
      </w:sdtPr>
      <w:sdtEndPr>
        <w:rPr>
          <w:rFonts w:cs="Cambria"/>
        </w:rPr>
      </w:sdtEndPr>
      <w:sdtContent>
        <w:p w:rsidR="00D50F8E" w:rsidRDefault="001C6035">
          <w:pPr>
            <w:pStyle w:val="3"/>
            <w:numPr>
              <w:ilvl w:val="0"/>
              <w:numId w:val="67"/>
            </w:numPr>
            <w:rPr>
              <w:rFonts w:ascii="宋体" w:hAnsi="宋体" w:cs="Arial"/>
              <w:szCs w:val="21"/>
            </w:rPr>
          </w:pPr>
          <w:r>
            <w:rPr>
              <w:rFonts w:ascii="宋体" w:hAnsi="宋体" w:cs="Arial" w:hint="eastAsia"/>
              <w:szCs w:val="21"/>
            </w:rPr>
            <w:t>本企业的子公司情况</w:t>
          </w:r>
        </w:p>
        <w:p w:rsidR="00D50F8E" w:rsidRDefault="001C6035">
          <w:pPr>
            <w:rPr>
              <w:sz w:val="21"/>
              <w:szCs w:val="21"/>
            </w:rPr>
          </w:pPr>
          <w:r>
            <w:rPr>
              <w:rFonts w:hint="eastAsia"/>
              <w:sz w:val="21"/>
              <w:szCs w:val="21"/>
            </w:rPr>
            <w:t>本企业子公司目前无子公司。</w:t>
          </w:r>
        </w:p>
        <w:p w:rsidR="00D50F8E" w:rsidRDefault="00127914">
          <w:pPr>
            <w:tabs>
              <w:tab w:val="left" w:pos="1134"/>
            </w:tabs>
            <w:rPr>
              <w:rFonts w:cs="Cambria"/>
              <w:szCs w:val="21"/>
            </w:rPr>
          </w:pPr>
        </w:p>
      </w:sdtContent>
    </w:sdt>
    <w:sdt>
      <w:sdtPr>
        <w:rPr>
          <w:rFonts w:ascii="宋体" w:hAnsi="宋体" w:cs="宋体" w:hint="eastAsia"/>
          <w:b w:val="0"/>
          <w:bCs w:val="0"/>
          <w:kern w:val="0"/>
          <w:sz w:val="24"/>
          <w:szCs w:val="24"/>
        </w:rPr>
        <w:alias w:val="模块:存在关联方交易或余额的合营和联营企业情况"/>
        <w:tag w:val="_GBC_a5638b7fd6a848a19564209060b6909a"/>
        <w:id w:val="24783230"/>
        <w:lock w:val="sdtLocked"/>
        <w:placeholder>
          <w:docPart w:val="GBC22222222222222222222222222222"/>
        </w:placeholder>
      </w:sdtPr>
      <w:sdtEndPr>
        <w:rPr>
          <w:rFonts w:cs="Cambria"/>
          <w:szCs w:val="21"/>
        </w:rPr>
      </w:sdtEndPr>
      <w:sdtContent>
        <w:p w:rsidR="00D50F8E" w:rsidRDefault="001C6035">
          <w:pPr>
            <w:pStyle w:val="3"/>
            <w:numPr>
              <w:ilvl w:val="0"/>
              <w:numId w:val="67"/>
            </w:numPr>
          </w:pPr>
          <w:r>
            <w:rPr>
              <w:rFonts w:hint="eastAsia"/>
            </w:rPr>
            <w:t>本企业合营和联营企业情况</w:t>
          </w:r>
        </w:p>
        <w:p w:rsidR="00D50F8E" w:rsidRDefault="001C6035">
          <w:pPr>
            <w:pStyle w:val="Style92"/>
          </w:pPr>
          <w:r>
            <w:rPr>
              <w:rFonts w:hint="eastAsia"/>
              <w:szCs w:val="21"/>
            </w:rPr>
            <w:t>本公司重要的合营或联营企业详见附注八</w:t>
          </w:r>
          <w:r>
            <w:rPr>
              <w:rFonts w:hint="eastAsia"/>
            </w:rPr>
            <w:t>。</w:t>
          </w:r>
        </w:p>
        <w:p w:rsidR="00D50F8E" w:rsidRDefault="00127914">
          <w:pPr>
            <w:tabs>
              <w:tab w:val="left" w:pos="1134"/>
            </w:tabs>
            <w:rPr>
              <w:rFonts w:cs="Cambria"/>
              <w:szCs w:val="21"/>
            </w:rPr>
          </w:pPr>
        </w:p>
      </w:sdtContent>
    </w:sdt>
    <w:sdt>
      <w:sdtPr>
        <w:rPr>
          <w:rFonts w:ascii="宋体" w:hAnsi="宋体" w:cs="宋体" w:hint="eastAsia"/>
          <w:b w:val="0"/>
          <w:bCs w:val="0"/>
          <w:kern w:val="0"/>
          <w:sz w:val="24"/>
          <w:szCs w:val="24"/>
        </w:rPr>
        <w:alias w:val="模块:其他关联方情况"/>
        <w:tag w:val="_GBC_047a0ce3dc594d779db6d4cbc1623727"/>
        <w:id w:val="24783392"/>
        <w:lock w:val="sdtLocked"/>
        <w:placeholder>
          <w:docPart w:val="GBC22222222222222222222222222222"/>
        </w:placeholder>
      </w:sdtPr>
      <w:sdtEndPr>
        <w:rPr>
          <w:rFonts w:cs="Cambria"/>
          <w:szCs w:val="21"/>
        </w:rPr>
      </w:sdtEndPr>
      <w:sdtContent>
        <w:p w:rsidR="00D50F8E" w:rsidRDefault="001C6035">
          <w:pPr>
            <w:pStyle w:val="3"/>
            <w:numPr>
              <w:ilvl w:val="0"/>
              <w:numId w:val="67"/>
            </w:numPr>
          </w:pPr>
          <w:r>
            <w:rPr>
              <w:rFonts w:hint="eastAsia"/>
            </w:rPr>
            <w:t>其他关联方情况</w:t>
          </w:r>
        </w:p>
        <w:sdt>
          <w:sdtPr>
            <w:alias w:val="是否适用：其他关联方情况[双击切换]"/>
            <w:tag w:val="_GBC_f9c029ef57734babb6375a74af1e3736"/>
            <w:id w:val="24783231"/>
            <w:lock w:val="sdtContentLocked"/>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MACROBUTTON  SnrToggleCheckbox □不适用 </w:instrText>
              </w:r>
              <w:r>
                <w:fldChar w:fldCharType="end"/>
              </w:r>
            </w:p>
          </w:sdtContent>
        </w:sdt>
        <w:tbl>
          <w:tblPr>
            <w:tblStyle w:val="Style99"/>
            <w:tblW w:w="904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38"/>
            <w:gridCol w:w="3411"/>
          </w:tblGrid>
          <w:tr w:rsidR="00D50F8E">
            <w:trPr>
              <w:trHeight w:val="267"/>
            </w:trPr>
            <w:sdt>
              <w:sdtPr>
                <w:rPr>
                  <w:sz w:val="21"/>
                  <w:szCs w:val="21"/>
                </w:rPr>
                <w:tag w:val="_PLD_8fe00abbc9b249a98b2e3ac6b12f12db"/>
                <w:id w:val="24783232"/>
                <w:lock w:val="sdtLocked"/>
              </w:sdtPr>
              <w:sdtContent>
                <w:tc>
                  <w:tcPr>
                    <w:tcW w:w="5638"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rFonts w:cs="Cambria"/>
                        <w:sz w:val="21"/>
                        <w:szCs w:val="21"/>
                      </w:rPr>
                    </w:pPr>
                    <w:r>
                      <w:rPr>
                        <w:rFonts w:cs="Cambria" w:hint="eastAsia"/>
                        <w:sz w:val="21"/>
                        <w:szCs w:val="21"/>
                      </w:rPr>
                      <w:t>其他关联方名称</w:t>
                    </w:r>
                  </w:p>
                </w:tc>
              </w:sdtContent>
            </w:sdt>
            <w:sdt>
              <w:sdtPr>
                <w:rPr>
                  <w:sz w:val="21"/>
                  <w:szCs w:val="21"/>
                </w:rPr>
                <w:tag w:val="_PLD_c1304840da1e482f80286e0c7ca19002"/>
                <w:id w:val="24783233"/>
                <w:lock w:val="sdtLocked"/>
              </w:sdtPr>
              <w:sdtContent>
                <w:tc>
                  <w:tcPr>
                    <w:tcW w:w="3411"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rFonts w:cs="Cambria"/>
                        <w:sz w:val="21"/>
                        <w:szCs w:val="21"/>
                      </w:rPr>
                    </w:pPr>
                    <w:r>
                      <w:rPr>
                        <w:rFonts w:cs="Cambria" w:hint="eastAsia"/>
                        <w:sz w:val="21"/>
                        <w:szCs w:val="21"/>
                      </w:rPr>
                      <w:t>其他关联方与本企业关系</w:t>
                    </w:r>
                  </w:p>
                </w:tc>
              </w:sdtContent>
            </w:sdt>
          </w:tr>
          <w:sdt>
            <w:sdtPr>
              <w:rPr>
                <w:rFonts w:cs="Cambria"/>
                <w:sz w:val="21"/>
                <w:szCs w:val="21"/>
              </w:rPr>
              <w:alias w:val="本企业的其他关联方情况明细"/>
              <w:tag w:val="_GBC_2ec4adf7a1ce48faaeba9536b2bf6d81"/>
              <w:id w:val="24783235"/>
              <w:lock w:val="sdtLocked"/>
            </w:sdtPr>
            <w:sdtContent>
              <w:tr w:rsidR="00D50F8E">
                <w:trPr>
                  <w:trHeight w:val="267"/>
                </w:trPr>
                <w:tc>
                  <w:tcPr>
                    <w:tcW w:w="5638" w:type="dxa"/>
                    <w:tcBorders>
                      <w:top w:val="single" w:sz="4" w:space="0" w:color="auto"/>
                      <w:left w:val="single" w:sz="4" w:space="0" w:color="auto"/>
                      <w:bottom w:val="single" w:sz="4" w:space="0" w:color="auto"/>
                      <w:right w:val="single" w:sz="4" w:space="0" w:color="auto"/>
                    </w:tcBorders>
                    <w:vAlign w:val="center"/>
                  </w:tcPr>
                  <w:p w:rsidR="00D50F8E" w:rsidRDefault="001C6035">
                    <w:pPr>
                      <w:rPr>
                        <w:rFonts w:cs="Cambria"/>
                        <w:sz w:val="21"/>
                        <w:szCs w:val="21"/>
                      </w:rPr>
                    </w:pPr>
                    <w:r>
                      <w:rPr>
                        <w:sz w:val="21"/>
                        <w:szCs w:val="21"/>
                      </w:rPr>
                      <w:t>柳州市品成金属材料有限公司</w:t>
                    </w:r>
                  </w:p>
                </w:tc>
                <w:sdt>
                  <w:sdtPr>
                    <w:rPr>
                      <w:rFonts w:cs="Cambria"/>
                      <w:sz w:val="21"/>
                      <w:szCs w:val="21"/>
                    </w:rPr>
                    <w:alias w:val="本企业的其他关联方情况明细－其他关联方与本公司关系"/>
                    <w:tag w:val="_GBC_2205fb8ea5f648b5a0c9e8e3f8499f9f"/>
                    <w:id w:val="24783234"/>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3411" w:type="dxa"/>
                        <w:tcBorders>
                          <w:top w:val="single" w:sz="4" w:space="0" w:color="auto"/>
                          <w:left w:val="single" w:sz="4" w:space="0" w:color="auto"/>
                          <w:bottom w:val="single" w:sz="4" w:space="0" w:color="auto"/>
                          <w:right w:val="single" w:sz="4" w:space="0" w:color="auto"/>
                        </w:tcBorders>
                      </w:tcPr>
                      <w:p w:rsidR="00D50F8E" w:rsidRDefault="001C6035">
                        <w:pPr>
                          <w:rPr>
                            <w:rFonts w:cs="Cambria"/>
                            <w:sz w:val="21"/>
                            <w:szCs w:val="21"/>
                          </w:rPr>
                        </w:pPr>
                        <w:r>
                          <w:rPr>
                            <w:rFonts w:cs="Cambria"/>
                            <w:sz w:val="21"/>
                            <w:szCs w:val="21"/>
                          </w:rPr>
                          <w:t>其他</w:t>
                        </w:r>
                      </w:p>
                    </w:tc>
                  </w:sdtContent>
                </w:sdt>
              </w:tr>
            </w:sdtContent>
          </w:sdt>
          <w:sdt>
            <w:sdtPr>
              <w:rPr>
                <w:rFonts w:cs="Cambria"/>
                <w:sz w:val="21"/>
                <w:szCs w:val="21"/>
              </w:rPr>
              <w:alias w:val="本企业的其他关联方情况明细"/>
              <w:tag w:val="_GBC_2ec4adf7a1ce48faaeba9536b2bf6d81"/>
              <w:id w:val="24783237"/>
              <w:lock w:val="sdtLocked"/>
            </w:sdtPr>
            <w:sdtContent>
              <w:tr w:rsidR="00D50F8E">
                <w:trPr>
                  <w:trHeight w:val="267"/>
                </w:trPr>
                <w:tc>
                  <w:tcPr>
                    <w:tcW w:w="5638" w:type="dxa"/>
                    <w:tcBorders>
                      <w:top w:val="single" w:sz="4" w:space="0" w:color="auto"/>
                      <w:left w:val="single" w:sz="4" w:space="0" w:color="auto"/>
                      <w:bottom w:val="single" w:sz="4" w:space="0" w:color="auto"/>
                      <w:right w:val="single" w:sz="4" w:space="0" w:color="auto"/>
                    </w:tcBorders>
                    <w:vAlign w:val="center"/>
                  </w:tcPr>
                  <w:p w:rsidR="00D50F8E" w:rsidRDefault="001C6035">
                    <w:pPr>
                      <w:rPr>
                        <w:rFonts w:cs="Cambria"/>
                        <w:sz w:val="21"/>
                        <w:szCs w:val="21"/>
                      </w:rPr>
                    </w:pPr>
                    <w:r>
                      <w:rPr>
                        <w:sz w:val="21"/>
                        <w:szCs w:val="21"/>
                      </w:rPr>
                      <w:t>广西柳钢工程技术有限公司</w:t>
                    </w:r>
                  </w:p>
                </w:tc>
                <w:sdt>
                  <w:sdtPr>
                    <w:rPr>
                      <w:rFonts w:cs="Cambria"/>
                      <w:sz w:val="21"/>
                      <w:szCs w:val="21"/>
                    </w:rPr>
                    <w:alias w:val="本企业的其他关联方情况明细－其他关联方与本公司关系"/>
                    <w:tag w:val="_GBC_2205fb8ea5f648b5a0c9e8e3f8499f9f"/>
                    <w:id w:val="24783236"/>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3411" w:type="dxa"/>
                        <w:tcBorders>
                          <w:top w:val="single" w:sz="4" w:space="0" w:color="auto"/>
                          <w:left w:val="single" w:sz="4" w:space="0" w:color="auto"/>
                          <w:bottom w:val="single" w:sz="4" w:space="0" w:color="auto"/>
                          <w:right w:val="single" w:sz="4" w:space="0" w:color="auto"/>
                        </w:tcBorders>
                      </w:tcPr>
                      <w:p w:rsidR="00D50F8E" w:rsidRDefault="001C6035">
                        <w:pPr>
                          <w:rPr>
                            <w:rFonts w:cs="Cambria"/>
                            <w:sz w:val="21"/>
                            <w:szCs w:val="21"/>
                          </w:rPr>
                        </w:pPr>
                        <w:r>
                          <w:rPr>
                            <w:rFonts w:cs="Cambria"/>
                            <w:sz w:val="21"/>
                            <w:szCs w:val="21"/>
                          </w:rPr>
                          <w:t>母公司的全资子公司</w:t>
                        </w:r>
                      </w:p>
                    </w:tc>
                  </w:sdtContent>
                </w:sdt>
              </w:tr>
            </w:sdtContent>
          </w:sdt>
          <w:sdt>
            <w:sdtPr>
              <w:rPr>
                <w:rFonts w:cs="Cambria"/>
                <w:sz w:val="21"/>
                <w:szCs w:val="21"/>
              </w:rPr>
              <w:alias w:val="本企业的其他关联方情况明细"/>
              <w:tag w:val="_GBC_2ec4adf7a1ce48faaeba9536b2bf6d81"/>
              <w:id w:val="24783239"/>
              <w:lock w:val="sdtLocked"/>
            </w:sdtPr>
            <w:sdtContent>
              <w:tr w:rsidR="00D50F8E">
                <w:trPr>
                  <w:trHeight w:val="267"/>
                </w:trPr>
                <w:tc>
                  <w:tcPr>
                    <w:tcW w:w="5638" w:type="dxa"/>
                    <w:tcBorders>
                      <w:top w:val="single" w:sz="4" w:space="0" w:color="auto"/>
                      <w:left w:val="single" w:sz="4" w:space="0" w:color="auto"/>
                      <w:bottom w:val="single" w:sz="4" w:space="0" w:color="auto"/>
                      <w:right w:val="single" w:sz="4" w:space="0" w:color="auto"/>
                    </w:tcBorders>
                    <w:vAlign w:val="center"/>
                  </w:tcPr>
                  <w:p w:rsidR="00D50F8E" w:rsidRDefault="001C6035">
                    <w:pPr>
                      <w:rPr>
                        <w:rFonts w:cs="Cambria"/>
                        <w:sz w:val="21"/>
                        <w:szCs w:val="21"/>
                      </w:rPr>
                    </w:pPr>
                    <w:r>
                      <w:rPr>
                        <w:sz w:val="21"/>
                        <w:szCs w:val="21"/>
                      </w:rPr>
                      <w:t>柳州市兴佳房地产开发有限责任公司</w:t>
                    </w:r>
                  </w:p>
                </w:tc>
                <w:sdt>
                  <w:sdtPr>
                    <w:rPr>
                      <w:rFonts w:cs="Cambria"/>
                      <w:sz w:val="21"/>
                      <w:szCs w:val="21"/>
                    </w:rPr>
                    <w:alias w:val="本企业的其他关联方情况明细－其他关联方与本公司关系"/>
                    <w:tag w:val="_GBC_2205fb8ea5f648b5a0c9e8e3f8499f9f"/>
                    <w:id w:val="24783238"/>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3411" w:type="dxa"/>
                        <w:tcBorders>
                          <w:top w:val="single" w:sz="4" w:space="0" w:color="auto"/>
                          <w:left w:val="single" w:sz="4" w:space="0" w:color="auto"/>
                          <w:bottom w:val="single" w:sz="4" w:space="0" w:color="auto"/>
                          <w:right w:val="single" w:sz="4" w:space="0" w:color="auto"/>
                        </w:tcBorders>
                      </w:tcPr>
                      <w:p w:rsidR="00D50F8E" w:rsidRDefault="001C6035">
                        <w:pPr>
                          <w:rPr>
                            <w:rFonts w:cs="Cambria"/>
                            <w:sz w:val="21"/>
                            <w:szCs w:val="21"/>
                          </w:rPr>
                        </w:pPr>
                        <w:r>
                          <w:rPr>
                            <w:rFonts w:cs="Cambria"/>
                            <w:sz w:val="21"/>
                            <w:szCs w:val="21"/>
                          </w:rPr>
                          <w:t>母公司的全资子公司</w:t>
                        </w:r>
                      </w:p>
                    </w:tc>
                  </w:sdtContent>
                </w:sdt>
              </w:tr>
            </w:sdtContent>
          </w:sdt>
          <w:sdt>
            <w:sdtPr>
              <w:rPr>
                <w:rFonts w:cs="Cambria"/>
                <w:sz w:val="21"/>
                <w:szCs w:val="21"/>
              </w:rPr>
              <w:alias w:val="本企业的其他关联方情况明细"/>
              <w:tag w:val="_GBC_2ec4adf7a1ce48faaeba9536b2bf6d81"/>
              <w:id w:val="24783241"/>
              <w:lock w:val="sdtLocked"/>
            </w:sdtPr>
            <w:sdtContent>
              <w:tr w:rsidR="00D50F8E">
                <w:trPr>
                  <w:trHeight w:val="267"/>
                </w:trPr>
                <w:tc>
                  <w:tcPr>
                    <w:tcW w:w="5638" w:type="dxa"/>
                    <w:tcBorders>
                      <w:top w:val="single" w:sz="4" w:space="0" w:color="auto"/>
                      <w:left w:val="single" w:sz="4" w:space="0" w:color="auto"/>
                      <w:bottom w:val="single" w:sz="4" w:space="0" w:color="auto"/>
                      <w:right w:val="single" w:sz="4" w:space="0" w:color="auto"/>
                    </w:tcBorders>
                    <w:vAlign w:val="center"/>
                  </w:tcPr>
                  <w:p w:rsidR="00D50F8E" w:rsidRDefault="001C6035">
                    <w:pPr>
                      <w:rPr>
                        <w:rFonts w:cs="Cambria"/>
                        <w:sz w:val="21"/>
                        <w:szCs w:val="21"/>
                      </w:rPr>
                    </w:pPr>
                    <w:r>
                      <w:rPr>
                        <w:sz w:val="21"/>
                        <w:szCs w:val="21"/>
                      </w:rPr>
                      <w:t>广西柳钢红星园艺有限公司 </w:t>
                    </w:r>
                  </w:p>
                </w:tc>
                <w:sdt>
                  <w:sdtPr>
                    <w:rPr>
                      <w:rFonts w:cs="Cambria"/>
                      <w:sz w:val="21"/>
                      <w:szCs w:val="21"/>
                    </w:rPr>
                    <w:alias w:val="本企业的其他关联方情况明细－其他关联方与本公司关系"/>
                    <w:tag w:val="_GBC_2205fb8ea5f648b5a0c9e8e3f8499f9f"/>
                    <w:id w:val="24783240"/>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3411" w:type="dxa"/>
                        <w:tcBorders>
                          <w:top w:val="single" w:sz="4" w:space="0" w:color="auto"/>
                          <w:left w:val="single" w:sz="4" w:space="0" w:color="auto"/>
                          <w:bottom w:val="single" w:sz="4" w:space="0" w:color="auto"/>
                          <w:right w:val="single" w:sz="4" w:space="0" w:color="auto"/>
                        </w:tcBorders>
                      </w:tcPr>
                      <w:p w:rsidR="00D50F8E" w:rsidRDefault="001C6035">
                        <w:pPr>
                          <w:rPr>
                            <w:rFonts w:cs="Cambria"/>
                            <w:sz w:val="21"/>
                            <w:szCs w:val="21"/>
                          </w:rPr>
                        </w:pPr>
                        <w:r>
                          <w:rPr>
                            <w:rFonts w:cs="Cambria"/>
                            <w:sz w:val="21"/>
                            <w:szCs w:val="21"/>
                          </w:rPr>
                          <w:t>母公司的全资子公司</w:t>
                        </w:r>
                      </w:p>
                    </w:tc>
                  </w:sdtContent>
                </w:sdt>
              </w:tr>
            </w:sdtContent>
          </w:sdt>
          <w:sdt>
            <w:sdtPr>
              <w:rPr>
                <w:rFonts w:cs="Cambria"/>
                <w:sz w:val="21"/>
                <w:szCs w:val="21"/>
              </w:rPr>
              <w:alias w:val="本企业的其他关联方情况明细"/>
              <w:tag w:val="_GBC_2ec4adf7a1ce48faaeba9536b2bf6d81"/>
              <w:id w:val="24783243"/>
              <w:lock w:val="sdtLocked"/>
            </w:sdtPr>
            <w:sdtContent>
              <w:tr w:rsidR="00D50F8E">
                <w:trPr>
                  <w:trHeight w:val="267"/>
                </w:trPr>
                <w:tc>
                  <w:tcPr>
                    <w:tcW w:w="5638" w:type="dxa"/>
                    <w:tcBorders>
                      <w:top w:val="single" w:sz="4" w:space="0" w:color="auto"/>
                      <w:left w:val="single" w:sz="4" w:space="0" w:color="auto"/>
                      <w:bottom w:val="single" w:sz="4" w:space="0" w:color="auto"/>
                      <w:right w:val="single" w:sz="4" w:space="0" w:color="auto"/>
                    </w:tcBorders>
                    <w:vAlign w:val="center"/>
                  </w:tcPr>
                  <w:p w:rsidR="00D50F8E" w:rsidRDefault="001C6035">
                    <w:pPr>
                      <w:rPr>
                        <w:rFonts w:cs="Cambria"/>
                        <w:sz w:val="21"/>
                        <w:szCs w:val="21"/>
                      </w:rPr>
                    </w:pPr>
                    <w:r>
                      <w:rPr>
                        <w:sz w:val="21"/>
                        <w:szCs w:val="21"/>
                      </w:rPr>
                      <w:t>柳州瑞昱钢铁国际贸易有限公司</w:t>
                    </w:r>
                  </w:p>
                </w:tc>
                <w:sdt>
                  <w:sdtPr>
                    <w:rPr>
                      <w:rFonts w:cs="Cambria"/>
                      <w:sz w:val="21"/>
                      <w:szCs w:val="21"/>
                    </w:rPr>
                    <w:alias w:val="本企业的其他关联方情况明细－其他关联方与本公司关系"/>
                    <w:tag w:val="_GBC_2205fb8ea5f648b5a0c9e8e3f8499f9f"/>
                    <w:id w:val="24783242"/>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3411" w:type="dxa"/>
                        <w:tcBorders>
                          <w:top w:val="single" w:sz="4" w:space="0" w:color="auto"/>
                          <w:left w:val="single" w:sz="4" w:space="0" w:color="auto"/>
                          <w:bottom w:val="single" w:sz="4" w:space="0" w:color="auto"/>
                          <w:right w:val="single" w:sz="4" w:space="0" w:color="auto"/>
                        </w:tcBorders>
                      </w:tcPr>
                      <w:p w:rsidR="00D50F8E" w:rsidRDefault="001C6035">
                        <w:pPr>
                          <w:rPr>
                            <w:rFonts w:cs="Cambria"/>
                            <w:sz w:val="21"/>
                            <w:szCs w:val="21"/>
                          </w:rPr>
                        </w:pPr>
                        <w:r>
                          <w:rPr>
                            <w:rFonts w:cs="Cambria"/>
                            <w:sz w:val="21"/>
                            <w:szCs w:val="21"/>
                          </w:rPr>
                          <w:t>母公司的控股子公司</w:t>
                        </w:r>
                      </w:p>
                    </w:tc>
                  </w:sdtContent>
                </w:sdt>
              </w:tr>
            </w:sdtContent>
          </w:sdt>
          <w:sdt>
            <w:sdtPr>
              <w:rPr>
                <w:rFonts w:cs="Cambria"/>
                <w:sz w:val="21"/>
                <w:szCs w:val="21"/>
              </w:rPr>
              <w:alias w:val="本企业的其他关联方情况明细"/>
              <w:tag w:val="_GBC_2ec4adf7a1ce48faaeba9536b2bf6d81"/>
              <w:id w:val="24783245"/>
              <w:lock w:val="sdtLocked"/>
            </w:sdtPr>
            <w:sdtContent>
              <w:tr w:rsidR="00D50F8E">
                <w:trPr>
                  <w:trHeight w:val="267"/>
                </w:trPr>
                <w:tc>
                  <w:tcPr>
                    <w:tcW w:w="5638" w:type="dxa"/>
                    <w:tcBorders>
                      <w:top w:val="single" w:sz="4" w:space="0" w:color="auto"/>
                      <w:left w:val="single" w:sz="4" w:space="0" w:color="auto"/>
                      <w:bottom w:val="single" w:sz="4" w:space="0" w:color="auto"/>
                      <w:right w:val="single" w:sz="4" w:space="0" w:color="auto"/>
                    </w:tcBorders>
                    <w:vAlign w:val="center"/>
                  </w:tcPr>
                  <w:p w:rsidR="00D50F8E" w:rsidRDefault="001C6035">
                    <w:pPr>
                      <w:rPr>
                        <w:rFonts w:cs="Cambria"/>
                        <w:sz w:val="21"/>
                        <w:szCs w:val="21"/>
                      </w:rPr>
                    </w:pPr>
                    <w:r>
                      <w:rPr>
                        <w:sz w:val="21"/>
                        <w:szCs w:val="21"/>
                      </w:rPr>
                      <w:t>广西柳钢国际贸易有限公司</w:t>
                    </w:r>
                  </w:p>
                </w:tc>
                <w:sdt>
                  <w:sdtPr>
                    <w:rPr>
                      <w:rFonts w:cs="Cambria"/>
                      <w:sz w:val="21"/>
                      <w:szCs w:val="21"/>
                    </w:rPr>
                    <w:alias w:val="本企业的其他关联方情况明细－其他关联方与本公司关系"/>
                    <w:tag w:val="_GBC_2205fb8ea5f648b5a0c9e8e3f8499f9f"/>
                    <w:id w:val="24783244"/>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3411" w:type="dxa"/>
                        <w:tcBorders>
                          <w:top w:val="single" w:sz="4" w:space="0" w:color="auto"/>
                          <w:left w:val="single" w:sz="4" w:space="0" w:color="auto"/>
                          <w:bottom w:val="single" w:sz="4" w:space="0" w:color="auto"/>
                          <w:right w:val="single" w:sz="4" w:space="0" w:color="auto"/>
                        </w:tcBorders>
                      </w:tcPr>
                      <w:p w:rsidR="00D50F8E" w:rsidRDefault="001C6035">
                        <w:pPr>
                          <w:rPr>
                            <w:rFonts w:cs="Cambria"/>
                            <w:sz w:val="21"/>
                            <w:szCs w:val="21"/>
                          </w:rPr>
                        </w:pPr>
                        <w:r>
                          <w:rPr>
                            <w:rFonts w:cs="Cambria"/>
                            <w:sz w:val="21"/>
                            <w:szCs w:val="21"/>
                          </w:rPr>
                          <w:t>母公司的全资子公司</w:t>
                        </w:r>
                      </w:p>
                    </w:tc>
                  </w:sdtContent>
                </w:sdt>
              </w:tr>
            </w:sdtContent>
          </w:sdt>
          <w:sdt>
            <w:sdtPr>
              <w:rPr>
                <w:rFonts w:cs="Cambria"/>
                <w:sz w:val="21"/>
                <w:szCs w:val="21"/>
              </w:rPr>
              <w:alias w:val="本企业的其他关联方情况明细"/>
              <w:tag w:val="_GBC_2ec4adf7a1ce48faaeba9536b2bf6d81"/>
              <w:id w:val="24783247"/>
              <w:lock w:val="sdtLocked"/>
            </w:sdtPr>
            <w:sdtContent>
              <w:tr w:rsidR="00D50F8E">
                <w:trPr>
                  <w:trHeight w:val="267"/>
                </w:trPr>
                <w:tc>
                  <w:tcPr>
                    <w:tcW w:w="5638" w:type="dxa"/>
                    <w:tcBorders>
                      <w:top w:val="single" w:sz="4" w:space="0" w:color="auto"/>
                      <w:left w:val="single" w:sz="4" w:space="0" w:color="auto"/>
                      <w:bottom w:val="single" w:sz="4" w:space="0" w:color="auto"/>
                      <w:right w:val="single" w:sz="4" w:space="0" w:color="auto"/>
                    </w:tcBorders>
                    <w:vAlign w:val="center"/>
                  </w:tcPr>
                  <w:p w:rsidR="00D50F8E" w:rsidRDefault="001C6035">
                    <w:pPr>
                      <w:rPr>
                        <w:rFonts w:cs="Cambria"/>
                        <w:sz w:val="21"/>
                        <w:szCs w:val="21"/>
                      </w:rPr>
                    </w:pPr>
                    <w:r>
                      <w:rPr>
                        <w:sz w:val="21"/>
                        <w:szCs w:val="21"/>
                      </w:rPr>
                      <w:t>柳州市强实科技有限公司</w:t>
                    </w:r>
                  </w:p>
                </w:tc>
                <w:sdt>
                  <w:sdtPr>
                    <w:rPr>
                      <w:rFonts w:cs="Cambria"/>
                      <w:sz w:val="21"/>
                      <w:szCs w:val="21"/>
                    </w:rPr>
                    <w:alias w:val="本企业的其他关联方情况明细－其他关联方与本公司关系"/>
                    <w:tag w:val="_GBC_2205fb8ea5f648b5a0c9e8e3f8499f9f"/>
                    <w:id w:val="24783246"/>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3411" w:type="dxa"/>
                        <w:tcBorders>
                          <w:top w:val="single" w:sz="4" w:space="0" w:color="auto"/>
                          <w:left w:val="single" w:sz="4" w:space="0" w:color="auto"/>
                          <w:bottom w:val="single" w:sz="4" w:space="0" w:color="auto"/>
                          <w:right w:val="single" w:sz="4" w:space="0" w:color="auto"/>
                        </w:tcBorders>
                      </w:tcPr>
                      <w:p w:rsidR="00D50F8E" w:rsidRDefault="001C6035">
                        <w:pPr>
                          <w:rPr>
                            <w:rFonts w:cs="Cambria"/>
                            <w:sz w:val="21"/>
                            <w:szCs w:val="21"/>
                          </w:rPr>
                        </w:pPr>
                        <w:r>
                          <w:rPr>
                            <w:rFonts w:cs="Cambria"/>
                            <w:sz w:val="21"/>
                            <w:szCs w:val="21"/>
                          </w:rPr>
                          <w:t>母公司的全资子公司</w:t>
                        </w:r>
                      </w:p>
                    </w:tc>
                  </w:sdtContent>
                </w:sdt>
              </w:tr>
            </w:sdtContent>
          </w:sdt>
          <w:sdt>
            <w:sdtPr>
              <w:rPr>
                <w:rFonts w:cs="Cambria"/>
                <w:sz w:val="21"/>
                <w:szCs w:val="21"/>
              </w:rPr>
              <w:alias w:val="本企业的其他关联方情况明细"/>
              <w:tag w:val="_GBC_2ec4adf7a1ce48faaeba9536b2bf6d81"/>
              <w:id w:val="24783249"/>
              <w:lock w:val="sdtLocked"/>
            </w:sdtPr>
            <w:sdtContent>
              <w:tr w:rsidR="00D50F8E">
                <w:trPr>
                  <w:trHeight w:val="267"/>
                </w:trPr>
                <w:tc>
                  <w:tcPr>
                    <w:tcW w:w="5638" w:type="dxa"/>
                    <w:tcBorders>
                      <w:top w:val="single" w:sz="4" w:space="0" w:color="auto"/>
                      <w:left w:val="single" w:sz="4" w:space="0" w:color="auto"/>
                      <w:bottom w:val="single" w:sz="4" w:space="0" w:color="auto"/>
                      <w:right w:val="single" w:sz="4" w:space="0" w:color="auto"/>
                    </w:tcBorders>
                    <w:vAlign w:val="center"/>
                  </w:tcPr>
                  <w:p w:rsidR="00D50F8E" w:rsidRDefault="001C6035">
                    <w:pPr>
                      <w:rPr>
                        <w:rFonts w:cs="Cambria"/>
                        <w:sz w:val="21"/>
                        <w:szCs w:val="21"/>
                      </w:rPr>
                    </w:pPr>
                    <w:r>
                      <w:rPr>
                        <w:sz w:val="21"/>
                        <w:szCs w:val="21"/>
                      </w:rPr>
                      <w:t>广西柳钢物流有限责任公司</w:t>
                    </w:r>
                  </w:p>
                </w:tc>
                <w:sdt>
                  <w:sdtPr>
                    <w:rPr>
                      <w:rFonts w:cs="Cambria"/>
                      <w:sz w:val="21"/>
                      <w:szCs w:val="21"/>
                    </w:rPr>
                    <w:alias w:val="本企业的其他关联方情况明细－其他关联方与本公司关系"/>
                    <w:tag w:val="_GBC_2205fb8ea5f648b5a0c9e8e3f8499f9f"/>
                    <w:id w:val="24783248"/>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3411" w:type="dxa"/>
                        <w:tcBorders>
                          <w:top w:val="single" w:sz="4" w:space="0" w:color="auto"/>
                          <w:left w:val="single" w:sz="4" w:space="0" w:color="auto"/>
                          <w:bottom w:val="single" w:sz="4" w:space="0" w:color="auto"/>
                          <w:right w:val="single" w:sz="4" w:space="0" w:color="auto"/>
                        </w:tcBorders>
                      </w:tcPr>
                      <w:p w:rsidR="00D50F8E" w:rsidRDefault="001C6035">
                        <w:pPr>
                          <w:rPr>
                            <w:rFonts w:cs="Cambria"/>
                            <w:sz w:val="21"/>
                            <w:szCs w:val="21"/>
                          </w:rPr>
                        </w:pPr>
                        <w:r>
                          <w:rPr>
                            <w:rFonts w:cs="Cambria"/>
                            <w:sz w:val="21"/>
                            <w:szCs w:val="21"/>
                          </w:rPr>
                          <w:t>母公司的全资子公司</w:t>
                        </w:r>
                      </w:p>
                    </w:tc>
                  </w:sdtContent>
                </w:sdt>
              </w:tr>
            </w:sdtContent>
          </w:sdt>
          <w:sdt>
            <w:sdtPr>
              <w:rPr>
                <w:rFonts w:cs="Cambria"/>
                <w:sz w:val="21"/>
                <w:szCs w:val="21"/>
              </w:rPr>
              <w:alias w:val="本企业的其他关联方情况明细"/>
              <w:tag w:val="_GBC_2ec4adf7a1ce48faaeba9536b2bf6d81"/>
              <w:id w:val="24783251"/>
              <w:lock w:val="sdtLocked"/>
            </w:sdtPr>
            <w:sdtContent>
              <w:tr w:rsidR="00D50F8E">
                <w:trPr>
                  <w:trHeight w:val="267"/>
                </w:trPr>
                <w:tc>
                  <w:tcPr>
                    <w:tcW w:w="5638" w:type="dxa"/>
                    <w:tcBorders>
                      <w:top w:val="single" w:sz="4" w:space="0" w:color="auto"/>
                      <w:left w:val="single" w:sz="4" w:space="0" w:color="auto"/>
                      <w:bottom w:val="single" w:sz="4" w:space="0" w:color="auto"/>
                      <w:right w:val="single" w:sz="4" w:space="0" w:color="auto"/>
                    </w:tcBorders>
                    <w:vAlign w:val="center"/>
                  </w:tcPr>
                  <w:p w:rsidR="00D50F8E" w:rsidRDefault="001C6035">
                    <w:pPr>
                      <w:rPr>
                        <w:rFonts w:cs="Cambria"/>
                        <w:sz w:val="21"/>
                        <w:szCs w:val="21"/>
                      </w:rPr>
                    </w:pPr>
                    <w:r>
                      <w:rPr>
                        <w:sz w:val="21"/>
                        <w:szCs w:val="21"/>
                      </w:rPr>
                      <w:t>志港实业有限公司</w:t>
                    </w:r>
                  </w:p>
                </w:tc>
                <w:sdt>
                  <w:sdtPr>
                    <w:rPr>
                      <w:rFonts w:cs="Cambria"/>
                      <w:sz w:val="21"/>
                      <w:szCs w:val="21"/>
                    </w:rPr>
                    <w:alias w:val="本企业的其他关联方情况明细－其他关联方与本公司关系"/>
                    <w:tag w:val="_GBC_2205fb8ea5f648b5a0c9e8e3f8499f9f"/>
                    <w:id w:val="24783250"/>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3411" w:type="dxa"/>
                        <w:tcBorders>
                          <w:top w:val="single" w:sz="4" w:space="0" w:color="auto"/>
                          <w:left w:val="single" w:sz="4" w:space="0" w:color="auto"/>
                          <w:bottom w:val="single" w:sz="4" w:space="0" w:color="auto"/>
                          <w:right w:val="single" w:sz="4" w:space="0" w:color="auto"/>
                        </w:tcBorders>
                      </w:tcPr>
                      <w:p w:rsidR="00D50F8E" w:rsidRDefault="001C6035">
                        <w:pPr>
                          <w:rPr>
                            <w:rFonts w:cs="Cambria"/>
                            <w:sz w:val="21"/>
                            <w:szCs w:val="21"/>
                          </w:rPr>
                        </w:pPr>
                        <w:r>
                          <w:rPr>
                            <w:rFonts w:cs="Cambria"/>
                            <w:sz w:val="21"/>
                            <w:szCs w:val="21"/>
                          </w:rPr>
                          <w:t>母公司的全资子公司</w:t>
                        </w:r>
                      </w:p>
                    </w:tc>
                  </w:sdtContent>
                </w:sdt>
              </w:tr>
            </w:sdtContent>
          </w:sdt>
          <w:sdt>
            <w:sdtPr>
              <w:rPr>
                <w:rFonts w:cs="Cambria"/>
                <w:sz w:val="21"/>
                <w:szCs w:val="21"/>
              </w:rPr>
              <w:alias w:val="本企业的其他关联方情况明细"/>
              <w:tag w:val="_GBC_2ec4adf7a1ce48faaeba9536b2bf6d81"/>
              <w:id w:val="24783253"/>
              <w:lock w:val="sdtLocked"/>
            </w:sdtPr>
            <w:sdtContent>
              <w:tr w:rsidR="00D50F8E">
                <w:trPr>
                  <w:trHeight w:val="267"/>
                </w:trPr>
                <w:tc>
                  <w:tcPr>
                    <w:tcW w:w="5638" w:type="dxa"/>
                    <w:tcBorders>
                      <w:top w:val="single" w:sz="4" w:space="0" w:color="auto"/>
                      <w:left w:val="single" w:sz="4" w:space="0" w:color="auto"/>
                      <w:bottom w:val="single" w:sz="4" w:space="0" w:color="auto"/>
                      <w:right w:val="single" w:sz="4" w:space="0" w:color="auto"/>
                    </w:tcBorders>
                    <w:vAlign w:val="center"/>
                  </w:tcPr>
                  <w:p w:rsidR="00D50F8E" w:rsidRDefault="001C6035">
                    <w:pPr>
                      <w:rPr>
                        <w:rFonts w:cs="Cambria"/>
                        <w:sz w:val="21"/>
                        <w:szCs w:val="21"/>
                      </w:rPr>
                    </w:pPr>
                    <w:r>
                      <w:rPr>
                        <w:sz w:val="21"/>
                        <w:szCs w:val="21"/>
                      </w:rPr>
                      <w:t>广西柳钢资产经营管理有限公司</w:t>
                    </w:r>
                  </w:p>
                </w:tc>
                <w:sdt>
                  <w:sdtPr>
                    <w:rPr>
                      <w:rFonts w:cs="Cambria"/>
                      <w:sz w:val="21"/>
                      <w:szCs w:val="21"/>
                    </w:rPr>
                    <w:alias w:val="本企业的其他关联方情况明细－其他关联方与本公司关系"/>
                    <w:tag w:val="_GBC_2205fb8ea5f648b5a0c9e8e3f8499f9f"/>
                    <w:id w:val="24783252"/>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3411" w:type="dxa"/>
                        <w:tcBorders>
                          <w:top w:val="single" w:sz="4" w:space="0" w:color="auto"/>
                          <w:left w:val="single" w:sz="4" w:space="0" w:color="auto"/>
                          <w:bottom w:val="single" w:sz="4" w:space="0" w:color="auto"/>
                          <w:right w:val="single" w:sz="4" w:space="0" w:color="auto"/>
                        </w:tcBorders>
                      </w:tcPr>
                      <w:p w:rsidR="00D50F8E" w:rsidRDefault="001C6035">
                        <w:pPr>
                          <w:rPr>
                            <w:rFonts w:cs="Cambria"/>
                            <w:sz w:val="21"/>
                            <w:szCs w:val="21"/>
                          </w:rPr>
                        </w:pPr>
                        <w:r>
                          <w:rPr>
                            <w:rFonts w:cs="Cambria"/>
                            <w:sz w:val="21"/>
                            <w:szCs w:val="21"/>
                          </w:rPr>
                          <w:t>母公司的全资子公司</w:t>
                        </w:r>
                      </w:p>
                    </w:tc>
                  </w:sdtContent>
                </w:sdt>
              </w:tr>
            </w:sdtContent>
          </w:sdt>
          <w:sdt>
            <w:sdtPr>
              <w:rPr>
                <w:rFonts w:cs="Cambria"/>
                <w:sz w:val="21"/>
                <w:szCs w:val="21"/>
              </w:rPr>
              <w:alias w:val="本企业的其他关联方情况明细"/>
              <w:tag w:val="_GBC_2ec4adf7a1ce48faaeba9536b2bf6d81"/>
              <w:id w:val="24783255"/>
              <w:lock w:val="sdtLocked"/>
            </w:sdtPr>
            <w:sdtContent>
              <w:tr w:rsidR="00D50F8E">
                <w:trPr>
                  <w:trHeight w:val="267"/>
                </w:trPr>
                <w:tc>
                  <w:tcPr>
                    <w:tcW w:w="5638" w:type="dxa"/>
                    <w:tcBorders>
                      <w:top w:val="single" w:sz="4" w:space="0" w:color="auto"/>
                      <w:left w:val="single" w:sz="4" w:space="0" w:color="auto"/>
                      <w:bottom w:val="single" w:sz="4" w:space="0" w:color="auto"/>
                      <w:right w:val="single" w:sz="4" w:space="0" w:color="auto"/>
                    </w:tcBorders>
                    <w:vAlign w:val="center"/>
                  </w:tcPr>
                  <w:p w:rsidR="00D50F8E" w:rsidRDefault="001C6035">
                    <w:pPr>
                      <w:rPr>
                        <w:rFonts w:cs="Cambria"/>
                        <w:sz w:val="21"/>
                        <w:szCs w:val="21"/>
                      </w:rPr>
                    </w:pPr>
                    <w:r>
                      <w:rPr>
                        <w:sz w:val="21"/>
                        <w:szCs w:val="21"/>
                      </w:rPr>
                      <w:t>桂林仙源健康产业股份有限公司</w:t>
                    </w:r>
                  </w:p>
                </w:tc>
                <w:sdt>
                  <w:sdtPr>
                    <w:rPr>
                      <w:rFonts w:cs="Cambria"/>
                      <w:sz w:val="21"/>
                      <w:szCs w:val="21"/>
                    </w:rPr>
                    <w:alias w:val="本企业的其他关联方情况明细－其他关联方与本公司关系"/>
                    <w:tag w:val="_GBC_2205fb8ea5f648b5a0c9e8e3f8499f9f"/>
                    <w:id w:val="24783254"/>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3411" w:type="dxa"/>
                        <w:tcBorders>
                          <w:top w:val="single" w:sz="4" w:space="0" w:color="auto"/>
                          <w:left w:val="single" w:sz="4" w:space="0" w:color="auto"/>
                          <w:bottom w:val="single" w:sz="4" w:space="0" w:color="auto"/>
                          <w:right w:val="single" w:sz="4" w:space="0" w:color="auto"/>
                        </w:tcBorders>
                      </w:tcPr>
                      <w:p w:rsidR="00D50F8E" w:rsidRDefault="001C6035">
                        <w:pPr>
                          <w:rPr>
                            <w:rFonts w:cs="Cambria"/>
                            <w:sz w:val="21"/>
                            <w:szCs w:val="21"/>
                          </w:rPr>
                        </w:pPr>
                        <w:r>
                          <w:rPr>
                            <w:rFonts w:cs="Cambria"/>
                            <w:sz w:val="21"/>
                            <w:szCs w:val="21"/>
                          </w:rPr>
                          <w:t>母公司的控股子公司</w:t>
                        </w:r>
                      </w:p>
                    </w:tc>
                  </w:sdtContent>
                </w:sdt>
              </w:tr>
            </w:sdtContent>
          </w:sdt>
          <w:sdt>
            <w:sdtPr>
              <w:rPr>
                <w:rFonts w:cs="Cambria"/>
                <w:sz w:val="21"/>
                <w:szCs w:val="21"/>
              </w:rPr>
              <w:alias w:val="本企业的其他关联方情况明细"/>
              <w:tag w:val="_GBC_2ec4adf7a1ce48faaeba9536b2bf6d81"/>
              <w:id w:val="24783257"/>
              <w:lock w:val="sdtLocked"/>
            </w:sdtPr>
            <w:sdtContent>
              <w:tr w:rsidR="00D50F8E">
                <w:trPr>
                  <w:trHeight w:val="267"/>
                </w:trPr>
                <w:tc>
                  <w:tcPr>
                    <w:tcW w:w="5638" w:type="dxa"/>
                    <w:tcBorders>
                      <w:top w:val="single" w:sz="4" w:space="0" w:color="auto"/>
                      <w:left w:val="single" w:sz="4" w:space="0" w:color="auto"/>
                      <w:bottom w:val="single" w:sz="4" w:space="0" w:color="auto"/>
                      <w:right w:val="single" w:sz="4" w:space="0" w:color="auto"/>
                    </w:tcBorders>
                    <w:vAlign w:val="center"/>
                  </w:tcPr>
                  <w:p w:rsidR="00D50F8E" w:rsidRDefault="001C6035">
                    <w:pPr>
                      <w:rPr>
                        <w:rFonts w:cs="Cambria"/>
                        <w:sz w:val="21"/>
                        <w:szCs w:val="21"/>
                      </w:rPr>
                    </w:pPr>
                    <w:r>
                      <w:rPr>
                        <w:sz w:val="21"/>
                        <w:szCs w:val="21"/>
                      </w:rPr>
                      <w:t>广西南宁柳钢钢材销售有限公司</w:t>
                    </w:r>
                  </w:p>
                </w:tc>
                <w:sdt>
                  <w:sdtPr>
                    <w:rPr>
                      <w:rFonts w:cs="Cambria"/>
                      <w:sz w:val="21"/>
                      <w:szCs w:val="21"/>
                    </w:rPr>
                    <w:alias w:val="本企业的其他关联方情况明细－其他关联方与本公司关系"/>
                    <w:tag w:val="_GBC_2205fb8ea5f648b5a0c9e8e3f8499f9f"/>
                    <w:id w:val="24783256"/>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3411" w:type="dxa"/>
                        <w:tcBorders>
                          <w:top w:val="single" w:sz="4" w:space="0" w:color="auto"/>
                          <w:left w:val="single" w:sz="4" w:space="0" w:color="auto"/>
                          <w:bottom w:val="single" w:sz="4" w:space="0" w:color="auto"/>
                          <w:right w:val="single" w:sz="4" w:space="0" w:color="auto"/>
                        </w:tcBorders>
                      </w:tcPr>
                      <w:p w:rsidR="00D50F8E" w:rsidRDefault="001C6035">
                        <w:pPr>
                          <w:rPr>
                            <w:rFonts w:cs="Cambria"/>
                            <w:sz w:val="21"/>
                            <w:szCs w:val="21"/>
                          </w:rPr>
                        </w:pPr>
                        <w:r>
                          <w:rPr>
                            <w:rFonts w:cs="Cambria"/>
                            <w:sz w:val="21"/>
                            <w:szCs w:val="21"/>
                          </w:rPr>
                          <w:t>母公司的全资子公司</w:t>
                        </w:r>
                      </w:p>
                    </w:tc>
                  </w:sdtContent>
                </w:sdt>
              </w:tr>
            </w:sdtContent>
          </w:sdt>
          <w:sdt>
            <w:sdtPr>
              <w:rPr>
                <w:rFonts w:cs="Cambria"/>
                <w:sz w:val="21"/>
                <w:szCs w:val="21"/>
              </w:rPr>
              <w:alias w:val="本企业的其他关联方情况明细"/>
              <w:tag w:val="_GBC_2ec4adf7a1ce48faaeba9536b2bf6d81"/>
              <w:id w:val="24783259"/>
              <w:lock w:val="sdtLocked"/>
            </w:sdtPr>
            <w:sdtContent>
              <w:tr w:rsidR="00D50F8E">
                <w:trPr>
                  <w:trHeight w:val="267"/>
                </w:trPr>
                <w:tc>
                  <w:tcPr>
                    <w:tcW w:w="5638" w:type="dxa"/>
                    <w:tcBorders>
                      <w:top w:val="single" w:sz="4" w:space="0" w:color="auto"/>
                      <w:left w:val="single" w:sz="4" w:space="0" w:color="auto"/>
                      <w:bottom w:val="single" w:sz="4" w:space="0" w:color="auto"/>
                      <w:right w:val="single" w:sz="4" w:space="0" w:color="auto"/>
                    </w:tcBorders>
                    <w:vAlign w:val="center"/>
                  </w:tcPr>
                  <w:p w:rsidR="00D50F8E" w:rsidRDefault="001C6035">
                    <w:pPr>
                      <w:rPr>
                        <w:rFonts w:cs="Cambria"/>
                        <w:sz w:val="21"/>
                        <w:szCs w:val="21"/>
                      </w:rPr>
                    </w:pPr>
                    <w:r>
                      <w:rPr>
                        <w:sz w:val="21"/>
                        <w:szCs w:val="21"/>
                      </w:rPr>
                      <w:t>十一冶建设集团有限责任公司</w:t>
                    </w:r>
                  </w:p>
                </w:tc>
                <w:sdt>
                  <w:sdtPr>
                    <w:rPr>
                      <w:rFonts w:cs="Cambria"/>
                      <w:sz w:val="21"/>
                      <w:szCs w:val="21"/>
                    </w:rPr>
                    <w:alias w:val="本企业的其他关联方情况明细－其他关联方与本公司关系"/>
                    <w:tag w:val="_GBC_2205fb8ea5f648b5a0c9e8e3f8499f9f"/>
                    <w:id w:val="24783258"/>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3411" w:type="dxa"/>
                        <w:tcBorders>
                          <w:top w:val="single" w:sz="4" w:space="0" w:color="auto"/>
                          <w:left w:val="single" w:sz="4" w:space="0" w:color="auto"/>
                          <w:bottom w:val="single" w:sz="4" w:space="0" w:color="auto"/>
                          <w:right w:val="single" w:sz="4" w:space="0" w:color="auto"/>
                        </w:tcBorders>
                      </w:tcPr>
                      <w:p w:rsidR="00D50F8E" w:rsidRDefault="001C6035">
                        <w:pPr>
                          <w:rPr>
                            <w:rFonts w:cs="Cambria"/>
                            <w:sz w:val="21"/>
                            <w:szCs w:val="21"/>
                          </w:rPr>
                        </w:pPr>
                        <w:r>
                          <w:rPr>
                            <w:rFonts w:cs="Cambria"/>
                            <w:sz w:val="21"/>
                            <w:szCs w:val="21"/>
                          </w:rPr>
                          <w:t>母公司的全资子公司</w:t>
                        </w:r>
                      </w:p>
                    </w:tc>
                  </w:sdtContent>
                </w:sdt>
              </w:tr>
            </w:sdtContent>
          </w:sdt>
          <w:sdt>
            <w:sdtPr>
              <w:rPr>
                <w:rFonts w:cs="Cambria"/>
                <w:sz w:val="21"/>
                <w:szCs w:val="21"/>
              </w:rPr>
              <w:alias w:val="本企业的其他关联方情况明细"/>
              <w:tag w:val="_GBC_2ec4adf7a1ce48faaeba9536b2bf6d81"/>
              <w:id w:val="24783261"/>
              <w:lock w:val="sdtLocked"/>
            </w:sdtPr>
            <w:sdtContent>
              <w:tr w:rsidR="00D50F8E">
                <w:trPr>
                  <w:trHeight w:val="267"/>
                </w:trPr>
                <w:tc>
                  <w:tcPr>
                    <w:tcW w:w="5638" w:type="dxa"/>
                    <w:tcBorders>
                      <w:top w:val="single" w:sz="4" w:space="0" w:color="auto"/>
                      <w:left w:val="single" w:sz="4" w:space="0" w:color="auto"/>
                      <w:bottom w:val="single" w:sz="4" w:space="0" w:color="auto"/>
                      <w:right w:val="single" w:sz="4" w:space="0" w:color="auto"/>
                    </w:tcBorders>
                    <w:vAlign w:val="center"/>
                  </w:tcPr>
                  <w:p w:rsidR="00D50F8E" w:rsidRDefault="001C6035">
                    <w:pPr>
                      <w:rPr>
                        <w:rFonts w:cs="Cambria"/>
                        <w:sz w:val="21"/>
                        <w:szCs w:val="21"/>
                      </w:rPr>
                    </w:pPr>
                    <w:r>
                      <w:rPr>
                        <w:sz w:val="21"/>
                        <w:szCs w:val="21"/>
                      </w:rPr>
                      <w:t>广西柳钢中金不锈钢有限公司</w:t>
                    </w:r>
                  </w:p>
                </w:tc>
                <w:sdt>
                  <w:sdtPr>
                    <w:rPr>
                      <w:rFonts w:cs="Cambria"/>
                      <w:sz w:val="21"/>
                      <w:szCs w:val="21"/>
                    </w:rPr>
                    <w:alias w:val="本企业的其他关联方情况明细－其他关联方与本公司关系"/>
                    <w:tag w:val="_GBC_2205fb8ea5f648b5a0c9e8e3f8499f9f"/>
                    <w:id w:val="24783260"/>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3411" w:type="dxa"/>
                        <w:tcBorders>
                          <w:top w:val="single" w:sz="4" w:space="0" w:color="auto"/>
                          <w:left w:val="single" w:sz="4" w:space="0" w:color="auto"/>
                          <w:bottom w:val="single" w:sz="4" w:space="0" w:color="auto"/>
                          <w:right w:val="single" w:sz="4" w:space="0" w:color="auto"/>
                        </w:tcBorders>
                      </w:tcPr>
                      <w:p w:rsidR="00D50F8E" w:rsidRDefault="001C6035">
                        <w:pPr>
                          <w:rPr>
                            <w:rFonts w:cs="Cambria"/>
                            <w:sz w:val="21"/>
                            <w:szCs w:val="21"/>
                          </w:rPr>
                        </w:pPr>
                        <w:r>
                          <w:rPr>
                            <w:rFonts w:cs="Cambria"/>
                            <w:sz w:val="21"/>
                            <w:szCs w:val="21"/>
                          </w:rPr>
                          <w:t>母公司的控股子公司</w:t>
                        </w:r>
                      </w:p>
                    </w:tc>
                  </w:sdtContent>
                </w:sdt>
              </w:tr>
            </w:sdtContent>
          </w:sdt>
          <w:sdt>
            <w:sdtPr>
              <w:rPr>
                <w:rFonts w:cs="Cambria"/>
                <w:sz w:val="21"/>
                <w:szCs w:val="21"/>
              </w:rPr>
              <w:alias w:val="本企业的其他关联方情况明细"/>
              <w:tag w:val="_GBC_2ec4adf7a1ce48faaeba9536b2bf6d81"/>
              <w:id w:val="24783263"/>
              <w:lock w:val="sdtLocked"/>
            </w:sdtPr>
            <w:sdtContent>
              <w:tr w:rsidR="00D50F8E">
                <w:trPr>
                  <w:trHeight w:val="267"/>
                </w:trPr>
                <w:tc>
                  <w:tcPr>
                    <w:tcW w:w="5638" w:type="dxa"/>
                    <w:tcBorders>
                      <w:top w:val="single" w:sz="4" w:space="0" w:color="auto"/>
                      <w:left w:val="single" w:sz="4" w:space="0" w:color="auto"/>
                      <w:bottom w:val="single" w:sz="4" w:space="0" w:color="auto"/>
                      <w:right w:val="single" w:sz="4" w:space="0" w:color="auto"/>
                    </w:tcBorders>
                    <w:vAlign w:val="center"/>
                  </w:tcPr>
                  <w:p w:rsidR="00D50F8E" w:rsidRDefault="001C6035">
                    <w:pPr>
                      <w:rPr>
                        <w:rFonts w:cs="Cambria"/>
                        <w:sz w:val="21"/>
                        <w:szCs w:val="21"/>
                      </w:rPr>
                    </w:pPr>
                    <w:r>
                      <w:rPr>
                        <w:sz w:val="21"/>
                        <w:szCs w:val="21"/>
                      </w:rPr>
                      <w:t>广西钢铁集团有限公司</w:t>
                    </w:r>
                  </w:p>
                </w:tc>
                <w:sdt>
                  <w:sdtPr>
                    <w:rPr>
                      <w:rFonts w:cs="Cambria"/>
                      <w:sz w:val="21"/>
                      <w:szCs w:val="21"/>
                    </w:rPr>
                    <w:alias w:val="本企业的其他关联方情况明细－其他关联方与本公司关系"/>
                    <w:tag w:val="_GBC_2205fb8ea5f648b5a0c9e8e3f8499f9f"/>
                    <w:id w:val="24783262"/>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3411" w:type="dxa"/>
                        <w:tcBorders>
                          <w:top w:val="single" w:sz="4" w:space="0" w:color="auto"/>
                          <w:left w:val="single" w:sz="4" w:space="0" w:color="auto"/>
                          <w:bottom w:val="single" w:sz="4" w:space="0" w:color="auto"/>
                          <w:right w:val="single" w:sz="4" w:space="0" w:color="auto"/>
                        </w:tcBorders>
                      </w:tcPr>
                      <w:p w:rsidR="00D50F8E" w:rsidRDefault="001C6035">
                        <w:pPr>
                          <w:rPr>
                            <w:rFonts w:cs="Cambria"/>
                            <w:sz w:val="21"/>
                            <w:szCs w:val="21"/>
                          </w:rPr>
                        </w:pPr>
                        <w:r>
                          <w:rPr>
                            <w:rFonts w:cs="Cambria"/>
                            <w:sz w:val="21"/>
                            <w:szCs w:val="21"/>
                          </w:rPr>
                          <w:t>母公司的控股子公司</w:t>
                        </w:r>
                      </w:p>
                    </w:tc>
                  </w:sdtContent>
                </w:sdt>
              </w:tr>
            </w:sdtContent>
          </w:sdt>
          <w:sdt>
            <w:sdtPr>
              <w:rPr>
                <w:rFonts w:cs="Cambria"/>
                <w:sz w:val="21"/>
                <w:szCs w:val="21"/>
              </w:rPr>
              <w:alias w:val="本企业的其他关联方情况明细"/>
              <w:tag w:val="_GBC_2ec4adf7a1ce48faaeba9536b2bf6d81"/>
              <w:id w:val="24783265"/>
              <w:lock w:val="sdtLocked"/>
            </w:sdtPr>
            <w:sdtContent>
              <w:tr w:rsidR="00D50F8E">
                <w:trPr>
                  <w:trHeight w:val="267"/>
                </w:trPr>
                <w:tc>
                  <w:tcPr>
                    <w:tcW w:w="5638" w:type="dxa"/>
                    <w:tcBorders>
                      <w:top w:val="single" w:sz="4" w:space="0" w:color="auto"/>
                      <w:left w:val="single" w:sz="4" w:space="0" w:color="auto"/>
                      <w:bottom w:val="single" w:sz="4" w:space="0" w:color="auto"/>
                      <w:right w:val="single" w:sz="4" w:space="0" w:color="auto"/>
                    </w:tcBorders>
                    <w:vAlign w:val="center"/>
                  </w:tcPr>
                  <w:p w:rsidR="00D50F8E" w:rsidRDefault="001C6035">
                    <w:pPr>
                      <w:rPr>
                        <w:rFonts w:cs="Cambria"/>
                        <w:sz w:val="21"/>
                        <w:szCs w:val="21"/>
                      </w:rPr>
                    </w:pPr>
                    <w:r>
                      <w:rPr>
                        <w:sz w:val="21"/>
                        <w:szCs w:val="21"/>
                      </w:rPr>
                      <w:t>广西柳钢实业有限公司</w:t>
                    </w:r>
                  </w:p>
                </w:tc>
                <w:sdt>
                  <w:sdtPr>
                    <w:rPr>
                      <w:rFonts w:cs="Cambria"/>
                      <w:sz w:val="21"/>
                      <w:szCs w:val="21"/>
                    </w:rPr>
                    <w:alias w:val="本企业的其他关联方情况明细－其他关联方与本公司关系"/>
                    <w:tag w:val="_GBC_2205fb8ea5f648b5a0c9e8e3f8499f9f"/>
                    <w:id w:val="24783264"/>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3411" w:type="dxa"/>
                        <w:tcBorders>
                          <w:top w:val="single" w:sz="4" w:space="0" w:color="auto"/>
                          <w:left w:val="single" w:sz="4" w:space="0" w:color="auto"/>
                          <w:bottom w:val="single" w:sz="4" w:space="0" w:color="auto"/>
                          <w:right w:val="single" w:sz="4" w:space="0" w:color="auto"/>
                        </w:tcBorders>
                      </w:tcPr>
                      <w:p w:rsidR="00D50F8E" w:rsidRDefault="001C6035">
                        <w:pPr>
                          <w:rPr>
                            <w:rFonts w:cs="Cambria"/>
                            <w:sz w:val="21"/>
                            <w:szCs w:val="21"/>
                          </w:rPr>
                        </w:pPr>
                        <w:r>
                          <w:rPr>
                            <w:rFonts w:cs="Cambria"/>
                            <w:sz w:val="21"/>
                            <w:szCs w:val="21"/>
                          </w:rPr>
                          <w:t>母公司的全资子公司</w:t>
                        </w:r>
                      </w:p>
                    </w:tc>
                  </w:sdtContent>
                </w:sdt>
              </w:tr>
            </w:sdtContent>
          </w:sdt>
          <w:sdt>
            <w:sdtPr>
              <w:rPr>
                <w:rFonts w:cs="Cambria"/>
                <w:sz w:val="21"/>
                <w:szCs w:val="21"/>
              </w:rPr>
              <w:alias w:val="本企业的其他关联方情况明细"/>
              <w:tag w:val="_GBC_2ec4adf7a1ce48faaeba9536b2bf6d81"/>
              <w:id w:val="24783267"/>
              <w:lock w:val="sdtLocked"/>
            </w:sdtPr>
            <w:sdtContent>
              <w:tr w:rsidR="00D50F8E">
                <w:trPr>
                  <w:trHeight w:val="267"/>
                </w:trPr>
                <w:tc>
                  <w:tcPr>
                    <w:tcW w:w="5638" w:type="dxa"/>
                    <w:tcBorders>
                      <w:top w:val="single" w:sz="4" w:space="0" w:color="auto"/>
                      <w:left w:val="single" w:sz="4" w:space="0" w:color="auto"/>
                      <w:bottom w:val="single" w:sz="4" w:space="0" w:color="auto"/>
                      <w:right w:val="single" w:sz="4" w:space="0" w:color="auto"/>
                    </w:tcBorders>
                    <w:vAlign w:val="center"/>
                  </w:tcPr>
                  <w:p w:rsidR="00D50F8E" w:rsidRDefault="001C6035">
                    <w:pPr>
                      <w:rPr>
                        <w:rFonts w:cs="Cambria"/>
                        <w:sz w:val="21"/>
                        <w:szCs w:val="21"/>
                      </w:rPr>
                    </w:pPr>
                    <w:r>
                      <w:rPr>
                        <w:sz w:val="21"/>
                        <w:szCs w:val="21"/>
                      </w:rPr>
                      <w:t>广西柳钢熔剂产业有限公司</w:t>
                    </w:r>
                  </w:p>
                </w:tc>
                <w:sdt>
                  <w:sdtPr>
                    <w:rPr>
                      <w:rFonts w:cs="Cambria"/>
                      <w:sz w:val="21"/>
                      <w:szCs w:val="21"/>
                    </w:rPr>
                    <w:alias w:val="本企业的其他关联方情况明细－其他关联方与本公司关系"/>
                    <w:tag w:val="_GBC_2205fb8ea5f648b5a0c9e8e3f8499f9f"/>
                    <w:id w:val="24783266"/>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3411" w:type="dxa"/>
                        <w:tcBorders>
                          <w:top w:val="single" w:sz="4" w:space="0" w:color="auto"/>
                          <w:left w:val="single" w:sz="4" w:space="0" w:color="auto"/>
                          <w:bottom w:val="single" w:sz="4" w:space="0" w:color="auto"/>
                          <w:right w:val="single" w:sz="4" w:space="0" w:color="auto"/>
                        </w:tcBorders>
                      </w:tcPr>
                      <w:p w:rsidR="00D50F8E" w:rsidRDefault="001C6035">
                        <w:pPr>
                          <w:rPr>
                            <w:rFonts w:cs="Cambria"/>
                            <w:sz w:val="21"/>
                            <w:szCs w:val="21"/>
                          </w:rPr>
                        </w:pPr>
                        <w:r>
                          <w:rPr>
                            <w:rFonts w:cs="Cambria"/>
                            <w:sz w:val="21"/>
                            <w:szCs w:val="21"/>
                          </w:rPr>
                          <w:t>母公司的全资子公司</w:t>
                        </w:r>
                      </w:p>
                    </w:tc>
                  </w:sdtContent>
                </w:sdt>
              </w:tr>
            </w:sdtContent>
          </w:sdt>
          <w:sdt>
            <w:sdtPr>
              <w:rPr>
                <w:rFonts w:cs="Cambria"/>
                <w:sz w:val="21"/>
                <w:szCs w:val="21"/>
              </w:rPr>
              <w:alias w:val="本企业的其他关联方情况明细"/>
              <w:tag w:val="_GBC_2ec4adf7a1ce48faaeba9536b2bf6d81"/>
              <w:id w:val="24783269"/>
              <w:lock w:val="sdtLocked"/>
            </w:sdtPr>
            <w:sdtContent>
              <w:tr w:rsidR="00D50F8E">
                <w:trPr>
                  <w:trHeight w:val="267"/>
                </w:trPr>
                <w:tc>
                  <w:tcPr>
                    <w:tcW w:w="5638" w:type="dxa"/>
                    <w:tcBorders>
                      <w:top w:val="single" w:sz="4" w:space="0" w:color="auto"/>
                      <w:left w:val="single" w:sz="4" w:space="0" w:color="auto"/>
                      <w:bottom w:val="single" w:sz="4" w:space="0" w:color="auto"/>
                      <w:right w:val="single" w:sz="4" w:space="0" w:color="auto"/>
                    </w:tcBorders>
                    <w:vAlign w:val="center"/>
                  </w:tcPr>
                  <w:p w:rsidR="00D50F8E" w:rsidRDefault="001C6035">
                    <w:pPr>
                      <w:rPr>
                        <w:rFonts w:cs="Cambria"/>
                        <w:sz w:val="21"/>
                        <w:szCs w:val="21"/>
                      </w:rPr>
                    </w:pPr>
                    <w:r>
                      <w:rPr>
                        <w:sz w:val="21"/>
                        <w:szCs w:val="21"/>
                      </w:rPr>
                      <w:t>柳州大钢建设监理有限公司</w:t>
                    </w:r>
                  </w:p>
                </w:tc>
                <w:sdt>
                  <w:sdtPr>
                    <w:rPr>
                      <w:rFonts w:cs="Cambria"/>
                      <w:sz w:val="21"/>
                      <w:szCs w:val="21"/>
                    </w:rPr>
                    <w:alias w:val="本企业的其他关联方情况明细－其他关联方与本公司关系"/>
                    <w:tag w:val="_GBC_2205fb8ea5f648b5a0c9e8e3f8499f9f"/>
                    <w:id w:val="24783268"/>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3411" w:type="dxa"/>
                        <w:tcBorders>
                          <w:top w:val="single" w:sz="4" w:space="0" w:color="auto"/>
                          <w:left w:val="single" w:sz="4" w:space="0" w:color="auto"/>
                          <w:bottom w:val="single" w:sz="4" w:space="0" w:color="auto"/>
                          <w:right w:val="single" w:sz="4" w:space="0" w:color="auto"/>
                        </w:tcBorders>
                      </w:tcPr>
                      <w:p w:rsidR="00D50F8E" w:rsidRDefault="001C6035">
                        <w:pPr>
                          <w:rPr>
                            <w:rFonts w:cs="Cambria"/>
                            <w:sz w:val="21"/>
                            <w:szCs w:val="21"/>
                          </w:rPr>
                        </w:pPr>
                        <w:r>
                          <w:rPr>
                            <w:rFonts w:cs="Cambria"/>
                            <w:sz w:val="21"/>
                            <w:szCs w:val="21"/>
                          </w:rPr>
                          <w:t>母公司的全资子公司</w:t>
                        </w:r>
                      </w:p>
                    </w:tc>
                  </w:sdtContent>
                </w:sdt>
              </w:tr>
            </w:sdtContent>
          </w:sdt>
          <w:sdt>
            <w:sdtPr>
              <w:rPr>
                <w:rFonts w:cs="Cambria"/>
                <w:sz w:val="21"/>
                <w:szCs w:val="21"/>
              </w:rPr>
              <w:alias w:val="本企业的其他关联方情况明细"/>
              <w:tag w:val="_GBC_2ec4adf7a1ce48faaeba9536b2bf6d81"/>
              <w:id w:val="24783271"/>
              <w:lock w:val="sdtLocked"/>
            </w:sdtPr>
            <w:sdtContent>
              <w:tr w:rsidR="00D50F8E">
                <w:trPr>
                  <w:trHeight w:val="267"/>
                </w:trPr>
                <w:tc>
                  <w:tcPr>
                    <w:tcW w:w="5638" w:type="dxa"/>
                    <w:tcBorders>
                      <w:top w:val="single" w:sz="4" w:space="0" w:color="auto"/>
                      <w:left w:val="single" w:sz="4" w:space="0" w:color="auto"/>
                      <w:bottom w:val="single" w:sz="4" w:space="0" w:color="auto"/>
                      <w:right w:val="single" w:sz="4" w:space="0" w:color="auto"/>
                    </w:tcBorders>
                    <w:vAlign w:val="center"/>
                  </w:tcPr>
                  <w:p w:rsidR="00D50F8E" w:rsidRDefault="001C6035">
                    <w:pPr>
                      <w:rPr>
                        <w:rFonts w:cs="Cambria"/>
                        <w:sz w:val="21"/>
                        <w:szCs w:val="21"/>
                      </w:rPr>
                    </w:pPr>
                    <w:r>
                      <w:rPr>
                        <w:sz w:val="21"/>
                        <w:szCs w:val="21"/>
                      </w:rPr>
                      <w:t>广西柳钢东信科技有限公司</w:t>
                    </w:r>
                  </w:p>
                </w:tc>
                <w:sdt>
                  <w:sdtPr>
                    <w:rPr>
                      <w:rFonts w:cs="Cambria"/>
                      <w:sz w:val="21"/>
                      <w:szCs w:val="21"/>
                    </w:rPr>
                    <w:alias w:val="本企业的其他关联方情况明细－其他关联方与本公司关系"/>
                    <w:tag w:val="_GBC_2205fb8ea5f648b5a0c9e8e3f8499f9f"/>
                    <w:id w:val="24783270"/>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3411" w:type="dxa"/>
                        <w:tcBorders>
                          <w:top w:val="single" w:sz="4" w:space="0" w:color="auto"/>
                          <w:left w:val="single" w:sz="4" w:space="0" w:color="auto"/>
                          <w:bottom w:val="single" w:sz="4" w:space="0" w:color="auto"/>
                          <w:right w:val="single" w:sz="4" w:space="0" w:color="auto"/>
                        </w:tcBorders>
                      </w:tcPr>
                      <w:p w:rsidR="00D50F8E" w:rsidRDefault="001C6035">
                        <w:pPr>
                          <w:rPr>
                            <w:rFonts w:cs="Cambria"/>
                            <w:sz w:val="21"/>
                            <w:szCs w:val="21"/>
                          </w:rPr>
                        </w:pPr>
                        <w:r>
                          <w:rPr>
                            <w:rFonts w:cs="Cambria"/>
                            <w:sz w:val="21"/>
                            <w:szCs w:val="21"/>
                          </w:rPr>
                          <w:t>母公司的全资子公司</w:t>
                        </w:r>
                      </w:p>
                    </w:tc>
                  </w:sdtContent>
                </w:sdt>
              </w:tr>
            </w:sdtContent>
          </w:sdt>
          <w:sdt>
            <w:sdtPr>
              <w:rPr>
                <w:rFonts w:cs="Cambria"/>
                <w:sz w:val="21"/>
                <w:szCs w:val="21"/>
              </w:rPr>
              <w:alias w:val="本企业的其他关联方情况明细"/>
              <w:tag w:val="_GBC_2ec4adf7a1ce48faaeba9536b2bf6d81"/>
              <w:id w:val="24783273"/>
              <w:lock w:val="sdtLocked"/>
            </w:sdtPr>
            <w:sdtContent>
              <w:tr w:rsidR="00D50F8E">
                <w:trPr>
                  <w:trHeight w:val="267"/>
                </w:trPr>
                <w:tc>
                  <w:tcPr>
                    <w:tcW w:w="5638" w:type="dxa"/>
                    <w:tcBorders>
                      <w:top w:val="single" w:sz="4" w:space="0" w:color="auto"/>
                      <w:left w:val="single" w:sz="4" w:space="0" w:color="auto"/>
                      <w:bottom w:val="single" w:sz="4" w:space="0" w:color="auto"/>
                      <w:right w:val="single" w:sz="4" w:space="0" w:color="auto"/>
                    </w:tcBorders>
                    <w:vAlign w:val="center"/>
                  </w:tcPr>
                  <w:p w:rsidR="00D50F8E" w:rsidRDefault="001C6035">
                    <w:pPr>
                      <w:rPr>
                        <w:rFonts w:cs="Cambria"/>
                        <w:sz w:val="21"/>
                        <w:szCs w:val="21"/>
                      </w:rPr>
                    </w:pPr>
                    <w:r>
                      <w:rPr>
                        <w:sz w:val="21"/>
                        <w:szCs w:val="21"/>
                      </w:rPr>
                      <w:t>柳州市国龙物业服务有限责任公司</w:t>
                    </w:r>
                  </w:p>
                </w:tc>
                <w:sdt>
                  <w:sdtPr>
                    <w:rPr>
                      <w:rFonts w:cs="Cambria"/>
                      <w:sz w:val="21"/>
                      <w:szCs w:val="21"/>
                    </w:rPr>
                    <w:alias w:val="本企业的其他关联方情况明细－其他关联方与本公司关系"/>
                    <w:tag w:val="_GBC_2205fb8ea5f648b5a0c9e8e3f8499f9f"/>
                    <w:id w:val="24783272"/>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3411" w:type="dxa"/>
                        <w:tcBorders>
                          <w:top w:val="single" w:sz="4" w:space="0" w:color="auto"/>
                          <w:left w:val="single" w:sz="4" w:space="0" w:color="auto"/>
                          <w:bottom w:val="single" w:sz="4" w:space="0" w:color="auto"/>
                          <w:right w:val="single" w:sz="4" w:space="0" w:color="auto"/>
                        </w:tcBorders>
                      </w:tcPr>
                      <w:p w:rsidR="00D50F8E" w:rsidRDefault="001C6035">
                        <w:pPr>
                          <w:rPr>
                            <w:rFonts w:cs="Cambria"/>
                            <w:sz w:val="21"/>
                            <w:szCs w:val="21"/>
                          </w:rPr>
                        </w:pPr>
                        <w:r>
                          <w:rPr>
                            <w:rFonts w:cs="Cambria"/>
                            <w:sz w:val="21"/>
                            <w:szCs w:val="21"/>
                          </w:rPr>
                          <w:t>母公司的全资子公司</w:t>
                        </w:r>
                      </w:p>
                    </w:tc>
                  </w:sdtContent>
                </w:sdt>
              </w:tr>
            </w:sdtContent>
          </w:sdt>
          <w:sdt>
            <w:sdtPr>
              <w:rPr>
                <w:rFonts w:cs="Cambria"/>
                <w:sz w:val="21"/>
                <w:szCs w:val="21"/>
              </w:rPr>
              <w:alias w:val="本企业的其他关联方情况明细"/>
              <w:tag w:val="_GBC_2ec4adf7a1ce48faaeba9536b2bf6d81"/>
              <w:id w:val="24783275"/>
              <w:lock w:val="sdtLocked"/>
            </w:sdtPr>
            <w:sdtContent>
              <w:tr w:rsidR="00D50F8E">
                <w:trPr>
                  <w:trHeight w:val="267"/>
                </w:trPr>
                <w:tc>
                  <w:tcPr>
                    <w:tcW w:w="5638" w:type="dxa"/>
                    <w:tcBorders>
                      <w:top w:val="single" w:sz="4" w:space="0" w:color="auto"/>
                      <w:left w:val="single" w:sz="4" w:space="0" w:color="auto"/>
                      <w:bottom w:val="single" w:sz="4" w:space="0" w:color="auto"/>
                      <w:right w:val="single" w:sz="4" w:space="0" w:color="auto"/>
                    </w:tcBorders>
                    <w:vAlign w:val="center"/>
                  </w:tcPr>
                  <w:p w:rsidR="00D50F8E" w:rsidRDefault="001C6035">
                    <w:pPr>
                      <w:rPr>
                        <w:rFonts w:cs="Cambria"/>
                        <w:sz w:val="21"/>
                        <w:szCs w:val="21"/>
                      </w:rPr>
                    </w:pPr>
                    <w:r>
                      <w:rPr>
                        <w:sz w:val="21"/>
                        <w:szCs w:val="21"/>
                      </w:rPr>
                      <w:t>柳州市兴佳酒店管理有限公司</w:t>
                    </w:r>
                  </w:p>
                </w:tc>
                <w:sdt>
                  <w:sdtPr>
                    <w:rPr>
                      <w:rFonts w:cs="Cambria"/>
                      <w:sz w:val="21"/>
                      <w:szCs w:val="21"/>
                    </w:rPr>
                    <w:alias w:val="本企业的其他关联方情况明细－其他关联方与本公司关系"/>
                    <w:tag w:val="_GBC_2205fb8ea5f648b5a0c9e8e3f8499f9f"/>
                    <w:id w:val="24783274"/>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3411" w:type="dxa"/>
                        <w:tcBorders>
                          <w:top w:val="single" w:sz="4" w:space="0" w:color="auto"/>
                          <w:left w:val="single" w:sz="4" w:space="0" w:color="auto"/>
                          <w:bottom w:val="single" w:sz="4" w:space="0" w:color="auto"/>
                          <w:right w:val="single" w:sz="4" w:space="0" w:color="auto"/>
                        </w:tcBorders>
                      </w:tcPr>
                      <w:p w:rsidR="00D50F8E" w:rsidRDefault="001C6035">
                        <w:pPr>
                          <w:rPr>
                            <w:rFonts w:cs="Cambria"/>
                            <w:sz w:val="21"/>
                            <w:szCs w:val="21"/>
                          </w:rPr>
                        </w:pPr>
                        <w:r>
                          <w:rPr>
                            <w:rFonts w:cs="Cambria"/>
                            <w:sz w:val="21"/>
                            <w:szCs w:val="21"/>
                          </w:rPr>
                          <w:t>母公司的全资子公司</w:t>
                        </w:r>
                      </w:p>
                    </w:tc>
                  </w:sdtContent>
                </w:sdt>
              </w:tr>
            </w:sdtContent>
          </w:sdt>
          <w:sdt>
            <w:sdtPr>
              <w:rPr>
                <w:rFonts w:cs="Cambria"/>
                <w:sz w:val="21"/>
                <w:szCs w:val="21"/>
              </w:rPr>
              <w:alias w:val="本企业的其他关联方情况明细"/>
              <w:tag w:val="_GBC_2ec4adf7a1ce48faaeba9536b2bf6d81"/>
              <w:id w:val="24783277"/>
              <w:lock w:val="sdtLocked"/>
            </w:sdtPr>
            <w:sdtContent>
              <w:tr w:rsidR="00D50F8E">
                <w:trPr>
                  <w:trHeight w:val="267"/>
                </w:trPr>
                <w:tc>
                  <w:tcPr>
                    <w:tcW w:w="5638" w:type="dxa"/>
                    <w:tcBorders>
                      <w:top w:val="single" w:sz="4" w:space="0" w:color="auto"/>
                      <w:left w:val="single" w:sz="4" w:space="0" w:color="auto"/>
                      <w:bottom w:val="single" w:sz="4" w:space="0" w:color="auto"/>
                      <w:right w:val="single" w:sz="4" w:space="0" w:color="auto"/>
                    </w:tcBorders>
                    <w:vAlign w:val="center"/>
                  </w:tcPr>
                  <w:p w:rsidR="00D50F8E" w:rsidRDefault="001C6035">
                    <w:pPr>
                      <w:rPr>
                        <w:rFonts w:cs="Cambria"/>
                        <w:sz w:val="21"/>
                        <w:szCs w:val="21"/>
                      </w:rPr>
                    </w:pPr>
                    <w:r>
                      <w:rPr>
                        <w:sz w:val="21"/>
                        <w:szCs w:val="21"/>
                      </w:rPr>
                      <w:t>柳州市锐立瑞环保科技股份有限公司</w:t>
                    </w:r>
                  </w:p>
                </w:tc>
                <w:sdt>
                  <w:sdtPr>
                    <w:rPr>
                      <w:rFonts w:cs="Cambria"/>
                      <w:sz w:val="21"/>
                      <w:szCs w:val="21"/>
                    </w:rPr>
                    <w:alias w:val="本企业的其他关联方情况明细－其他关联方与本公司关系"/>
                    <w:tag w:val="_GBC_2205fb8ea5f648b5a0c9e8e3f8499f9f"/>
                    <w:id w:val="24783276"/>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3411" w:type="dxa"/>
                        <w:tcBorders>
                          <w:top w:val="single" w:sz="4" w:space="0" w:color="auto"/>
                          <w:left w:val="single" w:sz="4" w:space="0" w:color="auto"/>
                          <w:bottom w:val="single" w:sz="4" w:space="0" w:color="auto"/>
                          <w:right w:val="single" w:sz="4" w:space="0" w:color="auto"/>
                        </w:tcBorders>
                      </w:tcPr>
                      <w:p w:rsidR="00D50F8E" w:rsidRDefault="001C6035">
                        <w:pPr>
                          <w:rPr>
                            <w:rFonts w:cs="Cambria"/>
                            <w:sz w:val="21"/>
                            <w:szCs w:val="21"/>
                          </w:rPr>
                        </w:pPr>
                        <w:r>
                          <w:rPr>
                            <w:rFonts w:cs="Cambria"/>
                            <w:sz w:val="21"/>
                            <w:szCs w:val="21"/>
                          </w:rPr>
                          <w:t>母公司的全资子公司</w:t>
                        </w:r>
                      </w:p>
                    </w:tc>
                  </w:sdtContent>
                </w:sdt>
              </w:tr>
            </w:sdtContent>
          </w:sdt>
          <w:sdt>
            <w:sdtPr>
              <w:rPr>
                <w:rFonts w:cs="Cambria"/>
                <w:sz w:val="21"/>
                <w:szCs w:val="21"/>
              </w:rPr>
              <w:alias w:val="本企业的其他关联方情况明细"/>
              <w:tag w:val="_GBC_2ec4adf7a1ce48faaeba9536b2bf6d81"/>
              <w:id w:val="24783279"/>
              <w:lock w:val="sdtLocked"/>
            </w:sdtPr>
            <w:sdtContent>
              <w:tr w:rsidR="00D50F8E">
                <w:trPr>
                  <w:trHeight w:val="267"/>
                </w:trPr>
                <w:tc>
                  <w:tcPr>
                    <w:tcW w:w="5638" w:type="dxa"/>
                    <w:tcBorders>
                      <w:top w:val="single" w:sz="4" w:space="0" w:color="auto"/>
                      <w:left w:val="single" w:sz="4" w:space="0" w:color="auto"/>
                      <w:bottom w:val="single" w:sz="4" w:space="0" w:color="auto"/>
                      <w:right w:val="single" w:sz="4" w:space="0" w:color="auto"/>
                    </w:tcBorders>
                    <w:vAlign w:val="center"/>
                  </w:tcPr>
                  <w:p w:rsidR="00D50F8E" w:rsidRDefault="001C6035">
                    <w:pPr>
                      <w:rPr>
                        <w:rFonts w:cs="Cambria"/>
                        <w:sz w:val="21"/>
                        <w:szCs w:val="21"/>
                      </w:rPr>
                    </w:pPr>
                    <w:r>
                      <w:rPr>
                        <w:sz w:val="21"/>
                        <w:szCs w:val="21"/>
                      </w:rPr>
                      <w:t>柳州市环源利环境资源技术开发有限公司</w:t>
                    </w:r>
                  </w:p>
                </w:tc>
                <w:sdt>
                  <w:sdtPr>
                    <w:rPr>
                      <w:rFonts w:cs="Cambria"/>
                      <w:sz w:val="21"/>
                      <w:szCs w:val="21"/>
                    </w:rPr>
                    <w:alias w:val="本企业的其他关联方情况明细－其他关联方与本公司关系"/>
                    <w:tag w:val="_GBC_2205fb8ea5f648b5a0c9e8e3f8499f9f"/>
                    <w:id w:val="24783278"/>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3411" w:type="dxa"/>
                        <w:tcBorders>
                          <w:top w:val="single" w:sz="4" w:space="0" w:color="auto"/>
                          <w:left w:val="single" w:sz="4" w:space="0" w:color="auto"/>
                          <w:bottom w:val="single" w:sz="4" w:space="0" w:color="auto"/>
                          <w:right w:val="single" w:sz="4" w:space="0" w:color="auto"/>
                        </w:tcBorders>
                      </w:tcPr>
                      <w:p w:rsidR="00D50F8E" w:rsidRDefault="001C6035">
                        <w:pPr>
                          <w:rPr>
                            <w:rFonts w:cs="Cambria"/>
                            <w:sz w:val="21"/>
                            <w:szCs w:val="21"/>
                          </w:rPr>
                        </w:pPr>
                        <w:r>
                          <w:rPr>
                            <w:rFonts w:cs="Cambria"/>
                            <w:sz w:val="21"/>
                            <w:szCs w:val="21"/>
                          </w:rPr>
                          <w:t>母公司的全资子公司</w:t>
                        </w:r>
                      </w:p>
                    </w:tc>
                  </w:sdtContent>
                </w:sdt>
              </w:tr>
            </w:sdtContent>
          </w:sdt>
          <w:sdt>
            <w:sdtPr>
              <w:rPr>
                <w:rFonts w:cs="Cambria"/>
                <w:sz w:val="21"/>
                <w:szCs w:val="21"/>
              </w:rPr>
              <w:alias w:val="本企业的其他关联方情况明细"/>
              <w:tag w:val="_GBC_2ec4adf7a1ce48faaeba9536b2bf6d81"/>
              <w:id w:val="24783281"/>
              <w:lock w:val="sdtLocked"/>
            </w:sdtPr>
            <w:sdtContent>
              <w:tr w:rsidR="00D50F8E">
                <w:trPr>
                  <w:trHeight w:val="267"/>
                </w:trPr>
                <w:tc>
                  <w:tcPr>
                    <w:tcW w:w="5638" w:type="dxa"/>
                    <w:tcBorders>
                      <w:top w:val="single" w:sz="4" w:space="0" w:color="auto"/>
                      <w:left w:val="single" w:sz="4" w:space="0" w:color="auto"/>
                      <w:bottom w:val="single" w:sz="4" w:space="0" w:color="auto"/>
                      <w:right w:val="single" w:sz="4" w:space="0" w:color="auto"/>
                    </w:tcBorders>
                    <w:vAlign w:val="center"/>
                  </w:tcPr>
                  <w:p w:rsidR="00D50F8E" w:rsidRDefault="001C6035">
                    <w:pPr>
                      <w:rPr>
                        <w:rFonts w:cs="Cambria"/>
                        <w:sz w:val="21"/>
                        <w:szCs w:val="21"/>
                      </w:rPr>
                    </w:pPr>
                    <w:r>
                      <w:rPr>
                        <w:sz w:val="21"/>
                        <w:szCs w:val="21"/>
                      </w:rPr>
                      <w:t>桂林市柳钢刚茂升贸易有限公司</w:t>
                    </w:r>
                  </w:p>
                </w:tc>
                <w:sdt>
                  <w:sdtPr>
                    <w:rPr>
                      <w:rFonts w:cs="Cambria"/>
                      <w:sz w:val="21"/>
                      <w:szCs w:val="21"/>
                    </w:rPr>
                    <w:alias w:val="本企业的其他关联方情况明细－其他关联方与本公司关系"/>
                    <w:tag w:val="_GBC_2205fb8ea5f648b5a0c9e8e3f8499f9f"/>
                    <w:id w:val="24783280"/>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3411" w:type="dxa"/>
                        <w:tcBorders>
                          <w:top w:val="single" w:sz="4" w:space="0" w:color="auto"/>
                          <w:left w:val="single" w:sz="4" w:space="0" w:color="auto"/>
                          <w:bottom w:val="single" w:sz="4" w:space="0" w:color="auto"/>
                          <w:right w:val="single" w:sz="4" w:space="0" w:color="auto"/>
                        </w:tcBorders>
                      </w:tcPr>
                      <w:p w:rsidR="00D50F8E" w:rsidRDefault="001C6035">
                        <w:pPr>
                          <w:rPr>
                            <w:rFonts w:cs="Cambria"/>
                            <w:sz w:val="21"/>
                            <w:szCs w:val="21"/>
                          </w:rPr>
                        </w:pPr>
                        <w:r>
                          <w:rPr>
                            <w:rFonts w:cs="Cambria"/>
                            <w:sz w:val="21"/>
                            <w:szCs w:val="21"/>
                          </w:rPr>
                          <w:t>母公司的全资子公司</w:t>
                        </w:r>
                      </w:p>
                    </w:tc>
                  </w:sdtContent>
                </w:sdt>
              </w:tr>
            </w:sdtContent>
          </w:sdt>
          <w:sdt>
            <w:sdtPr>
              <w:rPr>
                <w:rFonts w:cs="Cambria"/>
                <w:sz w:val="21"/>
                <w:szCs w:val="21"/>
              </w:rPr>
              <w:alias w:val="本企业的其他关联方情况明细"/>
              <w:tag w:val="_GBC_2ec4adf7a1ce48faaeba9536b2bf6d81"/>
              <w:id w:val="24783283"/>
              <w:lock w:val="sdtLocked"/>
            </w:sdtPr>
            <w:sdtContent>
              <w:tr w:rsidR="00D50F8E">
                <w:trPr>
                  <w:trHeight w:val="267"/>
                </w:trPr>
                <w:tc>
                  <w:tcPr>
                    <w:tcW w:w="5638" w:type="dxa"/>
                    <w:tcBorders>
                      <w:top w:val="single" w:sz="4" w:space="0" w:color="auto"/>
                      <w:left w:val="single" w:sz="4" w:space="0" w:color="auto"/>
                      <w:bottom w:val="single" w:sz="4" w:space="0" w:color="auto"/>
                      <w:right w:val="single" w:sz="4" w:space="0" w:color="auto"/>
                    </w:tcBorders>
                    <w:vAlign w:val="center"/>
                  </w:tcPr>
                  <w:p w:rsidR="00D50F8E" w:rsidRDefault="001C6035">
                    <w:pPr>
                      <w:rPr>
                        <w:rFonts w:cs="Cambria"/>
                        <w:sz w:val="21"/>
                        <w:szCs w:val="21"/>
                      </w:rPr>
                    </w:pPr>
                    <w:r>
                      <w:rPr>
                        <w:sz w:val="21"/>
                        <w:szCs w:val="21"/>
                      </w:rPr>
                      <w:t>广西柳钢环保股份有限公司</w:t>
                    </w:r>
                  </w:p>
                </w:tc>
                <w:sdt>
                  <w:sdtPr>
                    <w:rPr>
                      <w:rFonts w:cs="Cambria"/>
                      <w:sz w:val="21"/>
                      <w:szCs w:val="21"/>
                    </w:rPr>
                    <w:alias w:val="本企业的其他关联方情况明细－其他关联方与本公司关系"/>
                    <w:tag w:val="_GBC_2205fb8ea5f648b5a0c9e8e3f8499f9f"/>
                    <w:id w:val="24783282"/>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3411" w:type="dxa"/>
                        <w:tcBorders>
                          <w:top w:val="single" w:sz="4" w:space="0" w:color="auto"/>
                          <w:left w:val="single" w:sz="4" w:space="0" w:color="auto"/>
                          <w:bottom w:val="single" w:sz="4" w:space="0" w:color="auto"/>
                          <w:right w:val="single" w:sz="4" w:space="0" w:color="auto"/>
                        </w:tcBorders>
                      </w:tcPr>
                      <w:p w:rsidR="00D50F8E" w:rsidRDefault="001C6035">
                        <w:pPr>
                          <w:rPr>
                            <w:rFonts w:cs="Cambria"/>
                            <w:sz w:val="21"/>
                            <w:szCs w:val="21"/>
                          </w:rPr>
                        </w:pPr>
                        <w:r>
                          <w:rPr>
                            <w:rFonts w:cs="Cambria"/>
                            <w:sz w:val="21"/>
                            <w:szCs w:val="21"/>
                          </w:rPr>
                          <w:t>母公司的全资子公司</w:t>
                        </w:r>
                      </w:p>
                    </w:tc>
                  </w:sdtContent>
                </w:sdt>
              </w:tr>
            </w:sdtContent>
          </w:sdt>
          <w:sdt>
            <w:sdtPr>
              <w:rPr>
                <w:rFonts w:cs="Cambria"/>
                <w:sz w:val="21"/>
                <w:szCs w:val="21"/>
              </w:rPr>
              <w:alias w:val="本企业的其他关联方情况明细"/>
              <w:tag w:val="_GBC_2ec4adf7a1ce48faaeba9536b2bf6d81"/>
              <w:id w:val="24783285"/>
              <w:lock w:val="sdtLocked"/>
            </w:sdtPr>
            <w:sdtContent>
              <w:tr w:rsidR="00D50F8E">
                <w:trPr>
                  <w:trHeight w:val="267"/>
                </w:trPr>
                <w:tc>
                  <w:tcPr>
                    <w:tcW w:w="5638" w:type="dxa"/>
                    <w:tcBorders>
                      <w:top w:val="single" w:sz="4" w:space="0" w:color="auto"/>
                      <w:left w:val="single" w:sz="4" w:space="0" w:color="auto"/>
                      <w:bottom w:val="single" w:sz="4" w:space="0" w:color="auto"/>
                      <w:right w:val="single" w:sz="4" w:space="0" w:color="auto"/>
                    </w:tcBorders>
                    <w:vAlign w:val="center"/>
                  </w:tcPr>
                  <w:p w:rsidR="00D50F8E" w:rsidRDefault="001C6035">
                    <w:pPr>
                      <w:rPr>
                        <w:rFonts w:cs="Cambria"/>
                        <w:sz w:val="21"/>
                        <w:szCs w:val="21"/>
                      </w:rPr>
                    </w:pPr>
                    <w:r>
                      <w:rPr>
                        <w:sz w:val="21"/>
                        <w:szCs w:val="21"/>
                      </w:rPr>
                      <w:t>柳州市畅通运货运服务有限公司</w:t>
                    </w:r>
                  </w:p>
                </w:tc>
                <w:sdt>
                  <w:sdtPr>
                    <w:rPr>
                      <w:rFonts w:cs="Cambria"/>
                      <w:sz w:val="21"/>
                      <w:szCs w:val="21"/>
                    </w:rPr>
                    <w:alias w:val="本企业的其他关联方情况明细－其他关联方与本公司关系"/>
                    <w:tag w:val="_GBC_2205fb8ea5f648b5a0c9e8e3f8499f9f"/>
                    <w:id w:val="24783284"/>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3411" w:type="dxa"/>
                        <w:tcBorders>
                          <w:top w:val="single" w:sz="4" w:space="0" w:color="auto"/>
                          <w:left w:val="single" w:sz="4" w:space="0" w:color="auto"/>
                          <w:bottom w:val="single" w:sz="4" w:space="0" w:color="auto"/>
                          <w:right w:val="single" w:sz="4" w:space="0" w:color="auto"/>
                        </w:tcBorders>
                      </w:tcPr>
                      <w:p w:rsidR="00D50F8E" w:rsidRDefault="001C6035">
                        <w:pPr>
                          <w:rPr>
                            <w:rFonts w:cs="Cambria"/>
                            <w:sz w:val="21"/>
                            <w:szCs w:val="21"/>
                          </w:rPr>
                        </w:pPr>
                        <w:r>
                          <w:rPr>
                            <w:rFonts w:cs="Cambria"/>
                            <w:sz w:val="21"/>
                            <w:szCs w:val="21"/>
                          </w:rPr>
                          <w:t>母公司的全资子公司</w:t>
                        </w:r>
                      </w:p>
                    </w:tc>
                  </w:sdtContent>
                </w:sdt>
              </w:tr>
            </w:sdtContent>
          </w:sdt>
          <w:sdt>
            <w:sdtPr>
              <w:rPr>
                <w:rFonts w:cs="Cambria"/>
                <w:sz w:val="21"/>
                <w:szCs w:val="21"/>
              </w:rPr>
              <w:alias w:val="本企业的其他关联方情况明细"/>
              <w:tag w:val="_GBC_2ec4adf7a1ce48faaeba9536b2bf6d81"/>
              <w:id w:val="24783287"/>
              <w:lock w:val="sdtLocked"/>
            </w:sdtPr>
            <w:sdtContent>
              <w:tr w:rsidR="00D50F8E">
                <w:trPr>
                  <w:trHeight w:val="267"/>
                </w:trPr>
                <w:tc>
                  <w:tcPr>
                    <w:tcW w:w="5638" w:type="dxa"/>
                    <w:tcBorders>
                      <w:top w:val="single" w:sz="4" w:space="0" w:color="auto"/>
                      <w:left w:val="single" w:sz="4" w:space="0" w:color="auto"/>
                      <w:bottom w:val="single" w:sz="4" w:space="0" w:color="auto"/>
                      <w:right w:val="single" w:sz="4" w:space="0" w:color="auto"/>
                    </w:tcBorders>
                    <w:vAlign w:val="center"/>
                  </w:tcPr>
                  <w:p w:rsidR="00D50F8E" w:rsidRDefault="001C6035">
                    <w:pPr>
                      <w:rPr>
                        <w:rFonts w:cs="Cambria"/>
                        <w:sz w:val="21"/>
                        <w:szCs w:val="21"/>
                      </w:rPr>
                    </w:pPr>
                    <w:r>
                      <w:rPr>
                        <w:sz w:val="21"/>
                        <w:szCs w:val="21"/>
                      </w:rPr>
                      <w:t>广西柳州新锐文化传媒有限责任公司</w:t>
                    </w:r>
                  </w:p>
                </w:tc>
                <w:sdt>
                  <w:sdtPr>
                    <w:rPr>
                      <w:rFonts w:cs="Cambria"/>
                      <w:sz w:val="21"/>
                      <w:szCs w:val="21"/>
                    </w:rPr>
                    <w:alias w:val="本企业的其他关联方情况明细－其他关联方与本公司关系"/>
                    <w:tag w:val="_GBC_2205fb8ea5f648b5a0c9e8e3f8499f9f"/>
                    <w:id w:val="24783286"/>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3411" w:type="dxa"/>
                        <w:tcBorders>
                          <w:top w:val="single" w:sz="4" w:space="0" w:color="auto"/>
                          <w:left w:val="single" w:sz="4" w:space="0" w:color="auto"/>
                          <w:bottom w:val="single" w:sz="4" w:space="0" w:color="auto"/>
                          <w:right w:val="single" w:sz="4" w:space="0" w:color="auto"/>
                        </w:tcBorders>
                      </w:tcPr>
                      <w:p w:rsidR="00D50F8E" w:rsidRDefault="001C6035">
                        <w:pPr>
                          <w:rPr>
                            <w:rFonts w:cs="Cambria"/>
                            <w:sz w:val="21"/>
                            <w:szCs w:val="21"/>
                          </w:rPr>
                        </w:pPr>
                        <w:r>
                          <w:rPr>
                            <w:rFonts w:cs="Cambria"/>
                            <w:sz w:val="21"/>
                            <w:szCs w:val="21"/>
                          </w:rPr>
                          <w:t>母公司的全资子公司</w:t>
                        </w:r>
                      </w:p>
                    </w:tc>
                  </w:sdtContent>
                </w:sdt>
              </w:tr>
            </w:sdtContent>
          </w:sdt>
          <w:sdt>
            <w:sdtPr>
              <w:rPr>
                <w:rFonts w:cs="Cambria"/>
                <w:sz w:val="21"/>
                <w:szCs w:val="21"/>
              </w:rPr>
              <w:alias w:val="本企业的其他关联方情况明细"/>
              <w:tag w:val="_GBC_2ec4adf7a1ce48faaeba9536b2bf6d81"/>
              <w:id w:val="24783289"/>
              <w:lock w:val="sdtLocked"/>
            </w:sdtPr>
            <w:sdtContent>
              <w:tr w:rsidR="00D50F8E">
                <w:trPr>
                  <w:trHeight w:val="267"/>
                </w:trPr>
                <w:tc>
                  <w:tcPr>
                    <w:tcW w:w="5638" w:type="dxa"/>
                    <w:tcBorders>
                      <w:top w:val="single" w:sz="4" w:space="0" w:color="auto"/>
                      <w:left w:val="single" w:sz="4" w:space="0" w:color="auto"/>
                      <w:bottom w:val="single" w:sz="4" w:space="0" w:color="auto"/>
                      <w:right w:val="single" w:sz="4" w:space="0" w:color="auto"/>
                    </w:tcBorders>
                    <w:vAlign w:val="center"/>
                  </w:tcPr>
                  <w:p w:rsidR="00D50F8E" w:rsidRDefault="001C6035">
                    <w:pPr>
                      <w:rPr>
                        <w:rFonts w:cs="Cambria"/>
                        <w:sz w:val="21"/>
                        <w:szCs w:val="21"/>
                      </w:rPr>
                    </w:pPr>
                    <w:r>
                      <w:rPr>
                        <w:sz w:val="21"/>
                        <w:szCs w:val="21"/>
                      </w:rPr>
                      <w:t>柳州市曼凯亚科技有限责任公司</w:t>
                    </w:r>
                  </w:p>
                </w:tc>
                <w:sdt>
                  <w:sdtPr>
                    <w:rPr>
                      <w:rFonts w:cs="Cambria"/>
                      <w:sz w:val="21"/>
                      <w:szCs w:val="21"/>
                    </w:rPr>
                    <w:alias w:val="本企业的其他关联方情况明细－其他关联方与本公司关系"/>
                    <w:tag w:val="_GBC_2205fb8ea5f648b5a0c9e8e3f8499f9f"/>
                    <w:id w:val="24783288"/>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3411" w:type="dxa"/>
                        <w:tcBorders>
                          <w:top w:val="single" w:sz="4" w:space="0" w:color="auto"/>
                          <w:left w:val="single" w:sz="4" w:space="0" w:color="auto"/>
                          <w:bottom w:val="single" w:sz="4" w:space="0" w:color="auto"/>
                          <w:right w:val="single" w:sz="4" w:space="0" w:color="auto"/>
                        </w:tcBorders>
                      </w:tcPr>
                      <w:p w:rsidR="00D50F8E" w:rsidRDefault="001C6035">
                        <w:pPr>
                          <w:rPr>
                            <w:rFonts w:cs="Cambria"/>
                            <w:sz w:val="21"/>
                            <w:szCs w:val="21"/>
                          </w:rPr>
                        </w:pPr>
                        <w:r>
                          <w:rPr>
                            <w:rFonts w:cs="Cambria"/>
                            <w:sz w:val="21"/>
                            <w:szCs w:val="21"/>
                          </w:rPr>
                          <w:t>母公司的全资子公司</w:t>
                        </w:r>
                      </w:p>
                    </w:tc>
                  </w:sdtContent>
                </w:sdt>
              </w:tr>
            </w:sdtContent>
          </w:sdt>
          <w:sdt>
            <w:sdtPr>
              <w:rPr>
                <w:rFonts w:cs="Cambria"/>
                <w:sz w:val="21"/>
                <w:szCs w:val="21"/>
              </w:rPr>
              <w:alias w:val="本企业的其他关联方情况明细"/>
              <w:tag w:val="_GBC_2ec4adf7a1ce48faaeba9536b2bf6d81"/>
              <w:id w:val="24783291"/>
              <w:lock w:val="sdtLocked"/>
            </w:sdtPr>
            <w:sdtContent>
              <w:tr w:rsidR="00D50F8E">
                <w:trPr>
                  <w:trHeight w:val="267"/>
                </w:trPr>
                <w:tc>
                  <w:tcPr>
                    <w:tcW w:w="5638" w:type="dxa"/>
                    <w:tcBorders>
                      <w:top w:val="single" w:sz="4" w:space="0" w:color="auto"/>
                      <w:left w:val="single" w:sz="4" w:space="0" w:color="auto"/>
                      <w:bottom w:val="single" w:sz="4" w:space="0" w:color="auto"/>
                      <w:right w:val="single" w:sz="4" w:space="0" w:color="auto"/>
                    </w:tcBorders>
                    <w:vAlign w:val="center"/>
                  </w:tcPr>
                  <w:p w:rsidR="00D50F8E" w:rsidRDefault="001C6035">
                    <w:pPr>
                      <w:rPr>
                        <w:rFonts w:cs="Cambria"/>
                        <w:sz w:val="21"/>
                        <w:szCs w:val="21"/>
                      </w:rPr>
                    </w:pPr>
                    <w:r>
                      <w:rPr>
                        <w:sz w:val="21"/>
                        <w:szCs w:val="21"/>
                      </w:rPr>
                      <w:t>广西华锐钢铁工程设计咨询有限责任公司</w:t>
                    </w:r>
                  </w:p>
                </w:tc>
                <w:sdt>
                  <w:sdtPr>
                    <w:rPr>
                      <w:rFonts w:cs="Cambria"/>
                      <w:sz w:val="21"/>
                      <w:szCs w:val="21"/>
                    </w:rPr>
                    <w:alias w:val="本企业的其他关联方情况明细－其他关联方与本公司关系"/>
                    <w:tag w:val="_GBC_2205fb8ea5f648b5a0c9e8e3f8499f9f"/>
                    <w:id w:val="24783290"/>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3411" w:type="dxa"/>
                        <w:tcBorders>
                          <w:top w:val="single" w:sz="4" w:space="0" w:color="auto"/>
                          <w:left w:val="single" w:sz="4" w:space="0" w:color="auto"/>
                          <w:bottom w:val="single" w:sz="4" w:space="0" w:color="auto"/>
                          <w:right w:val="single" w:sz="4" w:space="0" w:color="auto"/>
                        </w:tcBorders>
                      </w:tcPr>
                      <w:p w:rsidR="00D50F8E" w:rsidRDefault="001C6035">
                        <w:pPr>
                          <w:rPr>
                            <w:rFonts w:cs="Cambria"/>
                            <w:sz w:val="21"/>
                            <w:szCs w:val="21"/>
                          </w:rPr>
                        </w:pPr>
                        <w:r>
                          <w:rPr>
                            <w:rFonts w:cs="Cambria"/>
                            <w:sz w:val="21"/>
                            <w:szCs w:val="21"/>
                          </w:rPr>
                          <w:t>母公司的控股子公司</w:t>
                        </w:r>
                      </w:p>
                    </w:tc>
                  </w:sdtContent>
                </w:sdt>
              </w:tr>
            </w:sdtContent>
          </w:sdt>
          <w:sdt>
            <w:sdtPr>
              <w:rPr>
                <w:rFonts w:cs="Cambria"/>
                <w:sz w:val="21"/>
                <w:szCs w:val="21"/>
              </w:rPr>
              <w:alias w:val="本企业的其他关联方情况明细"/>
              <w:tag w:val="_GBC_2ec4adf7a1ce48faaeba9536b2bf6d81"/>
              <w:id w:val="24783293"/>
              <w:lock w:val="sdtLocked"/>
            </w:sdtPr>
            <w:sdtContent>
              <w:tr w:rsidR="00D50F8E">
                <w:trPr>
                  <w:trHeight w:val="267"/>
                </w:trPr>
                <w:tc>
                  <w:tcPr>
                    <w:tcW w:w="5638" w:type="dxa"/>
                    <w:tcBorders>
                      <w:top w:val="single" w:sz="4" w:space="0" w:color="auto"/>
                      <w:left w:val="single" w:sz="4" w:space="0" w:color="auto"/>
                      <w:bottom w:val="single" w:sz="4" w:space="0" w:color="auto"/>
                      <w:right w:val="single" w:sz="4" w:space="0" w:color="auto"/>
                    </w:tcBorders>
                    <w:vAlign w:val="center"/>
                  </w:tcPr>
                  <w:p w:rsidR="00D50F8E" w:rsidRDefault="001C6035">
                    <w:pPr>
                      <w:rPr>
                        <w:rFonts w:cs="Cambria"/>
                        <w:sz w:val="21"/>
                        <w:szCs w:val="21"/>
                      </w:rPr>
                    </w:pPr>
                    <w:r>
                      <w:rPr>
                        <w:sz w:val="21"/>
                        <w:szCs w:val="21"/>
                      </w:rPr>
                      <w:t>柳州市惕艾惕冶金余热发电有限公司</w:t>
                    </w:r>
                  </w:p>
                </w:tc>
                <w:sdt>
                  <w:sdtPr>
                    <w:rPr>
                      <w:rFonts w:cs="Cambria"/>
                      <w:sz w:val="21"/>
                      <w:szCs w:val="21"/>
                    </w:rPr>
                    <w:alias w:val="本企业的其他关联方情况明细－其他关联方与本公司关系"/>
                    <w:tag w:val="_GBC_2205fb8ea5f648b5a0c9e8e3f8499f9f"/>
                    <w:id w:val="24783292"/>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3411" w:type="dxa"/>
                        <w:tcBorders>
                          <w:top w:val="single" w:sz="4" w:space="0" w:color="auto"/>
                          <w:left w:val="single" w:sz="4" w:space="0" w:color="auto"/>
                          <w:bottom w:val="single" w:sz="4" w:space="0" w:color="auto"/>
                          <w:right w:val="single" w:sz="4" w:space="0" w:color="auto"/>
                        </w:tcBorders>
                      </w:tcPr>
                      <w:p w:rsidR="00D50F8E" w:rsidRDefault="001C6035">
                        <w:pPr>
                          <w:rPr>
                            <w:rFonts w:cs="Cambria"/>
                            <w:sz w:val="21"/>
                            <w:szCs w:val="21"/>
                          </w:rPr>
                        </w:pPr>
                        <w:r>
                          <w:rPr>
                            <w:rFonts w:cs="Cambria"/>
                            <w:sz w:val="21"/>
                            <w:szCs w:val="21"/>
                          </w:rPr>
                          <w:t>母公司的全资子公司</w:t>
                        </w:r>
                      </w:p>
                    </w:tc>
                  </w:sdtContent>
                </w:sdt>
              </w:tr>
            </w:sdtContent>
          </w:sdt>
          <w:sdt>
            <w:sdtPr>
              <w:rPr>
                <w:rFonts w:cs="Cambria"/>
                <w:sz w:val="21"/>
                <w:szCs w:val="21"/>
              </w:rPr>
              <w:alias w:val="本企业的其他关联方情况明细"/>
              <w:tag w:val="_GBC_2ec4adf7a1ce48faaeba9536b2bf6d81"/>
              <w:id w:val="24783295"/>
              <w:lock w:val="sdtLocked"/>
            </w:sdtPr>
            <w:sdtContent>
              <w:tr w:rsidR="00D50F8E">
                <w:trPr>
                  <w:trHeight w:val="267"/>
                </w:trPr>
                <w:tc>
                  <w:tcPr>
                    <w:tcW w:w="5638" w:type="dxa"/>
                    <w:tcBorders>
                      <w:top w:val="single" w:sz="4" w:space="0" w:color="auto"/>
                      <w:left w:val="single" w:sz="4" w:space="0" w:color="auto"/>
                      <w:bottom w:val="single" w:sz="4" w:space="0" w:color="auto"/>
                      <w:right w:val="single" w:sz="4" w:space="0" w:color="auto"/>
                    </w:tcBorders>
                    <w:vAlign w:val="center"/>
                  </w:tcPr>
                  <w:p w:rsidR="00D50F8E" w:rsidRDefault="001C6035">
                    <w:pPr>
                      <w:rPr>
                        <w:rFonts w:cs="Cambria"/>
                        <w:sz w:val="21"/>
                        <w:szCs w:val="21"/>
                      </w:rPr>
                    </w:pPr>
                    <w:r>
                      <w:rPr>
                        <w:sz w:val="21"/>
                        <w:szCs w:val="21"/>
                      </w:rPr>
                      <w:t>柳州市新和刚电力有限责任公司</w:t>
                    </w:r>
                  </w:p>
                </w:tc>
                <w:sdt>
                  <w:sdtPr>
                    <w:rPr>
                      <w:rFonts w:cs="Cambria"/>
                      <w:sz w:val="21"/>
                      <w:szCs w:val="21"/>
                    </w:rPr>
                    <w:alias w:val="本企业的其他关联方情况明细－其他关联方与本公司关系"/>
                    <w:tag w:val="_GBC_2205fb8ea5f648b5a0c9e8e3f8499f9f"/>
                    <w:id w:val="24783294"/>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3411" w:type="dxa"/>
                        <w:tcBorders>
                          <w:top w:val="single" w:sz="4" w:space="0" w:color="auto"/>
                          <w:left w:val="single" w:sz="4" w:space="0" w:color="auto"/>
                          <w:bottom w:val="single" w:sz="4" w:space="0" w:color="auto"/>
                          <w:right w:val="single" w:sz="4" w:space="0" w:color="auto"/>
                        </w:tcBorders>
                      </w:tcPr>
                      <w:p w:rsidR="00D50F8E" w:rsidRDefault="001C6035">
                        <w:pPr>
                          <w:rPr>
                            <w:rFonts w:cs="Cambria"/>
                            <w:sz w:val="21"/>
                            <w:szCs w:val="21"/>
                          </w:rPr>
                        </w:pPr>
                        <w:r>
                          <w:rPr>
                            <w:rFonts w:cs="Cambria"/>
                            <w:sz w:val="21"/>
                            <w:szCs w:val="21"/>
                          </w:rPr>
                          <w:t>母公司的控股子公司</w:t>
                        </w:r>
                      </w:p>
                    </w:tc>
                  </w:sdtContent>
                </w:sdt>
              </w:tr>
            </w:sdtContent>
          </w:sdt>
          <w:sdt>
            <w:sdtPr>
              <w:rPr>
                <w:rFonts w:cs="Cambria"/>
                <w:sz w:val="21"/>
                <w:szCs w:val="21"/>
              </w:rPr>
              <w:alias w:val="本企业的其他关联方情况明细"/>
              <w:tag w:val="_GBC_2ec4adf7a1ce48faaeba9536b2bf6d81"/>
              <w:id w:val="24783297"/>
              <w:lock w:val="sdtLocked"/>
            </w:sdtPr>
            <w:sdtContent>
              <w:tr w:rsidR="00D50F8E">
                <w:trPr>
                  <w:trHeight w:val="267"/>
                </w:trPr>
                <w:tc>
                  <w:tcPr>
                    <w:tcW w:w="5638" w:type="dxa"/>
                    <w:tcBorders>
                      <w:top w:val="single" w:sz="4" w:space="0" w:color="auto"/>
                      <w:left w:val="single" w:sz="4" w:space="0" w:color="auto"/>
                      <w:bottom w:val="single" w:sz="4" w:space="0" w:color="auto"/>
                      <w:right w:val="single" w:sz="4" w:space="0" w:color="auto"/>
                    </w:tcBorders>
                    <w:vAlign w:val="center"/>
                  </w:tcPr>
                  <w:p w:rsidR="00D50F8E" w:rsidRDefault="001C6035">
                    <w:pPr>
                      <w:rPr>
                        <w:rFonts w:cs="Cambria"/>
                        <w:sz w:val="21"/>
                        <w:szCs w:val="21"/>
                      </w:rPr>
                    </w:pPr>
                    <w:r>
                      <w:rPr>
                        <w:sz w:val="21"/>
                        <w:szCs w:val="21"/>
                      </w:rPr>
                      <w:t>柳州市新游化工有限责任公司</w:t>
                    </w:r>
                  </w:p>
                </w:tc>
                <w:sdt>
                  <w:sdtPr>
                    <w:rPr>
                      <w:rFonts w:cs="Cambria"/>
                      <w:sz w:val="21"/>
                      <w:szCs w:val="21"/>
                    </w:rPr>
                    <w:alias w:val="本企业的其他关联方情况明细－其他关联方与本公司关系"/>
                    <w:tag w:val="_GBC_2205fb8ea5f648b5a0c9e8e3f8499f9f"/>
                    <w:id w:val="24783296"/>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3411" w:type="dxa"/>
                        <w:tcBorders>
                          <w:top w:val="single" w:sz="4" w:space="0" w:color="auto"/>
                          <w:left w:val="single" w:sz="4" w:space="0" w:color="auto"/>
                          <w:bottom w:val="single" w:sz="4" w:space="0" w:color="auto"/>
                          <w:right w:val="single" w:sz="4" w:space="0" w:color="auto"/>
                        </w:tcBorders>
                      </w:tcPr>
                      <w:p w:rsidR="00D50F8E" w:rsidRDefault="001C6035">
                        <w:pPr>
                          <w:rPr>
                            <w:rFonts w:cs="Cambria"/>
                            <w:sz w:val="21"/>
                            <w:szCs w:val="21"/>
                          </w:rPr>
                        </w:pPr>
                        <w:r>
                          <w:rPr>
                            <w:rFonts w:cs="Cambria"/>
                            <w:sz w:val="21"/>
                            <w:szCs w:val="21"/>
                          </w:rPr>
                          <w:t>母公司的控股子公司</w:t>
                        </w:r>
                      </w:p>
                    </w:tc>
                  </w:sdtContent>
                </w:sdt>
              </w:tr>
            </w:sdtContent>
          </w:sdt>
          <w:sdt>
            <w:sdtPr>
              <w:rPr>
                <w:rFonts w:cs="Cambria"/>
                <w:sz w:val="21"/>
                <w:szCs w:val="21"/>
              </w:rPr>
              <w:alias w:val="本企业的其他关联方情况明细"/>
              <w:tag w:val="_GBC_2ec4adf7a1ce48faaeba9536b2bf6d81"/>
              <w:id w:val="24783299"/>
              <w:lock w:val="sdtLocked"/>
            </w:sdtPr>
            <w:sdtContent>
              <w:tr w:rsidR="00D50F8E">
                <w:trPr>
                  <w:trHeight w:val="267"/>
                </w:trPr>
                <w:tc>
                  <w:tcPr>
                    <w:tcW w:w="5638" w:type="dxa"/>
                    <w:tcBorders>
                      <w:top w:val="single" w:sz="4" w:space="0" w:color="auto"/>
                      <w:left w:val="single" w:sz="4" w:space="0" w:color="auto"/>
                      <w:bottom w:val="single" w:sz="4" w:space="0" w:color="auto"/>
                      <w:right w:val="single" w:sz="4" w:space="0" w:color="auto"/>
                    </w:tcBorders>
                    <w:vAlign w:val="center"/>
                  </w:tcPr>
                  <w:p w:rsidR="00D50F8E" w:rsidRDefault="001C6035">
                    <w:pPr>
                      <w:rPr>
                        <w:rFonts w:cs="Cambria"/>
                        <w:sz w:val="21"/>
                        <w:szCs w:val="21"/>
                      </w:rPr>
                    </w:pPr>
                    <w:r>
                      <w:rPr>
                        <w:sz w:val="21"/>
                        <w:szCs w:val="21"/>
                      </w:rPr>
                      <w:t>广东柳钢物流贸易有限公司</w:t>
                    </w:r>
                  </w:p>
                </w:tc>
                <w:sdt>
                  <w:sdtPr>
                    <w:rPr>
                      <w:rFonts w:cs="Cambria"/>
                      <w:sz w:val="21"/>
                      <w:szCs w:val="21"/>
                    </w:rPr>
                    <w:alias w:val="本企业的其他关联方情况明细－其他关联方与本公司关系"/>
                    <w:tag w:val="_GBC_2205fb8ea5f648b5a0c9e8e3f8499f9f"/>
                    <w:id w:val="24783298"/>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3411" w:type="dxa"/>
                        <w:tcBorders>
                          <w:top w:val="single" w:sz="4" w:space="0" w:color="auto"/>
                          <w:left w:val="single" w:sz="4" w:space="0" w:color="auto"/>
                          <w:bottom w:val="single" w:sz="4" w:space="0" w:color="auto"/>
                          <w:right w:val="single" w:sz="4" w:space="0" w:color="auto"/>
                        </w:tcBorders>
                      </w:tcPr>
                      <w:p w:rsidR="00D50F8E" w:rsidRDefault="001C6035">
                        <w:pPr>
                          <w:rPr>
                            <w:rFonts w:cs="Cambria"/>
                            <w:sz w:val="21"/>
                            <w:szCs w:val="21"/>
                          </w:rPr>
                        </w:pPr>
                        <w:r>
                          <w:rPr>
                            <w:rFonts w:cs="Cambria"/>
                            <w:sz w:val="21"/>
                            <w:szCs w:val="21"/>
                          </w:rPr>
                          <w:t>母公司的全资子公司</w:t>
                        </w:r>
                      </w:p>
                    </w:tc>
                  </w:sdtContent>
                </w:sdt>
              </w:tr>
            </w:sdtContent>
          </w:sdt>
          <w:sdt>
            <w:sdtPr>
              <w:rPr>
                <w:rFonts w:cs="Cambria"/>
                <w:sz w:val="21"/>
                <w:szCs w:val="21"/>
              </w:rPr>
              <w:alias w:val="本企业的其他关联方情况明细"/>
              <w:tag w:val="_GBC_2ec4adf7a1ce48faaeba9536b2bf6d81"/>
              <w:id w:val="24783301"/>
              <w:lock w:val="sdtLocked"/>
            </w:sdtPr>
            <w:sdtContent>
              <w:tr w:rsidR="00D50F8E">
                <w:trPr>
                  <w:trHeight w:val="267"/>
                </w:trPr>
                <w:tc>
                  <w:tcPr>
                    <w:tcW w:w="5638" w:type="dxa"/>
                    <w:tcBorders>
                      <w:top w:val="single" w:sz="4" w:space="0" w:color="auto"/>
                      <w:left w:val="single" w:sz="4" w:space="0" w:color="auto"/>
                      <w:bottom w:val="single" w:sz="4" w:space="0" w:color="auto"/>
                      <w:right w:val="single" w:sz="4" w:space="0" w:color="auto"/>
                    </w:tcBorders>
                    <w:vAlign w:val="center"/>
                  </w:tcPr>
                  <w:p w:rsidR="00D50F8E" w:rsidRDefault="001C6035">
                    <w:pPr>
                      <w:rPr>
                        <w:rFonts w:cs="Cambria"/>
                        <w:sz w:val="21"/>
                        <w:szCs w:val="21"/>
                      </w:rPr>
                    </w:pPr>
                    <w:r>
                      <w:rPr>
                        <w:sz w:val="21"/>
                        <w:szCs w:val="21"/>
                      </w:rPr>
                      <w:t>广西柳钢供应链管理有限公司</w:t>
                    </w:r>
                  </w:p>
                </w:tc>
                <w:sdt>
                  <w:sdtPr>
                    <w:rPr>
                      <w:rFonts w:cs="Cambria"/>
                      <w:sz w:val="21"/>
                      <w:szCs w:val="21"/>
                    </w:rPr>
                    <w:alias w:val="本企业的其他关联方情况明细－其他关联方与本公司关系"/>
                    <w:tag w:val="_GBC_2205fb8ea5f648b5a0c9e8e3f8499f9f"/>
                    <w:id w:val="24783300"/>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3411" w:type="dxa"/>
                        <w:tcBorders>
                          <w:top w:val="single" w:sz="4" w:space="0" w:color="auto"/>
                          <w:left w:val="single" w:sz="4" w:space="0" w:color="auto"/>
                          <w:bottom w:val="single" w:sz="4" w:space="0" w:color="auto"/>
                          <w:right w:val="single" w:sz="4" w:space="0" w:color="auto"/>
                        </w:tcBorders>
                      </w:tcPr>
                      <w:p w:rsidR="00D50F8E" w:rsidRDefault="001C6035">
                        <w:pPr>
                          <w:rPr>
                            <w:rFonts w:cs="Cambria"/>
                            <w:sz w:val="21"/>
                            <w:szCs w:val="21"/>
                          </w:rPr>
                        </w:pPr>
                        <w:r>
                          <w:rPr>
                            <w:rFonts w:cs="Cambria"/>
                            <w:sz w:val="21"/>
                            <w:szCs w:val="21"/>
                          </w:rPr>
                          <w:t>母公司的全资子公司</w:t>
                        </w:r>
                      </w:p>
                    </w:tc>
                  </w:sdtContent>
                </w:sdt>
              </w:tr>
            </w:sdtContent>
          </w:sdt>
          <w:sdt>
            <w:sdtPr>
              <w:rPr>
                <w:rFonts w:cs="Cambria"/>
                <w:sz w:val="21"/>
                <w:szCs w:val="21"/>
              </w:rPr>
              <w:alias w:val="本企业的其他关联方情况明细"/>
              <w:tag w:val="_GBC_2ec4adf7a1ce48faaeba9536b2bf6d81"/>
              <w:id w:val="24783303"/>
              <w:lock w:val="sdtLocked"/>
            </w:sdtPr>
            <w:sdtContent>
              <w:tr w:rsidR="00D50F8E">
                <w:trPr>
                  <w:trHeight w:val="267"/>
                </w:trPr>
                <w:tc>
                  <w:tcPr>
                    <w:tcW w:w="5638" w:type="dxa"/>
                    <w:tcBorders>
                      <w:top w:val="single" w:sz="4" w:space="0" w:color="auto"/>
                      <w:left w:val="single" w:sz="4" w:space="0" w:color="auto"/>
                      <w:bottom w:val="single" w:sz="4" w:space="0" w:color="auto"/>
                      <w:right w:val="single" w:sz="4" w:space="0" w:color="auto"/>
                    </w:tcBorders>
                    <w:vAlign w:val="center"/>
                  </w:tcPr>
                  <w:p w:rsidR="00D50F8E" w:rsidRDefault="001C6035">
                    <w:pPr>
                      <w:rPr>
                        <w:rFonts w:cs="Cambria"/>
                        <w:sz w:val="21"/>
                        <w:szCs w:val="21"/>
                      </w:rPr>
                    </w:pPr>
                    <w:r>
                      <w:rPr>
                        <w:sz w:val="21"/>
                        <w:szCs w:val="21"/>
                      </w:rPr>
                      <w:t>柳州市运天运运输有限公司</w:t>
                    </w:r>
                  </w:p>
                </w:tc>
                <w:sdt>
                  <w:sdtPr>
                    <w:rPr>
                      <w:rFonts w:cs="Cambria"/>
                      <w:sz w:val="21"/>
                      <w:szCs w:val="21"/>
                    </w:rPr>
                    <w:alias w:val="本企业的其他关联方情况明细－其他关联方与本公司关系"/>
                    <w:tag w:val="_GBC_2205fb8ea5f648b5a0c9e8e3f8499f9f"/>
                    <w:id w:val="24783302"/>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3411" w:type="dxa"/>
                        <w:tcBorders>
                          <w:top w:val="single" w:sz="4" w:space="0" w:color="auto"/>
                          <w:left w:val="single" w:sz="4" w:space="0" w:color="auto"/>
                          <w:bottom w:val="single" w:sz="4" w:space="0" w:color="auto"/>
                          <w:right w:val="single" w:sz="4" w:space="0" w:color="auto"/>
                        </w:tcBorders>
                      </w:tcPr>
                      <w:p w:rsidR="00D50F8E" w:rsidRDefault="001C6035">
                        <w:pPr>
                          <w:rPr>
                            <w:rFonts w:cs="Cambria"/>
                            <w:sz w:val="21"/>
                            <w:szCs w:val="21"/>
                          </w:rPr>
                        </w:pPr>
                        <w:r>
                          <w:rPr>
                            <w:rFonts w:cs="Cambria"/>
                            <w:sz w:val="21"/>
                            <w:szCs w:val="21"/>
                          </w:rPr>
                          <w:t>母公司的全资子公司</w:t>
                        </w:r>
                      </w:p>
                    </w:tc>
                  </w:sdtContent>
                </w:sdt>
              </w:tr>
            </w:sdtContent>
          </w:sdt>
          <w:sdt>
            <w:sdtPr>
              <w:rPr>
                <w:rFonts w:cs="Cambria"/>
                <w:sz w:val="21"/>
                <w:szCs w:val="21"/>
              </w:rPr>
              <w:alias w:val="本企业的其他关联方情况明细"/>
              <w:tag w:val="_GBC_2ec4adf7a1ce48faaeba9536b2bf6d81"/>
              <w:id w:val="24783305"/>
              <w:lock w:val="sdtLocked"/>
            </w:sdtPr>
            <w:sdtContent>
              <w:tr w:rsidR="00D50F8E">
                <w:trPr>
                  <w:trHeight w:val="267"/>
                </w:trPr>
                <w:tc>
                  <w:tcPr>
                    <w:tcW w:w="5638" w:type="dxa"/>
                    <w:tcBorders>
                      <w:top w:val="single" w:sz="4" w:space="0" w:color="auto"/>
                      <w:left w:val="single" w:sz="4" w:space="0" w:color="auto"/>
                      <w:bottom w:val="single" w:sz="4" w:space="0" w:color="auto"/>
                      <w:right w:val="single" w:sz="4" w:space="0" w:color="auto"/>
                    </w:tcBorders>
                    <w:vAlign w:val="center"/>
                  </w:tcPr>
                  <w:p w:rsidR="00D50F8E" w:rsidRDefault="001C6035">
                    <w:pPr>
                      <w:rPr>
                        <w:rFonts w:cs="Cambria"/>
                        <w:sz w:val="21"/>
                        <w:szCs w:val="21"/>
                      </w:rPr>
                    </w:pPr>
                    <w:r>
                      <w:rPr>
                        <w:sz w:val="21"/>
                        <w:szCs w:val="21"/>
                      </w:rPr>
                      <w:t>广西柳钢阳光钢结构有限公司</w:t>
                    </w:r>
                  </w:p>
                </w:tc>
                <w:sdt>
                  <w:sdtPr>
                    <w:rPr>
                      <w:rFonts w:cs="Cambria"/>
                      <w:sz w:val="21"/>
                      <w:szCs w:val="21"/>
                    </w:rPr>
                    <w:alias w:val="本企业的其他关联方情况明细－其他关联方与本公司关系"/>
                    <w:tag w:val="_GBC_2205fb8ea5f648b5a0c9e8e3f8499f9f"/>
                    <w:id w:val="24783304"/>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3411" w:type="dxa"/>
                        <w:tcBorders>
                          <w:top w:val="single" w:sz="4" w:space="0" w:color="auto"/>
                          <w:left w:val="single" w:sz="4" w:space="0" w:color="auto"/>
                          <w:bottom w:val="single" w:sz="4" w:space="0" w:color="auto"/>
                          <w:right w:val="single" w:sz="4" w:space="0" w:color="auto"/>
                        </w:tcBorders>
                      </w:tcPr>
                      <w:p w:rsidR="00D50F8E" w:rsidRDefault="001C6035">
                        <w:pPr>
                          <w:rPr>
                            <w:rFonts w:cs="Cambria"/>
                            <w:sz w:val="21"/>
                            <w:szCs w:val="21"/>
                          </w:rPr>
                        </w:pPr>
                        <w:r>
                          <w:rPr>
                            <w:rFonts w:cs="Cambria"/>
                            <w:sz w:val="21"/>
                            <w:szCs w:val="21"/>
                          </w:rPr>
                          <w:t>母公司的控股子公司</w:t>
                        </w:r>
                      </w:p>
                    </w:tc>
                  </w:sdtContent>
                </w:sdt>
              </w:tr>
            </w:sdtContent>
          </w:sdt>
          <w:sdt>
            <w:sdtPr>
              <w:rPr>
                <w:rFonts w:cs="Cambria"/>
                <w:sz w:val="21"/>
                <w:szCs w:val="21"/>
              </w:rPr>
              <w:alias w:val="本企业的其他关联方情况明细"/>
              <w:tag w:val="_GBC_2ec4adf7a1ce48faaeba9536b2bf6d81"/>
              <w:id w:val="24783307"/>
              <w:lock w:val="sdtLocked"/>
            </w:sdtPr>
            <w:sdtContent>
              <w:tr w:rsidR="00D50F8E">
                <w:trPr>
                  <w:trHeight w:val="267"/>
                </w:trPr>
                <w:tc>
                  <w:tcPr>
                    <w:tcW w:w="5638" w:type="dxa"/>
                    <w:tcBorders>
                      <w:top w:val="single" w:sz="4" w:space="0" w:color="auto"/>
                      <w:left w:val="single" w:sz="4" w:space="0" w:color="auto"/>
                      <w:bottom w:val="single" w:sz="4" w:space="0" w:color="auto"/>
                      <w:right w:val="single" w:sz="4" w:space="0" w:color="auto"/>
                    </w:tcBorders>
                    <w:vAlign w:val="center"/>
                  </w:tcPr>
                  <w:p w:rsidR="00D50F8E" w:rsidRDefault="001C6035">
                    <w:pPr>
                      <w:rPr>
                        <w:rFonts w:cs="Cambria"/>
                        <w:sz w:val="21"/>
                        <w:szCs w:val="21"/>
                      </w:rPr>
                    </w:pPr>
                    <w:r>
                      <w:rPr>
                        <w:sz w:val="21"/>
                        <w:szCs w:val="21"/>
                      </w:rPr>
                      <w:t>柳州市柳北区柳钢仙源颐养中心</w:t>
                    </w:r>
                  </w:p>
                </w:tc>
                <w:sdt>
                  <w:sdtPr>
                    <w:rPr>
                      <w:rFonts w:cs="Cambria"/>
                      <w:sz w:val="21"/>
                      <w:szCs w:val="21"/>
                    </w:rPr>
                    <w:alias w:val="本企业的其他关联方情况明细－其他关联方与本公司关系"/>
                    <w:tag w:val="_GBC_2205fb8ea5f648b5a0c9e8e3f8499f9f"/>
                    <w:id w:val="24783306"/>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3411" w:type="dxa"/>
                        <w:tcBorders>
                          <w:top w:val="single" w:sz="4" w:space="0" w:color="auto"/>
                          <w:left w:val="single" w:sz="4" w:space="0" w:color="auto"/>
                          <w:bottom w:val="single" w:sz="4" w:space="0" w:color="auto"/>
                          <w:right w:val="single" w:sz="4" w:space="0" w:color="auto"/>
                        </w:tcBorders>
                      </w:tcPr>
                      <w:p w:rsidR="00D50F8E" w:rsidRDefault="001C6035">
                        <w:pPr>
                          <w:rPr>
                            <w:rFonts w:cs="Cambria"/>
                            <w:sz w:val="21"/>
                            <w:szCs w:val="21"/>
                          </w:rPr>
                        </w:pPr>
                        <w:r>
                          <w:rPr>
                            <w:rFonts w:cs="Cambria"/>
                            <w:sz w:val="21"/>
                            <w:szCs w:val="21"/>
                          </w:rPr>
                          <w:t>母公司的控股子公司</w:t>
                        </w:r>
                      </w:p>
                    </w:tc>
                  </w:sdtContent>
                </w:sdt>
              </w:tr>
            </w:sdtContent>
          </w:sdt>
          <w:sdt>
            <w:sdtPr>
              <w:rPr>
                <w:rFonts w:cs="Cambria"/>
                <w:sz w:val="21"/>
                <w:szCs w:val="21"/>
              </w:rPr>
              <w:alias w:val="本企业的其他关联方情况明细"/>
              <w:tag w:val="_GBC_2ec4adf7a1ce48faaeba9536b2bf6d81"/>
              <w:id w:val="24783309"/>
              <w:lock w:val="sdtLocked"/>
            </w:sdtPr>
            <w:sdtContent>
              <w:tr w:rsidR="00D50F8E">
                <w:trPr>
                  <w:trHeight w:val="267"/>
                </w:trPr>
                <w:tc>
                  <w:tcPr>
                    <w:tcW w:w="5638" w:type="dxa"/>
                    <w:tcBorders>
                      <w:top w:val="single" w:sz="4" w:space="0" w:color="auto"/>
                      <w:left w:val="single" w:sz="4" w:space="0" w:color="auto"/>
                      <w:bottom w:val="single" w:sz="4" w:space="0" w:color="auto"/>
                      <w:right w:val="single" w:sz="4" w:space="0" w:color="auto"/>
                    </w:tcBorders>
                    <w:vAlign w:val="center"/>
                  </w:tcPr>
                  <w:p w:rsidR="00D50F8E" w:rsidRDefault="001C6035">
                    <w:pPr>
                      <w:rPr>
                        <w:rFonts w:cs="Cambria"/>
                        <w:sz w:val="21"/>
                        <w:szCs w:val="21"/>
                      </w:rPr>
                    </w:pPr>
                    <w:r>
                      <w:rPr>
                        <w:sz w:val="21"/>
                        <w:szCs w:val="21"/>
                      </w:rPr>
                      <w:t>柳州十一冶机械制造有限责任公司</w:t>
                    </w:r>
                  </w:p>
                </w:tc>
                <w:sdt>
                  <w:sdtPr>
                    <w:rPr>
                      <w:rFonts w:cs="Cambria"/>
                      <w:sz w:val="21"/>
                      <w:szCs w:val="21"/>
                    </w:rPr>
                    <w:alias w:val="本企业的其他关联方情况明细－其他关联方与本公司关系"/>
                    <w:tag w:val="_GBC_2205fb8ea5f648b5a0c9e8e3f8499f9f"/>
                    <w:id w:val="24783308"/>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3411" w:type="dxa"/>
                        <w:tcBorders>
                          <w:top w:val="single" w:sz="4" w:space="0" w:color="auto"/>
                          <w:left w:val="single" w:sz="4" w:space="0" w:color="auto"/>
                          <w:bottom w:val="single" w:sz="4" w:space="0" w:color="auto"/>
                          <w:right w:val="single" w:sz="4" w:space="0" w:color="auto"/>
                        </w:tcBorders>
                      </w:tcPr>
                      <w:p w:rsidR="00D50F8E" w:rsidRDefault="001C6035">
                        <w:pPr>
                          <w:rPr>
                            <w:rFonts w:cs="Cambria"/>
                            <w:sz w:val="21"/>
                            <w:szCs w:val="21"/>
                          </w:rPr>
                        </w:pPr>
                        <w:r>
                          <w:rPr>
                            <w:rFonts w:cs="Cambria"/>
                            <w:sz w:val="21"/>
                            <w:szCs w:val="21"/>
                          </w:rPr>
                          <w:t>母公司的全资子公司</w:t>
                        </w:r>
                      </w:p>
                    </w:tc>
                  </w:sdtContent>
                </w:sdt>
              </w:tr>
            </w:sdtContent>
          </w:sdt>
          <w:sdt>
            <w:sdtPr>
              <w:rPr>
                <w:rFonts w:cs="Cambria"/>
                <w:sz w:val="21"/>
                <w:szCs w:val="21"/>
              </w:rPr>
              <w:alias w:val="本企业的其他关联方情况明细"/>
              <w:tag w:val="_GBC_2ec4adf7a1ce48faaeba9536b2bf6d81"/>
              <w:id w:val="24783311"/>
              <w:lock w:val="sdtLocked"/>
            </w:sdtPr>
            <w:sdtContent>
              <w:tr w:rsidR="00D50F8E">
                <w:trPr>
                  <w:trHeight w:val="267"/>
                </w:trPr>
                <w:tc>
                  <w:tcPr>
                    <w:tcW w:w="5638" w:type="dxa"/>
                    <w:tcBorders>
                      <w:top w:val="single" w:sz="4" w:space="0" w:color="auto"/>
                      <w:left w:val="single" w:sz="4" w:space="0" w:color="auto"/>
                      <w:bottom w:val="single" w:sz="4" w:space="0" w:color="auto"/>
                      <w:right w:val="single" w:sz="4" w:space="0" w:color="auto"/>
                    </w:tcBorders>
                    <w:vAlign w:val="center"/>
                  </w:tcPr>
                  <w:p w:rsidR="00D50F8E" w:rsidRDefault="001C6035">
                    <w:pPr>
                      <w:rPr>
                        <w:rFonts w:cs="Cambria"/>
                        <w:sz w:val="21"/>
                        <w:szCs w:val="21"/>
                      </w:rPr>
                    </w:pPr>
                    <w:r>
                      <w:rPr>
                        <w:sz w:val="21"/>
                        <w:szCs w:val="21"/>
                      </w:rPr>
                      <w:t>十一冶建设集团第一工程有限公司</w:t>
                    </w:r>
                  </w:p>
                </w:tc>
                <w:sdt>
                  <w:sdtPr>
                    <w:rPr>
                      <w:rFonts w:cs="Cambria"/>
                      <w:sz w:val="21"/>
                      <w:szCs w:val="21"/>
                    </w:rPr>
                    <w:alias w:val="本企业的其他关联方情况明细－其他关联方与本公司关系"/>
                    <w:tag w:val="_GBC_2205fb8ea5f648b5a0c9e8e3f8499f9f"/>
                    <w:id w:val="24783310"/>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3411" w:type="dxa"/>
                        <w:tcBorders>
                          <w:top w:val="single" w:sz="4" w:space="0" w:color="auto"/>
                          <w:left w:val="single" w:sz="4" w:space="0" w:color="auto"/>
                          <w:bottom w:val="single" w:sz="4" w:space="0" w:color="auto"/>
                          <w:right w:val="single" w:sz="4" w:space="0" w:color="auto"/>
                        </w:tcBorders>
                      </w:tcPr>
                      <w:p w:rsidR="00D50F8E" w:rsidRDefault="001C6035">
                        <w:pPr>
                          <w:rPr>
                            <w:rFonts w:cs="Cambria"/>
                            <w:sz w:val="21"/>
                            <w:szCs w:val="21"/>
                          </w:rPr>
                        </w:pPr>
                        <w:r>
                          <w:rPr>
                            <w:rFonts w:cs="Cambria"/>
                            <w:sz w:val="21"/>
                            <w:szCs w:val="21"/>
                          </w:rPr>
                          <w:t>母公司的全资子公司</w:t>
                        </w:r>
                      </w:p>
                    </w:tc>
                  </w:sdtContent>
                </w:sdt>
              </w:tr>
            </w:sdtContent>
          </w:sdt>
          <w:sdt>
            <w:sdtPr>
              <w:rPr>
                <w:rFonts w:cs="Cambria"/>
                <w:sz w:val="21"/>
                <w:szCs w:val="21"/>
              </w:rPr>
              <w:alias w:val="本企业的其他关联方情况明细"/>
              <w:tag w:val="_GBC_2ec4adf7a1ce48faaeba9536b2bf6d81"/>
              <w:id w:val="24783313"/>
              <w:lock w:val="sdtLocked"/>
            </w:sdtPr>
            <w:sdtContent>
              <w:tr w:rsidR="00D50F8E">
                <w:trPr>
                  <w:trHeight w:val="267"/>
                </w:trPr>
                <w:tc>
                  <w:tcPr>
                    <w:tcW w:w="5638" w:type="dxa"/>
                    <w:tcBorders>
                      <w:top w:val="single" w:sz="4" w:space="0" w:color="auto"/>
                      <w:left w:val="single" w:sz="4" w:space="0" w:color="auto"/>
                      <w:bottom w:val="single" w:sz="4" w:space="0" w:color="auto"/>
                      <w:right w:val="single" w:sz="4" w:space="0" w:color="auto"/>
                    </w:tcBorders>
                    <w:vAlign w:val="center"/>
                  </w:tcPr>
                  <w:p w:rsidR="00D50F8E" w:rsidRDefault="001C6035">
                    <w:pPr>
                      <w:rPr>
                        <w:rFonts w:cs="Cambria"/>
                        <w:sz w:val="21"/>
                        <w:szCs w:val="21"/>
                      </w:rPr>
                    </w:pPr>
                    <w:r>
                      <w:rPr>
                        <w:sz w:val="21"/>
                        <w:szCs w:val="21"/>
                      </w:rPr>
                      <w:t>十一冶建设集团第三工程有限公司</w:t>
                    </w:r>
                  </w:p>
                </w:tc>
                <w:sdt>
                  <w:sdtPr>
                    <w:rPr>
                      <w:rFonts w:cs="Cambria"/>
                      <w:sz w:val="21"/>
                      <w:szCs w:val="21"/>
                    </w:rPr>
                    <w:alias w:val="本企业的其他关联方情况明细－其他关联方与本公司关系"/>
                    <w:tag w:val="_GBC_2205fb8ea5f648b5a0c9e8e3f8499f9f"/>
                    <w:id w:val="24783312"/>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3411" w:type="dxa"/>
                        <w:tcBorders>
                          <w:top w:val="single" w:sz="4" w:space="0" w:color="auto"/>
                          <w:left w:val="single" w:sz="4" w:space="0" w:color="auto"/>
                          <w:bottom w:val="single" w:sz="4" w:space="0" w:color="auto"/>
                          <w:right w:val="single" w:sz="4" w:space="0" w:color="auto"/>
                        </w:tcBorders>
                      </w:tcPr>
                      <w:p w:rsidR="00D50F8E" w:rsidRDefault="001C6035">
                        <w:pPr>
                          <w:rPr>
                            <w:rFonts w:cs="Cambria"/>
                            <w:sz w:val="21"/>
                            <w:szCs w:val="21"/>
                          </w:rPr>
                        </w:pPr>
                        <w:r>
                          <w:rPr>
                            <w:rFonts w:cs="Cambria"/>
                            <w:sz w:val="21"/>
                            <w:szCs w:val="21"/>
                          </w:rPr>
                          <w:t>母公司的全资子公司</w:t>
                        </w:r>
                      </w:p>
                    </w:tc>
                  </w:sdtContent>
                </w:sdt>
              </w:tr>
            </w:sdtContent>
          </w:sdt>
          <w:sdt>
            <w:sdtPr>
              <w:rPr>
                <w:rFonts w:cs="Cambria"/>
                <w:sz w:val="21"/>
                <w:szCs w:val="21"/>
              </w:rPr>
              <w:alias w:val="本企业的其他关联方情况明细"/>
              <w:tag w:val="_GBC_2ec4adf7a1ce48faaeba9536b2bf6d81"/>
              <w:id w:val="24783315"/>
              <w:lock w:val="sdtLocked"/>
            </w:sdtPr>
            <w:sdtContent>
              <w:tr w:rsidR="00D50F8E">
                <w:trPr>
                  <w:trHeight w:val="267"/>
                </w:trPr>
                <w:tc>
                  <w:tcPr>
                    <w:tcW w:w="5638" w:type="dxa"/>
                    <w:tcBorders>
                      <w:top w:val="single" w:sz="4" w:space="0" w:color="auto"/>
                      <w:left w:val="single" w:sz="4" w:space="0" w:color="auto"/>
                      <w:bottom w:val="single" w:sz="4" w:space="0" w:color="auto"/>
                      <w:right w:val="single" w:sz="4" w:space="0" w:color="auto"/>
                    </w:tcBorders>
                    <w:vAlign w:val="center"/>
                  </w:tcPr>
                  <w:p w:rsidR="00D50F8E" w:rsidRDefault="001C6035">
                    <w:pPr>
                      <w:rPr>
                        <w:rFonts w:cs="Cambria"/>
                        <w:sz w:val="21"/>
                        <w:szCs w:val="21"/>
                      </w:rPr>
                    </w:pPr>
                    <w:r>
                      <w:rPr>
                        <w:sz w:val="21"/>
                        <w:szCs w:val="21"/>
                      </w:rPr>
                      <w:t>十一冶建设集团路桥工程有限公司</w:t>
                    </w:r>
                  </w:p>
                </w:tc>
                <w:sdt>
                  <w:sdtPr>
                    <w:rPr>
                      <w:rFonts w:cs="Cambria"/>
                      <w:sz w:val="21"/>
                      <w:szCs w:val="21"/>
                    </w:rPr>
                    <w:alias w:val="本企业的其他关联方情况明细－其他关联方与本公司关系"/>
                    <w:tag w:val="_GBC_2205fb8ea5f648b5a0c9e8e3f8499f9f"/>
                    <w:id w:val="24783314"/>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3411" w:type="dxa"/>
                        <w:tcBorders>
                          <w:top w:val="single" w:sz="4" w:space="0" w:color="auto"/>
                          <w:left w:val="single" w:sz="4" w:space="0" w:color="auto"/>
                          <w:bottom w:val="single" w:sz="4" w:space="0" w:color="auto"/>
                          <w:right w:val="single" w:sz="4" w:space="0" w:color="auto"/>
                        </w:tcBorders>
                      </w:tcPr>
                      <w:p w:rsidR="00D50F8E" w:rsidRDefault="001C6035">
                        <w:pPr>
                          <w:rPr>
                            <w:rFonts w:cs="Cambria"/>
                            <w:sz w:val="21"/>
                            <w:szCs w:val="21"/>
                          </w:rPr>
                        </w:pPr>
                        <w:r>
                          <w:rPr>
                            <w:rFonts w:cs="Cambria"/>
                            <w:sz w:val="21"/>
                            <w:szCs w:val="21"/>
                          </w:rPr>
                          <w:t>母公司的全资子公司</w:t>
                        </w:r>
                      </w:p>
                    </w:tc>
                  </w:sdtContent>
                </w:sdt>
              </w:tr>
            </w:sdtContent>
          </w:sdt>
          <w:sdt>
            <w:sdtPr>
              <w:rPr>
                <w:rFonts w:cs="Cambria"/>
                <w:sz w:val="21"/>
                <w:szCs w:val="21"/>
              </w:rPr>
              <w:alias w:val="本企业的其他关联方情况明细"/>
              <w:tag w:val="_GBC_2ec4adf7a1ce48faaeba9536b2bf6d81"/>
              <w:id w:val="24783317"/>
              <w:lock w:val="sdtLocked"/>
            </w:sdtPr>
            <w:sdtContent>
              <w:tr w:rsidR="00D50F8E">
                <w:trPr>
                  <w:trHeight w:val="267"/>
                </w:trPr>
                <w:tc>
                  <w:tcPr>
                    <w:tcW w:w="5638" w:type="dxa"/>
                    <w:tcBorders>
                      <w:top w:val="single" w:sz="4" w:space="0" w:color="auto"/>
                      <w:left w:val="single" w:sz="4" w:space="0" w:color="auto"/>
                      <w:bottom w:val="single" w:sz="4" w:space="0" w:color="auto"/>
                      <w:right w:val="single" w:sz="4" w:space="0" w:color="auto"/>
                    </w:tcBorders>
                    <w:vAlign w:val="center"/>
                  </w:tcPr>
                  <w:p w:rsidR="00D50F8E" w:rsidRDefault="001C6035">
                    <w:pPr>
                      <w:rPr>
                        <w:rFonts w:cs="Cambria"/>
                        <w:sz w:val="21"/>
                        <w:szCs w:val="21"/>
                      </w:rPr>
                    </w:pPr>
                    <w:r>
                      <w:rPr>
                        <w:sz w:val="21"/>
                        <w:szCs w:val="21"/>
                      </w:rPr>
                      <w:t>柳州锦腾贸易有限公司</w:t>
                    </w:r>
                  </w:p>
                </w:tc>
                <w:sdt>
                  <w:sdtPr>
                    <w:rPr>
                      <w:rFonts w:cs="Cambria"/>
                      <w:sz w:val="21"/>
                      <w:szCs w:val="21"/>
                    </w:rPr>
                    <w:alias w:val="本企业的其他关联方情况明细－其他关联方与本公司关系"/>
                    <w:tag w:val="_GBC_2205fb8ea5f648b5a0c9e8e3f8499f9f"/>
                    <w:id w:val="24783316"/>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3411" w:type="dxa"/>
                        <w:tcBorders>
                          <w:top w:val="single" w:sz="4" w:space="0" w:color="auto"/>
                          <w:left w:val="single" w:sz="4" w:space="0" w:color="auto"/>
                          <w:bottom w:val="single" w:sz="4" w:space="0" w:color="auto"/>
                          <w:right w:val="single" w:sz="4" w:space="0" w:color="auto"/>
                        </w:tcBorders>
                      </w:tcPr>
                      <w:p w:rsidR="00D50F8E" w:rsidRDefault="001C6035">
                        <w:pPr>
                          <w:rPr>
                            <w:rFonts w:cs="Cambria"/>
                            <w:sz w:val="21"/>
                            <w:szCs w:val="21"/>
                          </w:rPr>
                        </w:pPr>
                        <w:r>
                          <w:rPr>
                            <w:rFonts w:cs="Cambria"/>
                            <w:sz w:val="21"/>
                            <w:szCs w:val="21"/>
                          </w:rPr>
                          <w:t>母公司的全资子公司</w:t>
                        </w:r>
                      </w:p>
                    </w:tc>
                  </w:sdtContent>
                </w:sdt>
              </w:tr>
            </w:sdtContent>
          </w:sdt>
          <w:sdt>
            <w:sdtPr>
              <w:rPr>
                <w:rFonts w:cs="Cambria"/>
                <w:sz w:val="21"/>
                <w:szCs w:val="21"/>
              </w:rPr>
              <w:alias w:val="本企业的其他关联方情况明细"/>
              <w:tag w:val="_GBC_2ec4adf7a1ce48faaeba9536b2bf6d81"/>
              <w:id w:val="24783319"/>
              <w:lock w:val="sdtLocked"/>
            </w:sdtPr>
            <w:sdtContent>
              <w:tr w:rsidR="00D50F8E">
                <w:trPr>
                  <w:trHeight w:val="267"/>
                </w:trPr>
                <w:tc>
                  <w:tcPr>
                    <w:tcW w:w="5638" w:type="dxa"/>
                    <w:tcBorders>
                      <w:top w:val="single" w:sz="4" w:space="0" w:color="auto"/>
                      <w:left w:val="single" w:sz="4" w:space="0" w:color="auto"/>
                      <w:bottom w:val="single" w:sz="4" w:space="0" w:color="auto"/>
                      <w:right w:val="single" w:sz="4" w:space="0" w:color="auto"/>
                    </w:tcBorders>
                    <w:vAlign w:val="center"/>
                  </w:tcPr>
                  <w:p w:rsidR="00D50F8E" w:rsidRDefault="001C6035">
                    <w:pPr>
                      <w:rPr>
                        <w:rFonts w:cs="Cambria"/>
                        <w:sz w:val="21"/>
                        <w:szCs w:val="21"/>
                      </w:rPr>
                    </w:pPr>
                    <w:r>
                      <w:rPr>
                        <w:sz w:val="21"/>
                        <w:szCs w:val="21"/>
                      </w:rPr>
                      <w:t>柳州建达工程劳务有限责任公司</w:t>
                    </w:r>
                  </w:p>
                </w:tc>
                <w:sdt>
                  <w:sdtPr>
                    <w:rPr>
                      <w:rFonts w:cs="Cambria"/>
                      <w:sz w:val="21"/>
                      <w:szCs w:val="21"/>
                    </w:rPr>
                    <w:alias w:val="本企业的其他关联方情况明细－其他关联方与本公司关系"/>
                    <w:tag w:val="_GBC_2205fb8ea5f648b5a0c9e8e3f8499f9f"/>
                    <w:id w:val="24783318"/>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3411" w:type="dxa"/>
                        <w:tcBorders>
                          <w:top w:val="single" w:sz="4" w:space="0" w:color="auto"/>
                          <w:left w:val="single" w:sz="4" w:space="0" w:color="auto"/>
                          <w:bottom w:val="single" w:sz="4" w:space="0" w:color="auto"/>
                          <w:right w:val="single" w:sz="4" w:space="0" w:color="auto"/>
                        </w:tcBorders>
                      </w:tcPr>
                      <w:p w:rsidR="00D50F8E" w:rsidRDefault="001C6035">
                        <w:pPr>
                          <w:rPr>
                            <w:rFonts w:cs="Cambria"/>
                            <w:sz w:val="21"/>
                            <w:szCs w:val="21"/>
                          </w:rPr>
                        </w:pPr>
                        <w:r>
                          <w:rPr>
                            <w:rFonts w:cs="Cambria"/>
                            <w:sz w:val="21"/>
                            <w:szCs w:val="21"/>
                          </w:rPr>
                          <w:t>母公司的全资子公司</w:t>
                        </w:r>
                      </w:p>
                    </w:tc>
                  </w:sdtContent>
                </w:sdt>
              </w:tr>
            </w:sdtContent>
          </w:sdt>
          <w:sdt>
            <w:sdtPr>
              <w:rPr>
                <w:rFonts w:cs="Cambria"/>
                <w:sz w:val="21"/>
                <w:szCs w:val="21"/>
              </w:rPr>
              <w:alias w:val="本企业的其他关联方情况明细"/>
              <w:tag w:val="_GBC_2ec4adf7a1ce48faaeba9536b2bf6d81"/>
              <w:id w:val="24783321"/>
              <w:lock w:val="sdtLocked"/>
            </w:sdtPr>
            <w:sdtContent>
              <w:tr w:rsidR="00D50F8E">
                <w:trPr>
                  <w:trHeight w:val="267"/>
                </w:trPr>
                <w:tc>
                  <w:tcPr>
                    <w:tcW w:w="5638" w:type="dxa"/>
                    <w:tcBorders>
                      <w:top w:val="single" w:sz="4" w:space="0" w:color="auto"/>
                      <w:left w:val="single" w:sz="4" w:space="0" w:color="auto"/>
                      <w:bottom w:val="single" w:sz="4" w:space="0" w:color="auto"/>
                      <w:right w:val="single" w:sz="4" w:space="0" w:color="auto"/>
                    </w:tcBorders>
                    <w:vAlign w:val="center"/>
                  </w:tcPr>
                  <w:p w:rsidR="00D50F8E" w:rsidRDefault="001C6035">
                    <w:pPr>
                      <w:rPr>
                        <w:rFonts w:cs="Cambria"/>
                        <w:sz w:val="21"/>
                        <w:szCs w:val="21"/>
                      </w:rPr>
                    </w:pPr>
                    <w:r>
                      <w:rPr>
                        <w:sz w:val="21"/>
                        <w:szCs w:val="21"/>
                      </w:rPr>
                      <w:t>十一冶集团嘉泽贸易有限公司</w:t>
                    </w:r>
                  </w:p>
                </w:tc>
                <w:sdt>
                  <w:sdtPr>
                    <w:rPr>
                      <w:rFonts w:cs="Cambria"/>
                      <w:sz w:val="21"/>
                      <w:szCs w:val="21"/>
                    </w:rPr>
                    <w:alias w:val="本企业的其他关联方情况明细－其他关联方与本公司关系"/>
                    <w:tag w:val="_GBC_2205fb8ea5f648b5a0c9e8e3f8499f9f"/>
                    <w:id w:val="24783320"/>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3411" w:type="dxa"/>
                        <w:tcBorders>
                          <w:top w:val="single" w:sz="4" w:space="0" w:color="auto"/>
                          <w:left w:val="single" w:sz="4" w:space="0" w:color="auto"/>
                          <w:bottom w:val="single" w:sz="4" w:space="0" w:color="auto"/>
                          <w:right w:val="single" w:sz="4" w:space="0" w:color="auto"/>
                        </w:tcBorders>
                      </w:tcPr>
                      <w:p w:rsidR="00D50F8E" w:rsidRDefault="001C6035">
                        <w:pPr>
                          <w:rPr>
                            <w:rFonts w:cs="Cambria"/>
                            <w:sz w:val="21"/>
                            <w:szCs w:val="21"/>
                          </w:rPr>
                        </w:pPr>
                        <w:r>
                          <w:rPr>
                            <w:rFonts w:cs="Cambria"/>
                            <w:sz w:val="21"/>
                            <w:szCs w:val="21"/>
                          </w:rPr>
                          <w:t>母公司的控股子公司</w:t>
                        </w:r>
                      </w:p>
                    </w:tc>
                  </w:sdtContent>
                </w:sdt>
              </w:tr>
            </w:sdtContent>
          </w:sdt>
          <w:sdt>
            <w:sdtPr>
              <w:rPr>
                <w:rFonts w:cs="Cambria"/>
                <w:sz w:val="21"/>
                <w:szCs w:val="21"/>
              </w:rPr>
              <w:alias w:val="本企业的其他关联方情况明细"/>
              <w:tag w:val="_GBC_2ec4adf7a1ce48faaeba9536b2bf6d81"/>
              <w:id w:val="24783323"/>
              <w:lock w:val="sdtLocked"/>
            </w:sdtPr>
            <w:sdtContent>
              <w:tr w:rsidR="00D50F8E">
                <w:trPr>
                  <w:trHeight w:val="267"/>
                </w:trPr>
                <w:tc>
                  <w:tcPr>
                    <w:tcW w:w="5638" w:type="dxa"/>
                    <w:tcBorders>
                      <w:top w:val="single" w:sz="4" w:space="0" w:color="auto"/>
                      <w:left w:val="single" w:sz="4" w:space="0" w:color="auto"/>
                      <w:bottom w:val="single" w:sz="4" w:space="0" w:color="auto"/>
                      <w:right w:val="single" w:sz="4" w:space="0" w:color="auto"/>
                    </w:tcBorders>
                    <w:vAlign w:val="center"/>
                  </w:tcPr>
                  <w:p w:rsidR="00D50F8E" w:rsidRDefault="001C6035">
                    <w:pPr>
                      <w:rPr>
                        <w:rFonts w:cs="Cambria"/>
                        <w:sz w:val="21"/>
                        <w:szCs w:val="21"/>
                      </w:rPr>
                    </w:pPr>
                    <w:r>
                      <w:rPr>
                        <w:sz w:val="21"/>
                        <w:szCs w:val="21"/>
                      </w:rPr>
                      <w:t>广西恒信工程质量检测咨询有限责任公司</w:t>
                    </w:r>
                  </w:p>
                </w:tc>
                <w:sdt>
                  <w:sdtPr>
                    <w:rPr>
                      <w:rFonts w:cs="Cambria"/>
                      <w:sz w:val="21"/>
                      <w:szCs w:val="21"/>
                    </w:rPr>
                    <w:alias w:val="本企业的其他关联方情况明细－其他关联方与本公司关系"/>
                    <w:tag w:val="_GBC_2205fb8ea5f648b5a0c9e8e3f8499f9f"/>
                    <w:id w:val="24783322"/>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3411" w:type="dxa"/>
                        <w:tcBorders>
                          <w:top w:val="single" w:sz="4" w:space="0" w:color="auto"/>
                          <w:left w:val="single" w:sz="4" w:space="0" w:color="auto"/>
                          <w:bottom w:val="single" w:sz="4" w:space="0" w:color="auto"/>
                          <w:right w:val="single" w:sz="4" w:space="0" w:color="auto"/>
                        </w:tcBorders>
                      </w:tcPr>
                      <w:p w:rsidR="00D50F8E" w:rsidRDefault="001C6035">
                        <w:pPr>
                          <w:rPr>
                            <w:rFonts w:cs="Cambria"/>
                            <w:sz w:val="21"/>
                            <w:szCs w:val="21"/>
                          </w:rPr>
                        </w:pPr>
                        <w:r>
                          <w:rPr>
                            <w:rFonts w:cs="Cambria"/>
                            <w:sz w:val="21"/>
                            <w:szCs w:val="21"/>
                          </w:rPr>
                          <w:t>母公司的控股子公司</w:t>
                        </w:r>
                      </w:p>
                    </w:tc>
                  </w:sdtContent>
                </w:sdt>
              </w:tr>
            </w:sdtContent>
          </w:sdt>
          <w:sdt>
            <w:sdtPr>
              <w:rPr>
                <w:rFonts w:cs="Cambria"/>
                <w:sz w:val="21"/>
                <w:szCs w:val="21"/>
              </w:rPr>
              <w:alias w:val="本企业的其他关联方情况明细"/>
              <w:tag w:val="_GBC_2ec4adf7a1ce48faaeba9536b2bf6d81"/>
              <w:id w:val="24783325"/>
              <w:lock w:val="sdtLocked"/>
            </w:sdtPr>
            <w:sdtContent>
              <w:tr w:rsidR="00D50F8E">
                <w:trPr>
                  <w:trHeight w:val="267"/>
                </w:trPr>
                <w:tc>
                  <w:tcPr>
                    <w:tcW w:w="5638" w:type="dxa"/>
                    <w:tcBorders>
                      <w:top w:val="single" w:sz="4" w:space="0" w:color="auto"/>
                      <w:left w:val="single" w:sz="4" w:space="0" w:color="auto"/>
                      <w:bottom w:val="single" w:sz="4" w:space="0" w:color="auto"/>
                      <w:right w:val="single" w:sz="4" w:space="0" w:color="auto"/>
                    </w:tcBorders>
                    <w:vAlign w:val="center"/>
                  </w:tcPr>
                  <w:p w:rsidR="00D50F8E" w:rsidRDefault="001C6035">
                    <w:pPr>
                      <w:rPr>
                        <w:rFonts w:cs="Cambria"/>
                        <w:sz w:val="21"/>
                        <w:szCs w:val="21"/>
                      </w:rPr>
                    </w:pPr>
                    <w:r>
                      <w:rPr>
                        <w:sz w:val="21"/>
                        <w:szCs w:val="21"/>
                      </w:rPr>
                      <w:t>广西嘉源建设投资有限公司</w:t>
                    </w:r>
                  </w:p>
                </w:tc>
                <w:sdt>
                  <w:sdtPr>
                    <w:rPr>
                      <w:rFonts w:cs="Cambria"/>
                      <w:sz w:val="21"/>
                      <w:szCs w:val="21"/>
                    </w:rPr>
                    <w:alias w:val="本企业的其他关联方情况明细－其他关联方与本公司关系"/>
                    <w:tag w:val="_GBC_2205fb8ea5f648b5a0c9e8e3f8499f9f"/>
                    <w:id w:val="24783324"/>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3411" w:type="dxa"/>
                        <w:tcBorders>
                          <w:top w:val="single" w:sz="4" w:space="0" w:color="auto"/>
                          <w:left w:val="single" w:sz="4" w:space="0" w:color="auto"/>
                          <w:bottom w:val="single" w:sz="4" w:space="0" w:color="auto"/>
                          <w:right w:val="single" w:sz="4" w:space="0" w:color="auto"/>
                        </w:tcBorders>
                      </w:tcPr>
                      <w:p w:rsidR="00D50F8E" w:rsidRDefault="001C6035">
                        <w:pPr>
                          <w:rPr>
                            <w:rFonts w:cs="Cambria"/>
                            <w:sz w:val="21"/>
                            <w:szCs w:val="21"/>
                          </w:rPr>
                        </w:pPr>
                        <w:r>
                          <w:rPr>
                            <w:rFonts w:cs="Cambria"/>
                            <w:sz w:val="21"/>
                            <w:szCs w:val="21"/>
                          </w:rPr>
                          <w:t>母公司的控股子公司</w:t>
                        </w:r>
                      </w:p>
                    </w:tc>
                  </w:sdtContent>
                </w:sdt>
              </w:tr>
            </w:sdtContent>
          </w:sdt>
          <w:sdt>
            <w:sdtPr>
              <w:rPr>
                <w:rFonts w:cs="Cambria"/>
                <w:sz w:val="21"/>
                <w:szCs w:val="21"/>
              </w:rPr>
              <w:alias w:val="本企业的其他关联方情况明细"/>
              <w:tag w:val="_GBC_2ec4adf7a1ce48faaeba9536b2bf6d81"/>
              <w:id w:val="24783327"/>
              <w:lock w:val="sdtLocked"/>
            </w:sdtPr>
            <w:sdtContent>
              <w:tr w:rsidR="00D50F8E">
                <w:trPr>
                  <w:trHeight w:val="267"/>
                </w:trPr>
                <w:tc>
                  <w:tcPr>
                    <w:tcW w:w="5638" w:type="dxa"/>
                    <w:tcBorders>
                      <w:top w:val="single" w:sz="4" w:space="0" w:color="auto"/>
                      <w:left w:val="single" w:sz="4" w:space="0" w:color="auto"/>
                      <w:bottom w:val="single" w:sz="4" w:space="0" w:color="auto"/>
                      <w:right w:val="single" w:sz="4" w:space="0" w:color="auto"/>
                    </w:tcBorders>
                    <w:vAlign w:val="center"/>
                  </w:tcPr>
                  <w:p w:rsidR="00D50F8E" w:rsidRDefault="001C6035">
                    <w:pPr>
                      <w:rPr>
                        <w:rFonts w:cs="Cambria"/>
                        <w:sz w:val="21"/>
                        <w:szCs w:val="21"/>
                      </w:rPr>
                    </w:pPr>
                    <w:r>
                      <w:rPr>
                        <w:sz w:val="21"/>
                        <w:szCs w:val="21"/>
                      </w:rPr>
                      <w:t>柳州市建合嘉投资管理有限责任公司</w:t>
                    </w:r>
                  </w:p>
                </w:tc>
                <w:sdt>
                  <w:sdtPr>
                    <w:rPr>
                      <w:rFonts w:cs="Cambria"/>
                      <w:sz w:val="21"/>
                      <w:szCs w:val="21"/>
                    </w:rPr>
                    <w:alias w:val="本企业的其他关联方情况明细－其他关联方与本公司关系"/>
                    <w:tag w:val="_GBC_2205fb8ea5f648b5a0c9e8e3f8499f9f"/>
                    <w:id w:val="24783326"/>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3411" w:type="dxa"/>
                        <w:tcBorders>
                          <w:top w:val="single" w:sz="4" w:space="0" w:color="auto"/>
                          <w:left w:val="single" w:sz="4" w:space="0" w:color="auto"/>
                          <w:bottom w:val="single" w:sz="4" w:space="0" w:color="auto"/>
                          <w:right w:val="single" w:sz="4" w:space="0" w:color="auto"/>
                        </w:tcBorders>
                      </w:tcPr>
                      <w:p w:rsidR="00D50F8E" w:rsidRDefault="001C6035">
                        <w:pPr>
                          <w:rPr>
                            <w:rFonts w:cs="Cambria"/>
                            <w:sz w:val="21"/>
                            <w:szCs w:val="21"/>
                          </w:rPr>
                        </w:pPr>
                        <w:r>
                          <w:rPr>
                            <w:rFonts w:cs="Cambria"/>
                            <w:sz w:val="21"/>
                            <w:szCs w:val="21"/>
                          </w:rPr>
                          <w:t>母公司的控股子公司</w:t>
                        </w:r>
                      </w:p>
                    </w:tc>
                  </w:sdtContent>
                </w:sdt>
              </w:tr>
            </w:sdtContent>
          </w:sdt>
          <w:sdt>
            <w:sdtPr>
              <w:rPr>
                <w:rFonts w:cs="Cambria"/>
                <w:sz w:val="21"/>
                <w:szCs w:val="21"/>
              </w:rPr>
              <w:alias w:val="本企业的其他关联方情况明细"/>
              <w:tag w:val="_GBC_2ec4adf7a1ce48faaeba9536b2bf6d81"/>
              <w:id w:val="24783329"/>
              <w:lock w:val="sdtLocked"/>
            </w:sdtPr>
            <w:sdtContent>
              <w:tr w:rsidR="00D50F8E">
                <w:trPr>
                  <w:trHeight w:val="267"/>
                </w:trPr>
                <w:tc>
                  <w:tcPr>
                    <w:tcW w:w="5638" w:type="dxa"/>
                    <w:tcBorders>
                      <w:top w:val="single" w:sz="4" w:space="0" w:color="auto"/>
                      <w:left w:val="single" w:sz="4" w:space="0" w:color="auto"/>
                      <w:bottom w:val="single" w:sz="4" w:space="0" w:color="auto"/>
                      <w:right w:val="single" w:sz="4" w:space="0" w:color="auto"/>
                    </w:tcBorders>
                    <w:vAlign w:val="center"/>
                  </w:tcPr>
                  <w:p w:rsidR="00D50F8E" w:rsidRDefault="001C6035">
                    <w:pPr>
                      <w:rPr>
                        <w:rFonts w:cs="Cambria"/>
                        <w:sz w:val="21"/>
                        <w:szCs w:val="21"/>
                      </w:rPr>
                    </w:pPr>
                    <w:r>
                      <w:rPr>
                        <w:sz w:val="21"/>
                        <w:szCs w:val="21"/>
                      </w:rPr>
                      <w:t>柳州市建合源投资管理有限责任公司</w:t>
                    </w:r>
                  </w:p>
                </w:tc>
                <w:sdt>
                  <w:sdtPr>
                    <w:rPr>
                      <w:rFonts w:cs="Cambria"/>
                      <w:sz w:val="21"/>
                      <w:szCs w:val="21"/>
                    </w:rPr>
                    <w:alias w:val="本企业的其他关联方情况明细－其他关联方与本公司关系"/>
                    <w:tag w:val="_GBC_2205fb8ea5f648b5a0c9e8e3f8499f9f"/>
                    <w:id w:val="24783328"/>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3411" w:type="dxa"/>
                        <w:tcBorders>
                          <w:top w:val="single" w:sz="4" w:space="0" w:color="auto"/>
                          <w:left w:val="single" w:sz="4" w:space="0" w:color="auto"/>
                          <w:bottom w:val="single" w:sz="4" w:space="0" w:color="auto"/>
                          <w:right w:val="single" w:sz="4" w:space="0" w:color="auto"/>
                        </w:tcBorders>
                      </w:tcPr>
                      <w:p w:rsidR="00D50F8E" w:rsidRDefault="001C6035">
                        <w:pPr>
                          <w:rPr>
                            <w:rFonts w:cs="Cambria"/>
                            <w:sz w:val="21"/>
                            <w:szCs w:val="21"/>
                          </w:rPr>
                        </w:pPr>
                        <w:r>
                          <w:rPr>
                            <w:rFonts w:cs="Cambria"/>
                            <w:sz w:val="21"/>
                            <w:szCs w:val="21"/>
                          </w:rPr>
                          <w:t>母公司的控股子公司</w:t>
                        </w:r>
                      </w:p>
                    </w:tc>
                  </w:sdtContent>
                </w:sdt>
              </w:tr>
            </w:sdtContent>
          </w:sdt>
          <w:sdt>
            <w:sdtPr>
              <w:rPr>
                <w:rFonts w:cs="Cambria"/>
                <w:sz w:val="21"/>
                <w:szCs w:val="21"/>
              </w:rPr>
              <w:alias w:val="本企业的其他关联方情况明细"/>
              <w:tag w:val="_GBC_2ec4adf7a1ce48faaeba9536b2bf6d81"/>
              <w:id w:val="24783331"/>
              <w:lock w:val="sdtLocked"/>
            </w:sdtPr>
            <w:sdtContent>
              <w:tr w:rsidR="00D50F8E">
                <w:trPr>
                  <w:trHeight w:val="267"/>
                </w:trPr>
                <w:tc>
                  <w:tcPr>
                    <w:tcW w:w="5638" w:type="dxa"/>
                    <w:tcBorders>
                      <w:top w:val="single" w:sz="4" w:space="0" w:color="auto"/>
                      <w:left w:val="single" w:sz="4" w:space="0" w:color="auto"/>
                      <w:bottom w:val="single" w:sz="4" w:space="0" w:color="auto"/>
                      <w:right w:val="single" w:sz="4" w:space="0" w:color="auto"/>
                    </w:tcBorders>
                    <w:vAlign w:val="center"/>
                  </w:tcPr>
                  <w:p w:rsidR="00D50F8E" w:rsidRDefault="001C6035">
                    <w:pPr>
                      <w:rPr>
                        <w:rFonts w:cs="Cambria"/>
                        <w:sz w:val="21"/>
                        <w:szCs w:val="21"/>
                      </w:rPr>
                    </w:pPr>
                    <w:r>
                      <w:rPr>
                        <w:sz w:val="21"/>
                        <w:szCs w:val="21"/>
                      </w:rPr>
                      <w:t>广西汉润贸易有限公司</w:t>
                    </w:r>
                  </w:p>
                </w:tc>
                <w:sdt>
                  <w:sdtPr>
                    <w:rPr>
                      <w:rFonts w:cs="Cambria"/>
                      <w:sz w:val="21"/>
                      <w:szCs w:val="21"/>
                    </w:rPr>
                    <w:alias w:val="本企业的其他关联方情况明细－其他关联方与本公司关系"/>
                    <w:tag w:val="_GBC_2205fb8ea5f648b5a0c9e8e3f8499f9f"/>
                    <w:id w:val="24783330"/>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3411" w:type="dxa"/>
                        <w:tcBorders>
                          <w:top w:val="single" w:sz="4" w:space="0" w:color="auto"/>
                          <w:left w:val="single" w:sz="4" w:space="0" w:color="auto"/>
                          <w:bottom w:val="single" w:sz="4" w:space="0" w:color="auto"/>
                          <w:right w:val="single" w:sz="4" w:space="0" w:color="auto"/>
                        </w:tcBorders>
                      </w:tcPr>
                      <w:p w:rsidR="00D50F8E" w:rsidRDefault="001C6035">
                        <w:pPr>
                          <w:rPr>
                            <w:rFonts w:cs="Cambria"/>
                            <w:sz w:val="21"/>
                            <w:szCs w:val="21"/>
                          </w:rPr>
                        </w:pPr>
                        <w:r>
                          <w:rPr>
                            <w:rFonts w:cs="Cambria"/>
                            <w:sz w:val="21"/>
                            <w:szCs w:val="21"/>
                          </w:rPr>
                          <w:t>母公司的全资子公司</w:t>
                        </w:r>
                      </w:p>
                    </w:tc>
                  </w:sdtContent>
                </w:sdt>
              </w:tr>
            </w:sdtContent>
          </w:sdt>
          <w:sdt>
            <w:sdtPr>
              <w:rPr>
                <w:rFonts w:cs="Cambria"/>
                <w:sz w:val="21"/>
                <w:szCs w:val="21"/>
              </w:rPr>
              <w:alias w:val="本企业的其他关联方情况明细"/>
              <w:tag w:val="_GBC_2ec4adf7a1ce48faaeba9536b2bf6d81"/>
              <w:id w:val="24783333"/>
              <w:lock w:val="sdtLocked"/>
            </w:sdtPr>
            <w:sdtContent>
              <w:tr w:rsidR="00D50F8E">
                <w:trPr>
                  <w:trHeight w:val="267"/>
                </w:trPr>
                <w:tc>
                  <w:tcPr>
                    <w:tcW w:w="5638" w:type="dxa"/>
                    <w:tcBorders>
                      <w:top w:val="single" w:sz="4" w:space="0" w:color="auto"/>
                      <w:left w:val="single" w:sz="4" w:space="0" w:color="auto"/>
                      <w:bottom w:val="single" w:sz="4" w:space="0" w:color="auto"/>
                      <w:right w:val="single" w:sz="4" w:space="0" w:color="auto"/>
                    </w:tcBorders>
                    <w:vAlign w:val="center"/>
                  </w:tcPr>
                  <w:p w:rsidR="00D50F8E" w:rsidRDefault="001C6035">
                    <w:pPr>
                      <w:rPr>
                        <w:rFonts w:cs="Cambria"/>
                        <w:sz w:val="21"/>
                        <w:szCs w:val="21"/>
                      </w:rPr>
                    </w:pPr>
                    <w:r>
                      <w:rPr>
                        <w:sz w:val="21"/>
                        <w:szCs w:val="21"/>
                      </w:rPr>
                      <w:t>十一冶建设集团非洲工程有限公司</w:t>
                    </w:r>
                  </w:p>
                </w:tc>
                <w:sdt>
                  <w:sdtPr>
                    <w:rPr>
                      <w:rFonts w:cs="Cambria"/>
                      <w:sz w:val="21"/>
                      <w:szCs w:val="21"/>
                    </w:rPr>
                    <w:alias w:val="本企业的其他关联方情况明细－其他关联方与本公司关系"/>
                    <w:tag w:val="_GBC_2205fb8ea5f648b5a0c9e8e3f8499f9f"/>
                    <w:id w:val="24783332"/>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3411" w:type="dxa"/>
                        <w:tcBorders>
                          <w:top w:val="single" w:sz="4" w:space="0" w:color="auto"/>
                          <w:left w:val="single" w:sz="4" w:space="0" w:color="auto"/>
                          <w:bottom w:val="single" w:sz="4" w:space="0" w:color="auto"/>
                          <w:right w:val="single" w:sz="4" w:space="0" w:color="auto"/>
                        </w:tcBorders>
                      </w:tcPr>
                      <w:p w:rsidR="00D50F8E" w:rsidRDefault="001C6035">
                        <w:pPr>
                          <w:rPr>
                            <w:rFonts w:cs="Cambria"/>
                            <w:sz w:val="21"/>
                            <w:szCs w:val="21"/>
                          </w:rPr>
                        </w:pPr>
                        <w:r>
                          <w:rPr>
                            <w:rFonts w:cs="Cambria"/>
                            <w:sz w:val="21"/>
                            <w:szCs w:val="21"/>
                          </w:rPr>
                          <w:t>母公司的全资子公司</w:t>
                        </w:r>
                      </w:p>
                    </w:tc>
                  </w:sdtContent>
                </w:sdt>
              </w:tr>
            </w:sdtContent>
          </w:sdt>
          <w:sdt>
            <w:sdtPr>
              <w:rPr>
                <w:rFonts w:cs="Cambria"/>
                <w:sz w:val="21"/>
                <w:szCs w:val="21"/>
              </w:rPr>
              <w:alias w:val="本企业的其他关联方情况明细"/>
              <w:tag w:val="_GBC_2ec4adf7a1ce48faaeba9536b2bf6d81"/>
              <w:id w:val="24783335"/>
              <w:lock w:val="sdtLocked"/>
            </w:sdtPr>
            <w:sdtContent>
              <w:tr w:rsidR="00D50F8E">
                <w:trPr>
                  <w:trHeight w:val="267"/>
                </w:trPr>
                <w:tc>
                  <w:tcPr>
                    <w:tcW w:w="5638" w:type="dxa"/>
                    <w:tcBorders>
                      <w:top w:val="single" w:sz="4" w:space="0" w:color="auto"/>
                      <w:left w:val="single" w:sz="4" w:space="0" w:color="auto"/>
                      <w:bottom w:val="single" w:sz="4" w:space="0" w:color="auto"/>
                      <w:right w:val="single" w:sz="4" w:space="0" w:color="auto"/>
                    </w:tcBorders>
                    <w:vAlign w:val="center"/>
                  </w:tcPr>
                  <w:p w:rsidR="00D50F8E" w:rsidRDefault="001C6035">
                    <w:pPr>
                      <w:rPr>
                        <w:rFonts w:cs="Cambria"/>
                        <w:sz w:val="21"/>
                        <w:szCs w:val="21"/>
                      </w:rPr>
                    </w:pPr>
                    <w:r>
                      <w:rPr>
                        <w:sz w:val="21"/>
                        <w:szCs w:val="21"/>
                      </w:rPr>
                      <w:t>广西顶峰不锈钢有限公司</w:t>
                    </w:r>
                  </w:p>
                </w:tc>
                <w:sdt>
                  <w:sdtPr>
                    <w:rPr>
                      <w:rFonts w:cs="Cambria"/>
                      <w:sz w:val="21"/>
                      <w:szCs w:val="21"/>
                    </w:rPr>
                    <w:alias w:val="本企业的其他关联方情况明细－其他关联方与本公司关系"/>
                    <w:tag w:val="_GBC_2205fb8ea5f648b5a0c9e8e3f8499f9f"/>
                    <w:id w:val="24783334"/>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3411" w:type="dxa"/>
                        <w:tcBorders>
                          <w:top w:val="single" w:sz="4" w:space="0" w:color="auto"/>
                          <w:left w:val="single" w:sz="4" w:space="0" w:color="auto"/>
                          <w:bottom w:val="single" w:sz="4" w:space="0" w:color="auto"/>
                          <w:right w:val="single" w:sz="4" w:space="0" w:color="auto"/>
                        </w:tcBorders>
                      </w:tcPr>
                      <w:p w:rsidR="00D50F8E" w:rsidRDefault="001C6035">
                        <w:pPr>
                          <w:rPr>
                            <w:rFonts w:cs="Cambria"/>
                            <w:sz w:val="21"/>
                            <w:szCs w:val="21"/>
                          </w:rPr>
                        </w:pPr>
                        <w:r>
                          <w:rPr>
                            <w:rFonts w:cs="Cambria"/>
                            <w:sz w:val="21"/>
                            <w:szCs w:val="21"/>
                          </w:rPr>
                          <w:t>母公司的全资子公司</w:t>
                        </w:r>
                      </w:p>
                    </w:tc>
                  </w:sdtContent>
                </w:sdt>
              </w:tr>
            </w:sdtContent>
          </w:sdt>
          <w:sdt>
            <w:sdtPr>
              <w:rPr>
                <w:rFonts w:cs="Cambria"/>
                <w:sz w:val="21"/>
                <w:szCs w:val="21"/>
              </w:rPr>
              <w:alias w:val="本企业的其他关联方情况明细"/>
              <w:tag w:val="_GBC_2ec4adf7a1ce48faaeba9536b2bf6d81"/>
              <w:id w:val="24783337"/>
              <w:lock w:val="sdtLocked"/>
            </w:sdtPr>
            <w:sdtContent>
              <w:tr w:rsidR="00D50F8E">
                <w:trPr>
                  <w:trHeight w:val="267"/>
                </w:trPr>
                <w:tc>
                  <w:tcPr>
                    <w:tcW w:w="5638" w:type="dxa"/>
                    <w:tcBorders>
                      <w:top w:val="single" w:sz="4" w:space="0" w:color="auto"/>
                      <w:left w:val="single" w:sz="4" w:space="0" w:color="auto"/>
                      <w:bottom w:val="single" w:sz="4" w:space="0" w:color="auto"/>
                      <w:right w:val="single" w:sz="4" w:space="0" w:color="auto"/>
                    </w:tcBorders>
                    <w:vAlign w:val="center"/>
                  </w:tcPr>
                  <w:p w:rsidR="00D50F8E" w:rsidRDefault="001C6035">
                    <w:pPr>
                      <w:rPr>
                        <w:rFonts w:cs="Cambria"/>
                        <w:sz w:val="21"/>
                        <w:szCs w:val="21"/>
                      </w:rPr>
                    </w:pPr>
                    <w:r>
                      <w:rPr>
                        <w:sz w:val="21"/>
                        <w:szCs w:val="21"/>
                      </w:rPr>
                      <w:t>柳州市桂新商品混凝土有限责任公司</w:t>
                    </w:r>
                  </w:p>
                </w:tc>
                <w:sdt>
                  <w:sdtPr>
                    <w:rPr>
                      <w:rFonts w:cs="Cambria"/>
                      <w:sz w:val="21"/>
                      <w:szCs w:val="21"/>
                    </w:rPr>
                    <w:alias w:val="本企业的其他关联方情况明细－其他关联方与本公司关系"/>
                    <w:tag w:val="_GBC_2205fb8ea5f648b5a0c9e8e3f8499f9f"/>
                    <w:id w:val="24783336"/>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3411" w:type="dxa"/>
                        <w:tcBorders>
                          <w:top w:val="single" w:sz="4" w:space="0" w:color="auto"/>
                          <w:left w:val="single" w:sz="4" w:space="0" w:color="auto"/>
                          <w:bottom w:val="single" w:sz="4" w:space="0" w:color="auto"/>
                          <w:right w:val="single" w:sz="4" w:space="0" w:color="auto"/>
                        </w:tcBorders>
                      </w:tcPr>
                      <w:p w:rsidR="00D50F8E" w:rsidRDefault="001C6035">
                        <w:pPr>
                          <w:rPr>
                            <w:rFonts w:cs="Cambria"/>
                            <w:sz w:val="21"/>
                            <w:szCs w:val="21"/>
                          </w:rPr>
                        </w:pPr>
                        <w:r>
                          <w:rPr>
                            <w:rFonts w:cs="Cambria"/>
                            <w:sz w:val="21"/>
                            <w:szCs w:val="21"/>
                          </w:rPr>
                          <w:t>母公司的控股子公司</w:t>
                        </w:r>
                      </w:p>
                    </w:tc>
                  </w:sdtContent>
                </w:sdt>
              </w:tr>
            </w:sdtContent>
          </w:sdt>
          <w:sdt>
            <w:sdtPr>
              <w:rPr>
                <w:rFonts w:cs="Cambria"/>
                <w:sz w:val="21"/>
                <w:szCs w:val="21"/>
              </w:rPr>
              <w:alias w:val="本企业的其他关联方情况明细"/>
              <w:tag w:val="_GBC_2ec4adf7a1ce48faaeba9536b2bf6d81"/>
              <w:id w:val="24783339"/>
              <w:lock w:val="sdtLocked"/>
            </w:sdtPr>
            <w:sdtContent>
              <w:tr w:rsidR="00D50F8E">
                <w:trPr>
                  <w:trHeight w:val="267"/>
                </w:trPr>
                <w:tc>
                  <w:tcPr>
                    <w:tcW w:w="5638" w:type="dxa"/>
                    <w:tcBorders>
                      <w:top w:val="single" w:sz="4" w:space="0" w:color="auto"/>
                      <w:left w:val="single" w:sz="4" w:space="0" w:color="auto"/>
                      <w:bottom w:val="single" w:sz="4" w:space="0" w:color="auto"/>
                      <w:right w:val="single" w:sz="4" w:space="0" w:color="auto"/>
                    </w:tcBorders>
                    <w:vAlign w:val="center"/>
                  </w:tcPr>
                  <w:p w:rsidR="00D50F8E" w:rsidRDefault="001C6035">
                    <w:pPr>
                      <w:rPr>
                        <w:rFonts w:cs="Cambria"/>
                        <w:sz w:val="21"/>
                        <w:szCs w:val="21"/>
                      </w:rPr>
                    </w:pPr>
                    <w:r>
                      <w:rPr>
                        <w:sz w:val="21"/>
                        <w:szCs w:val="21"/>
                      </w:rPr>
                      <w:t>柳州市雀丰食品厂</w:t>
                    </w:r>
                  </w:p>
                </w:tc>
                <w:sdt>
                  <w:sdtPr>
                    <w:rPr>
                      <w:rFonts w:cs="Cambria"/>
                      <w:sz w:val="21"/>
                      <w:szCs w:val="21"/>
                    </w:rPr>
                    <w:alias w:val="本企业的其他关联方情况明细－其他关联方与本公司关系"/>
                    <w:tag w:val="_GBC_2205fb8ea5f648b5a0c9e8e3f8499f9f"/>
                    <w:id w:val="24783338"/>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3411" w:type="dxa"/>
                        <w:tcBorders>
                          <w:top w:val="single" w:sz="4" w:space="0" w:color="auto"/>
                          <w:left w:val="single" w:sz="4" w:space="0" w:color="auto"/>
                          <w:bottom w:val="single" w:sz="4" w:space="0" w:color="auto"/>
                          <w:right w:val="single" w:sz="4" w:space="0" w:color="auto"/>
                        </w:tcBorders>
                      </w:tcPr>
                      <w:p w:rsidR="00D50F8E" w:rsidRDefault="001C6035">
                        <w:pPr>
                          <w:rPr>
                            <w:rFonts w:cs="Cambria"/>
                            <w:sz w:val="21"/>
                            <w:szCs w:val="21"/>
                          </w:rPr>
                        </w:pPr>
                        <w:r>
                          <w:rPr>
                            <w:rFonts w:cs="Cambria"/>
                            <w:sz w:val="21"/>
                            <w:szCs w:val="21"/>
                          </w:rPr>
                          <w:t>母公司的全资子公司</w:t>
                        </w:r>
                      </w:p>
                    </w:tc>
                  </w:sdtContent>
                </w:sdt>
              </w:tr>
            </w:sdtContent>
          </w:sdt>
          <w:sdt>
            <w:sdtPr>
              <w:rPr>
                <w:rFonts w:cs="Cambria"/>
                <w:sz w:val="21"/>
                <w:szCs w:val="21"/>
              </w:rPr>
              <w:alias w:val="本企业的其他关联方情况明细"/>
              <w:tag w:val="_GBC_2ec4adf7a1ce48faaeba9536b2bf6d81"/>
              <w:id w:val="24783341"/>
              <w:lock w:val="sdtLocked"/>
            </w:sdtPr>
            <w:sdtContent>
              <w:tr w:rsidR="00D50F8E">
                <w:trPr>
                  <w:trHeight w:val="267"/>
                </w:trPr>
                <w:tc>
                  <w:tcPr>
                    <w:tcW w:w="5638" w:type="dxa"/>
                    <w:tcBorders>
                      <w:top w:val="single" w:sz="4" w:space="0" w:color="auto"/>
                      <w:left w:val="single" w:sz="4" w:space="0" w:color="auto"/>
                      <w:bottom w:val="single" w:sz="4" w:space="0" w:color="auto"/>
                      <w:right w:val="single" w:sz="4" w:space="0" w:color="auto"/>
                    </w:tcBorders>
                    <w:vAlign w:val="center"/>
                  </w:tcPr>
                  <w:p w:rsidR="00D50F8E" w:rsidRDefault="001C6035">
                    <w:pPr>
                      <w:rPr>
                        <w:rFonts w:cs="Cambria"/>
                        <w:sz w:val="21"/>
                        <w:szCs w:val="21"/>
                      </w:rPr>
                    </w:pPr>
                    <w:r>
                      <w:rPr>
                        <w:sz w:val="21"/>
                        <w:szCs w:val="21"/>
                      </w:rPr>
                      <w:t>柳州市钢城饮料厂</w:t>
                    </w:r>
                  </w:p>
                </w:tc>
                <w:sdt>
                  <w:sdtPr>
                    <w:rPr>
                      <w:rFonts w:cs="Cambria"/>
                      <w:sz w:val="21"/>
                      <w:szCs w:val="21"/>
                    </w:rPr>
                    <w:alias w:val="本企业的其他关联方情况明细－其他关联方与本公司关系"/>
                    <w:tag w:val="_GBC_2205fb8ea5f648b5a0c9e8e3f8499f9f"/>
                    <w:id w:val="24783340"/>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3411" w:type="dxa"/>
                        <w:tcBorders>
                          <w:top w:val="single" w:sz="4" w:space="0" w:color="auto"/>
                          <w:left w:val="single" w:sz="4" w:space="0" w:color="auto"/>
                          <w:bottom w:val="single" w:sz="4" w:space="0" w:color="auto"/>
                          <w:right w:val="single" w:sz="4" w:space="0" w:color="auto"/>
                        </w:tcBorders>
                      </w:tcPr>
                      <w:p w:rsidR="00D50F8E" w:rsidRDefault="001C6035">
                        <w:pPr>
                          <w:rPr>
                            <w:rFonts w:cs="Cambria"/>
                            <w:sz w:val="21"/>
                            <w:szCs w:val="21"/>
                          </w:rPr>
                        </w:pPr>
                        <w:r>
                          <w:rPr>
                            <w:rFonts w:cs="Cambria"/>
                            <w:sz w:val="21"/>
                            <w:szCs w:val="21"/>
                          </w:rPr>
                          <w:t>母公司的全资子公司</w:t>
                        </w:r>
                      </w:p>
                    </w:tc>
                  </w:sdtContent>
                </w:sdt>
              </w:tr>
            </w:sdtContent>
          </w:sdt>
          <w:sdt>
            <w:sdtPr>
              <w:rPr>
                <w:rFonts w:cs="Cambria"/>
                <w:sz w:val="21"/>
                <w:szCs w:val="21"/>
              </w:rPr>
              <w:alias w:val="本企业的其他关联方情况明细"/>
              <w:tag w:val="_GBC_2ec4adf7a1ce48faaeba9536b2bf6d81"/>
              <w:id w:val="24783343"/>
              <w:lock w:val="sdtLocked"/>
            </w:sdtPr>
            <w:sdtContent>
              <w:tr w:rsidR="00D50F8E">
                <w:trPr>
                  <w:trHeight w:val="267"/>
                </w:trPr>
                <w:tc>
                  <w:tcPr>
                    <w:tcW w:w="5638" w:type="dxa"/>
                    <w:tcBorders>
                      <w:top w:val="single" w:sz="4" w:space="0" w:color="auto"/>
                      <w:left w:val="single" w:sz="4" w:space="0" w:color="auto"/>
                      <w:bottom w:val="single" w:sz="4" w:space="0" w:color="auto"/>
                      <w:right w:val="single" w:sz="4" w:space="0" w:color="auto"/>
                    </w:tcBorders>
                    <w:vAlign w:val="center"/>
                  </w:tcPr>
                  <w:p w:rsidR="00D50F8E" w:rsidRDefault="001C6035">
                    <w:pPr>
                      <w:rPr>
                        <w:rFonts w:cs="Cambria"/>
                        <w:sz w:val="21"/>
                        <w:szCs w:val="21"/>
                      </w:rPr>
                    </w:pPr>
                    <w:r>
                      <w:rPr>
                        <w:sz w:val="21"/>
                        <w:szCs w:val="21"/>
                      </w:rPr>
                      <w:t>广西柳州岑海金属材料有限公司</w:t>
                    </w:r>
                  </w:p>
                </w:tc>
                <w:sdt>
                  <w:sdtPr>
                    <w:rPr>
                      <w:rFonts w:cs="Cambria"/>
                      <w:sz w:val="21"/>
                      <w:szCs w:val="21"/>
                    </w:rPr>
                    <w:alias w:val="本企业的其他关联方情况明细－其他关联方与本公司关系"/>
                    <w:tag w:val="_GBC_2205fb8ea5f648b5a0c9e8e3f8499f9f"/>
                    <w:id w:val="24783342"/>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3411" w:type="dxa"/>
                        <w:tcBorders>
                          <w:top w:val="single" w:sz="4" w:space="0" w:color="auto"/>
                          <w:left w:val="single" w:sz="4" w:space="0" w:color="auto"/>
                          <w:bottom w:val="single" w:sz="4" w:space="0" w:color="auto"/>
                          <w:right w:val="single" w:sz="4" w:space="0" w:color="auto"/>
                        </w:tcBorders>
                      </w:tcPr>
                      <w:p w:rsidR="00D50F8E" w:rsidRDefault="001C6035">
                        <w:pPr>
                          <w:rPr>
                            <w:rFonts w:cs="Cambria"/>
                            <w:sz w:val="21"/>
                            <w:szCs w:val="21"/>
                          </w:rPr>
                        </w:pPr>
                        <w:r>
                          <w:rPr>
                            <w:rFonts w:cs="Cambria"/>
                            <w:sz w:val="21"/>
                            <w:szCs w:val="21"/>
                          </w:rPr>
                          <w:t>母公司的全资子公司</w:t>
                        </w:r>
                      </w:p>
                    </w:tc>
                  </w:sdtContent>
                </w:sdt>
              </w:tr>
            </w:sdtContent>
          </w:sdt>
          <w:sdt>
            <w:sdtPr>
              <w:rPr>
                <w:rFonts w:cs="Cambria"/>
                <w:sz w:val="21"/>
                <w:szCs w:val="21"/>
              </w:rPr>
              <w:alias w:val="本企业的其他关联方情况明细"/>
              <w:tag w:val="_GBC_2ec4adf7a1ce48faaeba9536b2bf6d81"/>
              <w:id w:val="24783345"/>
              <w:lock w:val="sdtLocked"/>
            </w:sdtPr>
            <w:sdtContent>
              <w:tr w:rsidR="00D50F8E">
                <w:trPr>
                  <w:trHeight w:val="267"/>
                </w:trPr>
                <w:tc>
                  <w:tcPr>
                    <w:tcW w:w="5638" w:type="dxa"/>
                    <w:tcBorders>
                      <w:top w:val="single" w:sz="4" w:space="0" w:color="auto"/>
                      <w:left w:val="single" w:sz="4" w:space="0" w:color="auto"/>
                      <w:bottom w:val="single" w:sz="4" w:space="0" w:color="auto"/>
                      <w:right w:val="single" w:sz="4" w:space="0" w:color="auto"/>
                    </w:tcBorders>
                    <w:vAlign w:val="center"/>
                  </w:tcPr>
                  <w:p w:rsidR="00D50F8E" w:rsidRDefault="001C6035">
                    <w:pPr>
                      <w:rPr>
                        <w:rFonts w:cs="Cambria"/>
                        <w:sz w:val="21"/>
                        <w:szCs w:val="21"/>
                      </w:rPr>
                    </w:pPr>
                    <w:r>
                      <w:rPr>
                        <w:sz w:val="21"/>
                        <w:szCs w:val="21"/>
                      </w:rPr>
                      <w:t>防城港桂科商品混凝土有限责任公司</w:t>
                    </w:r>
                  </w:p>
                </w:tc>
                <w:sdt>
                  <w:sdtPr>
                    <w:rPr>
                      <w:rFonts w:cs="Cambria"/>
                      <w:sz w:val="21"/>
                      <w:szCs w:val="21"/>
                    </w:rPr>
                    <w:alias w:val="本企业的其他关联方情况明细－其他关联方与本公司关系"/>
                    <w:tag w:val="_GBC_2205fb8ea5f648b5a0c9e8e3f8499f9f"/>
                    <w:id w:val="24783344"/>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3411" w:type="dxa"/>
                        <w:tcBorders>
                          <w:top w:val="single" w:sz="4" w:space="0" w:color="auto"/>
                          <w:left w:val="single" w:sz="4" w:space="0" w:color="auto"/>
                          <w:bottom w:val="single" w:sz="4" w:space="0" w:color="auto"/>
                          <w:right w:val="single" w:sz="4" w:space="0" w:color="auto"/>
                        </w:tcBorders>
                      </w:tcPr>
                      <w:p w:rsidR="00D50F8E" w:rsidRDefault="001C6035">
                        <w:pPr>
                          <w:rPr>
                            <w:rFonts w:cs="Cambria"/>
                            <w:sz w:val="21"/>
                            <w:szCs w:val="21"/>
                          </w:rPr>
                        </w:pPr>
                        <w:r>
                          <w:rPr>
                            <w:rFonts w:cs="Cambria"/>
                            <w:sz w:val="21"/>
                            <w:szCs w:val="21"/>
                          </w:rPr>
                          <w:t>母公司的全资子公司</w:t>
                        </w:r>
                      </w:p>
                    </w:tc>
                  </w:sdtContent>
                </w:sdt>
              </w:tr>
            </w:sdtContent>
          </w:sdt>
          <w:sdt>
            <w:sdtPr>
              <w:rPr>
                <w:rFonts w:cs="Cambria"/>
                <w:sz w:val="21"/>
                <w:szCs w:val="21"/>
              </w:rPr>
              <w:alias w:val="本企业的其他关联方情况明细"/>
              <w:tag w:val="_GBC_2ec4adf7a1ce48faaeba9536b2bf6d81"/>
              <w:id w:val="24783347"/>
              <w:lock w:val="sdtLocked"/>
            </w:sdtPr>
            <w:sdtContent>
              <w:tr w:rsidR="00D50F8E">
                <w:trPr>
                  <w:trHeight w:val="267"/>
                </w:trPr>
                <w:tc>
                  <w:tcPr>
                    <w:tcW w:w="5638" w:type="dxa"/>
                    <w:tcBorders>
                      <w:top w:val="single" w:sz="4" w:space="0" w:color="auto"/>
                      <w:left w:val="single" w:sz="4" w:space="0" w:color="auto"/>
                      <w:bottom w:val="single" w:sz="4" w:space="0" w:color="auto"/>
                      <w:right w:val="single" w:sz="4" w:space="0" w:color="auto"/>
                    </w:tcBorders>
                    <w:vAlign w:val="center"/>
                  </w:tcPr>
                  <w:p w:rsidR="00D50F8E" w:rsidRDefault="001C6035">
                    <w:pPr>
                      <w:rPr>
                        <w:rFonts w:cs="Cambria"/>
                        <w:sz w:val="21"/>
                        <w:szCs w:val="21"/>
                      </w:rPr>
                    </w:pPr>
                    <w:r>
                      <w:rPr>
                        <w:sz w:val="21"/>
                        <w:szCs w:val="21"/>
                      </w:rPr>
                      <w:t>柳州山海科技股份有限公司</w:t>
                    </w:r>
                  </w:p>
                </w:tc>
                <w:sdt>
                  <w:sdtPr>
                    <w:rPr>
                      <w:rFonts w:cs="Cambria"/>
                      <w:sz w:val="21"/>
                      <w:szCs w:val="21"/>
                    </w:rPr>
                    <w:alias w:val="本企业的其他关联方情况明细－其他关联方与本公司关系"/>
                    <w:tag w:val="_GBC_2205fb8ea5f648b5a0c9e8e3f8499f9f"/>
                    <w:id w:val="24783346"/>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3411" w:type="dxa"/>
                        <w:tcBorders>
                          <w:top w:val="single" w:sz="4" w:space="0" w:color="auto"/>
                          <w:left w:val="single" w:sz="4" w:space="0" w:color="auto"/>
                          <w:bottom w:val="single" w:sz="4" w:space="0" w:color="auto"/>
                          <w:right w:val="single" w:sz="4" w:space="0" w:color="auto"/>
                        </w:tcBorders>
                      </w:tcPr>
                      <w:p w:rsidR="00D50F8E" w:rsidRDefault="001C6035">
                        <w:pPr>
                          <w:rPr>
                            <w:rFonts w:cs="Cambria"/>
                            <w:sz w:val="21"/>
                            <w:szCs w:val="21"/>
                          </w:rPr>
                        </w:pPr>
                        <w:r>
                          <w:rPr>
                            <w:rFonts w:cs="Cambria"/>
                            <w:sz w:val="21"/>
                            <w:szCs w:val="21"/>
                          </w:rPr>
                          <w:t>母公司的控股子公司</w:t>
                        </w:r>
                      </w:p>
                    </w:tc>
                  </w:sdtContent>
                </w:sdt>
              </w:tr>
            </w:sdtContent>
          </w:sdt>
          <w:sdt>
            <w:sdtPr>
              <w:rPr>
                <w:rFonts w:cs="Cambria"/>
                <w:sz w:val="21"/>
                <w:szCs w:val="21"/>
              </w:rPr>
              <w:alias w:val="本企业的其他关联方情况明细"/>
              <w:tag w:val="_GBC_2ec4adf7a1ce48faaeba9536b2bf6d81"/>
              <w:id w:val="24783349"/>
              <w:lock w:val="sdtLocked"/>
            </w:sdtPr>
            <w:sdtContent>
              <w:tr w:rsidR="00D50F8E">
                <w:trPr>
                  <w:trHeight w:val="267"/>
                </w:trPr>
                <w:tc>
                  <w:tcPr>
                    <w:tcW w:w="5638" w:type="dxa"/>
                    <w:tcBorders>
                      <w:top w:val="single" w:sz="4" w:space="0" w:color="auto"/>
                      <w:left w:val="single" w:sz="4" w:space="0" w:color="auto"/>
                      <w:bottom w:val="single" w:sz="4" w:space="0" w:color="auto"/>
                      <w:right w:val="single" w:sz="4" w:space="0" w:color="auto"/>
                    </w:tcBorders>
                    <w:vAlign w:val="center"/>
                  </w:tcPr>
                  <w:p w:rsidR="00D50F8E" w:rsidRDefault="001C6035">
                    <w:pPr>
                      <w:rPr>
                        <w:rFonts w:cs="Cambria"/>
                        <w:sz w:val="21"/>
                        <w:szCs w:val="21"/>
                      </w:rPr>
                    </w:pPr>
                    <w:r>
                      <w:rPr>
                        <w:sz w:val="21"/>
                        <w:szCs w:val="21"/>
                      </w:rPr>
                      <w:t>柳州市新越嘉房地产开发有限公司</w:t>
                    </w:r>
                  </w:p>
                </w:tc>
                <w:sdt>
                  <w:sdtPr>
                    <w:rPr>
                      <w:rFonts w:cs="Cambria"/>
                      <w:sz w:val="21"/>
                      <w:szCs w:val="21"/>
                    </w:rPr>
                    <w:alias w:val="本企业的其他关联方情况明细－其他关联方与本公司关系"/>
                    <w:tag w:val="_GBC_2205fb8ea5f648b5a0c9e8e3f8499f9f"/>
                    <w:id w:val="24783348"/>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3411" w:type="dxa"/>
                        <w:tcBorders>
                          <w:top w:val="single" w:sz="4" w:space="0" w:color="auto"/>
                          <w:left w:val="single" w:sz="4" w:space="0" w:color="auto"/>
                          <w:bottom w:val="single" w:sz="4" w:space="0" w:color="auto"/>
                          <w:right w:val="single" w:sz="4" w:space="0" w:color="auto"/>
                        </w:tcBorders>
                      </w:tcPr>
                      <w:p w:rsidR="00D50F8E" w:rsidRDefault="001C6035">
                        <w:pPr>
                          <w:rPr>
                            <w:rFonts w:cs="Cambria"/>
                            <w:sz w:val="21"/>
                            <w:szCs w:val="21"/>
                          </w:rPr>
                        </w:pPr>
                        <w:r>
                          <w:rPr>
                            <w:rFonts w:cs="Cambria"/>
                            <w:sz w:val="21"/>
                            <w:szCs w:val="21"/>
                          </w:rPr>
                          <w:t>母公司的全资子公司</w:t>
                        </w:r>
                      </w:p>
                    </w:tc>
                  </w:sdtContent>
                </w:sdt>
              </w:tr>
            </w:sdtContent>
          </w:sdt>
          <w:sdt>
            <w:sdtPr>
              <w:rPr>
                <w:rFonts w:cs="Cambria"/>
                <w:sz w:val="21"/>
                <w:szCs w:val="21"/>
              </w:rPr>
              <w:alias w:val="本企业的其他关联方情况明细"/>
              <w:tag w:val="_GBC_2ec4adf7a1ce48faaeba9536b2bf6d81"/>
              <w:id w:val="24783351"/>
              <w:lock w:val="sdtLocked"/>
            </w:sdtPr>
            <w:sdtContent>
              <w:tr w:rsidR="00D50F8E">
                <w:trPr>
                  <w:trHeight w:val="267"/>
                </w:trPr>
                <w:tc>
                  <w:tcPr>
                    <w:tcW w:w="5638" w:type="dxa"/>
                    <w:tcBorders>
                      <w:top w:val="single" w:sz="4" w:space="0" w:color="auto"/>
                      <w:left w:val="single" w:sz="4" w:space="0" w:color="auto"/>
                      <w:bottom w:val="single" w:sz="4" w:space="0" w:color="auto"/>
                      <w:right w:val="single" w:sz="4" w:space="0" w:color="auto"/>
                    </w:tcBorders>
                    <w:vAlign w:val="center"/>
                  </w:tcPr>
                  <w:p w:rsidR="00D50F8E" w:rsidRDefault="001C6035">
                    <w:pPr>
                      <w:rPr>
                        <w:rFonts w:cs="Cambria"/>
                        <w:sz w:val="21"/>
                        <w:szCs w:val="21"/>
                      </w:rPr>
                    </w:pPr>
                    <w:r>
                      <w:rPr>
                        <w:sz w:val="21"/>
                        <w:szCs w:val="21"/>
                      </w:rPr>
                      <w:t>柳州市瑞拓小额贷款有限公司</w:t>
                    </w:r>
                  </w:p>
                </w:tc>
                <w:sdt>
                  <w:sdtPr>
                    <w:rPr>
                      <w:rFonts w:cs="Cambria"/>
                      <w:sz w:val="21"/>
                      <w:szCs w:val="21"/>
                    </w:rPr>
                    <w:alias w:val="本企业的其他关联方情况明细－其他关联方与本公司关系"/>
                    <w:tag w:val="_GBC_2205fb8ea5f648b5a0c9e8e3f8499f9f"/>
                    <w:id w:val="24783350"/>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3411" w:type="dxa"/>
                        <w:tcBorders>
                          <w:top w:val="single" w:sz="4" w:space="0" w:color="auto"/>
                          <w:left w:val="single" w:sz="4" w:space="0" w:color="auto"/>
                          <w:bottom w:val="single" w:sz="4" w:space="0" w:color="auto"/>
                          <w:right w:val="single" w:sz="4" w:space="0" w:color="auto"/>
                        </w:tcBorders>
                      </w:tcPr>
                      <w:p w:rsidR="00D50F8E" w:rsidRDefault="001C6035">
                        <w:pPr>
                          <w:rPr>
                            <w:rFonts w:cs="Cambria"/>
                            <w:sz w:val="21"/>
                            <w:szCs w:val="21"/>
                          </w:rPr>
                        </w:pPr>
                        <w:r>
                          <w:rPr>
                            <w:rFonts w:cs="Cambria"/>
                            <w:sz w:val="21"/>
                            <w:szCs w:val="21"/>
                          </w:rPr>
                          <w:t>母公司的全资子公司</w:t>
                        </w:r>
                      </w:p>
                    </w:tc>
                  </w:sdtContent>
                </w:sdt>
              </w:tr>
            </w:sdtContent>
          </w:sdt>
          <w:sdt>
            <w:sdtPr>
              <w:rPr>
                <w:rFonts w:cs="Cambria"/>
                <w:sz w:val="21"/>
                <w:szCs w:val="21"/>
              </w:rPr>
              <w:alias w:val="本企业的其他关联方情况明细"/>
              <w:tag w:val="_GBC_2ec4adf7a1ce48faaeba9536b2bf6d81"/>
              <w:id w:val="24783353"/>
              <w:lock w:val="sdtLocked"/>
            </w:sdtPr>
            <w:sdtContent>
              <w:tr w:rsidR="00D50F8E">
                <w:trPr>
                  <w:trHeight w:val="267"/>
                </w:trPr>
                <w:tc>
                  <w:tcPr>
                    <w:tcW w:w="5638" w:type="dxa"/>
                    <w:tcBorders>
                      <w:top w:val="single" w:sz="4" w:space="0" w:color="auto"/>
                      <w:left w:val="single" w:sz="4" w:space="0" w:color="auto"/>
                      <w:bottom w:val="single" w:sz="4" w:space="0" w:color="auto"/>
                      <w:right w:val="single" w:sz="4" w:space="0" w:color="auto"/>
                    </w:tcBorders>
                    <w:vAlign w:val="center"/>
                  </w:tcPr>
                  <w:p w:rsidR="00D50F8E" w:rsidRDefault="001C6035">
                    <w:pPr>
                      <w:rPr>
                        <w:rFonts w:cs="Cambria"/>
                        <w:sz w:val="21"/>
                        <w:szCs w:val="21"/>
                      </w:rPr>
                    </w:pPr>
                    <w:r>
                      <w:rPr>
                        <w:sz w:val="21"/>
                        <w:szCs w:val="21"/>
                      </w:rPr>
                      <w:t>广西柳州锐钢捷冶金机械制造有限责任公司</w:t>
                    </w:r>
                  </w:p>
                </w:tc>
                <w:sdt>
                  <w:sdtPr>
                    <w:rPr>
                      <w:rFonts w:cs="Cambria"/>
                      <w:sz w:val="21"/>
                      <w:szCs w:val="21"/>
                    </w:rPr>
                    <w:alias w:val="本企业的其他关联方情况明细－其他关联方与本公司关系"/>
                    <w:tag w:val="_GBC_2205fb8ea5f648b5a0c9e8e3f8499f9f"/>
                    <w:id w:val="24783352"/>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3411" w:type="dxa"/>
                        <w:tcBorders>
                          <w:top w:val="single" w:sz="4" w:space="0" w:color="auto"/>
                          <w:left w:val="single" w:sz="4" w:space="0" w:color="auto"/>
                          <w:bottom w:val="single" w:sz="4" w:space="0" w:color="auto"/>
                          <w:right w:val="single" w:sz="4" w:space="0" w:color="auto"/>
                        </w:tcBorders>
                      </w:tcPr>
                      <w:p w:rsidR="00D50F8E" w:rsidRDefault="001C6035">
                        <w:pPr>
                          <w:rPr>
                            <w:rFonts w:cs="Cambria"/>
                            <w:sz w:val="21"/>
                            <w:szCs w:val="21"/>
                          </w:rPr>
                        </w:pPr>
                        <w:r>
                          <w:rPr>
                            <w:rFonts w:cs="Cambria"/>
                            <w:sz w:val="21"/>
                            <w:szCs w:val="21"/>
                          </w:rPr>
                          <w:t>母公司的全资子公司</w:t>
                        </w:r>
                      </w:p>
                    </w:tc>
                  </w:sdtContent>
                </w:sdt>
              </w:tr>
            </w:sdtContent>
          </w:sdt>
          <w:sdt>
            <w:sdtPr>
              <w:rPr>
                <w:rFonts w:cs="Cambria"/>
                <w:sz w:val="21"/>
                <w:szCs w:val="21"/>
              </w:rPr>
              <w:alias w:val="本企业的其他关联方情况明细"/>
              <w:tag w:val="_GBC_2ec4adf7a1ce48faaeba9536b2bf6d81"/>
              <w:id w:val="24783355"/>
              <w:lock w:val="sdtLocked"/>
            </w:sdtPr>
            <w:sdtContent>
              <w:tr w:rsidR="00D50F8E">
                <w:trPr>
                  <w:trHeight w:val="267"/>
                </w:trPr>
                <w:tc>
                  <w:tcPr>
                    <w:tcW w:w="5638" w:type="dxa"/>
                    <w:tcBorders>
                      <w:top w:val="single" w:sz="4" w:space="0" w:color="auto"/>
                      <w:left w:val="single" w:sz="4" w:space="0" w:color="auto"/>
                      <w:bottom w:val="single" w:sz="4" w:space="0" w:color="auto"/>
                      <w:right w:val="single" w:sz="4" w:space="0" w:color="auto"/>
                    </w:tcBorders>
                    <w:vAlign w:val="center"/>
                  </w:tcPr>
                  <w:p w:rsidR="00D50F8E" w:rsidRDefault="001C6035">
                    <w:pPr>
                      <w:rPr>
                        <w:rFonts w:cs="Cambria"/>
                        <w:sz w:val="21"/>
                        <w:szCs w:val="21"/>
                      </w:rPr>
                    </w:pPr>
                    <w:r>
                      <w:rPr>
                        <w:sz w:val="21"/>
                        <w:szCs w:val="21"/>
                      </w:rPr>
                      <w:t>柳州凯盈钢材加工有限公司</w:t>
                    </w:r>
                  </w:p>
                </w:tc>
                <w:sdt>
                  <w:sdtPr>
                    <w:rPr>
                      <w:rFonts w:cs="Cambria"/>
                      <w:sz w:val="21"/>
                      <w:szCs w:val="21"/>
                    </w:rPr>
                    <w:alias w:val="本企业的其他关联方情况明细－其他关联方与本公司关系"/>
                    <w:tag w:val="_GBC_2205fb8ea5f648b5a0c9e8e3f8499f9f"/>
                    <w:id w:val="24783354"/>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3411" w:type="dxa"/>
                        <w:tcBorders>
                          <w:top w:val="single" w:sz="4" w:space="0" w:color="auto"/>
                          <w:left w:val="single" w:sz="4" w:space="0" w:color="auto"/>
                          <w:bottom w:val="single" w:sz="4" w:space="0" w:color="auto"/>
                          <w:right w:val="single" w:sz="4" w:space="0" w:color="auto"/>
                        </w:tcBorders>
                      </w:tcPr>
                      <w:p w:rsidR="00D50F8E" w:rsidRDefault="001C6035">
                        <w:pPr>
                          <w:rPr>
                            <w:rFonts w:cs="Cambria"/>
                            <w:sz w:val="21"/>
                            <w:szCs w:val="21"/>
                          </w:rPr>
                        </w:pPr>
                        <w:r>
                          <w:rPr>
                            <w:rFonts w:cs="Cambria"/>
                            <w:sz w:val="21"/>
                            <w:szCs w:val="21"/>
                          </w:rPr>
                          <w:t>母公司的全资子公司</w:t>
                        </w:r>
                      </w:p>
                    </w:tc>
                  </w:sdtContent>
                </w:sdt>
              </w:tr>
            </w:sdtContent>
          </w:sdt>
          <w:sdt>
            <w:sdtPr>
              <w:rPr>
                <w:rFonts w:cs="Cambria"/>
                <w:sz w:val="21"/>
                <w:szCs w:val="21"/>
              </w:rPr>
              <w:alias w:val="本企业的其他关联方情况明细"/>
              <w:tag w:val="_GBC_2ec4adf7a1ce48faaeba9536b2bf6d81"/>
              <w:id w:val="24783357"/>
              <w:lock w:val="sdtLocked"/>
            </w:sdtPr>
            <w:sdtContent>
              <w:tr w:rsidR="00D50F8E">
                <w:trPr>
                  <w:trHeight w:val="267"/>
                </w:trPr>
                <w:tc>
                  <w:tcPr>
                    <w:tcW w:w="5638" w:type="dxa"/>
                    <w:tcBorders>
                      <w:top w:val="single" w:sz="4" w:space="0" w:color="auto"/>
                      <w:left w:val="single" w:sz="4" w:space="0" w:color="auto"/>
                      <w:bottom w:val="single" w:sz="4" w:space="0" w:color="auto"/>
                      <w:right w:val="single" w:sz="4" w:space="0" w:color="auto"/>
                    </w:tcBorders>
                    <w:vAlign w:val="center"/>
                  </w:tcPr>
                  <w:p w:rsidR="00D50F8E" w:rsidRDefault="001C6035">
                    <w:pPr>
                      <w:rPr>
                        <w:rFonts w:cs="Cambria"/>
                        <w:sz w:val="21"/>
                        <w:szCs w:val="21"/>
                      </w:rPr>
                    </w:pPr>
                    <w:r>
                      <w:rPr>
                        <w:sz w:val="21"/>
                        <w:szCs w:val="21"/>
                      </w:rPr>
                      <w:t>柳州兴远劳务有限公司</w:t>
                    </w:r>
                  </w:p>
                </w:tc>
                <w:sdt>
                  <w:sdtPr>
                    <w:rPr>
                      <w:rFonts w:cs="Cambria"/>
                      <w:sz w:val="21"/>
                      <w:szCs w:val="21"/>
                    </w:rPr>
                    <w:alias w:val="本企业的其他关联方情况明细－其他关联方与本公司关系"/>
                    <w:tag w:val="_GBC_2205fb8ea5f648b5a0c9e8e3f8499f9f"/>
                    <w:id w:val="24783356"/>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3411" w:type="dxa"/>
                        <w:tcBorders>
                          <w:top w:val="single" w:sz="4" w:space="0" w:color="auto"/>
                          <w:left w:val="single" w:sz="4" w:space="0" w:color="auto"/>
                          <w:bottom w:val="single" w:sz="4" w:space="0" w:color="auto"/>
                          <w:right w:val="single" w:sz="4" w:space="0" w:color="auto"/>
                        </w:tcBorders>
                      </w:tcPr>
                      <w:p w:rsidR="00D50F8E" w:rsidRDefault="001C6035">
                        <w:pPr>
                          <w:rPr>
                            <w:rFonts w:cs="Cambria"/>
                            <w:sz w:val="21"/>
                            <w:szCs w:val="21"/>
                          </w:rPr>
                        </w:pPr>
                        <w:r>
                          <w:rPr>
                            <w:rFonts w:cs="Cambria"/>
                            <w:sz w:val="21"/>
                            <w:szCs w:val="21"/>
                          </w:rPr>
                          <w:t>母公司的全资子公司</w:t>
                        </w:r>
                      </w:p>
                    </w:tc>
                  </w:sdtContent>
                </w:sdt>
              </w:tr>
            </w:sdtContent>
          </w:sdt>
          <w:sdt>
            <w:sdtPr>
              <w:rPr>
                <w:rFonts w:cs="Cambria"/>
                <w:sz w:val="21"/>
                <w:szCs w:val="21"/>
              </w:rPr>
              <w:alias w:val="本企业的其他关联方情况明细"/>
              <w:tag w:val="_GBC_2ec4adf7a1ce48faaeba9536b2bf6d81"/>
              <w:id w:val="24783359"/>
              <w:lock w:val="sdtLocked"/>
            </w:sdtPr>
            <w:sdtContent>
              <w:tr w:rsidR="00D50F8E">
                <w:trPr>
                  <w:trHeight w:val="267"/>
                </w:trPr>
                <w:tc>
                  <w:tcPr>
                    <w:tcW w:w="5638" w:type="dxa"/>
                    <w:tcBorders>
                      <w:top w:val="single" w:sz="4" w:space="0" w:color="auto"/>
                      <w:left w:val="single" w:sz="4" w:space="0" w:color="auto"/>
                      <w:bottom w:val="single" w:sz="4" w:space="0" w:color="auto"/>
                      <w:right w:val="single" w:sz="4" w:space="0" w:color="auto"/>
                    </w:tcBorders>
                    <w:vAlign w:val="center"/>
                  </w:tcPr>
                  <w:p w:rsidR="00D50F8E" w:rsidRDefault="001C6035">
                    <w:pPr>
                      <w:rPr>
                        <w:rFonts w:cs="Cambria"/>
                        <w:sz w:val="21"/>
                        <w:szCs w:val="21"/>
                      </w:rPr>
                    </w:pPr>
                    <w:r>
                      <w:rPr>
                        <w:sz w:val="21"/>
                        <w:szCs w:val="21"/>
                      </w:rPr>
                      <w:t>柳州秋实益矿业有限公司</w:t>
                    </w:r>
                  </w:p>
                </w:tc>
                <w:sdt>
                  <w:sdtPr>
                    <w:rPr>
                      <w:rFonts w:cs="Cambria"/>
                      <w:sz w:val="21"/>
                      <w:szCs w:val="21"/>
                    </w:rPr>
                    <w:alias w:val="本企业的其他关联方情况明细－其他关联方与本公司关系"/>
                    <w:tag w:val="_GBC_2205fb8ea5f648b5a0c9e8e3f8499f9f"/>
                    <w:id w:val="24783358"/>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3411" w:type="dxa"/>
                        <w:tcBorders>
                          <w:top w:val="single" w:sz="4" w:space="0" w:color="auto"/>
                          <w:left w:val="single" w:sz="4" w:space="0" w:color="auto"/>
                          <w:bottom w:val="single" w:sz="4" w:space="0" w:color="auto"/>
                          <w:right w:val="single" w:sz="4" w:space="0" w:color="auto"/>
                        </w:tcBorders>
                      </w:tcPr>
                      <w:p w:rsidR="00D50F8E" w:rsidRDefault="001C6035">
                        <w:pPr>
                          <w:rPr>
                            <w:rFonts w:cs="Cambria"/>
                            <w:sz w:val="21"/>
                            <w:szCs w:val="21"/>
                          </w:rPr>
                        </w:pPr>
                        <w:r>
                          <w:rPr>
                            <w:rFonts w:cs="Cambria"/>
                            <w:sz w:val="21"/>
                            <w:szCs w:val="21"/>
                          </w:rPr>
                          <w:t>母公司的全资子公司</w:t>
                        </w:r>
                      </w:p>
                    </w:tc>
                  </w:sdtContent>
                </w:sdt>
              </w:tr>
            </w:sdtContent>
          </w:sdt>
          <w:sdt>
            <w:sdtPr>
              <w:rPr>
                <w:rFonts w:cs="Cambria"/>
                <w:sz w:val="21"/>
                <w:szCs w:val="21"/>
              </w:rPr>
              <w:alias w:val="本企业的其他关联方情况明细"/>
              <w:tag w:val="_GBC_2ec4adf7a1ce48faaeba9536b2bf6d81"/>
              <w:id w:val="24783361"/>
              <w:lock w:val="sdtLocked"/>
            </w:sdtPr>
            <w:sdtContent>
              <w:tr w:rsidR="00D50F8E">
                <w:trPr>
                  <w:trHeight w:val="267"/>
                </w:trPr>
                <w:tc>
                  <w:tcPr>
                    <w:tcW w:w="5638" w:type="dxa"/>
                    <w:tcBorders>
                      <w:top w:val="single" w:sz="4" w:space="0" w:color="auto"/>
                      <w:left w:val="single" w:sz="4" w:space="0" w:color="auto"/>
                      <w:bottom w:val="single" w:sz="4" w:space="0" w:color="auto"/>
                      <w:right w:val="single" w:sz="4" w:space="0" w:color="auto"/>
                    </w:tcBorders>
                    <w:vAlign w:val="center"/>
                  </w:tcPr>
                  <w:p w:rsidR="00D50F8E" w:rsidRDefault="001C6035">
                    <w:pPr>
                      <w:rPr>
                        <w:rFonts w:cs="Cambria"/>
                        <w:sz w:val="21"/>
                        <w:szCs w:val="21"/>
                      </w:rPr>
                    </w:pPr>
                    <w:r>
                      <w:rPr>
                        <w:sz w:val="21"/>
                        <w:szCs w:val="21"/>
                      </w:rPr>
                      <w:t>柳州市固强钢材有限公司</w:t>
                    </w:r>
                  </w:p>
                </w:tc>
                <w:sdt>
                  <w:sdtPr>
                    <w:rPr>
                      <w:rFonts w:cs="Cambria"/>
                      <w:sz w:val="21"/>
                      <w:szCs w:val="21"/>
                    </w:rPr>
                    <w:alias w:val="本企业的其他关联方情况明细－其他关联方与本公司关系"/>
                    <w:tag w:val="_GBC_2205fb8ea5f648b5a0c9e8e3f8499f9f"/>
                    <w:id w:val="24783360"/>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3411" w:type="dxa"/>
                        <w:tcBorders>
                          <w:top w:val="single" w:sz="4" w:space="0" w:color="auto"/>
                          <w:left w:val="single" w:sz="4" w:space="0" w:color="auto"/>
                          <w:bottom w:val="single" w:sz="4" w:space="0" w:color="auto"/>
                          <w:right w:val="single" w:sz="4" w:space="0" w:color="auto"/>
                        </w:tcBorders>
                      </w:tcPr>
                      <w:p w:rsidR="00D50F8E" w:rsidRDefault="001C6035">
                        <w:pPr>
                          <w:rPr>
                            <w:rFonts w:cs="Cambria"/>
                            <w:sz w:val="21"/>
                            <w:szCs w:val="21"/>
                          </w:rPr>
                        </w:pPr>
                        <w:r>
                          <w:rPr>
                            <w:rFonts w:cs="Cambria"/>
                            <w:sz w:val="21"/>
                            <w:szCs w:val="21"/>
                          </w:rPr>
                          <w:t>母公司的全资子公司</w:t>
                        </w:r>
                      </w:p>
                    </w:tc>
                  </w:sdtContent>
                </w:sdt>
              </w:tr>
            </w:sdtContent>
          </w:sdt>
          <w:sdt>
            <w:sdtPr>
              <w:rPr>
                <w:rFonts w:cs="Cambria"/>
                <w:sz w:val="21"/>
                <w:szCs w:val="21"/>
              </w:rPr>
              <w:alias w:val="本企业的其他关联方情况明细"/>
              <w:tag w:val="_GBC_2ec4adf7a1ce48faaeba9536b2bf6d81"/>
              <w:id w:val="24783363"/>
              <w:lock w:val="sdtLocked"/>
            </w:sdtPr>
            <w:sdtContent>
              <w:tr w:rsidR="00D50F8E">
                <w:trPr>
                  <w:trHeight w:val="267"/>
                </w:trPr>
                <w:tc>
                  <w:tcPr>
                    <w:tcW w:w="5638" w:type="dxa"/>
                    <w:tcBorders>
                      <w:top w:val="single" w:sz="4" w:space="0" w:color="auto"/>
                      <w:left w:val="single" w:sz="4" w:space="0" w:color="auto"/>
                      <w:bottom w:val="single" w:sz="4" w:space="0" w:color="auto"/>
                      <w:right w:val="single" w:sz="4" w:space="0" w:color="auto"/>
                    </w:tcBorders>
                    <w:vAlign w:val="center"/>
                  </w:tcPr>
                  <w:p w:rsidR="00D50F8E" w:rsidRDefault="001C6035">
                    <w:pPr>
                      <w:rPr>
                        <w:rFonts w:cs="Cambria"/>
                        <w:sz w:val="21"/>
                        <w:szCs w:val="21"/>
                      </w:rPr>
                    </w:pPr>
                    <w:r>
                      <w:rPr>
                        <w:sz w:val="21"/>
                        <w:szCs w:val="21"/>
                      </w:rPr>
                      <w:t>柳州特久恒机械设备有限公司</w:t>
                    </w:r>
                  </w:p>
                </w:tc>
                <w:sdt>
                  <w:sdtPr>
                    <w:rPr>
                      <w:rFonts w:cs="Cambria"/>
                      <w:sz w:val="21"/>
                      <w:szCs w:val="21"/>
                    </w:rPr>
                    <w:alias w:val="本企业的其他关联方情况明细－其他关联方与本公司关系"/>
                    <w:tag w:val="_GBC_2205fb8ea5f648b5a0c9e8e3f8499f9f"/>
                    <w:id w:val="24783362"/>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3411" w:type="dxa"/>
                        <w:tcBorders>
                          <w:top w:val="single" w:sz="4" w:space="0" w:color="auto"/>
                          <w:left w:val="single" w:sz="4" w:space="0" w:color="auto"/>
                          <w:bottom w:val="single" w:sz="4" w:space="0" w:color="auto"/>
                          <w:right w:val="single" w:sz="4" w:space="0" w:color="auto"/>
                        </w:tcBorders>
                      </w:tcPr>
                      <w:p w:rsidR="00D50F8E" w:rsidRDefault="001C6035">
                        <w:pPr>
                          <w:rPr>
                            <w:rFonts w:cs="Cambria"/>
                            <w:sz w:val="21"/>
                            <w:szCs w:val="21"/>
                          </w:rPr>
                        </w:pPr>
                        <w:r>
                          <w:rPr>
                            <w:rFonts w:cs="Cambria"/>
                            <w:sz w:val="21"/>
                            <w:szCs w:val="21"/>
                          </w:rPr>
                          <w:t>母公司的全资子公司</w:t>
                        </w:r>
                      </w:p>
                    </w:tc>
                  </w:sdtContent>
                </w:sdt>
              </w:tr>
            </w:sdtContent>
          </w:sdt>
          <w:sdt>
            <w:sdtPr>
              <w:rPr>
                <w:rFonts w:cs="Cambria"/>
                <w:sz w:val="21"/>
                <w:szCs w:val="21"/>
              </w:rPr>
              <w:alias w:val="本企业的其他关联方情况明细"/>
              <w:tag w:val="_GBC_2ec4adf7a1ce48faaeba9536b2bf6d81"/>
              <w:id w:val="24783365"/>
              <w:lock w:val="sdtLocked"/>
            </w:sdtPr>
            <w:sdtContent>
              <w:tr w:rsidR="00D50F8E">
                <w:trPr>
                  <w:trHeight w:val="267"/>
                </w:trPr>
                <w:tc>
                  <w:tcPr>
                    <w:tcW w:w="5638" w:type="dxa"/>
                    <w:tcBorders>
                      <w:top w:val="single" w:sz="4" w:space="0" w:color="auto"/>
                      <w:left w:val="single" w:sz="4" w:space="0" w:color="auto"/>
                      <w:bottom w:val="single" w:sz="4" w:space="0" w:color="auto"/>
                      <w:right w:val="single" w:sz="4" w:space="0" w:color="auto"/>
                    </w:tcBorders>
                    <w:vAlign w:val="center"/>
                  </w:tcPr>
                  <w:p w:rsidR="00D50F8E" w:rsidRDefault="001C6035">
                    <w:pPr>
                      <w:rPr>
                        <w:rFonts w:cs="Cambria"/>
                        <w:sz w:val="21"/>
                        <w:szCs w:val="21"/>
                      </w:rPr>
                    </w:pPr>
                    <w:r>
                      <w:rPr>
                        <w:sz w:val="21"/>
                        <w:szCs w:val="21"/>
                      </w:rPr>
                      <w:t>柳州锐源鹏节能环保科技有限公司</w:t>
                    </w:r>
                  </w:p>
                </w:tc>
                <w:sdt>
                  <w:sdtPr>
                    <w:rPr>
                      <w:rFonts w:cs="Cambria"/>
                      <w:sz w:val="21"/>
                      <w:szCs w:val="21"/>
                    </w:rPr>
                    <w:alias w:val="本企业的其他关联方情况明细－其他关联方与本公司关系"/>
                    <w:tag w:val="_GBC_2205fb8ea5f648b5a0c9e8e3f8499f9f"/>
                    <w:id w:val="24783364"/>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3411" w:type="dxa"/>
                        <w:tcBorders>
                          <w:top w:val="single" w:sz="4" w:space="0" w:color="auto"/>
                          <w:left w:val="single" w:sz="4" w:space="0" w:color="auto"/>
                          <w:bottom w:val="single" w:sz="4" w:space="0" w:color="auto"/>
                          <w:right w:val="single" w:sz="4" w:space="0" w:color="auto"/>
                        </w:tcBorders>
                      </w:tcPr>
                      <w:p w:rsidR="00D50F8E" w:rsidRDefault="001C6035">
                        <w:pPr>
                          <w:rPr>
                            <w:rFonts w:cs="Cambria"/>
                            <w:sz w:val="21"/>
                            <w:szCs w:val="21"/>
                          </w:rPr>
                        </w:pPr>
                        <w:r>
                          <w:rPr>
                            <w:rFonts w:cs="Cambria"/>
                            <w:sz w:val="21"/>
                            <w:szCs w:val="21"/>
                          </w:rPr>
                          <w:t>母公司的全资子公司</w:t>
                        </w:r>
                      </w:p>
                    </w:tc>
                  </w:sdtContent>
                </w:sdt>
              </w:tr>
            </w:sdtContent>
          </w:sdt>
          <w:sdt>
            <w:sdtPr>
              <w:rPr>
                <w:rFonts w:cs="Cambria"/>
                <w:sz w:val="21"/>
                <w:szCs w:val="21"/>
              </w:rPr>
              <w:alias w:val="本企业的其他关联方情况明细"/>
              <w:tag w:val="_GBC_2ec4adf7a1ce48faaeba9536b2bf6d81"/>
              <w:id w:val="24783367"/>
              <w:lock w:val="sdtLocked"/>
            </w:sdtPr>
            <w:sdtContent>
              <w:tr w:rsidR="00D50F8E">
                <w:trPr>
                  <w:trHeight w:val="267"/>
                </w:trPr>
                <w:tc>
                  <w:tcPr>
                    <w:tcW w:w="5638" w:type="dxa"/>
                    <w:tcBorders>
                      <w:top w:val="single" w:sz="4" w:space="0" w:color="auto"/>
                      <w:left w:val="single" w:sz="4" w:space="0" w:color="auto"/>
                      <w:bottom w:val="single" w:sz="4" w:space="0" w:color="auto"/>
                      <w:right w:val="single" w:sz="4" w:space="0" w:color="auto"/>
                    </w:tcBorders>
                    <w:vAlign w:val="center"/>
                  </w:tcPr>
                  <w:p w:rsidR="00D50F8E" w:rsidRDefault="001C6035">
                    <w:pPr>
                      <w:rPr>
                        <w:rFonts w:cs="Cambria"/>
                        <w:sz w:val="21"/>
                        <w:szCs w:val="21"/>
                      </w:rPr>
                    </w:pPr>
                    <w:r>
                      <w:rPr>
                        <w:sz w:val="21"/>
                        <w:szCs w:val="21"/>
                      </w:rPr>
                      <w:t>柳州市多元贸易有限责任公司</w:t>
                    </w:r>
                  </w:p>
                </w:tc>
                <w:sdt>
                  <w:sdtPr>
                    <w:rPr>
                      <w:rFonts w:cs="Cambria"/>
                      <w:sz w:val="21"/>
                      <w:szCs w:val="21"/>
                    </w:rPr>
                    <w:alias w:val="本企业的其他关联方情况明细－其他关联方与本公司关系"/>
                    <w:tag w:val="_GBC_2205fb8ea5f648b5a0c9e8e3f8499f9f"/>
                    <w:id w:val="24783366"/>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3411" w:type="dxa"/>
                        <w:tcBorders>
                          <w:top w:val="single" w:sz="4" w:space="0" w:color="auto"/>
                          <w:left w:val="single" w:sz="4" w:space="0" w:color="auto"/>
                          <w:bottom w:val="single" w:sz="4" w:space="0" w:color="auto"/>
                          <w:right w:val="single" w:sz="4" w:space="0" w:color="auto"/>
                        </w:tcBorders>
                      </w:tcPr>
                      <w:p w:rsidR="00D50F8E" w:rsidRDefault="001C6035">
                        <w:pPr>
                          <w:rPr>
                            <w:rFonts w:cs="Cambria"/>
                            <w:sz w:val="21"/>
                            <w:szCs w:val="21"/>
                          </w:rPr>
                        </w:pPr>
                        <w:r>
                          <w:rPr>
                            <w:rFonts w:cs="Cambria"/>
                            <w:sz w:val="21"/>
                            <w:szCs w:val="21"/>
                          </w:rPr>
                          <w:t>母公司的全资子公司</w:t>
                        </w:r>
                      </w:p>
                    </w:tc>
                  </w:sdtContent>
                </w:sdt>
              </w:tr>
            </w:sdtContent>
          </w:sdt>
          <w:sdt>
            <w:sdtPr>
              <w:rPr>
                <w:rFonts w:cs="Cambria"/>
                <w:sz w:val="21"/>
                <w:szCs w:val="21"/>
              </w:rPr>
              <w:alias w:val="本企业的其他关联方情况明细"/>
              <w:tag w:val="_GBC_2ec4adf7a1ce48faaeba9536b2bf6d81"/>
              <w:id w:val="24783369"/>
              <w:lock w:val="sdtLocked"/>
            </w:sdtPr>
            <w:sdtContent>
              <w:tr w:rsidR="00D50F8E">
                <w:trPr>
                  <w:trHeight w:val="267"/>
                </w:trPr>
                <w:tc>
                  <w:tcPr>
                    <w:tcW w:w="5638" w:type="dxa"/>
                    <w:tcBorders>
                      <w:top w:val="single" w:sz="4" w:space="0" w:color="auto"/>
                      <w:left w:val="single" w:sz="4" w:space="0" w:color="auto"/>
                      <w:bottom w:val="single" w:sz="4" w:space="0" w:color="auto"/>
                      <w:right w:val="single" w:sz="4" w:space="0" w:color="auto"/>
                    </w:tcBorders>
                    <w:vAlign w:val="center"/>
                  </w:tcPr>
                  <w:p w:rsidR="00D50F8E" w:rsidRDefault="001C6035">
                    <w:pPr>
                      <w:rPr>
                        <w:rFonts w:cs="Cambria"/>
                        <w:sz w:val="21"/>
                        <w:szCs w:val="21"/>
                      </w:rPr>
                    </w:pPr>
                    <w:r>
                      <w:rPr>
                        <w:sz w:val="21"/>
                        <w:szCs w:val="21"/>
                      </w:rPr>
                      <w:t>柳州市盛鹏源环保科技有限公司</w:t>
                    </w:r>
                  </w:p>
                </w:tc>
                <w:sdt>
                  <w:sdtPr>
                    <w:rPr>
                      <w:rFonts w:cs="Cambria"/>
                      <w:sz w:val="21"/>
                      <w:szCs w:val="21"/>
                    </w:rPr>
                    <w:alias w:val="本企业的其他关联方情况明细－其他关联方与本公司关系"/>
                    <w:tag w:val="_GBC_2205fb8ea5f648b5a0c9e8e3f8499f9f"/>
                    <w:id w:val="24783368"/>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3411" w:type="dxa"/>
                        <w:tcBorders>
                          <w:top w:val="single" w:sz="4" w:space="0" w:color="auto"/>
                          <w:left w:val="single" w:sz="4" w:space="0" w:color="auto"/>
                          <w:bottom w:val="single" w:sz="4" w:space="0" w:color="auto"/>
                          <w:right w:val="single" w:sz="4" w:space="0" w:color="auto"/>
                        </w:tcBorders>
                      </w:tcPr>
                      <w:p w:rsidR="00D50F8E" w:rsidRDefault="001C6035">
                        <w:pPr>
                          <w:rPr>
                            <w:rFonts w:cs="Cambria"/>
                            <w:sz w:val="21"/>
                            <w:szCs w:val="21"/>
                          </w:rPr>
                        </w:pPr>
                        <w:r>
                          <w:rPr>
                            <w:rFonts w:cs="Cambria"/>
                            <w:sz w:val="21"/>
                            <w:szCs w:val="21"/>
                          </w:rPr>
                          <w:t>母公司的全资子公司</w:t>
                        </w:r>
                      </w:p>
                    </w:tc>
                  </w:sdtContent>
                </w:sdt>
              </w:tr>
            </w:sdtContent>
          </w:sdt>
          <w:sdt>
            <w:sdtPr>
              <w:rPr>
                <w:rFonts w:cs="Cambria"/>
                <w:sz w:val="21"/>
                <w:szCs w:val="21"/>
              </w:rPr>
              <w:alias w:val="本企业的其他关联方情况明细"/>
              <w:tag w:val="_GBC_2ec4adf7a1ce48faaeba9536b2bf6d81"/>
              <w:id w:val="24783371"/>
              <w:lock w:val="sdtLocked"/>
            </w:sdtPr>
            <w:sdtContent>
              <w:tr w:rsidR="00D50F8E">
                <w:trPr>
                  <w:trHeight w:val="267"/>
                </w:trPr>
                <w:tc>
                  <w:tcPr>
                    <w:tcW w:w="5638" w:type="dxa"/>
                    <w:tcBorders>
                      <w:top w:val="single" w:sz="4" w:space="0" w:color="auto"/>
                      <w:left w:val="single" w:sz="4" w:space="0" w:color="auto"/>
                      <w:bottom w:val="single" w:sz="4" w:space="0" w:color="auto"/>
                      <w:right w:val="single" w:sz="4" w:space="0" w:color="auto"/>
                    </w:tcBorders>
                    <w:vAlign w:val="center"/>
                  </w:tcPr>
                  <w:p w:rsidR="00D50F8E" w:rsidRDefault="001C6035">
                    <w:pPr>
                      <w:rPr>
                        <w:rFonts w:cs="Cambria"/>
                        <w:sz w:val="21"/>
                        <w:szCs w:val="21"/>
                      </w:rPr>
                    </w:pPr>
                    <w:r>
                      <w:rPr>
                        <w:sz w:val="21"/>
                        <w:szCs w:val="21"/>
                      </w:rPr>
                      <w:t>柳州市瑞润气体有限公司</w:t>
                    </w:r>
                  </w:p>
                </w:tc>
                <w:sdt>
                  <w:sdtPr>
                    <w:rPr>
                      <w:rFonts w:cs="Cambria"/>
                      <w:sz w:val="21"/>
                      <w:szCs w:val="21"/>
                    </w:rPr>
                    <w:alias w:val="本企业的其他关联方情况明细－其他关联方与本公司关系"/>
                    <w:tag w:val="_GBC_2205fb8ea5f648b5a0c9e8e3f8499f9f"/>
                    <w:id w:val="24783370"/>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3411" w:type="dxa"/>
                        <w:tcBorders>
                          <w:top w:val="single" w:sz="4" w:space="0" w:color="auto"/>
                          <w:left w:val="single" w:sz="4" w:space="0" w:color="auto"/>
                          <w:bottom w:val="single" w:sz="4" w:space="0" w:color="auto"/>
                          <w:right w:val="single" w:sz="4" w:space="0" w:color="auto"/>
                        </w:tcBorders>
                      </w:tcPr>
                      <w:p w:rsidR="00D50F8E" w:rsidRDefault="001C6035">
                        <w:pPr>
                          <w:rPr>
                            <w:rFonts w:cs="Cambria"/>
                            <w:sz w:val="21"/>
                            <w:szCs w:val="21"/>
                          </w:rPr>
                        </w:pPr>
                        <w:r>
                          <w:rPr>
                            <w:rFonts w:cs="Cambria"/>
                            <w:sz w:val="21"/>
                            <w:szCs w:val="21"/>
                          </w:rPr>
                          <w:t>母公司的全资子公司</w:t>
                        </w:r>
                      </w:p>
                    </w:tc>
                  </w:sdtContent>
                </w:sdt>
              </w:tr>
            </w:sdtContent>
          </w:sdt>
          <w:sdt>
            <w:sdtPr>
              <w:rPr>
                <w:rFonts w:cs="Cambria"/>
                <w:sz w:val="21"/>
                <w:szCs w:val="21"/>
              </w:rPr>
              <w:alias w:val="本企业的其他关联方情况明细"/>
              <w:tag w:val="_GBC_2ec4adf7a1ce48faaeba9536b2bf6d81"/>
              <w:id w:val="24783373"/>
              <w:lock w:val="sdtLocked"/>
            </w:sdtPr>
            <w:sdtContent>
              <w:tr w:rsidR="00D50F8E">
                <w:trPr>
                  <w:trHeight w:val="267"/>
                </w:trPr>
                <w:tc>
                  <w:tcPr>
                    <w:tcW w:w="5638" w:type="dxa"/>
                    <w:tcBorders>
                      <w:top w:val="single" w:sz="4" w:space="0" w:color="auto"/>
                      <w:left w:val="single" w:sz="4" w:space="0" w:color="auto"/>
                      <w:bottom w:val="single" w:sz="4" w:space="0" w:color="auto"/>
                      <w:right w:val="single" w:sz="4" w:space="0" w:color="auto"/>
                    </w:tcBorders>
                    <w:vAlign w:val="center"/>
                  </w:tcPr>
                  <w:p w:rsidR="00D50F8E" w:rsidRDefault="001C6035">
                    <w:pPr>
                      <w:rPr>
                        <w:rFonts w:cs="Cambria"/>
                        <w:sz w:val="21"/>
                        <w:szCs w:val="21"/>
                      </w:rPr>
                    </w:pPr>
                    <w:r>
                      <w:rPr>
                        <w:sz w:val="21"/>
                        <w:szCs w:val="21"/>
                      </w:rPr>
                      <w:t>柳州市瑞雅教育投资管理有限公司</w:t>
                    </w:r>
                  </w:p>
                </w:tc>
                <w:sdt>
                  <w:sdtPr>
                    <w:rPr>
                      <w:rFonts w:cs="Cambria"/>
                      <w:sz w:val="21"/>
                      <w:szCs w:val="21"/>
                    </w:rPr>
                    <w:alias w:val="本企业的其他关联方情况明细－其他关联方与本公司关系"/>
                    <w:tag w:val="_GBC_2205fb8ea5f648b5a0c9e8e3f8499f9f"/>
                    <w:id w:val="24783372"/>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3411" w:type="dxa"/>
                        <w:tcBorders>
                          <w:top w:val="single" w:sz="4" w:space="0" w:color="auto"/>
                          <w:left w:val="single" w:sz="4" w:space="0" w:color="auto"/>
                          <w:bottom w:val="single" w:sz="4" w:space="0" w:color="auto"/>
                          <w:right w:val="single" w:sz="4" w:space="0" w:color="auto"/>
                        </w:tcBorders>
                      </w:tcPr>
                      <w:p w:rsidR="00D50F8E" w:rsidRDefault="001C6035">
                        <w:pPr>
                          <w:rPr>
                            <w:rFonts w:cs="Cambria"/>
                            <w:sz w:val="21"/>
                            <w:szCs w:val="21"/>
                          </w:rPr>
                        </w:pPr>
                        <w:r>
                          <w:rPr>
                            <w:rFonts w:cs="Cambria"/>
                            <w:sz w:val="21"/>
                            <w:szCs w:val="21"/>
                          </w:rPr>
                          <w:t>母公司的全资子公司</w:t>
                        </w:r>
                      </w:p>
                    </w:tc>
                  </w:sdtContent>
                </w:sdt>
              </w:tr>
            </w:sdtContent>
          </w:sdt>
          <w:sdt>
            <w:sdtPr>
              <w:rPr>
                <w:rFonts w:cs="Cambria"/>
                <w:sz w:val="21"/>
                <w:szCs w:val="21"/>
              </w:rPr>
              <w:alias w:val="本企业的其他关联方情况明细"/>
              <w:tag w:val="_GBC_2ec4adf7a1ce48faaeba9536b2bf6d81"/>
              <w:id w:val="24783375"/>
              <w:lock w:val="sdtLocked"/>
            </w:sdtPr>
            <w:sdtContent>
              <w:tr w:rsidR="00D50F8E">
                <w:trPr>
                  <w:trHeight w:val="267"/>
                </w:trPr>
                <w:tc>
                  <w:tcPr>
                    <w:tcW w:w="5638" w:type="dxa"/>
                    <w:tcBorders>
                      <w:top w:val="single" w:sz="4" w:space="0" w:color="auto"/>
                      <w:left w:val="single" w:sz="4" w:space="0" w:color="auto"/>
                      <w:bottom w:val="single" w:sz="4" w:space="0" w:color="auto"/>
                      <w:right w:val="single" w:sz="4" w:space="0" w:color="auto"/>
                    </w:tcBorders>
                    <w:vAlign w:val="center"/>
                  </w:tcPr>
                  <w:p w:rsidR="00D50F8E" w:rsidRDefault="001C6035">
                    <w:pPr>
                      <w:rPr>
                        <w:rFonts w:cs="Cambria"/>
                        <w:sz w:val="21"/>
                        <w:szCs w:val="21"/>
                      </w:rPr>
                    </w:pPr>
                    <w:r>
                      <w:rPr>
                        <w:sz w:val="21"/>
                        <w:szCs w:val="21"/>
                      </w:rPr>
                      <w:t>柳州市瑞中运钢材储运有限公司</w:t>
                    </w:r>
                  </w:p>
                </w:tc>
                <w:sdt>
                  <w:sdtPr>
                    <w:rPr>
                      <w:rFonts w:cs="Cambria"/>
                      <w:sz w:val="21"/>
                      <w:szCs w:val="21"/>
                    </w:rPr>
                    <w:alias w:val="本企业的其他关联方情况明细－其他关联方与本公司关系"/>
                    <w:tag w:val="_GBC_2205fb8ea5f648b5a0c9e8e3f8499f9f"/>
                    <w:id w:val="24783374"/>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3411" w:type="dxa"/>
                        <w:tcBorders>
                          <w:top w:val="single" w:sz="4" w:space="0" w:color="auto"/>
                          <w:left w:val="single" w:sz="4" w:space="0" w:color="auto"/>
                          <w:bottom w:val="single" w:sz="4" w:space="0" w:color="auto"/>
                          <w:right w:val="single" w:sz="4" w:space="0" w:color="auto"/>
                        </w:tcBorders>
                      </w:tcPr>
                      <w:p w:rsidR="00D50F8E" w:rsidRDefault="001C6035">
                        <w:pPr>
                          <w:rPr>
                            <w:rFonts w:cs="Cambria"/>
                            <w:sz w:val="21"/>
                            <w:szCs w:val="21"/>
                          </w:rPr>
                        </w:pPr>
                        <w:r>
                          <w:rPr>
                            <w:rFonts w:cs="Cambria"/>
                            <w:sz w:val="21"/>
                            <w:szCs w:val="21"/>
                          </w:rPr>
                          <w:t>母公司的全资子公司</w:t>
                        </w:r>
                      </w:p>
                    </w:tc>
                  </w:sdtContent>
                </w:sdt>
              </w:tr>
            </w:sdtContent>
          </w:sdt>
          <w:sdt>
            <w:sdtPr>
              <w:rPr>
                <w:rFonts w:cs="Cambria"/>
                <w:sz w:val="21"/>
                <w:szCs w:val="21"/>
              </w:rPr>
              <w:alias w:val="本企业的其他关联方情况明细"/>
              <w:tag w:val="_GBC_2ec4adf7a1ce48faaeba9536b2bf6d81"/>
              <w:id w:val="24783377"/>
              <w:lock w:val="sdtLocked"/>
            </w:sdtPr>
            <w:sdtContent>
              <w:tr w:rsidR="00D50F8E">
                <w:trPr>
                  <w:trHeight w:val="267"/>
                </w:trPr>
                <w:tc>
                  <w:tcPr>
                    <w:tcW w:w="5638" w:type="dxa"/>
                    <w:tcBorders>
                      <w:top w:val="single" w:sz="4" w:space="0" w:color="auto"/>
                      <w:left w:val="single" w:sz="4" w:space="0" w:color="auto"/>
                      <w:bottom w:val="single" w:sz="4" w:space="0" w:color="auto"/>
                      <w:right w:val="single" w:sz="4" w:space="0" w:color="auto"/>
                    </w:tcBorders>
                    <w:vAlign w:val="center"/>
                  </w:tcPr>
                  <w:p w:rsidR="00D50F8E" w:rsidRDefault="001C6035">
                    <w:pPr>
                      <w:rPr>
                        <w:rFonts w:cs="Cambria"/>
                        <w:sz w:val="21"/>
                        <w:szCs w:val="21"/>
                      </w:rPr>
                    </w:pPr>
                    <w:r>
                      <w:rPr>
                        <w:sz w:val="21"/>
                        <w:szCs w:val="21"/>
                      </w:rPr>
                      <w:t>广西金环研科技开发有限公司</w:t>
                    </w:r>
                  </w:p>
                </w:tc>
                <w:sdt>
                  <w:sdtPr>
                    <w:rPr>
                      <w:rFonts w:cs="Cambria"/>
                      <w:sz w:val="21"/>
                      <w:szCs w:val="21"/>
                    </w:rPr>
                    <w:alias w:val="本企业的其他关联方情况明细－其他关联方与本公司关系"/>
                    <w:tag w:val="_GBC_2205fb8ea5f648b5a0c9e8e3f8499f9f"/>
                    <w:id w:val="24783376"/>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3411" w:type="dxa"/>
                        <w:tcBorders>
                          <w:top w:val="single" w:sz="4" w:space="0" w:color="auto"/>
                          <w:left w:val="single" w:sz="4" w:space="0" w:color="auto"/>
                          <w:bottom w:val="single" w:sz="4" w:space="0" w:color="auto"/>
                          <w:right w:val="single" w:sz="4" w:space="0" w:color="auto"/>
                        </w:tcBorders>
                      </w:tcPr>
                      <w:p w:rsidR="00D50F8E" w:rsidRDefault="001C6035">
                        <w:pPr>
                          <w:rPr>
                            <w:rFonts w:cs="Cambria"/>
                            <w:sz w:val="21"/>
                            <w:szCs w:val="21"/>
                          </w:rPr>
                        </w:pPr>
                        <w:r>
                          <w:rPr>
                            <w:rFonts w:cs="Cambria"/>
                            <w:sz w:val="21"/>
                            <w:szCs w:val="21"/>
                          </w:rPr>
                          <w:t>母公司的控股子公司</w:t>
                        </w:r>
                      </w:p>
                    </w:tc>
                  </w:sdtContent>
                </w:sdt>
              </w:tr>
            </w:sdtContent>
          </w:sdt>
          <w:sdt>
            <w:sdtPr>
              <w:rPr>
                <w:rFonts w:cs="Cambria"/>
                <w:sz w:val="21"/>
                <w:szCs w:val="21"/>
              </w:rPr>
              <w:alias w:val="本企业的其他关联方情况明细"/>
              <w:tag w:val="_GBC_2ec4adf7a1ce48faaeba9536b2bf6d81"/>
              <w:id w:val="24783379"/>
              <w:lock w:val="sdtLocked"/>
            </w:sdtPr>
            <w:sdtContent>
              <w:tr w:rsidR="00D50F8E">
                <w:trPr>
                  <w:trHeight w:val="267"/>
                </w:trPr>
                <w:tc>
                  <w:tcPr>
                    <w:tcW w:w="5638" w:type="dxa"/>
                    <w:tcBorders>
                      <w:top w:val="single" w:sz="4" w:space="0" w:color="auto"/>
                      <w:left w:val="single" w:sz="4" w:space="0" w:color="auto"/>
                      <w:bottom w:val="single" w:sz="4" w:space="0" w:color="auto"/>
                      <w:right w:val="single" w:sz="4" w:space="0" w:color="auto"/>
                    </w:tcBorders>
                    <w:vAlign w:val="center"/>
                  </w:tcPr>
                  <w:p w:rsidR="00D50F8E" w:rsidRDefault="001C6035">
                    <w:pPr>
                      <w:rPr>
                        <w:rFonts w:cs="Cambria"/>
                        <w:sz w:val="21"/>
                        <w:szCs w:val="21"/>
                      </w:rPr>
                    </w:pPr>
                    <w:r>
                      <w:rPr>
                        <w:sz w:val="21"/>
                        <w:szCs w:val="21"/>
                      </w:rPr>
                      <w:t>柳州市聚仁劳务有限公司</w:t>
                    </w:r>
                  </w:p>
                </w:tc>
                <w:sdt>
                  <w:sdtPr>
                    <w:rPr>
                      <w:rFonts w:cs="Cambria"/>
                      <w:sz w:val="21"/>
                      <w:szCs w:val="21"/>
                    </w:rPr>
                    <w:alias w:val="本企业的其他关联方情况明细－其他关联方与本公司关系"/>
                    <w:tag w:val="_GBC_2205fb8ea5f648b5a0c9e8e3f8499f9f"/>
                    <w:id w:val="24783378"/>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3411" w:type="dxa"/>
                        <w:tcBorders>
                          <w:top w:val="single" w:sz="4" w:space="0" w:color="auto"/>
                          <w:left w:val="single" w:sz="4" w:space="0" w:color="auto"/>
                          <w:bottom w:val="single" w:sz="4" w:space="0" w:color="auto"/>
                          <w:right w:val="single" w:sz="4" w:space="0" w:color="auto"/>
                        </w:tcBorders>
                      </w:tcPr>
                      <w:p w:rsidR="00D50F8E" w:rsidRDefault="001C6035">
                        <w:pPr>
                          <w:rPr>
                            <w:rFonts w:cs="Cambria"/>
                            <w:sz w:val="21"/>
                            <w:szCs w:val="21"/>
                          </w:rPr>
                        </w:pPr>
                        <w:r>
                          <w:rPr>
                            <w:rFonts w:cs="Cambria"/>
                            <w:sz w:val="21"/>
                            <w:szCs w:val="21"/>
                          </w:rPr>
                          <w:t>母公司的全资子公司</w:t>
                        </w:r>
                      </w:p>
                    </w:tc>
                  </w:sdtContent>
                </w:sdt>
              </w:tr>
            </w:sdtContent>
          </w:sdt>
          <w:sdt>
            <w:sdtPr>
              <w:rPr>
                <w:rFonts w:cs="Cambria"/>
                <w:sz w:val="21"/>
                <w:szCs w:val="21"/>
              </w:rPr>
              <w:alias w:val="本企业的其他关联方情况明细"/>
              <w:tag w:val="_GBC_2ec4adf7a1ce48faaeba9536b2bf6d81"/>
              <w:id w:val="24783381"/>
              <w:lock w:val="sdtLocked"/>
            </w:sdtPr>
            <w:sdtContent>
              <w:tr w:rsidR="00D50F8E">
                <w:trPr>
                  <w:trHeight w:val="267"/>
                </w:trPr>
                <w:tc>
                  <w:tcPr>
                    <w:tcW w:w="5638" w:type="dxa"/>
                    <w:tcBorders>
                      <w:top w:val="single" w:sz="4" w:space="0" w:color="auto"/>
                      <w:left w:val="single" w:sz="4" w:space="0" w:color="auto"/>
                      <w:bottom w:val="single" w:sz="4" w:space="0" w:color="auto"/>
                      <w:right w:val="single" w:sz="4" w:space="0" w:color="auto"/>
                    </w:tcBorders>
                    <w:vAlign w:val="center"/>
                  </w:tcPr>
                  <w:p w:rsidR="00D50F8E" w:rsidRDefault="001C6035">
                    <w:pPr>
                      <w:rPr>
                        <w:rFonts w:cs="Cambria"/>
                        <w:sz w:val="21"/>
                        <w:szCs w:val="21"/>
                      </w:rPr>
                    </w:pPr>
                    <w:r>
                      <w:rPr>
                        <w:sz w:val="21"/>
                        <w:szCs w:val="21"/>
                      </w:rPr>
                      <w:t>柳州市益力资源开发有限责任公司</w:t>
                    </w:r>
                  </w:p>
                </w:tc>
                <w:sdt>
                  <w:sdtPr>
                    <w:rPr>
                      <w:rFonts w:cs="Cambria"/>
                      <w:sz w:val="21"/>
                      <w:szCs w:val="21"/>
                    </w:rPr>
                    <w:alias w:val="本企业的其他关联方情况明细－其他关联方与本公司关系"/>
                    <w:tag w:val="_GBC_2205fb8ea5f648b5a0c9e8e3f8499f9f"/>
                    <w:id w:val="24783380"/>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3411" w:type="dxa"/>
                        <w:tcBorders>
                          <w:top w:val="single" w:sz="4" w:space="0" w:color="auto"/>
                          <w:left w:val="single" w:sz="4" w:space="0" w:color="auto"/>
                          <w:bottom w:val="single" w:sz="4" w:space="0" w:color="auto"/>
                          <w:right w:val="single" w:sz="4" w:space="0" w:color="auto"/>
                        </w:tcBorders>
                      </w:tcPr>
                      <w:p w:rsidR="00D50F8E" w:rsidRDefault="001C6035">
                        <w:pPr>
                          <w:rPr>
                            <w:rFonts w:cs="Cambria"/>
                            <w:sz w:val="21"/>
                            <w:szCs w:val="21"/>
                          </w:rPr>
                        </w:pPr>
                        <w:r>
                          <w:rPr>
                            <w:rFonts w:cs="Cambria"/>
                            <w:sz w:val="21"/>
                            <w:szCs w:val="21"/>
                          </w:rPr>
                          <w:t>母公司的全资子公司</w:t>
                        </w:r>
                      </w:p>
                    </w:tc>
                  </w:sdtContent>
                </w:sdt>
              </w:tr>
            </w:sdtContent>
          </w:sdt>
          <w:sdt>
            <w:sdtPr>
              <w:rPr>
                <w:rFonts w:cs="Cambria"/>
                <w:sz w:val="21"/>
                <w:szCs w:val="21"/>
              </w:rPr>
              <w:alias w:val="本企业的其他关联方情况明细"/>
              <w:tag w:val="_GBC_2ec4adf7a1ce48faaeba9536b2bf6d81"/>
              <w:id w:val="24783383"/>
              <w:lock w:val="sdtLocked"/>
            </w:sdtPr>
            <w:sdtContent>
              <w:tr w:rsidR="00D50F8E">
                <w:trPr>
                  <w:trHeight w:val="267"/>
                </w:trPr>
                <w:tc>
                  <w:tcPr>
                    <w:tcW w:w="5638" w:type="dxa"/>
                    <w:tcBorders>
                      <w:top w:val="single" w:sz="4" w:space="0" w:color="auto"/>
                      <w:left w:val="single" w:sz="4" w:space="0" w:color="auto"/>
                      <w:bottom w:val="single" w:sz="4" w:space="0" w:color="auto"/>
                      <w:right w:val="single" w:sz="4" w:space="0" w:color="auto"/>
                    </w:tcBorders>
                    <w:vAlign w:val="center"/>
                  </w:tcPr>
                  <w:p w:rsidR="00D50F8E" w:rsidRDefault="001C6035">
                    <w:pPr>
                      <w:rPr>
                        <w:rFonts w:cs="Cambria"/>
                        <w:sz w:val="21"/>
                        <w:szCs w:val="21"/>
                      </w:rPr>
                    </w:pPr>
                    <w:r>
                      <w:rPr>
                        <w:sz w:val="21"/>
                        <w:szCs w:val="21"/>
                      </w:rPr>
                      <w:t>广西致嘉物业服务有限公司</w:t>
                    </w:r>
                  </w:p>
                </w:tc>
                <w:sdt>
                  <w:sdtPr>
                    <w:rPr>
                      <w:rFonts w:cs="Cambria"/>
                      <w:sz w:val="21"/>
                      <w:szCs w:val="21"/>
                    </w:rPr>
                    <w:alias w:val="本企业的其他关联方情况明细－其他关联方与本公司关系"/>
                    <w:tag w:val="_GBC_2205fb8ea5f648b5a0c9e8e3f8499f9f"/>
                    <w:id w:val="24783382"/>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3411" w:type="dxa"/>
                        <w:tcBorders>
                          <w:top w:val="single" w:sz="4" w:space="0" w:color="auto"/>
                          <w:left w:val="single" w:sz="4" w:space="0" w:color="auto"/>
                          <w:bottom w:val="single" w:sz="4" w:space="0" w:color="auto"/>
                          <w:right w:val="single" w:sz="4" w:space="0" w:color="auto"/>
                        </w:tcBorders>
                      </w:tcPr>
                      <w:p w:rsidR="00D50F8E" w:rsidRDefault="001C6035">
                        <w:pPr>
                          <w:rPr>
                            <w:rFonts w:cs="Cambria"/>
                            <w:sz w:val="21"/>
                            <w:szCs w:val="21"/>
                          </w:rPr>
                        </w:pPr>
                        <w:r>
                          <w:rPr>
                            <w:rFonts w:cs="Cambria"/>
                            <w:sz w:val="21"/>
                            <w:szCs w:val="21"/>
                          </w:rPr>
                          <w:t>母公司的全资子公司</w:t>
                        </w:r>
                      </w:p>
                    </w:tc>
                  </w:sdtContent>
                </w:sdt>
              </w:tr>
            </w:sdtContent>
          </w:sdt>
          <w:sdt>
            <w:sdtPr>
              <w:rPr>
                <w:rFonts w:cs="Cambria"/>
                <w:sz w:val="21"/>
                <w:szCs w:val="21"/>
              </w:rPr>
              <w:alias w:val="本企业的其他关联方情况明细"/>
              <w:tag w:val="_GBC_2ec4adf7a1ce48faaeba9536b2bf6d81"/>
              <w:id w:val="24783385"/>
              <w:lock w:val="sdtLocked"/>
            </w:sdtPr>
            <w:sdtContent>
              <w:tr w:rsidR="00D50F8E">
                <w:trPr>
                  <w:trHeight w:val="267"/>
                </w:trPr>
                <w:tc>
                  <w:tcPr>
                    <w:tcW w:w="5638" w:type="dxa"/>
                    <w:tcBorders>
                      <w:top w:val="single" w:sz="4" w:space="0" w:color="auto"/>
                      <w:left w:val="single" w:sz="4" w:space="0" w:color="auto"/>
                      <w:bottom w:val="single" w:sz="4" w:space="0" w:color="auto"/>
                      <w:right w:val="single" w:sz="4" w:space="0" w:color="auto"/>
                    </w:tcBorders>
                    <w:vAlign w:val="center"/>
                  </w:tcPr>
                  <w:p w:rsidR="00D50F8E" w:rsidRDefault="001C6035">
                    <w:pPr>
                      <w:rPr>
                        <w:rFonts w:cs="Cambria"/>
                        <w:sz w:val="21"/>
                        <w:szCs w:val="21"/>
                      </w:rPr>
                    </w:pPr>
                    <w:r>
                      <w:rPr>
                        <w:sz w:val="21"/>
                        <w:szCs w:val="21"/>
                      </w:rPr>
                      <w:t>柳州大公工程建设监理有限责任公司</w:t>
                    </w:r>
                  </w:p>
                </w:tc>
                <w:sdt>
                  <w:sdtPr>
                    <w:rPr>
                      <w:rFonts w:cs="Cambria"/>
                      <w:sz w:val="21"/>
                      <w:szCs w:val="21"/>
                    </w:rPr>
                    <w:alias w:val="本企业的其他关联方情况明细－其他关联方与本公司关系"/>
                    <w:tag w:val="_GBC_2205fb8ea5f648b5a0c9e8e3f8499f9f"/>
                    <w:id w:val="24783384"/>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3411" w:type="dxa"/>
                        <w:tcBorders>
                          <w:top w:val="single" w:sz="4" w:space="0" w:color="auto"/>
                          <w:left w:val="single" w:sz="4" w:space="0" w:color="auto"/>
                          <w:bottom w:val="single" w:sz="4" w:space="0" w:color="auto"/>
                          <w:right w:val="single" w:sz="4" w:space="0" w:color="auto"/>
                        </w:tcBorders>
                      </w:tcPr>
                      <w:p w:rsidR="00D50F8E" w:rsidRDefault="001C6035">
                        <w:pPr>
                          <w:rPr>
                            <w:rFonts w:cs="Cambria"/>
                            <w:sz w:val="21"/>
                            <w:szCs w:val="21"/>
                          </w:rPr>
                        </w:pPr>
                        <w:r>
                          <w:rPr>
                            <w:rFonts w:cs="Cambria"/>
                            <w:sz w:val="21"/>
                            <w:szCs w:val="21"/>
                          </w:rPr>
                          <w:t>母公司的全资子公司</w:t>
                        </w:r>
                      </w:p>
                    </w:tc>
                  </w:sdtContent>
                </w:sdt>
              </w:tr>
            </w:sdtContent>
          </w:sdt>
          <w:sdt>
            <w:sdtPr>
              <w:rPr>
                <w:rFonts w:cs="Cambria"/>
                <w:sz w:val="21"/>
                <w:szCs w:val="21"/>
              </w:rPr>
              <w:alias w:val="本企业的其他关联方情况明细"/>
              <w:tag w:val="_GBC_2ec4adf7a1ce48faaeba9536b2bf6d81"/>
              <w:id w:val="24783387"/>
              <w:lock w:val="sdtLocked"/>
            </w:sdtPr>
            <w:sdtContent>
              <w:tr w:rsidR="00D50F8E">
                <w:trPr>
                  <w:trHeight w:val="267"/>
                </w:trPr>
                <w:tc>
                  <w:tcPr>
                    <w:tcW w:w="5638" w:type="dxa"/>
                    <w:tcBorders>
                      <w:top w:val="single" w:sz="4" w:space="0" w:color="auto"/>
                      <w:left w:val="single" w:sz="4" w:space="0" w:color="auto"/>
                      <w:bottom w:val="single" w:sz="4" w:space="0" w:color="auto"/>
                      <w:right w:val="single" w:sz="4" w:space="0" w:color="auto"/>
                    </w:tcBorders>
                    <w:vAlign w:val="center"/>
                  </w:tcPr>
                  <w:p w:rsidR="00D50F8E" w:rsidRDefault="001C6035">
                    <w:pPr>
                      <w:rPr>
                        <w:rFonts w:cs="Cambria"/>
                        <w:sz w:val="21"/>
                        <w:szCs w:val="21"/>
                      </w:rPr>
                    </w:pPr>
                    <w:r>
                      <w:rPr>
                        <w:sz w:val="21"/>
                        <w:szCs w:val="21"/>
                      </w:rPr>
                      <w:t>宁波裕晖贸易有限公司</w:t>
                    </w:r>
                  </w:p>
                </w:tc>
                <w:sdt>
                  <w:sdtPr>
                    <w:rPr>
                      <w:rFonts w:cs="Cambria"/>
                      <w:sz w:val="21"/>
                      <w:szCs w:val="21"/>
                    </w:rPr>
                    <w:alias w:val="本企业的其他关联方情况明细－其他关联方与本公司关系"/>
                    <w:tag w:val="_GBC_2205fb8ea5f648b5a0c9e8e3f8499f9f"/>
                    <w:id w:val="24783386"/>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3411" w:type="dxa"/>
                        <w:tcBorders>
                          <w:top w:val="single" w:sz="4" w:space="0" w:color="auto"/>
                          <w:left w:val="single" w:sz="4" w:space="0" w:color="auto"/>
                          <w:bottom w:val="single" w:sz="4" w:space="0" w:color="auto"/>
                          <w:right w:val="single" w:sz="4" w:space="0" w:color="auto"/>
                        </w:tcBorders>
                      </w:tcPr>
                      <w:p w:rsidR="00D50F8E" w:rsidRDefault="001C6035">
                        <w:pPr>
                          <w:rPr>
                            <w:rFonts w:cs="Cambria"/>
                            <w:sz w:val="21"/>
                            <w:szCs w:val="21"/>
                          </w:rPr>
                        </w:pPr>
                        <w:r>
                          <w:rPr>
                            <w:rFonts w:cs="Cambria"/>
                            <w:sz w:val="21"/>
                            <w:szCs w:val="21"/>
                          </w:rPr>
                          <w:t>母公司的全资子公司</w:t>
                        </w:r>
                      </w:p>
                    </w:tc>
                  </w:sdtContent>
                </w:sdt>
              </w:tr>
            </w:sdtContent>
          </w:sdt>
          <w:sdt>
            <w:sdtPr>
              <w:rPr>
                <w:rFonts w:cs="Cambria"/>
                <w:sz w:val="21"/>
                <w:szCs w:val="21"/>
              </w:rPr>
              <w:alias w:val="本企业的其他关联方情况明细"/>
              <w:tag w:val="_GBC_2ec4adf7a1ce48faaeba9536b2bf6d81"/>
              <w:id w:val="24783389"/>
              <w:lock w:val="sdtLocked"/>
            </w:sdtPr>
            <w:sdtContent>
              <w:tr w:rsidR="00D50F8E">
                <w:trPr>
                  <w:trHeight w:val="267"/>
                </w:trPr>
                <w:tc>
                  <w:tcPr>
                    <w:tcW w:w="5638" w:type="dxa"/>
                    <w:tcBorders>
                      <w:top w:val="single" w:sz="4" w:space="0" w:color="auto"/>
                      <w:left w:val="single" w:sz="4" w:space="0" w:color="auto"/>
                      <w:bottom w:val="single" w:sz="4" w:space="0" w:color="auto"/>
                      <w:right w:val="single" w:sz="4" w:space="0" w:color="auto"/>
                    </w:tcBorders>
                    <w:vAlign w:val="center"/>
                  </w:tcPr>
                  <w:p w:rsidR="00D50F8E" w:rsidRDefault="001C6035">
                    <w:pPr>
                      <w:rPr>
                        <w:rFonts w:cs="Cambria"/>
                        <w:sz w:val="21"/>
                        <w:szCs w:val="21"/>
                      </w:rPr>
                    </w:pPr>
                    <w:r>
                      <w:rPr>
                        <w:sz w:val="21"/>
                        <w:szCs w:val="21"/>
                      </w:rPr>
                      <w:t>浙江泾升供应链管理有限公司</w:t>
                    </w:r>
                  </w:p>
                </w:tc>
                <w:sdt>
                  <w:sdtPr>
                    <w:rPr>
                      <w:rFonts w:cs="Cambria"/>
                      <w:sz w:val="21"/>
                      <w:szCs w:val="21"/>
                    </w:rPr>
                    <w:alias w:val="本企业的其他关联方情况明细－其他关联方与本公司关系"/>
                    <w:tag w:val="_GBC_2205fb8ea5f648b5a0c9e8e3f8499f9f"/>
                    <w:id w:val="24783388"/>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3411" w:type="dxa"/>
                        <w:tcBorders>
                          <w:top w:val="single" w:sz="4" w:space="0" w:color="auto"/>
                          <w:left w:val="single" w:sz="4" w:space="0" w:color="auto"/>
                          <w:bottom w:val="single" w:sz="4" w:space="0" w:color="auto"/>
                          <w:right w:val="single" w:sz="4" w:space="0" w:color="auto"/>
                        </w:tcBorders>
                      </w:tcPr>
                      <w:p w:rsidR="00D50F8E" w:rsidRDefault="001C6035">
                        <w:pPr>
                          <w:rPr>
                            <w:rFonts w:cs="Cambria"/>
                            <w:sz w:val="21"/>
                            <w:szCs w:val="21"/>
                          </w:rPr>
                        </w:pPr>
                        <w:r>
                          <w:rPr>
                            <w:rFonts w:cs="Cambria"/>
                            <w:sz w:val="21"/>
                            <w:szCs w:val="21"/>
                          </w:rPr>
                          <w:t>母公司的控股子公司</w:t>
                        </w:r>
                      </w:p>
                    </w:tc>
                  </w:sdtContent>
                </w:sdt>
              </w:tr>
            </w:sdtContent>
          </w:sdt>
          <w:sdt>
            <w:sdtPr>
              <w:rPr>
                <w:rFonts w:cs="Cambria"/>
                <w:sz w:val="21"/>
                <w:szCs w:val="21"/>
              </w:rPr>
              <w:alias w:val="本企业的其他关联方情况明细"/>
              <w:tag w:val="_GBC_2ec4adf7a1ce48faaeba9536b2bf6d81"/>
              <w:id w:val="24783391"/>
              <w:lock w:val="sdtLocked"/>
            </w:sdtPr>
            <w:sdtContent>
              <w:tr w:rsidR="00D50F8E">
                <w:trPr>
                  <w:trHeight w:val="267"/>
                </w:trPr>
                <w:tc>
                  <w:tcPr>
                    <w:tcW w:w="5638" w:type="dxa"/>
                    <w:tcBorders>
                      <w:top w:val="single" w:sz="4" w:space="0" w:color="auto"/>
                      <w:left w:val="single" w:sz="4" w:space="0" w:color="auto"/>
                      <w:bottom w:val="single" w:sz="4" w:space="0" w:color="auto"/>
                      <w:right w:val="single" w:sz="4" w:space="0" w:color="auto"/>
                    </w:tcBorders>
                    <w:vAlign w:val="center"/>
                  </w:tcPr>
                  <w:p w:rsidR="00D50F8E" w:rsidRDefault="001C6035">
                    <w:pPr>
                      <w:rPr>
                        <w:rFonts w:cs="Cambria"/>
                        <w:sz w:val="21"/>
                        <w:szCs w:val="21"/>
                      </w:rPr>
                    </w:pPr>
                    <w:r>
                      <w:rPr>
                        <w:sz w:val="21"/>
                        <w:szCs w:val="21"/>
                      </w:rPr>
                      <w:t>柳州市锐航船务有限责任公司</w:t>
                    </w:r>
                  </w:p>
                </w:tc>
                <w:sdt>
                  <w:sdtPr>
                    <w:rPr>
                      <w:rFonts w:cs="Cambria"/>
                      <w:sz w:val="21"/>
                      <w:szCs w:val="21"/>
                    </w:rPr>
                    <w:alias w:val="本企业的其他关联方情况明细－其他关联方与本公司关系"/>
                    <w:tag w:val="_GBC_2205fb8ea5f648b5a0c9e8e3f8499f9f"/>
                    <w:id w:val="24783390"/>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3411" w:type="dxa"/>
                        <w:tcBorders>
                          <w:top w:val="single" w:sz="4" w:space="0" w:color="auto"/>
                          <w:left w:val="single" w:sz="4" w:space="0" w:color="auto"/>
                          <w:bottom w:val="single" w:sz="4" w:space="0" w:color="auto"/>
                          <w:right w:val="single" w:sz="4" w:space="0" w:color="auto"/>
                        </w:tcBorders>
                      </w:tcPr>
                      <w:p w:rsidR="00D50F8E" w:rsidRDefault="001C6035">
                        <w:pPr>
                          <w:rPr>
                            <w:rFonts w:cs="Cambria"/>
                            <w:sz w:val="21"/>
                            <w:szCs w:val="21"/>
                          </w:rPr>
                        </w:pPr>
                        <w:r>
                          <w:rPr>
                            <w:rFonts w:cs="Cambria"/>
                            <w:sz w:val="21"/>
                            <w:szCs w:val="21"/>
                          </w:rPr>
                          <w:t>母公司的控股子公司</w:t>
                        </w:r>
                      </w:p>
                    </w:tc>
                  </w:sdtContent>
                </w:sdt>
              </w:tr>
            </w:sdtContent>
          </w:sdt>
        </w:tbl>
        <w:p w:rsidR="00D50F8E" w:rsidRDefault="00127914">
          <w:pPr>
            <w:tabs>
              <w:tab w:val="left" w:pos="1134"/>
            </w:tabs>
            <w:rPr>
              <w:rFonts w:cs="Cambria"/>
              <w:szCs w:val="21"/>
            </w:rPr>
          </w:pPr>
        </w:p>
      </w:sdtContent>
    </w:sdt>
    <w:p w:rsidR="00D50F8E" w:rsidRDefault="001C6035">
      <w:pPr>
        <w:pStyle w:val="3"/>
        <w:numPr>
          <w:ilvl w:val="0"/>
          <w:numId w:val="67"/>
        </w:numPr>
      </w:pPr>
      <w:r>
        <w:rPr>
          <w:rFonts w:hint="eastAsia"/>
        </w:rPr>
        <w:lastRenderedPageBreak/>
        <w:t>关联交易情况</w:t>
      </w:r>
    </w:p>
    <w:p w:rsidR="00D50F8E" w:rsidRDefault="001C6035">
      <w:pPr>
        <w:pStyle w:val="4"/>
        <w:numPr>
          <w:ilvl w:val="0"/>
          <w:numId w:val="68"/>
        </w:numPr>
        <w:tabs>
          <w:tab w:val="left" w:pos="616"/>
        </w:tabs>
      </w:pPr>
      <w:r>
        <w:rPr>
          <w:rFonts w:hint="eastAsia"/>
        </w:rPr>
        <w:t>购销商品、提供和接受劳务的关联交易</w:t>
      </w:r>
    </w:p>
    <w:sdt>
      <w:sdtPr>
        <w:rPr>
          <w:rFonts w:hint="eastAsia"/>
          <w:sz w:val="24"/>
        </w:rPr>
        <w:alias w:val="模块:采购商品/接受劳务情况表"/>
        <w:tag w:val="_GBC_dbf08b5679414647a0fbf4c088d641de"/>
        <w:id w:val="24783427"/>
        <w:lock w:val="sdtLocked"/>
        <w:placeholder>
          <w:docPart w:val="GBC22222222222222222222222222222"/>
        </w:placeholder>
      </w:sdtPr>
      <w:sdtEndPr>
        <w:rPr>
          <w:rFonts w:cs="Cambria"/>
          <w:sz w:val="21"/>
          <w:szCs w:val="21"/>
        </w:rPr>
      </w:sdtEndPr>
      <w:sdtContent>
        <w:p w:rsidR="00D50F8E" w:rsidRDefault="001C6035">
          <w:pPr>
            <w:pStyle w:val="Style92"/>
          </w:pPr>
          <w:r>
            <w:rPr>
              <w:rFonts w:hint="eastAsia"/>
            </w:rPr>
            <w:t>采购商品/接受劳务情况表</w:t>
          </w:r>
        </w:p>
        <w:sdt>
          <w:sdtPr>
            <w:alias w:val="是否适用：采购商品或接受劳务情况表[双击切换]"/>
            <w:tag w:val="_GBC_ba304c7536f34a3f9d88448fb11ca349"/>
            <w:id w:val="24783393"/>
            <w:lock w:val="sdtContentLocked"/>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MACROBUTTON  SnrToggleCheckbox □不适用 </w:instrText>
              </w:r>
              <w:r>
                <w:fldChar w:fldCharType="end"/>
              </w:r>
            </w:p>
          </w:sdtContent>
        </w:sdt>
        <w:p w:rsidR="00D50F8E" w:rsidRDefault="001C6035">
          <w:pPr>
            <w:jc w:val="right"/>
            <w:rPr>
              <w:rFonts w:cs="Cambria"/>
              <w:b/>
              <w:bCs/>
              <w:sz w:val="21"/>
              <w:szCs w:val="21"/>
            </w:rPr>
          </w:pPr>
          <w:r>
            <w:rPr>
              <w:rFonts w:cs="Cambria" w:hint="eastAsia"/>
              <w:sz w:val="21"/>
              <w:szCs w:val="21"/>
            </w:rPr>
            <w:t>单位：</w:t>
          </w:r>
          <w:sdt>
            <w:sdtPr>
              <w:rPr>
                <w:rFonts w:cs="Cambria" w:hint="eastAsia"/>
                <w:sz w:val="21"/>
                <w:szCs w:val="21"/>
              </w:rPr>
              <w:alias w:val="单位：采购商品接受劳务情况表"/>
              <w:tag w:val="_GBC_e8711f0989ee42659555a9f5631abd88"/>
              <w:id w:val="24783394"/>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cs="Cambria" w:hint="eastAsia"/>
                  <w:sz w:val="21"/>
                  <w:szCs w:val="21"/>
                </w:rPr>
                <w:t>万元</w:t>
              </w:r>
            </w:sdtContent>
          </w:sdt>
          <w:r>
            <w:rPr>
              <w:rFonts w:cs="Cambria" w:hint="eastAsia"/>
              <w:sz w:val="21"/>
              <w:szCs w:val="21"/>
            </w:rPr>
            <w:t xml:space="preserve">  币种：</w:t>
          </w:r>
          <w:sdt>
            <w:sdtPr>
              <w:rPr>
                <w:rFonts w:cs="Cambria" w:hint="eastAsia"/>
                <w:sz w:val="21"/>
                <w:szCs w:val="21"/>
              </w:rPr>
              <w:alias w:val="币种：采购商品接受劳务情况表"/>
              <w:tag w:val="_GBC_dc28b68caa744ea9a5230887b822319a"/>
              <w:id w:val="24783395"/>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cs="Cambria" w:hint="eastAsia"/>
                  <w:sz w:val="21"/>
                  <w:szCs w:val="21"/>
                </w:rPr>
                <w:t>人民币</w:t>
              </w:r>
            </w:sdtContent>
          </w:sdt>
        </w:p>
        <w:tbl>
          <w:tblPr>
            <w:tblStyle w:val="Style99"/>
            <w:tblW w:w="8893" w:type="dxa"/>
            <w:tblInd w:w="0"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4A0"/>
          </w:tblPr>
          <w:tblGrid>
            <w:gridCol w:w="4283"/>
            <w:gridCol w:w="1560"/>
            <w:gridCol w:w="1560"/>
            <w:gridCol w:w="1490"/>
          </w:tblGrid>
          <w:tr w:rsidR="00D50F8E">
            <w:trPr>
              <w:cantSplit/>
              <w:trHeight w:val="295"/>
            </w:trPr>
            <w:sdt>
              <w:sdtPr>
                <w:rPr>
                  <w:sz w:val="21"/>
                  <w:szCs w:val="21"/>
                </w:rPr>
                <w:tag w:val="_PLD_5b37ccbdc11a45c3bbc2cf6527561c9d"/>
                <w:id w:val="24783396"/>
                <w:lock w:val="sdtLocked"/>
              </w:sdtPr>
              <w:sdtContent>
                <w:tc>
                  <w:tcPr>
                    <w:tcW w:w="4283"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1C6035">
                    <w:pPr>
                      <w:jc w:val="center"/>
                      <w:rPr>
                        <w:rFonts w:cs="Cambria"/>
                        <w:sz w:val="21"/>
                        <w:szCs w:val="21"/>
                      </w:rPr>
                    </w:pPr>
                    <w:r>
                      <w:rPr>
                        <w:rFonts w:cs="Cambria" w:hint="eastAsia"/>
                        <w:sz w:val="21"/>
                        <w:szCs w:val="21"/>
                      </w:rPr>
                      <w:t>关联方</w:t>
                    </w:r>
                  </w:p>
                </w:tc>
              </w:sdtContent>
            </w:sdt>
            <w:sdt>
              <w:sdtPr>
                <w:rPr>
                  <w:sz w:val="21"/>
                  <w:szCs w:val="21"/>
                </w:rPr>
                <w:tag w:val="_PLD_2d7b095c1f35485da0de73d655b7a571"/>
                <w:id w:val="24783397"/>
                <w:lock w:val="sdtLocked"/>
              </w:sdtPr>
              <w:sdtContent>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1C6035">
                    <w:pPr>
                      <w:jc w:val="center"/>
                      <w:rPr>
                        <w:rFonts w:cs="Cambria"/>
                        <w:sz w:val="21"/>
                        <w:szCs w:val="21"/>
                      </w:rPr>
                    </w:pPr>
                    <w:r>
                      <w:rPr>
                        <w:rFonts w:cs="Cambria" w:hint="eastAsia"/>
                        <w:sz w:val="21"/>
                        <w:szCs w:val="21"/>
                      </w:rPr>
                      <w:t>关联交易内容</w:t>
                    </w:r>
                  </w:p>
                </w:tc>
              </w:sdtContent>
            </w:sdt>
            <w:sdt>
              <w:sdtPr>
                <w:rPr>
                  <w:sz w:val="21"/>
                  <w:szCs w:val="21"/>
                </w:rPr>
                <w:tag w:val="_PLD_2d255188abfa41f4af0fad1a74ac6d6d"/>
                <w:id w:val="24783398"/>
                <w:lock w:val="sdtLocked"/>
              </w:sdtPr>
              <w:sdtContent>
                <w:tc>
                  <w:tcPr>
                    <w:tcW w:w="1560" w:type="dxa"/>
                    <w:tcBorders>
                      <w:top w:val="single" w:sz="4" w:space="0" w:color="auto"/>
                      <w:left w:val="single" w:sz="4" w:space="0" w:color="auto"/>
                      <w:right w:val="single" w:sz="4" w:space="0" w:color="auto"/>
                    </w:tcBorders>
                    <w:shd w:val="clear" w:color="auto" w:fill="auto"/>
                    <w:vAlign w:val="center"/>
                  </w:tcPr>
                  <w:p w:rsidR="00D50F8E" w:rsidRDefault="001C6035">
                    <w:pPr>
                      <w:jc w:val="center"/>
                      <w:rPr>
                        <w:rFonts w:cs="Cambria"/>
                        <w:sz w:val="21"/>
                        <w:szCs w:val="21"/>
                      </w:rPr>
                    </w:pPr>
                    <w:r>
                      <w:rPr>
                        <w:rFonts w:cs="Cambria" w:hint="eastAsia"/>
                        <w:sz w:val="21"/>
                        <w:szCs w:val="21"/>
                      </w:rPr>
                      <w:t>本期发生额</w:t>
                    </w:r>
                  </w:p>
                </w:tc>
              </w:sdtContent>
            </w:sdt>
            <w:sdt>
              <w:sdtPr>
                <w:rPr>
                  <w:sz w:val="21"/>
                  <w:szCs w:val="21"/>
                </w:rPr>
                <w:tag w:val="_PLD_60fc9f0737164f9694363f102a4420bb"/>
                <w:id w:val="24783399"/>
                <w:lock w:val="sdtLocked"/>
              </w:sdtPr>
              <w:sdtContent>
                <w:tc>
                  <w:tcPr>
                    <w:tcW w:w="1490" w:type="dxa"/>
                    <w:tcBorders>
                      <w:top w:val="single" w:sz="4" w:space="0" w:color="auto"/>
                      <w:left w:val="single" w:sz="4" w:space="0" w:color="auto"/>
                      <w:right w:val="single" w:sz="4" w:space="0" w:color="auto"/>
                    </w:tcBorders>
                    <w:shd w:val="clear" w:color="auto" w:fill="auto"/>
                    <w:vAlign w:val="center"/>
                  </w:tcPr>
                  <w:p w:rsidR="00D50F8E" w:rsidRDefault="001C6035">
                    <w:pPr>
                      <w:jc w:val="center"/>
                      <w:rPr>
                        <w:rFonts w:cs="Cambria"/>
                        <w:sz w:val="21"/>
                        <w:szCs w:val="21"/>
                      </w:rPr>
                    </w:pPr>
                    <w:r>
                      <w:rPr>
                        <w:rFonts w:cs="Cambria" w:hint="eastAsia"/>
                        <w:sz w:val="21"/>
                        <w:szCs w:val="21"/>
                      </w:rPr>
                      <w:t>上期发生额</w:t>
                    </w:r>
                  </w:p>
                </w:tc>
              </w:sdtContent>
            </w:sdt>
          </w:tr>
          <w:sdt>
            <w:sdtPr>
              <w:rPr>
                <w:sz w:val="21"/>
                <w:szCs w:val="21"/>
              </w:rPr>
              <w:alias w:val="采购商品接受劳务情况明细"/>
              <w:tag w:val="_GBC_0c9767805cb8416eaba14f759181aa29"/>
              <w:id w:val="24783400"/>
              <w:lock w:val="sdtLocked"/>
            </w:sdtPr>
            <w:sdtContent>
              <w:tr w:rsidR="00D50F8E">
                <w:trPr>
                  <w:cantSplit/>
                </w:trPr>
                <w:tc>
                  <w:tcPr>
                    <w:tcW w:w="4283"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both"/>
                      <w:rPr>
                        <w:sz w:val="21"/>
                        <w:szCs w:val="21"/>
                      </w:rPr>
                    </w:pPr>
                    <w:r>
                      <w:rPr>
                        <w:sz w:val="21"/>
                        <w:szCs w:val="21"/>
                      </w:rPr>
                      <w:t>广西柳州钢铁集团有限公司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1"/>
                        <w:szCs w:val="21"/>
                      </w:rPr>
                    </w:pPr>
                    <w:r>
                      <w:rPr>
                        <w:sz w:val="21"/>
                        <w:szCs w:val="21"/>
                      </w:rPr>
                      <w:t>能源动力</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1"/>
                        <w:szCs w:val="21"/>
                      </w:rPr>
                    </w:pPr>
                    <w:r>
                      <w:rPr>
                        <w:sz w:val="21"/>
                        <w:szCs w:val="21"/>
                      </w:rPr>
                      <w:t>183,867.78</w:t>
                    </w:r>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1"/>
                        <w:szCs w:val="21"/>
                      </w:rPr>
                    </w:pPr>
                    <w:r>
                      <w:rPr>
                        <w:sz w:val="21"/>
                        <w:szCs w:val="21"/>
                      </w:rPr>
                      <w:t>179,938.21</w:t>
                    </w:r>
                  </w:p>
                </w:tc>
              </w:tr>
            </w:sdtContent>
          </w:sdt>
          <w:sdt>
            <w:sdtPr>
              <w:rPr>
                <w:sz w:val="21"/>
                <w:szCs w:val="21"/>
              </w:rPr>
              <w:alias w:val="采购商品接受劳务情况明细"/>
              <w:tag w:val="_GBC_0c9767805cb8416eaba14f759181aa29"/>
              <w:id w:val="24783401"/>
              <w:lock w:val="sdtLocked"/>
            </w:sdtPr>
            <w:sdtContent>
              <w:tr w:rsidR="00D50F8E">
                <w:trPr>
                  <w:cantSplit/>
                </w:trPr>
                <w:tc>
                  <w:tcPr>
                    <w:tcW w:w="4283"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both"/>
                      <w:rPr>
                        <w:sz w:val="21"/>
                        <w:szCs w:val="21"/>
                      </w:rPr>
                    </w:pPr>
                    <w:r>
                      <w:rPr>
                        <w:sz w:val="21"/>
                        <w:szCs w:val="21"/>
                      </w:rPr>
                      <w:t>广西柳州钢铁集团有限公司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1"/>
                        <w:szCs w:val="21"/>
                      </w:rPr>
                    </w:pPr>
                    <w:r>
                      <w:rPr>
                        <w:sz w:val="21"/>
                        <w:szCs w:val="21"/>
                      </w:rPr>
                      <w:t>辅料、钢材</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1"/>
                        <w:szCs w:val="21"/>
                      </w:rPr>
                    </w:pPr>
                    <w:r>
                      <w:rPr>
                        <w:sz w:val="21"/>
                        <w:szCs w:val="21"/>
                      </w:rPr>
                      <w:t>30,920.02</w:t>
                    </w:r>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1"/>
                        <w:szCs w:val="21"/>
                      </w:rPr>
                    </w:pPr>
                    <w:r>
                      <w:rPr>
                        <w:sz w:val="21"/>
                        <w:szCs w:val="21"/>
                      </w:rPr>
                      <w:t>34,078.15</w:t>
                    </w:r>
                  </w:p>
                </w:tc>
              </w:tr>
            </w:sdtContent>
          </w:sdt>
          <w:sdt>
            <w:sdtPr>
              <w:rPr>
                <w:sz w:val="21"/>
                <w:szCs w:val="21"/>
              </w:rPr>
              <w:alias w:val="采购商品接受劳务情况明细"/>
              <w:tag w:val="_GBC_0c9767805cb8416eaba14f759181aa29"/>
              <w:id w:val="24783402"/>
              <w:lock w:val="sdtLocked"/>
            </w:sdtPr>
            <w:sdtContent>
              <w:tr w:rsidR="00D50F8E">
                <w:trPr>
                  <w:cantSplit/>
                </w:trPr>
                <w:tc>
                  <w:tcPr>
                    <w:tcW w:w="4283"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both"/>
                      <w:rPr>
                        <w:sz w:val="21"/>
                        <w:szCs w:val="21"/>
                      </w:rPr>
                    </w:pPr>
                    <w:r>
                      <w:rPr>
                        <w:sz w:val="21"/>
                        <w:szCs w:val="21"/>
                      </w:rPr>
                      <w:t>广西柳州钢铁集团有限公司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1"/>
                        <w:szCs w:val="21"/>
                      </w:rPr>
                    </w:pPr>
                    <w:r>
                      <w:rPr>
                        <w:sz w:val="21"/>
                        <w:szCs w:val="21"/>
                      </w:rPr>
                      <w:t>劳务</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1"/>
                        <w:szCs w:val="21"/>
                      </w:rPr>
                    </w:pPr>
                    <w:r>
                      <w:rPr>
                        <w:sz w:val="21"/>
                        <w:szCs w:val="21"/>
                      </w:rPr>
                      <w:t>1,451.55</w:t>
                    </w:r>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1"/>
                        <w:szCs w:val="21"/>
                      </w:rPr>
                    </w:pPr>
                    <w:r>
                      <w:rPr>
                        <w:sz w:val="21"/>
                        <w:szCs w:val="21"/>
                      </w:rPr>
                      <w:t>3,640.91</w:t>
                    </w:r>
                  </w:p>
                </w:tc>
              </w:tr>
            </w:sdtContent>
          </w:sdt>
          <w:sdt>
            <w:sdtPr>
              <w:rPr>
                <w:sz w:val="21"/>
                <w:szCs w:val="21"/>
              </w:rPr>
              <w:alias w:val="采购商品接受劳务情况明细"/>
              <w:tag w:val="_GBC_0c9767805cb8416eaba14f759181aa29"/>
              <w:id w:val="24783403"/>
              <w:lock w:val="sdtLocked"/>
            </w:sdtPr>
            <w:sdtContent>
              <w:tr w:rsidR="00D50F8E">
                <w:trPr>
                  <w:cantSplit/>
                </w:trPr>
                <w:tc>
                  <w:tcPr>
                    <w:tcW w:w="4283"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both"/>
                      <w:rPr>
                        <w:sz w:val="21"/>
                        <w:szCs w:val="21"/>
                      </w:rPr>
                    </w:pPr>
                    <w:r>
                      <w:rPr>
                        <w:sz w:val="21"/>
                        <w:szCs w:val="21"/>
                      </w:rPr>
                      <w:t>广西柳钢工程技术有限公司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1"/>
                        <w:szCs w:val="21"/>
                      </w:rPr>
                    </w:pPr>
                    <w:r>
                      <w:rPr>
                        <w:sz w:val="21"/>
                        <w:szCs w:val="21"/>
                      </w:rPr>
                      <w:t>维保、工程建设</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1"/>
                        <w:szCs w:val="21"/>
                      </w:rPr>
                    </w:pPr>
                    <w:r>
                      <w:rPr>
                        <w:sz w:val="21"/>
                        <w:szCs w:val="21"/>
                      </w:rPr>
                      <w:t>8,869.66</w:t>
                    </w:r>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1"/>
                        <w:szCs w:val="21"/>
                      </w:rPr>
                    </w:pPr>
                    <w:r>
                      <w:rPr>
                        <w:sz w:val="21"/>
                        <w:szCs w:val="21"/>
                      </w:rPr>
                      <w:t>7,741.33</w:t>
                    </w:r>
                  </w:p>
                </w:tc>
              </w:tr>
            </w:sdtContent>
          </w:sdt>
          <w:sdt>
            <w:sdtPr>
              <w:rPr>
                <w:sz w:val="21"/>
                <w:szCs w:val="21"/>
              </w:rPr>
              <w:alias w:val="采购商品接受劳务情况明细"/>
              <w:tag w:val="_GBC_0c9767805cb8416eaba14f759181aa29"/>
              <w:id w:val="24783404"/>
              <w:lock w:val="sdtLocked"/>
            </w:sdtPr>
            <w:sdtContent>
              <w:tr w:rsidR="00D50F8E">
                <w:trPr>
                  <w:cantSplit/>
                </w:trPr>
                <w:tc>
                  <w:tcPr>
                    <w:tcW w:w="4283"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both"/>
                      <w:rPr>
                        <w:sz w:val="21"/>
                        <w:szCs w:val="21"/>
                      </w:rPr>
                    </w:pPr>
                    <w:r>
                      <w:rPr>
                        <w:sz w:val="21"/>
                        <w:szCs w:val="21"/>
                      </w:rPr>
                      <w:t>柳州市运天运运输有限公司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1"/>
                        <w:szCs w:val="21"/>
                      </w:rPr>
                    </w:pPr>
                    <w:r>
                      <w:rPr>
                        <w:sz w:val="21"/>
                        <w:szCs w:val="21"/>
                      </w:rPr>
                      <w:t>劳务</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1"/>
                        <w:szCs w:val="21"/>
                      </w:rPr>
                    </w:pPr>
                    <w:r>
                      <w:rPr>
                        <w:sz w:val="21"/>
                        <w:szCs w:val="21"/>
                      </w:rPr>
                      <w:t>8,266.36</w:t>
                    </w:r>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1"/>
                        <w:szCs w:val="21"/>
                      </w:rPr>
                    </w:pPr>
                    <w:r>
                      <w:rPr>
                        <w:sz w:val="21"/>
                        <w:szCs w:val="21"/>
                      </w:rPr>
                      <w:t>7,864.23</w:t>
                    </w:r>
                  </w:p>
                </w:tc>
              </w:tr>
            </w:sdtContent>
          </w:sdt>
          <w:sdt>
            <w:sdtPr>
              <w:rPr>
                <w:sz w:val="21"/>
                <w:szCs w:val="21"/>
              </w:rPr>
              <w:alias w:val="采购商品接受劳务情况明细"/>
              <w:tag w:val="_GBC_0c9767805cb8416eaba14f759181aa29"/>
              <w:id w:val="24783405"/>
              <w:lock w:val="sdtLocked"/>
            </w:sdtPr>
            <w:sdtContent>
              <w:tr w:rsidR="00D50F8E">
                <w:trPr>
                  <w:cantSplit/>
                </w:trPr>
                <w:tc>
                  <w:tcPr>
                    <w:tcW w:w="4283"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both"/>
                      <w:rPr>
                        <w:sz w:val="21"/>
                        <w:szCs w:val="21"/>
                      </w:rPr>
                    </w:pPr>
                    <w:r>
                      <w:rPr>
                        <w:sz w:val="21"/>
                        <w:szCs w:val="21"/>
                      </w:rPr>
                      <w:t>志港实业有限公司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1"/>
                        <w:szCs w:val="21"/>
                      </w:rPr>
                    </w:pPr>
                    <w:r>
                      <w:rPr>
                        <w:sz w:val="21"/>
                        <w:szCs w:val="21"/>
                      </w:rPr>
                      <w:t>矿石、煤</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1"/>
                        <w:szCs w:val="21"/>
                      </w:rPr>
                    </w:pPr>
                    <w:r>
                      <w:rPr>
                        <w:sz w:val="21"/>
                        <w:szCs w:val="21"/>
                      </w:rPr>
                      <w:t>243,464.75</w:t>
                    </w:r>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1"/>
                        <w:szCs w:val="21"/>
                      </w:rPr>
                    </w:pPr>
                    <w:r>
                      <w:rPr>
                        <w:sz w:val="21"/>
                        <w:szCs w:val="21"/>
                      </w:rPr>
                      <w:t>273,907.02</w:t>
                    </w:r>
                  </w:p>
                </w:tc>
              </w:tr>
            </w:sdtContent>
          </w:sdt>
          <w:sdt>
            <w:sdtPr>
              <w:rPr>
                <w:sz w:val="21"/>
                <w:szCs w:val="21"/>
              </w:rPr>
              <w:alias w:val="采购商品接受劳务情况明细"/>
              <w:tag w:val="_GBC_0c9767805cb8416eaba14f759181aa29"/>
              <w:id w:val="24783406"/>
              <w:lock w:val="sdtLocked"/>
            </w:sdtPr>
            <w:sdtContent>
              <w:tr w:rsidR="00D50F8E">
                <w:trPr>
                  <w:cantSplit/>
                </w:trPr>
                <w:tc>
                  <w:tcPr>
                    <w:tcW w:w="4283"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both"/>
                      <w:rPr>
                        <w:sz w:val="21"/>
                        <w:szCs w:val="21"/>
                      </w:rPr>
                    </w:pPr>
                    <w:r>
                      <w:rPr>
                        <w:sz w:val="21"/>
                        <w:szCs w:val="21"/>
                      </w:rPr>
                      <w:t>广西柳钢国际贸易有限公司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1"/>
                        <w:szCs w:val="21"/>
                      </w:rPr>
                    </w:pPr>
                    <w:r>
                      <w:rPr>
                        <w:sz w:val="21"/>
                        <w:szCs w:val="21"/>
                      </w:rPr>
                      <w:t>矿石、煤</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1"/>
                        <w:szCs w:val="21"/>
                      </w:rPr>
                    </w:pPr>
                    <w:r>
                      <w:rPr>
                        <w:sz w:val="21"/>
                        <w:szCs w:val="21"/>
                      </w:rPr>
                      <w:t>124,315.95</w:t>
                    </w:r>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1"/>
                        <w:szCs w:val="21"/>
                      </w:rPr>
                    </w:pPr>
                    <w:r>
                      <w:rPr>
                        <w:sz w:val="21"/>
                        <w:szCs w:val="21"/>
                      </w:rPr>
                      <w:t>226,357.47</w:t>
                    </w:r>
                  </w:p>
                </w:tc>
              </w:tr>
            </w:sdtContent>
          </w:sdt>
          <w:sdt>
            <w:sdtPr>
              <w:rPr>
                <w:sz w:val="21"/>
                <w:szCs w:val="21"/>
              </w:rPr>
              <w:alias w:val="采购商品接受劳务情况明细"/>
              <w:tag w:val="_GBC_0c9767805cb8416eaba14f759181aa29"/>
              <w:id w:val="24783407"/>
              <w:lock w:val="sdtLocked"/>
            </w:sdtPr>
            <w:sdtContent>
              <w:tr w:rsidR="00D50F8E">
                <w:trPr>
                  <w:cantSplit/>
                </w:trPr>
                <w:tc>
                  <w:tcPr>
                    <w:tcW w:w="4283"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both"/>
                      <w:rPr>
                        <w:sz w:val="21"/>
                        <w:szCs w:val="21"/>
                      </w:rPr>
                    </w:pPr>
                    <w:r>
                      <w:rPr>
                        <w:sz w:val="21"/>
                        <w:szCs w:val="21"/>
                      </w:rPr>
                      <w:t>柳州市强实科技有限公司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1"/>
                        <w:szCs w:val="21"/>
                      </w:rPr>
                    </w:pPr>
                    <w:r>
                      <w:rPr>
                        <w:sz w:val="21"/>
                        <w:szCs w:val="21"/>
                      </w:rPr>
                      <w:t>水泥</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1"/>
                        <w:szCs w:val="21"/>
                      </w:rPr>
                    </w:pPr>
                    <w:r>
                      <w:rPr>
                        <w:sz w:val="21"/>
                        <w:szCs w:val="21"/>
                      </w:rPr>
                      <w:t>32.92</w:t>
                    </w:r>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1"/>
                        <w:szCs w:val="21"/>
                      </w:rPr>
                    </w:pPr>
                    <w:r>
                      <w:rPr>
                        <w:sz w:val="21"/>
                        <w:szCs w:val="21"/>
                      </w:rPr>
                      <w:t>43.85</w:t>
                    </w:r>
                  </w:p>
                </w:tc>
              </w:tr>
            </w:sdtContent>
          </w:sdt>
          <w:sdt>
            <w:sdtPr>
              <w:rPr>
                <w:sz w:val="21"/>
                <w:szCs w:val="21"/>
              </w:rPr>
              <w:alias w:val="采购商品接受劳务情况明细"/>
              <w:tag w:val="_GBC_0c9767805cb8416eaba14f759181aa29"/>
              <w:id w:val="24783408"/>
              <w:lock w:val="sdtLocked"/>
            </w:sdtPr>
            <w:sdtContent>
              <w:tr w:rsidR="00D50F8E">
                <w:trPr>
                  <w:cantSplit/>
                </w:trPr>
                <w:tc>
                  <w:tcPr>
                    <w:tcW w:w="4283"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both"/>
                      <w:rPr>
                        <w:sz w:val="21"/>
                        <w:szCs w:val="21"/>
                      </w:rPr>
                    </w:pPr>
                    <w:r>
                      <w:rPr>
                        <w:sz w:val="21"/>
                        <w:szCs w:val="21"/>
                      </w:rPr>
                      <w:t>柳州大公工程建设监理有限责任公司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1"/>
                        <w:szCs w:val="21"/>
                      </w:rPr>
                    </w:pPr>
                    <w:r>
                      <w:rPr>
                        <w:sz w:val="21"/>
                        <w:szCs w:val="21"/>
                      </w:rPr>
                      <w:t>监理费</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1"/>
                        <w:szCs w:val="21"/>
                      </w:rPr>
                    </w:pPr>
                    <w:r>
                      <w:rPr>
                        <w:sz w:val="21"/>
                        <w:szCs w:val="21"/>
                      </w:rPr>
                      <w:t>-</w:t>
                    </w:r>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1"/>
                        <w:szCs w:val="21"/>
                      </w:rPr>
                    </w:pPr>
                    <w:r>
                      <w:rPr>
                        <w:sz w:val="21"/>
                        <w:szCs w:val="21"/>
                      </w:rPr>
                      <w:t>74.78</w:t>
                    </w:r>
                  </w:p>
                </w:tc>
              </w:tr>
            </w:sdtContent>
          </w:sdt>
          <w:sdt>
            <w:sdtPr>
              <w:rPr>
                <w:sz w:val="21"/>
                <w:szCs w:val="21"/>
              </w:rPr>
              <w:alias w:val="采购商品接受劳务情况明细"/>
              <w:tag w:val="_GBC_0c9767805cb8416eaba14f759181aa29"/>
              <w:id w:val="24783409"/>
              <w:lock w:val="sdtLocked"/>
            </w:sdtPr>
            <w:sdtContent>
              <w:tr w:rsidR="00D50F8E">
                <w:trPr>
                  <w:cantSplit/>
                </w:trPr>
                <w:tc>
                  <w:tcPr>
                    <w:tcW w:w="4283"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both"/>
                      <w:rPr>
                        <w:sz w:val="21"/>
                        <w:szCs w:val="21"/>
                      </w:rPr>
                    </w:pPr>
                    <w:r>
                      <w:rPr>
                        <w:sz w:val="21"/>
                        <w:szCs w:val="21"/>
                      </w:rPr>
                      <w:t>广西柳钢红星园艺有限公司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1"/>
                        <w:szCs w:val="21"/>
                      </w:rPr>
                    </w:pPr>
                    <w:r>
                      <w:rPr>
                        <w:sz w:val="21"/>
                        <w:szCs w:val="21"/>
                      </w:rPr>
                      <w:t>农副食品</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1"/>
                        <w:szCs w:val="21"/>
                      </w:rPr>
                    </w:pPr>
                    <w:r>
                      <w:rPr>
                        <w:sz w:val="21"/>
                        <w:szCs w:val="21"/>
                      </w:rPr>
                      <w:t>1,061.31</w:t>
                    </w:r>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1"/>
                        <w:szCs w:val="21"/>
                      </w:rPr>
                    </w:pPr>
                    <w:r>
                      <w:rPr>
                        <w:sz w:val="21"/>
                        <w:szCs w:val="21"/>
                      </w:rPr>
                      <w:t>540.35</w:t>
                    </w:r>
                  </w:p>
                </w:tc>
              </w:tr>
            </w:sdtContent>
          </w:sdt>
          <w:sdt>
            <w:sdtPr>
              <w:rPr>
                <w:sz w:val="21"/>
                <w:szCs w:val="21"/>
              </w:rPr>
              <w:alias w:val="采购商品接受劳务情况明细"/>
              <w:tag w:val="_GBC_0c9767805cb8416eaba14f759181aa29"/>
              <w:id w:val="24783410"/>
              <w:lock w:val="sdtLocked"/>
            </w:sdtPr>
            <w:sdtContent>
              <w:tr w:rsidR="00D50F8E">
                <w:trPr>
                  <w:cantSplit/>
                </w:trPr>
                <w:tc>
                  <w:tcPr>
                    <w:tcW w:w="4283"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both"/>
                      <w:rPr>
                        <w:sz w:val="21"/>
                        <w:szCs w:val="21"/>
                      </w:rPr>
                    </w:pPr>
                    <w:r>
                      <w:rPr>
                        <w:sz w:val="21"/>
                        <w:szCs w:val="21"/>
                      </w:rPr>
                      <w:t>广西柳钢物流有限责任公司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1"/>
                        <w:szCs w:val="21"/>
                      </w:rPr>
                    </w:pPr>
                    <w:r>
                      <w:rPr>
                        <w:sz w:val="21"/>
                        <w:szCs w:val="21"/>
                      </w:rPr>
                      <w:t>运费</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1"/>
                        <w:szCs w:val="21"/>
                      </w:rPr>
                    </w:pPr>
                    <w:r>
                      <w:rPr>
                        <w:sz w:val="21"/>
                        <w:szCs w:val="21"/>
                      </w:rPr>
                      <w:t>0.21</w:t>
                    </w:r>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1"/>
                        <w:szCs w:val="21"/>
                      </w:rPr>
                    </w:pPr>
                    <w:r>
                      <w:rPr>
                        <w:sz w:val="21"/>
                        <w:szCs w:val="21"/>
                      </w:rPr>
                      <w:t>508.37</w:t>
                    </w:r>
                  </w:p>
                </w:tc>
              </w:tr>
            </w:sdtContent>
          </w:sdt>
          <w:sdt>
            <w:sdtPr>
              <w:rPr>
                <w:sz w:val="21"/>
                <w:szCs w:val="21"/>
              </w:rPr>
              <w:alias w:val="采购商品接受劳务情况明细"/>
              <w:tag w:val="_GBC_0c9767805cb8416eaba14f759181aa29"/>
              <w:id w:val="24783411"/>
              <w:lock w:val="sdtLocked"/>
            </w:sdtPr>
            <w:sdtContent>
              <w:tr w:rsidR="00D50F8E">
                <w:trPr>
                  <w:cantSplit/>
                </w:trPr>
                <w:tc>
                  <w:tcPr>
                    <w:tcW w:w="4283"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both"/>
                      <w:rPr>
                        <w:sz w:val="21"/>
                        <w:szCs w:val="21"/>
                      </w:rPr>
                    </w:pPr>
                    <w:r>
                      <w:rPr>
                        <w:sz w:val="21"/>
                        <w:szCs w:val="21"/>
                      </w:rPr>
                      <w:t>广西柳州新锐文化传媒有限责任公司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1"/>
                        <w:szCs w:val="21"/>
                      </w:rPr>
                    </w:pPr>
                    <w:r>
                      <w:rPr>
                        <w:sz w:val="21"/>
                        <w:szCs w:val="21"/>
                      </w:rPr>
                      <w:t>标牌制作</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1"/>
                        <w:szCs w:val="21"/>
                      </w:rPr>
                    </w:pPr>
                    <w:r>
                      <w:rPr>
                        <w:sz w:val="21"/>
                        <w:szCs w:val="21"/>
                      </w:rPr>
                      <w:t>267.48</w:t>
                    </w:r>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1"/>
                        <w:szCs w:val="21"/>
                      </w:rPr>
                    </w:pPr>
                    <w:r>
                      <w:rPr>
                        <w:sz w:val="21"/>
                        <w:szCs w:val="21"/>
                      </w:rPr>
                      <w:t>98.92</w:t>
                    </w:r>
                  </w:p>
                </w:tc>
              </w:tr>
            </w:sdtContent>
          </w:sdt>
          <w:sdt>
            <w:sdtPr>
              <w:rPr>
                <w:sz w:val="21"/>
                <w:szCs w:val="21"/>
              </w:rPr>
              <w:alias w:val="采购商品接受劳务情况明细"/>
              <w:tag w:val="_GBC_0c9767805cb8416eaba14f759181aa29"/>
              <w:id w:val="24783412"/>
              <w:lock w:val="sdtLocked"/>
            </w:sdtPr>
            <w:sdtContent>
              <w:tr w:rsidR="00D50F8E">
                <w:trPr>
                  <w:cantSplit/>
                </w:trPr>
                <w:tc>
                  <w:tcPr>
                    <w:tcW w:w="4283"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both"/>
                      <w:rPr>
                        <w:sz w:val="21"/>
                        <w:szCs w:val="21"/>
                      </w:rPr>
                    </w:pPr>
                    <w:r>
                      <w:rPr>
                        <w:sz w:val="21"/>
                        <w:szCs w:val="21"/>
                      </w:rPr>
                      <w:t>柳州市多元贸易有限责任公司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1"/>
                        <w:szCs w:val="21"/>
                      </w:rPr>
                    </w:pPr>
                    <w:r>
                      <w:rPr>
                        <w:sz w:val="21"/>
                        <w:szCs w:val="21"/>
                      </w:rPr>
                      <w:t>废钢</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1"/>
                        <w:szCs w:val="21"/>
                      </w:rPr>
                    </w:pPr>
                    <w:r>
                      <w:rPr>
                        <w:sz w:val="21"/>
                        <w:szCs w:val="21"/>
                      </w:rPr>
                      <w:t>1,037.42</w:t>
                    </w:r>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1"/>
                        <w:szCs w:val="21"/>
                      </w:rPr>
                    </w:pPr>
                    <w:r>
                      <w:rPr>
                        <w:sz w:val="21"/>
                        <w:szCs w:val="21"/>
                      </w:rPr>
                      <w:t>833.76</w:t>
                    </w:r>
                  </w:p>
                </w:tc>
              </w:tr>
            </w:sdtContent>
          </w:sdt>
          <w:sdt>
            <w:sdtPr>
              <w:rPr>
                <w:sz w:val="21"/>
                <w:szCs w:val="21"/>
              </w:rPr>
              <w:alias w:val="采购商品接受劳务情况明细"/>
              <w:tag w:val="_GBC_0c9767805cb8416eaba14f759181aa29"/>
              <w:id w:val="24783413"/>
              <w:lock w:val="sdtLocked"/>
            </w:sdtPr>
            <w:sdtContent>
              <w:tr w:rsidR="00D50F8E">
                <w:trPr>
                  <w:cantSplit/>
                </w:trPr>
                <w:tc>
                  <w:tcPr>
                    <w:tcW w:w="4283"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both"/>
                      <w:rPr>
                        <w:sz w:val="21"/>
                        <w:szCs w:val="21"/>
                      </w:rPr>
                    </w:pPr>
                    <w:r>
                      <w:rPr>
                        <w:sz w:val="21"/>
                        <w:szCs w:val="21"/>
                      </w:rPr>
                      <w:t>柳州市曼凯亚科技有限责任公司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1"/>
                        <w:szCs w:val="21"/>
                      </w:rPr>
                    </w:pPr>
                    <w:r>
                      <w:rPr>
                        <w:sz w:val="21"/>
                        <w:szCs w:val="21"/>
                      </w:rPr>
                      <w:t>劳保用品</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1"/>
                        <w:szCs w:val="21"/>
                      </w:rPr>
                    </w:pPr>
                    <w:r>
                      <w:rPr>
                        <w:sz w:val="21"/>
                        <w:szCs w:val="21"/>
                      </w:rPr>
                      <w:t>996.33</w:t>
                    </w:r>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1"/>
                        <w:szCs w:val="21"/>
                      </w:rPr>
                    </w:pPr>
                    <w:r>
                      <w:rPr>
                        <w:sz w:val="21"/>
                        <w:szCs w:val="21"/>
                      </w:rPr>
                      <w:t>237.12</w:t>
                    </w:r>
                  </w:p>
                </w:tc>
              </w:tr>
            </w:sdtContent>
          </w:sdt>
          <w:sdt>
            <w:sdtPr>
              <w:rPr>
                <w:sz w:val="21"/>
                <w:szCs w:val="21"/>
              </w:rPr>
              <w:alias w:val="采购商品接受劳务情况明细"/>
              <w:tag w:val="_GBC_0c9767805cb8416eaba14f759181aa29"/>
              <w:id w:val="24783414"/>
              <w:lock w:val="sdtLocked"/>
            </w:sdtPr>
            <w:sdtContent>
              <w:tr w:rsidR="00D50F8E">
                <w:trPr>
                  <w:cantSplit/>
                </w:trPr>
                <w:tc>
                  <w:tcPr>
                    <w:tcW w:w="4283"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both"/>
                      <w:rPr>
                        <w:sz w:val="21"/>
                        <w:szCs w:val="21"/>
                      </w:rPr>
                    </w:pPr>
                    <w:r>
                      <w:rPr>
                        <w:sz w:val="21"/>
                        <w:szCs w:val="21"/>
                      </w:rPr>
                      <w:t>柳州市盛鹏源环保科技有限公司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1"/>
                        <w:szCs w:val="21"/>
                      </w:rPr>
                    </w:pPr>
                    <w:r>
                      <w:rPr>
                        <w:sz w:val="21"/>
                        <w:szCs w:val="21"/>
                      </w:rPr>
                      <w:t>净、浊环水处理</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1"/>
                        <w:szCs w:val="21"/>
                      </w:rPr>
                    </w:pPr>
                    <w:r>
                      <w:rPr>
                        <w:sz w:val="21"/>
                        <w:szCs w:val="21"/>
                      </w:rPr>
                      <w:t>850.58</w:t>
                    </w:r>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1"/>
                        <w:szCs w:val="21"/>
                      </w:rPr>
                    </w:pPr>
                    <w:r>
                      <w:rPr>
                        <w:sz w:val="21"/>
                        <w:szCs w:val="21"/>
                      </w:rPr>
                      <w:t>966.15</w:t>
                    </w:r>
                  </w:p>
                </w:tc>
              </w:tr>
            </w:sdtContent>
          </w:sdt>
          <w:sdt>
            <w:sdtPr>
              <w:rPr>
                <w:sz w:val="21"/>
                <w:szCs w:val="21"/>
              </w:rPr>
              <w:alias w:val="采购商品接受劳务情况明细"/>
              <w:tag w:val="_GBC_0c9767805cb8416eaba14f759181aa29"/>
              <w:id w:val="24783415"/>
              <w:lock w:val="sdtLocked"/>
            </w:sdtPr>
            <w:sdtContent>
              <w:tr w:rsidR="00D50F8E">
                <w:trPr>
                  <w:cantSplit/>
                </w:trPr>
                <w:tc>
                  <w:tcPr>
                    <w:tcW w:w="4283"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both"/>
                      <w:rPr>
                        <w:sz w:val="21"/>
                        <w:szCs w:val="21"/>
                      </w:rPr>
                    </w:pPr>
                    <w:r>
                      <w:rPr>
                        <w:sz w:val="21"/>
                        <w:szCs w:val="21"/>
                      </w:rPr>
                      <w:t>广西柳钢资产经营管理有限公司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1"/>
                        <w:szCs w:val="21"/>
                      </w:rPr>
                    </w:pPr>
                    <w:r>
                      <w:rPr>
                        <w:sz w:val="21"/>
                        <w:szCs w:val="21"/>
                      </w:rPr>
                      <w:t>煤碳</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1"/>
                        <w:szCs w:val="21"/>
                      </w:rPr>
                    </w:pPr>
                    <w:r>
                      <w:rPr>
                        <w:sz w:val="21"/>
                        <w:szCs w:val="21"/>
                      </w:rPr>
                      <w:t>7,705.48</w:t>
                    </w:r>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1"/>
                        <w:szCs w:val="21"/>
                      </w:rPr>
                    </w:pPr>
                    <w:r>
                      <w:rPr>
                        <w:sz w:val="21"/>
                        <w:szCs w:val="21"/>
                      </w:rPr>
                      <w:t>6,075.04</w:t>
                    </w:r>
                  </w:p>
                </w:tc>
              </w:tr>
            </w:sdtContent>
          </w:sdt>
          <w:sdt>
            <w:sdtPr>
              <w:rPr>
                <w:sz w:val="21"/>
                <w:szCs w:val="21"/>
              </w:rPr>
              <w:alias w:val="采购商品接受劳务情况明细"/>
              <w:tag w:val="_GBC_0c9767805cb8416eaba14f759181aa29"/>
              <w:id w:val="24783416"/>
              <w:lock w:val="sdtLocked"/>
            </w:sdtPr>
            <w:sdtContent>
              <w:tr w:rsidR="00D50F8E">
                <w:trPr>
                  <w:cantSplit/>
                </w:trPr>
                <w:tc>
                  <w:tcPr>
                    <w:tcW w:w="4283"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both"/>
                      <w:rPr>
                        <w:sz w:val="21"/>
                        <w:szCs w:val="21"/>
                      </w:rPr>
                    </w:pPr>
                    <w:r>
                      <w:rPr>
                        <w:sz w:val="21"/>
                        <w:szCs w:val="21"/>
                      </w:rPr>
                      <w:t>柳州兴远劳务有限公司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1"/>
                        <w:szCs w:val="21"/>
                      </w:rPr>
                    </w:pPr>
                    <w:r>
                      <w:rPr>
                        <w:sz w:val="21"/>
                        <w:szCs w:val="21"/>
                      </w:rPr>
                      <w:t>劳务</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1"/>
                        <w:szCs w:val="21"/>
                      </w:rPr>
                    </w:pPr>
                    <w:r>
                      <w:rPr>
                        <w:sz w:val="21"/>
                        <w:szCs w:val="21"/>
                      </w:rPr>
                      <w:t>4,888.41</w:t>
                    </w:r>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1"/>
                        <w:szCs w:val="21"/>
                      </w:rPr>
                    </w:pPr>
                    <w:r>
                      <w:rPr>
                        <w:sz w:val="21"/>
                        <w:szCs w:val="21"/>
                      </w:rPr>
                      <w:t>3,265.86</w:t>
                    </w:r>
                  </w:p>
                </w:tc>
              </w:tr>
            </w:sdtContent>
          </w:sdt>
          <w:sdt>
            <w:sdtPr>
              <w:rPr>
                <w:sz w:val="21"/>
                <w:szCs w:val="21"/>
              </w:rPr>
              <w:alias w:val="采购商品接受劳务情况明细"/>
              <w:tag w:val="_GBC_0c9767805cb8416eaba14f759181aa29"/>
              <w:id w:val="24783417"/>
              <w:lock w:val="sdtLocked"/>
            </w:sdtPr>
            <w:sdtContent>
              <w:tr w:rsidR="00D50F8E">
                <w:trPr>
                  <w:cantSplit/>
                </w:trPr>
                <w:tc>
                  <w:tcPr>
                    <w:tcW w:w="4283"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both"/>
                      <w:rPr>
                        <w:sz w:val="21"/>
                        <w:szCs w:val="21"/>
                      </w:rPr>
                    </w:pPr>
                    <w:r>
                      <w:rPr>
                        <w:sz w:val="21"/>
                        <w:szCs w:val="21"/>
                      </w:rPr>
                      <w:t>柳州市惕艾惕冶金余热发电有限公司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1"/>
                        <w:szCs w:val="21"/>
                      </w:rPr>
                    </w:pPr>
                    <w:r>
                      <w:rPr>
                        <w:sz w:val="21"/>
                        <w:szCs w:val="21"/>
                      </w:rPr>
                      <w:t>工业水</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1"/>
                        <w:szCs w:val="21"/>
                      </w:rPr>
                    </w:pPr>
                    <w:r>
                      <w:rPr>
                        <w:sz w:val="21"/>
                        <w:szCs w:val="21"/>
                      </w:rPr>
                      <w:t>10.08</w:t>
                    </w:r>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1"/>
                        <w:szCs w:val="21"/>
                      </w:rPr>
                    </w:pPr>
                    <w:r>
                      <w:rPr>
                        <w:sz w:val="21"/>
                        <w:szCs w:val="21"/>
                      </w:rPr>
                      <w:t>12.84</w:t>
                    </w:r>
                  </w:p>
                </w:tc>
              </w:tr>
            </w:sdtContent>
          </w:sdt>
          <w:sdt>
            <w:sdtPr>
              <w:rPr>
                <w:sz w:val="21"/>
                <w:szCs w:val="21"/>
              </w:rPr>
              <w:alias w:val="采购商品接受劳务情况明细"/>
              <w:tag w:val="_GBC_0c9767805cb8416eaba14f759181aa29"/>
              <w:id w:val="24783418"/>
              <w:lock w:val="sdtLocked"/>
            </w:sdtPr>
            <w:sdtContent>
              <w:tr w:rsidR="00D50F8E">
                <w:trPr>
                  <w:cantSplit/>
                </w:trPr>
                <w:tc>
                  <w:tcPr>
                    <w:tcW w:w="4283"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both"/>
                      <w:rPr>
                        <w:sz w:val="21"/>
                        <w:szCs w:val="21"/>
                      </w:rPr>
                    </w:pPr>
                    <w:r>
                      <w:rPr>
                        <w:sz w:val="21"/>
                        <w:szCs w:val="21"/>
                      </w:rPr>
                      <w:t>广西华锐钢铁工程设计咨询有限责任公司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1"/>
                        <w:szCs w:val="21"/>
                      </w:rPr>
                    </w:pPr>
                    <w:r>
                      <w:rPr>
                        <w:sz w:val="21"/>
                        <w:szCs w:val="21"/>
                      </w:rPr>
                      <w:t>工程设计</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1"/>
                        <w:szCs w:val="21"/>
                      </w:rPr>
                    </w:pPr>
                    <w:r>
                      <w:rPr>
                        <w:sz w:val="21"/>
                        <w:szCs w:val="21"/>
                      </w:rPr>
                      <w:t>279.23</w:t>
                    </w:r>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1"/>
                        <w:szCs w:val="21"/>
                      </w:rPr>
                    </w:pPr>
                    <w:r>
                      <w:rPr>
                        <w:sz w:val="21"/>
                        <w:szCs w:val="21"/>
                      </w:rPr>
                      <w:t>686.85</w:t>
                    </w:r>
                  </w:p>
                </w:tc>
              </w:tr>
            </w:sdtContent>
          </w:sdt>
          <w:sdt>
            <w:sdtPr>
              <w:rPr>
                <w:sz w:val="21"/>
                <w:szCs w:val="21"/>
              </w:rPr>
              <w:alias w:val="采购商品接受劳务情况明细"/>
              <w:tag w:val="_GBC_0c9767805cb8416eaba14f759181aa29"/>
              <w:id w:val="24783419"/>
              <w:lock w:val="sdtLocked"/>
            </w:sdtPr>
            <w:sdtContent>
              <w:tr w:rsidR="00D50F8E">
                <w:trPr>
                  <w:cantSplit/>
                </w:trPr>
                <w:tc>
                  <w:tcPr>
                    <w:tcW w:w="4283"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both"/>
                      <w:rPr>
                        <w:sz w:val="21"/>
                        <w:szCs w:val="21"/>
                      </w:rPr>
                    </w:pPr>
                    <w:r>
                      <w:rPr>
                        <w:sz w:val="21"/>
                        <w:szCs w:val="21"/>
                      </w:rPr>
                      <w:t>广西柳钢环保股份有限公司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1"/>
                        <w:szCs w:val="21"/>
                      </w:rPr>
                    </w:pPr>
                    <w:r>
                      <w:rPr>
                        <w:sz w:val="21"/>
                        <w:szCs w:val="21"/>
                      </w:rPr>
                      <w:t>委托加工</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1"/>
                        <w:szCs w:val="21"/>
                      </w:rPr>
                    </w:pPr>
                    <w:r>
                      <w:rPr>
                        <w:sz w:val="21"/>
                        <w:szCs w:val="21"/>
                      </w:rPr>
                      <w:t>4,794.43</w:t>
                    </w:r>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1"/>
                        <w:szCs w:val="21"/>
                      </w:rPr>
                    </w:pPr>
                    <w:r>
                      <w:rPr>
                        <w:sz w:val="21"/>
                        <w:szCs w:val="21"/>
                      </w:rPr>
                      <w:t>-  </w:t>
                    </w:r>
                  </w:p>
                </w:tc>
              </w:tr>
            </w:sdtContent>
          </w:sdt>
          <w:sdt>
            <w:sdtPr>
              <w:rPr>
                <w:sz w:val="21"/>
                <w:szCs w:val="21"/>
              </w:rPr>
              <w:alias w:val="采购商品接受劳务情况明细"/>
              <w:tag w:val="_GBC_0c9767805cb8416eaba14f759181aa29"/>
              <w:id w:val="24783420"/>
              <w:lock w:val="sdtLocked"/>
            </w:sdtPr>
            <w:sdtContent>
              <w:tr w:rsidR="00D50F8E">
                <w:trPr>
                  <w:cantSplit/>
                </w:trPr>
                <w:tc>
                  <w:tcPr>
                    <w:tcW w:w="4283"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both"/>
                      <w:rPr>
                        <w:sz w:val="21"/>
                        <w:szCs w:val="21"/>
                      </w:rPr>
                    </w:pPr>
                    <w:r>
                      <w:rPr>
                        <w:sz w:val="21"/>
                        <w:szCs w:val="21"/>
                      </w:rPr>
                      <w:t>十一冶建设集团有限责任公司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1"/>
                        <w:szCs w:val="21"/>
                      </w:rPr>
                    </w:pPr>
                    <w:r>
                      <w:rPr>
                        <w:sz w:val="21"/>
                        <w:szCs w:val="21"/>
                      </w:rPr>
                      <w:t>工程建设</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1"/>
                        <w:szCs w:val="21"/>
                      </w:rPr>
                    </w:pPr>
                    <w:r>
                      <w:rPr>
                        <w:sz w:val="21"/>
                        <w:szCs w:val="21"/>
                      </w:rPr>
                      <w:t>1,344.62</w:t>
                    </w:r>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1"/>
                        <w:szCs w:val="21"/>
                      </w:rPr>
                    </w:pPr>
                    <w:r>
                      <w:rPr>
                        <w:sz w:val="21"/>
                        <w:szCs w:val="21"/>
                      </w:rPr>
                      <w:t>-  </w:t>
                    </w:r>
                  </w:p>
                </w:tc>
              </w:tr>
            </w:sdtContent>
          </w:sdt>
          <w:sdt>
            <w:sdtPr>
              <w:rPr>
                <w:sz w:val="21"/>
                <w:szCs w:val="21"/>
              </w:rPr>
              <w:alias w:val="采购商品接受劳务情况明细"/>
              <w:tag w:val="_GBC_0c9767805cb8416eaba14f759181aa29"/>
              <w:id w:val="24783421"/>
              <w:lock w:val="sdtLocked"/>
            </w:sdtPr>
            <w:sdtContent>
              <w:tr w:rsidR="00D50F8E">
                <w:trPr>
                  <w:cantSplit/>
                </w:trPr>
                <w:tc>
                  <w:tcPr>
                    <w:tcW w:w="4283"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both"/>
                      <w:rPr>
                        <w:sz w:val="21"/>
                        <w:szCs w:val="21"/>
                      </w:rPr>
                    </w:pPr>
                    <w:r>
                      <w:rPr>
                        <w:sz w:val="21"/>
                        <w:szCs w:val="21"/>
                      </w:rPr>
                      <w:t>广西柳州岑海金属材料有限公司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1"/>
                        <w:szCs w:val="21"/>
                      </w:rPr>
                    </w:pPr>
                    <w:r>
                      <w:rPr>
                        <w:sz w:val="21"/>
                        <w:szCs w:val="21"/>
                      </w:rPr>
                      <w:t>钢材</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1"/>
                        <w:szCs w:val="21"/>
                      </w:rPr>
                    </w:pPr>
                    <w:r>
                      <w:rPr>
                        <w:sz w:val="21"/>
                        <w:szCs w:val="21"/>
                      </w:rPr>
                      <w:t>5,784.40</w:t>
                    </w:r>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1"/>
                        <w:szCs w:val="21"/>
                      </w:rPr>
                    </w:pPr>
                    <w:r>
                      <w:rPr>
                        <w:sz w:val="21"/>
                        <w:szCs w:val="21"/>
                      </w:rPr>
                      <w:t>-  </w:t>
                    </w:r>
                  </w:p>
                </w:tc>
              </w:tr>
            </w:sdtContent>
          </w:sdt>
          <w:sdt>
            <w:sdtPr>
              <w:rPr>
                <w:sz w:val="21"/>
                <w:szCs w:val="21"/>
              </w:rPr>
              <w:alias w:val="采购商品接受劳务情况明细"/>
              <w:tag w:val="_GBC_0c9767805cb8416eaba14f759181aa29"/>
              <w:id w:val="24783422"/>
              <w:lock w:val="sdtLocked"/>
            </w:sdtPr>
            <w:sdtContent>
              <w:tr w:rsidR="00D50F8E">
                <w:trPr>
                  <w:cantSplit/>
                </w:trPr>
                <w:tc>
                  <w:tcPr>
                    <w:tcW w:w="4283"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both"/>
                      <w:rPr>
                        <w:sz w:val="21"/>
                        <w:szCs w:val="21"/>
                      </w:rPr>
                    </w:pPr>
                    <w:r>
                      <w:rPr>
                        <w:sz w:val="21"/>
                        <w:szCs w:val="21"/>
                      </w:rPr>
                      <w:t>柳州市雀丰食品厂</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1"/>
                        <w:szCs w:val="21"/>
                      </w:rPr>
                    </w:pPr>
                    <w:r>
                      <w:rPr>
                        <w:sz w:val="21"/>
                        <w:szCs w:val="21"/>
                      </w:rPr>
                      <w:t>食品</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1"/>
                        <w:szCs w:val="21"/>
                      </w:rPr>
                    </w:pPr>
                    <w:r>
                      <w:rPr>
                        <w:sz w:val="21"/>
                        <w:szCs w:val="21"/>
                      </w:rPr>
                      <w:t>755.10</w:t>
                    </w:r>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1"/>
                        <w:szCs w:val="21"/>
                      </w:rPr>
                    </w:pPr>
                    <w:r>
                      <w:rPr>
                        <w:sz w:val="21"/>
                        <w:szCs w:val="21"/>
                      </w:rPr>
                      <w:t>-  </w:t>
                    </w:r>
                  </w:p>
                </w:tc>
              </w:tr>
            </w:sdtContent>
          </w:sdt>
          <w:sdt>
            <w:sdtPr>
              <w:rPr>
                <w:sz w:val="21"/>
                <w:szCs w:val="21"/>
              </w:rPr>
              <w:alias w:val="采购商品接受劳务情况明细"/>
              <w:tag w:val="_GBC_0c9767805cb8416eaba14f759181aa29"/>
              <w:id w:val="24783423"/>
              <w:lock w:val="sdtLocked"/>
            </w:sdtPr>
            <w:sdtContent>
              <w:tr w:rsidR="00D50F8E">
                <w:trPr>
                  <w:cantSplit/>
                </w:trPr>
                <w:tc>
                  <w:tcPr>
                    <w:tcW w:w="4283"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both"/>
                      <w:rPr>
                        <w:sz w:val="21"/>
                        <w:szCs w:val="21"/>
                      </w:rPr>
                    </w:pPr>
                    <w:r>
                      <w:rPr>
                        <w:sz w:val="21"/>
                        <w:szCs w:val="21"/>
                      </w:rPr>
                      <w:t>柳州市钢城饮料厂</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1"/>
                        <w:szCs w:val="21"/>
                      </w:rPr>
                    </w:pPr>
                    <w:r>
                      <w:rPr>
                        <w:sz w:val="21"/>
                        <w:szCs w:val="21"/>
                      </w:rPr>
                      <w:t>食品</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1"/>
                        <w:szCs w:val="21"/>
                      </w:rPr>
                    </w:pPr>
                    <w:r>
                      <w:rPr>
                        <w:sz w:val="21"/>
                        <w:szCs w:val="21"/>
                      </w:rPr>
                      <w:t>161.62</w:t>
                    </w:r>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1"/>
                        <w:szCs w:val="21"/>
                      </w:rPr>
                    </w:pPr>
                    <w:r>
                      <w:rPr>
                        <w:sz w:val="21"/>
                        <w:szCs w:val="21"/>
                      </w:rPr>
                      <w:t>-  </w:t>
                    </w:r>
                  </w:p>
                </w:tc>
              </w:tr>
            </w:sdtContent>
          </w:sdt>
          <w:sdt>
            <w:sdtPr>
              <w:rPr>
                <w:sz w:val="21"/>
                <w:szCs w:val="21"/>
              </w:rPr>
              <w:alias w:val="采购商品接受劳务情况明细"/>
              <w:tag w:val="_GBC_0c9767805cb8416eaba14f759181aa29"/>
              <w:id w:val="24783424"/>
              <w:lock w:val="sdtLocked"/>
            </w:sdtPr>
            <w:sdtContent>
              <w:tr w:rsidR="00D50F8E">
                <w:trPr>
                  <w:cantSplit/>
                </w:trPr>
                <w:tc>
                  <w:tcPr>
                    <w:tcW w:w="4283"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both"/>
                      <w:rPr>
                        <w:sz w:val="21"/>
                        <w:szCs w:val="21"/>
                      </w:rPr>
                    </w:pPr>
                    <w:r>
                      <w:rPr>
                        <w:sz w:val="21"/>
                        <w:szCs w:val="21"/>
                      </w:rPr>
                      <w:t>广西柳钢实业有限公司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1"/>
                        <w:szCs w:val="21"/>
                      </w:rPr>
                    </w:pPr>
                    <w:r>
                      <w:rPr>
                        <w:sz w:val="21"/>
                        <w:szCs w:val="21"/>
                      </w:rPr>
                      <w:t>混凝土等</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1"/>
                        <w:szCs w:val="21"/>
                      </w:rPr>
                    </w:pPr>
                    <w:r>
                      <w:rPr>
                        <w:sz w:val="21"/>
                        <w:szCs w:val="21"/>
                      </w:rPr>
                      <w:t>1,183.86</w:t>
                    </w:r>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1"/>
                        <w:szCs w:val="21"/>
                      </w:rPr>
                    </w:pPr>
                    <w:r>
                      <w:rPr>
                        <w:sz w:val="21"/>
                        <w:szCs w:val="21"/>
                      </w:rPr>
                      <w:t>-  </w:t>
                    </w:r>
                  </w:p>
                </w:tc>
              </w:tr>
            </w:sdtContent>
          </w:sdt>
          <w:sdt>
            <w:sdtPr>
              <w:rPr>
                <w:sz w:val="21"/>
                <w:szCs w:val="21"/>
              </w:rPr>
              <w:alias w:val="采购商品接受劳务情况明细"/>
              <w:tag w:val="_GBC_0c9767805cb8416eaba14f759181aa29"/>
              <w:id w:val="24783425"/>
              <w:lock w:val="sdtLocked"/>
            </w:sdtPr>
            <w:sdtContent>
              <w:tr w:rsidR="00D50F8E">
                <w:trPr>
                  <w:cantSplit/>
                </w:trPr>
                <w:tc>
                  <w:tcPr>
                    <w:tcW w:w="4283"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both"/>
                      <w:rPr>
                        <w:sz w:val="21"/>
                        <w:szCs w:val="21"/>
                      </w:rPr>
                    </w:pPr>
                    <w:r>
                      <w:rPr>
                        <w:sz w:val="21"/>
                        <w:szCs w:val="21"/>
                      </w:rPr>
                      <w:t>柳州山海科技股份有限公司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1"/>
                        <w:szCs w:val="21"/>
                      </w:rPr>
                    </w:pPr>
                    <w:r>
                      <w:rPr>
                        <w:sz w:val="21"/>
                        <w:szCs w:val="21"/>
                      </w:rPr>
                      <w:t>生石灰粉</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1"/>
                        <w:szCs w:val="21"/>
                      </w:rPr>
                    </w:pPr>
                    <w:r>
                      <w:rPr>
                        <w:sz w:val="21"/>
                        <w:szCs w:val="21"/>
                      </w:rPr>
                      <w:t>4,162.40</w:t>
                    </w:r>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D50F8E" w:rsidRDefault="00D50F8E">
                    <w:pPr>
                      <w:jc w:val="right"/>
                      <w:rPr>
                        <w:sz w:val="21"/>
                        <w:szCs w:val="21"/>
                      </w:rPr>
                    </w:pPr>
                  </w:p>
                </w:tc>
              </w:tr>
            </w:sdtContent>
          </w:sdt>
          <w:sdt>
            <w:sdtPr>
              <w:rPr>
                <w:sz w:val="21"/>
                <w:szCs w:val="21"/>
              </w:rPr>
              <w:alias w:val="采购商品接受劳务情况明细"/>
              <w:tag w:val="_GBC_0c9767805cb8416eaba14f759181aa29"/>
              <w:id w:val="24783426"/>
              <w:lock w:val="sdtLocked"/>
            </w:sdtPr>
            <w:sdtContent>
              <w:tr w:rsidR="00D50F8E">
                <w:trPr>
                  <w:cantSplit/>
                </w:trPr>
                <w:tc>
                  <w:tcPr>
                    <w:tcW w:w="4283"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1"/>
                        <w:szCs w:val="21"/>
                      </w:rPr>
                    </w:pPr>
                    <w:r>
                      <w:rPr>
                        <w:sz w:val="21"/>
                        <w:szCs w:val="21"/>
                      </w:rPr>
                      <w:t>合计</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50F8E" w:rsidRDefault="00D50F8E">
                    <w:pPr>
                      <w:jc w:val="center"/>
                      <w:rPr>
                        <w:sz w:val="21"/>
                        <w:szCs w:val="21"/>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1"/>
                        <w:szCs w:val="21"/>
                      </w:rPr>
                    </w:pPr>
                    <w:r>
                      <w:rPr>
                        <w:sz w:val="21"/>
                        <w:szCs w:val="21"/>
                      </w:rPr>
                      <w:t>636,471.96</w:t>
                    </w:r>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sz w:val="21"/>
                        <w:szCs w:val="21"/>
                      </w:rPr>
                    </w:pPr>
                    <w:r>
                      <w:rPr>
                        <w:sz w:val="21"/>
                        <w:szCs w:val="21"/>
                      </w:rPr>
                      <w:t>746,871.21</w:t>
                    </w:r>
                  </w:p>
                </w:tc>
              </w:tr>
            </w:sdtContent>
          </w:sdt>
        </w:tbl>
        <w:p w:rsidR="00D50F8E" w:rsidRDefault="00127914">
          <w:pPr>
            <w:jc w:val="right"/>
            <w:rPr>
              <w:rFonts w:cs="Cambria"/>
              <w:b/>
              <w:bCs/>
              <w:sz w:val="21"/>
              <w:szCs w:val="21"/>
            </w:rPr>
          </w:pPr>
        </w:p>
      </w:sdtContent>
    </w:sdt>
    <w:sdt>
      <w:sdtPr>
        <w:rPr>
          <w:rFonts w:hint="eastAsia"/>
          <w:szCs w:val="21"/>
        </w:rPr>
        <w:alias w:val="模块:出售商品/提供劳务情况"/>
        <w:tag w:val="_GBC_a4e1c0efe9f741ecbb648a33c9afb8fd"/>
        <w:id w:val="24783475"/>
        <w:lock w:val="sdtLocked"/>
        <w:placeholder>
          <w:docPart w:val="GBC22222222222222222222222222222"/>
        </w:placeholder>
      </w:sdtPr>
      <w:sdtEndPr>
        <w:rPr>
          <w:rFonts w:cs="Cambria"/>
        </w:rPr>
      </w:sdtEndPr>
      <w:sdtContent>
        <w:p w:rsidR="00D50F8E" w:rsidRDefault="001C6035">
          <w:pPr>
            <w:ind w:rightChars="-369" w:right="-886"/>
            <w:rPr>
              <w:szCs w:val="21"/>
            </w:rPr>
          </w:pPr>
          <w:r>
            <w:rPr>
              <w:rFonts w:hint="eastAsia"/>
              <w:szCs w:val="21"/>
            </w:rPr>
            <w:t>出售商品/提供劳务情况表</w:t>
          </w:r>
        </w:p>
        <w:sdt>
          <w:sdtPr>
            <w:rPr>
              <w:szCs w:val="21"/>
            </w:rPr>
            <w:alias w:val="是否适用：出售商品或提供劳务情况表[双击切换]"/>
            <w:tag w:val="_GBC_18ae630e2f3641959d3a9fc1a3f3ccf3"/>
            <w:id w:val="24783428"/>
            <w:lock w:val="sdtContentLocked"/>
          </w:sdtPr>
          <w:sdtContent>
            <w:p w:rsidR="00D50F8E" w:rsidRDefault="00127914">
              <w:pPr>
                <w:ind w:rightChars="-369" w:right="-886"/>
                <w:rPr>
                  <w:szCs w:val="21"/>
                </w:rPr>
              </w:pPr>
              <w:r>
                <w:rPr>
                  <w:szCs w:val="21"/>
                </w:rPr>
                <w:fldChar w:fldCharType="begin"/>
              </w:r>
              <w:r w:rsidR="001C6035">
                <w:rPr>
                  <w:szCs w:val="21"/>
                </w:rPr>
                <w:instrText xml:space="preserve"> MACROBUTTON  SnrToggleCheckbox √适用  </w:instrText>
              </w:r>
              <w:r>
                <w:rPr>
                  <w:szCs w:val="21"/>
                </w:rPr>
                <w:fldChar w:fldCharType="end"/>
              </w:r>
              <w:r>
                <w:rPr>
                  <w:szCs w:val="21"/>
                </w:rPr>
                <w:fldChar w:fldCharType="begin"/>
              </w:r>
              <w:r w:rsidR="001C6035">
                <w:rPr>
                  <w:szCs w:val="21"/>
                </w:rPr>
                <w:instrText xml:space="preserve">MACROBUTTON  SnrToggleCheckbox □不适用 </w:instrText>
              </w:r>
              <w:r>
                <w:rPr>
                  <w:szCs w:val="21"/>
                </w:rPr>
                <w:fldChar w:fldCharType="end"/>
              </w:r>
            </w:p>
          </w:sdtContent>
        </w:sdt>
        <w:p w:rsidR="00D50F8E" w:rsidRDefault="001C6035">
          <w:pPr>
            <w:tabs>
              <w:tab w:val="left" w:pos="3870"/>
            </w:tabs>
            <w:jc w:val="center"/>
            <w:rPr>
              <w:rFonts w:cs="Cambria"/>
              <w:sz w:val="20"/>
              <w:szCs w:val="20"/>
            </w:rPr>
          </w:pPr>
          <w:r>
            <w:rPr>
              <w:rFonts w:hint="eastAsia"/>
              <w:sz w:val="20"/>
              <w:szCs w:val="20"/>
            </w:rPr>
            <w:t xml:space="preserve">                                                         </w:t>
          </w:r>
          <w:r>
            <w:rPr>
              <w:sz w:val="20"/>
              <w:szCs w:val="20"/>
            </w:rPr>
            <w:t>单位</w:t>
          </w:r>
          <w:r>
            <w:rPr>
              <w:rFonts w:hint="eastAsia"/>
              <w:sz w:val="20"/>
              <w:szCs w:val="20"/>
            </w:rPr>
            <w:t>：</w:t>
          </w:r>
          <w:sdt>
            <w:sdtPr>
              <w:rPr>
                <w:sz w:val="20"/>
                <w:szCs w:val="20"/>
              </w:rPr>
              <w:alias w:val="单位：出售商品提供劳务情况表"/>
              <w:tag w:val="_GBC_d53494f853ed4767a511f9c2c780c566"/>
              <w:id w:val="24783429"/>
              <w:lock w:val="sdtLocked"/>
              <w:comboBox>
                <w:listItem w:displayText="元" w:value="1"/>
                <w:listItem w:displayText="千元" w:value="1000"/>
                <w:listItem w:displayText="万元" w:value="10000"/>
                <w:listItem w:displayText="百万元" w:value="1000000"/>
                <w:listItem w:displayText="亿元" w:value="100000000"/>
              </w:comboBox>
            </w:sdtPr>
            <w:sdtContent>
              <w:r>
                <w:rPr>
                  <w:sz w:val="20"/>
                  <w:szCs w:val="20"/>
                </w:rPr>
                <w:t>万元</w:t>
              </w:r>
            </w:sdtContent>
          </w:sdt>
          <w:r>
            <w:rPr>
              <w:sz w:val="20"/>
              <w:szCs w:val="20"/>
            </w:rPr>
            <w:t xml:space="preserve">  币种：</w:t>
          </w:r>
          <w:sdt>
            <w:sdtPr>
              <w:rPr>
                <w:sz w:val="20"/>
                <w:szCs w:val="20"/>
              </w:rPr>
              <w:alias w:val="币种：出售商品提供劳务情况表"/>
              <w:tag w:val="_GBC_d298f57687684d2eafef1d8c13d51722"/>
              <w:id w:val="24783430"/>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sz w:val="20"/>
                  <w:szCs w:val="20"/>
                </w:rPr>
                <w:t>人民币</w:t>
              </w:r>
            </w:sdtContent>
          </w:sdt>
        </w:p>
        <w:tbl>
          <w:tblPr>
            <w:tblStyle w:val="Style99"/>
            <w:tblW w:w="8893" w:type="dxa"/>
            <w:tblInd w:w="0"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4A0"/>
          </w:tblPr>
          <w:tblGrid>
            <w:gridCol w:w="4425"/>
            <w:gridCol w:w="1275"/>
            <w:gridCol w:w="1418"/>
            <w:gridCol w:w="1775"/>
          </w:tblGrid>
          <w:tr w:rsidR="00D50F8E">
            <w:trPr>
              <w:cantSplit/>
              <w:trHeight w:val="273"/>
            </w:trPr>
            <w:sdt>
              <w:sdtPr>
                <w:rPr>
                  <w:sz w:val="20"/>
                  <w:szCs w:val="20"/>
                </w:rPr>
                <w:tag w:val="_PLD_70510986aab647e99b00ba57c32e64cd"/>
                <w:id w:val="24783431"/>
                <w:lock w:val="sdtLocked"/>
              </w:sdtPr>
              <w:sdtContent>
                <w:tc>
                  <w:tcPr>
                    <w:tcW w:w="4425"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1C6035">
                    <w:pPr>
                      <w:jc w:val="center"/>
                      <w:rPr>
                        <w:rFonts w:cs="Cambria"/>
                        <w:sz w:val="20"/>
                        <w:szCs w:val="20"/>
                      </w:rPr>
                    </w:pPr>
                    <w:r>
                      <w:rPr>
                        <w:rFonts w:cs="Cambria" w:hint="eastAsia"/>
                        <w:sz w:val="20"/>
                        <w:szCs w:val="20"/>
                      </w:rPr>
                      <w:t>关联方</w:t>
                    </w:r>
                  </w:p>
                </w:tc>
              </w:sdtContent>
            </w:sdt>
            <w:sdt>
              <w:sdtPr>
                <w:rPr>
                  <w:sz w:val="20"/>
                  <w:szCs w:val="20"/>
                </w:rPr>
                <w:tag w:val="_PLD_66da90262f3d401c8151235b4c6f5e93"/>
                <w:id w:val="24783432"/>
                <w:lock w:val="sdtLocked"/>
              </w:sdtPr>
              <w:sdtContent>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1C6035">
                    <w:pPr>
                      <w:jc w:val="center"/>
                      <w:rPr>
                        <w:rFonts w:cs="Cambria"/>
                        <w:sz w:val="20"/>
                        <w:szCs w:val="20"/>
                      </w:rPr>
                    </w:pPr>
                    <w:r>
                      <w:rPr>
                        <w:rFonts w:cs="Cambria" w:hint="eastAsia"/>
                        <w:sz w:val="20"/>
                        <w:szCs w:val="20"/>
                      </w:rPr>
                      <w:t>关联交易内容</w:t>
                    </w:r>
                  </w:p>
                </w:tc>
              </w:sdtContent>
            </w:sdt>
            <w:sdt>
              <w:sdtPr>
                <w:rPr>
                  <w:sz w:val="20"/>
                  <w:szCs w:val="20"/>
                </w:rPr>
                <w:tag w:val="_PLD_09c424bd80324eb49dafea569ce1931b"/>
                <w:id w:val="24783433"/>
                <w:lock w:val="sdtLocked"/>
              </w:sdtPr>
              <w:sdtContent>
                <w:tc>
                  <w:tcPr>
                    <w:tcW w:w="1418" w:type="dxa"/>
                    <w:tcBorders>
                      <w:top w:val="single" w:sz="4" w:space="0" w:color="auto"/>
                      <w:left w:val="single" w:sz="4" w:space="0" w:color="auto"/>
                      <w:right w:val="single" w:sz="4" w:space="0" w:color="auto"/>
                    </w:tcBorders>
                    <w:shd w:val="clear" w:color="auto" w:fill="auto"/>
                    <w:vAlign w:val="center"/>
                  </w:tcPr>
                  <w:p w:rsidR="00D50F8E" w:rsidRDefault="001C6035">
                    <w:pPr>
                      <w:jc w:val="center"/>
                      <w:rPr>
                        <w:rFonts w:cs="Cambria"/>
                        <w:sz w:val="20"/>
                        <w:szCs w:val="20"/>
                      </w:rPr>
                    </w:pPr>
                    <w:r>
                      <w:rPr>
                        <w:rFonts w:cs="Cambria" w:hint="eastAsia"/>
                        <w:sz w:val="20"/>
                        <w:szCs w:val="20"/>
                      </w:rPr>
                      <w:t>本期发生额</w:t>
                    </w:r>
                  </w:p>
                </w:tc>
              </w:sdtContent>
            </w:sdt>
            <w:sdt>
              <w:sdtPr>
                <w:rPr>
                  <w:sz w:val="20"/>
                  <w:szCs w:val="20"/>
                </w:rPr>
                <w:tag w:val="_PLD_fd0f9e0691744db49d5ceaf95d42197c"/>
                <w:id w:val="24783434"/>
                <w:lock w:val="sdtLocked"/>
              </w:sdtPr>
              <w:sdtContent>
                <w:tc>
                  <w:tcPr>
                    <w:tcW w:w="1775" w:type="dxa"/>
                    <w:tcBorders>
                      <w:top w:val="single" w:sz="4" w:space="0" w:color="auto"/>
                      <w:left w:val="single" w:sz="4" w:space="0" w:color="auto"/>
                      <w:right w:val="single" w:sz="4" w:space="0" w:color="auto"/>
                    </w:tcBorders>
                    <w:shd w:val="clear" w:color="auto" w:fill="auto"/>
                    <w:vAlign w:val="center"/>
                  </w:tcPr>
                  <w:p w:rsidR="00D50F8E" w:rsidRDefault="001C6035">
                    <w:pPr>
                      <w:jc w:val="center"/>
                      <w:rPr>
                        <w:rFonts w:cs="Cambria"/>
                        <w:sz w:val="20"/>
                        <w:szCs w:val="20"/>
                      </w:rPr>
                    </w:pPr>
                    <w:r>
                      <w:rPr>
                        <w:rFonts w:cs="Cambria" w:hint="eastAsia"/>
                        <w:sz w:val="20"/>
                        <w:szCs w:val="20"/>
                      </w:rPr>
                      <w:t>上期发生额</w:t>
                    </w:r>
                  </w:p>
                </w:tc>
              </w:sdtContent>
            </w:sdt>
          </w:tr>
          <w:sdt>
            <w:sdtPr>
              <w:rPr>
                <w:sz w:val="20"/>
                <w:szCs w:val="20"/>
              </w:rPr>
              <w:alias w:val="出售商品提供劳务情况明细"/>
              <w:tag w:val="_GBC_d6e24b6ca62645f180ecf5d4621afdc6"/>
              <w:id w:val="24783435"/>
              <w:lock w:val="sdtLocked"/>
            </w:sdtPr>
            <w:sdtContent>
              <w:tr w:rsidR="00D50F8E">
                <w:trPr>
                  <w:cantSplit/>
                </w:trPr>
                <w:tc>
                  <w:tcPr>
                    <w:tcW w:w="4425"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rPr>
                        <w:sz w:val="20"/>
                        <w:szCs w:val="20"/>
                      </w:rPr>
                    </w:pPr>
                    <w:r>
                      <w:rPr>
                        <w:sz w:val="20"/>
                        <w:szCs w:val="20"/>
                      </w:rPr>
                      <w:t>广西柳州钢铁集团有限公司</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0"/>
                        <w:szCs w:val="20"/>
                      </w:rPr>
                    </w:pPr>
                    <w:r>
                      <w:rPr>
                        <w:sz w:val="20"/>
                        <w:szCs w:val="20"/>
                      </w:rPr>
                      <w:t>能源动力</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0"/>
                        <w:szCs w:val="20"/>
                      </w:rPr>
                    </w:pPr>
                    <w:r>
                      <w:rPr>
                        <w:sz w:val="20"/>
                        <w:szCs w:val="20"/>
                      </w:rPr>
                      <w:t>158,092.87</w:t>
                    </w: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0"/>
                        <w:szCs w:val="20"/>
                      </w:rPr>
                    </w:pPr>
                    <w:r>
                      <w:rPr>
                        <w:sz w:val="20"/>
                        <w:szCs w:val="20"/>
                      </w:rPr>
                      <w:t>155,337.28</w:t>
                    </w:r>
                  </w:p>
                </w:tc>
              </w:tr>
            </w:sdtContent>
          </w:sdt>
          <w:sdt>
            <w:sdtPr>
              <w:rPr>
                <w:sz w:val="20"/>
                <w:szCs w:val="20"/>
              </w:rPr>
              <w:alias w:val="出售商品提供劳务情况明细"/>
              <w:tag w:val="_GBC_d6e24b6ca62645f180ecf5d4621afdc6"/>
              <w:id w:val="24783436"/>
              <w:lock w:val="sdtLocked"/>
            </w:sdtPr>
            <w:sdtContent>
              <w:tr w:rsidR="00D50F8E">
                <w:trPr>
                  <w:cantSplit/>
                </w:trPr>
                <w:tc>
                  <w:tcPr>
                    <w:tcW w:w="4425"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rPr>
                        <w:sz w:val="20"/>
                        <w:szCs w:val="20"/>
                      </w:rPr>
                    </w:pPr>
                    <w:r>
                      <w:rPr>
                        <w:sz w:val="20"/>
                        <w:szCs w:val="20"/>
                      </w:rPr>
                      <w:t>广西柳州钢铁集团有限公司</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0"/>
                        <w:szCs w:val="20"/>
                      </w:rPr>
                    </w:pPr>
                    <w:r>
                      <w:rPr>
                        <w:sz w:val="20"/>
                        <w:szCs w:val="20"/>
                      </w:rPr>
                      <w:t>辅料、钢材</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0"/>
                        <w:szCs w:val="20"/>
                      </w:rPr>
                    </w:pPr>
                    <w:r>
                      <w:rPr>
                        <w:sz w:val="20"/>
                        <w:szCs w:val="20"/>
                      </w:rPr>
                      <w:t>30,617.97</w:t>
                    </w: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0"/>
                        <w:szCs w:val="20"/>
                      </w:rPr>
                    </w:pPr>
                    <w:r>
                      <w:rPr>
                        <w:sz w:val="20"/>
                        <w:szCs w:val="20"/>
                      </w:rPr>
                      <w:t>51,067.39</w:t>
                    </w:r>
                  </w:p>
                </w:tc>
              </w:tr>
            </w:sdtContent>
          </w:sdt>
          <w:sdt>
            <w:sdtPr>
              <w:rPr>
                <w:sz w:val="20"/>
                <w:szCs w:val="20"/>
              </w:rPr>
              <w:alias w:val="出售商品提供劳务情况明细"/>
              <w:tag w:val="_GBC_d6e24b6ca62645f180ecf5d4621afdc6"/>
              <w:id w:val="24783437"/>
              <w:lock w:val="sdtLocked"/>
            </w:sdtPr>
            <w:sdtContent>
              <w:tr w:rsidR="00D50F8E">
                <w:trPr>
                  <w:cantSplit/>
                </w:trPr>
                <w:tc>
                  <w:tcPr>
                    <w:tcW w:w="4425"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rPr>
                        <w:sz w:val="20"/>
                        <w:szCs w:val="20"/>
                      </w:rPr>
                    </w:pPr>
                    <w:r>
                      <w:rPr>
                        <w:sz w:val="20"/>
                        <w:szCs w:val="20"/>
                      </w:rPr>
                      <w:t>广西柳钢工程技术有限公司</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0"/>
                        <w:szCs w:val="20"/>
                      </w:rPr>
                    </w:pPr>
                    <w:r>
                      <w:rPr>
                        <w:sz w:val="20"/>
                        <w:szCs w:val="20"/>
                      </w:rPr>
                      <w:t>辅材</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0"/>
                        <w:szCs w:val="20"/>
                      </w:rPr>
                    </w:pPr>
                    <w:r>
                      <w:rPr>
                        <w:sz w:val="20"/>
                        <w:szCs w:val="20"/>
                      </w:rPr>
                      <w:t>740.77</w:t>
                    </w: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0"/>
                        <w:szCs w:val="20"/>
                      </w:rPr>
                    </w:pPr>
                    <w:r>
                      <w:rPr>
                        <w:sz w:val="20"/>
                        <w:szCs w:val="20"/>
                      </w:rPr>
                      <w:t>240.26</w:t>
                    </w:r>
                  </w:p>
                </w:tc>
              </w:tr>
            </w:sdtContent>
          </w:sdt>
          <w:sdt>
            <w:sdtPr>
              <w:rPr>
                <w:sz w:val="20"/>
                <w:szCs w:val="20"/>
              </w:rPr>
              <w:alias w:val="出售商品提供劳务情况明细"/>
              <w:tag w:val="_GBC_d6e24b6ca62645f180ecf5d4621afdc6"/>
              <w:id w:val="24783438"/>
              <w:lock w:val="sdtLocked"/>
            </w:sdtPr>
            <w:sdtContent>
              <w:tr w:rsidR="00D50F8E">
                <w:trPr>
                  <w:cantSplit/>
                </w:trPr>
                <w:tc>
                  <w:tcPr>
                    <w:tcW w:w="4425"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rPr>
                        <w:sz w:val="20"/>
                        <w:szCs w:val="20"/>
                      </w:rPr>
                    </w:pPr>
                    <w:r>
                      <w:rPr>
                        <w:sz w:val="20"/>
                        <w:szCs w:val="20"/>
                      </w:rPr>
                      <w:t>广西柳钢工程技术有限公司</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0"/>
                        <w:szCs w:val="20"/>
                      </w:rPr>
                    </w:pPr>
                    <w:r>
                      <w:rPr>
                        <w:sz w:val="20"/>
                        <w:szCs w:val="20"/>
                      </w:rPr>
                      <w:t>水电</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0"/>
                        <w:szCs w:val="20"/>
                      </w:rPr>
                    </w:pPr>
                    <w:r>
                      <w:rPr>
                        <w:sz w:val="20"/>
                        <w:szCs w:val="20"/>
                      </w:rPr>
                      <w:t>0.37</w:t>
                    </w: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D50F8E" w:rsidRDefault="00D50F8E">
                    <w:pPr>
                      <w:jc w:val="center"/>
                      <w:rPr>
                        <w:sz w:val="20"/>
                        <w:szCs w:val="20"/>
                      </w:rPr>
                    </w:pPr>
                  </w:p>
                </w:tc>
              </w:tr>
            </w:sdtContent>
          </w:sdt>
          <w:sdt>
            <w:sdtPr>
              <w:rPr>
                <w:sz w:val="20"/>
                <w:szCs w:val="20"/>
              </w:rPr>
              <w:alias w:val="出售商品提供劳务情况明细"/>
              <w:tag w:val="_GBC_d6e24b6ca62645f180ecf5d4621afdc6"/>
              <w:id w:val="24783439"/>
              <w:lock w:val="sdtLocked"/>
            </w:sdtPr>
            <w:sdtContent>
              <w:tr w:rsidR="00D50F8E">
                <w:trPr>
                  <w:cantSplit/>
                </w:trPr>
                <w:tc>
                  <w:tcPr>
                    <w:tcW w:w="4425"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rPr>
                        <w:sz w:val="20"/>
                        <w:szCs w:val="20"/>
                      </w:rPr>
                    </w:pPr>
                    <w:r>
                      <w:rPr>
                        <w:sz w:val="20"/>
                        <w:szCs w:val="20"/>
                      </w:rPr>
                      <w:t>柳州市品成金属材料有限公司</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0"/>
                        <w:szCs w:val="20"/>
                      </w:rPr>
                    </w:pPr>
                    <w:r>
                      <w:rPr>
                        <w:sz w:val="20"/>
                        <w:szCs w:val="20"/>
                      </w:rPr>
                      <w:t>钢坯</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0"/>
                        <w:szCs w:val="20"/>
                      </w:rPr>
                    </w:pPr>
                    <w:r>
                      <w:rPr>
                        <w:sz w:val="20"/>
                        <w:szCs w:val="20"/>
                      </w:rPr>
                      <w:t>718,578.53</w:t>
                    </w: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0"/>
                        <w:szCs w:val="20"/>
                      </w:rPr>
                    </w:pPr>
                    <w:r>
                      <w:rPr>
                        <w:sz w:val="20"/>
                        <w:szCs w:val="20"/>
                      </w:rPr>
                      <w:t>697,462.95</w:t>
                    </w:r>
                  </w:p>
                </w:tc>
              </w:tr>
            </w:sdtContent>
          </w:sdt>
          <w:sdt>
            <w:sdtPr>
              <w:rPr>
                <w:sz w:val="20"/>
                <w:szCs w:val="20"/>
              </w:rPr>
              <w:alias w:val="出售商品提供劳务情况明细"/>
              <w:tag w:val="_GBC_d6e24b6ca62645f180ecf5d4621afdc6"/>
              <w:id w:val="24783440"/>
              <w:lock w:val="sdtLocked"/>
            </w:sdtPr>
            <w:sdtContent>
              <w:tr w:rsidR="00D50F8E">
                <w:trPr>
                  <w:cantSplit/>
                </w:trPr>
                <w:tc>
                  <w:tcPr>
                    <w:tcW w:w="4425"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rPr>
                        <w:sz w:val="20"/>
                        <w:szCs w:val="20"/>
                      </w:rPr>
                    </w:pPr>
                    <w:r>
                      <w:rPr>
                        <w:sz w:val="20"/>
                        <w:szCs w:val="20"/>
                      </w:rPr>
                      <w:t>柳州市品成金属材料有限公司</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0"/>
                        <w:szCs w:val="20"/>
                      </w:rPr>
                    </w:pPr>
                    <w:r>
                      <w:rPr>
                        <w:sz w:val="20"/>
                        <w:szCs w:val="20"/>
                      </w:rPr>
                      <w:t>废钢</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0"/>
                        <w:szCs w:val="20"/>
                      </w:rPr>
                    </w:pPr>
                    <w:r>
                      <w:rPr>
                        <w:sz w:val="20"/>
                        <w:szCs w:val="20"/>
                      </w:rPr>
                      <w:t>-</w:t>
                    </w: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D50F8E" w:rsidRDefault="00D50F8E">
                    <w:pPr>
                      <w:jc w:val="center"/>
                      <w:rPr>
                        <w:sz w:val="20"/>
                        <w:szCs w:val="20"/>
                      </w:rPr>
                    </w:pPr>
                  </w:p>
                </w:tc>
              </w:tr>
            </w:sdtContent>
          </w:sdt>
          <w:sdt>
            <w:sdtPr>
              <w:rPr>
                <w:sz w:val="20"/>
                <w:szCs w:val="20"/>
              </w:rPr>
              <w:alias w:val="出售商品提供劳务情况明细"/>
              <w:tag w:val="_GBC_d6e24b6ca62645f180ecf5d4621afdc6"/>
              <w:id w:val="24783441"/>
              <w:lock w:val="sdtLocked"/>
            </w:sdtPr>
            <w:sdtContent>
              <w:tr w:rsidR="00D50F8E">
                <w:trPr>
                  <w:cantSplit/>
                </w:trPr>
                <w:tc>
                  <w:tcPr>
                    <w:tcW w:w="4425"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rPr>
                        <w:sz w:val="20"/>
                        <w:szCs w:val="20"/>
                      </w:rPr>
                    </w:pPr>
                    <w:r>
                      <w:rPr>
                        <w:sz w:val="20"/>
                        <w:szCs w:val="20"/>
                      </w:rPr>
                      <w:t>广西柳钢资产经营管理有限公司</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0"/>
                        <w:szCs w:val="20"/>
                      </w:rPr>
                    </w:pPr>
                    <w:r>
                      <w:rPr>
                        <w:sz w:val="20"/>
                        <w:szCs w:val="20"/>
                      </w:rPr>
                      <w:t>辅材</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0"/>
                        <w:szCs w:val="20"/>
                      </w:rPr>
                    </w:pPr>
                    <w:r>
                      <w:rPr>
                        <w:sz w:val="20"/>
                        <w:szCs w:val="20"/>
                      </w:rPr>
                      <w:t>3.09</w:t>
                    </w: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0"/>
                        <w:szCs w:val="20"/>
                      </w:rPr>
                    </w:pPr>
                    <w:r>
                      <w:rPr>
                        <w:sz w:val="20"/>
                        <w:szCs w:val="20"/>
                      </w:rPr>
                      <w:t>0.08</w:t>
                    </w:r>
                  </w:p>
                </w:tc>
              </w:tr>
            </w:sdtContent>
          </w:sdt>
          <w:sdt>
            <w:sdtPr>
              <w:rPr>
                <w:sz w:val="20"/>
                <w:szCs w:val="20"/>
              </w:rPr>
              <w:alias w:val="出售商品提供劳务情况明细"/>
              <w:tag w:val="_GBC_d6e24b6ca62645f180ecf5d4621afdc6"/>
              <w:id w:val="24783442"/>
              <w:lock w:val="sdtLocked"/>
            </w:sdtPr>
            <w:sdtContent>
              <w:tr w:rsidR="00D50F8E">
                <w:trPr>
                  <w:cantSplit/>
                </w:trPr>
                <w:tc>
                  <w:tcPr>
                    <w:tcW w:w="4425"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rPr>
                        <w:sz w:val="20"/>
                        <w:szCs w:val="20"/>
                      </w:rPr>
                    </w:pPr>
                    <w:r>
                      <w:rPr>
                        <w:sz w:val="20"/>
                        <w:szCs w:val="20"/>
                      </w:rPr>
                      <w:t>广西柳钢国际贸易有限公司</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0"/>
                        <w:szCs w:val="20"/>
                      </w:rPr>
                    </w:pPr>
                    <w:r>
                      <w:rPr>
                        <w:sz w:val="20"/>
                        <w:szCs w:val="20"/>
                      </w:rPr>
                      <w:t>辅材</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0"/>
                        <w:szCs w:val="20"/>
                      </w:rPr>
                    </w:pPr>
                    <w:r>
                      <w:rPr>
                        <w:sz w:val="20"/>
                        <w:szCs w:val="20"/>
                      </w:rPr>
                      <w:t>2.59</w:t>
                    </w: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D50F8E" w:rsidRDefault="00D50F8E">
                    <w:pPr>
                      <w:jc w:val="center"/>
                      <w:rPr>
                        <w:sz w:val="20"/>
                        <w:szCs w:val="20"/>
                      </w:rPr>
                    </w:pPr>
                  </w:p>
                </w:tc>
              </w:tr>
            </w:sdtContent>
          </w:sdt>
          <w:sdt>
            <w:sdtPr>
              <w:rPr>
                <w:sz w:val="20"/>
                <w:szCs w:val="20"/>
              </w:rPr>
              <w:alias w:val="出售商品提供劳务情况明细"/>
              <w:tag w:val="_GBC_d6e24b6ca62645f180ecf5d4621afdc6"/>
              <w:id w:val="24783443"/>
              <w:lock w:val="sdtLocked"/>
            </w:sdtPr>
            <w:sdtContent>
              <w:tr w:rsidR="00D50F8E">
                <w:trPr>
                  <w:cantSplit/>
                </w:trPr>
                <w:tc>
                  <w:tcPr>
                    <w:tcW w:w="4425"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rPr>
                        <w:sz w:val="20"/>
                        <w:szCs w:val="20"/>
                      </w:rPr>
                    </w:pPr>
                    <w:r>
                      <w:rPr>
                        <w:sz w:val="20"/>
                        <w:szCs w:val="20"/>
                      </w:rPr>
                      <w:t>广西柳钢物流有限责任公司</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0"/>
                        <w:szCs w:val="20"/>
                      </w:rPr>
                    </w:pPr>
                    <w:r>
                      <w:rPr>
                        <w:sz w:val="20"/>
                        <w:szCs w:val="20"/>
                      </w:rPr>
                      <w:t>辅材</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0"/>
                        <w:szCs w:val="20"/>
                      </w:rPr>
                    </w:pPr>
                    <w:r>
                      <w:rPr>
                        <w:sz w:val="20"/>
                        <w:szCs w:val="20"/>
                      </w:rPr>
                      <w:t>2.89</w:t>
                    </w: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0"/>
                        <w:szCs w:val="20"/>
                      </w:rPr>
                    </w:pPr>
                    <w:r>
                      <w:rPr>
                        <w:sz w:val="20"/>
                        <w:szCs w:val="20"/>
                      </w:rPr>
                      <w:t>-  </w:t>
                    </w:r>
                  </w:p>
                </w:tc>
              </w:tr>
            </w:sdtContent>
          </w:sdt>
          <w:sdt>
            <w:sdtPr>
              <w:rPr>
                <w:sz w:val="20"/>
                <w:szCs w:val="20"/>
              </w:rPr>
              <w:alias w:val="出售商品提供劳务情况明细"/>
              <w:tag w:val="_GBC_d6e24b6ca62645f180ecf5d4621afdc6"/>
              <w:id w:val="24783444"/>
              <w:lock w:val="sdtLocked"/>
            </w:sdtPr>
            <w:sdtContent>
              <w:tr w:rsidR="00D50F8E">
                <w:trPr>
                  <w:cantSplit/>
                </w:trPr>
                <w:tc>
                  <w:tcPr>
                    <w:tcW w:w="4425"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rPr>
                        <w:sz w:val="20"/>
                        <w:szCs w:val="20"/>
                      </w:rPr>
                    </w:pPr>
                    <w:r>
                      <w:rPr>
                        <w:sz w:val="20"/>
                        <w:szCs w:val="20"/>
                      </w:rPr>
                      <w:t>柳州市强实科技有限公司</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0"/>
                        <w:szCs w:val="20"/>
                      </w:rPr>
                    </w:pPr>
                    <w:r>
                      <w:rPr>
                        <w:sz w:val="20"/>
                        <w:szCs w:val="20"/>
                      </w:rPr>
                      <w:t>炉渣</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0"/>
                        <w:szCs w:val="20"/>
                      </w:rPr>
                    </w:pPr>
                    <w:r>
                      <w:rPr>
                        <w:sz w:val="20"/>
                        <w:szCs w:val="20"/>
                      </w:rPr>
                      <w:t>15,013.12</w:t>
                    </w: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0"/>
                        <w:szCs w:val="20"/>
                      </w:rPr>
                    </w:pPr>
                    <w:r>
                      <w:rPr>
                        <w:sz w:val="20"/>
                        <w:szCs w:val="20"/>
                      </w:rPr>
                      <w:t>15,126.24</w:t>
                    </w:r>
                  </w:p>
                </w:tc>
              </w:tr>
            </w:sdtContent>
          </w:sdt>
          <w:sdt>
            <w:sdtPr>
              <w:rPr>
                <w:sz w:val="20"/>
                <w:szCs w:val="20"/>
              </w:rPr>
              <w:alias w:val="出售商品提供劳务情况明细"/>
              <w:tag w:val="_GBC_d6e24b6ca62645f180ecf5d4621afdc6"/>
              <w:id w:val="24783445"/>
              <w:lock w:val="sdtLocked"/>
            </w:sdtPr>
            <w:sdtContent>
              <w:tr w:rsidR="00D50F8E">
                <w:trPr>
                  <w:cantSplit/>
                </w:trPr>
                <w:tc>
                  <w:tcPr>
                    <w:tcW w:w="4425"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rPr>
                        <w:sz w:val="20"/>
                        <w:szCs w:val="20"/>
                      </w:rPr>
                    </w:pPr>
                    <w:r>
                      <w:rPr>
                        <w:sz w:val="20"/>
                        <w:szCs w:val="20"/>
                      </w:rPr>
                      <w:t>柳州市运天运运输有限公司</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0"/>
                        <w:szCs w:val="20"/>
                      </w:rPr>
                    </w:pPr>
                    <w:r>
                      <w:rPr>
                        <w:sz w:val="20"/>
                        <w:szCs w:val="20"/>
                      </w:rPr>
                      <w:t>燃料</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0"/>
                        <w:szCs w:val="20"/>
                      </w:rPr>
                    </w:pPr>
                    <w:r>
                      <w:rPr>
                        <w:sz w:val="20"/>
                        <w:szCs w:val="20"/>
                      </w:rPr>
                      <w:t>22.05</w:t>
                    </w: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0"/>
                        <w:szCs w:val="20"/>
                      </w:rPr>
                    </w:pPr>
                    <w:r>
                      <w:rPr>
                        <w:sz w:val="20"/>
                        <w:szCs w:val="20"/>
                      </w:rPr>
                      <w:t>718.76</w:t>
                    </w:r>
                  </w:p>
                </w:tc>
              </w:tr>
            </w:sdtContent>
          </w:sdt>
          <w:sdt>
            <w:sdtPr>
              <w:rPr>
                <w:sz w:val="20"/>
                <w:szCs w:val="20"/>
              </w:rPr>
              <w:alias w:val="出售商品提供劳务情况明细"/>
              <w:tag w:val="_GBC_d6e24b6ca62645f180ecf5d4621afdc6"/>
              <w:id w:val="24783446"/>
              <w:lock w:val="sdtLocked"/>
            </w:sdtPr>
            <w:sdtContent>
              <w:tr w:rsidR="00D50F8E">
                <w:trPr>
                  <w:cantSplit/>
                </w:trPr>
                <w:tc>
                  <w:tcPr>
                    <w:tcW w:w="4425"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rPr>
                        <w:sz w:val="20"/>
                        <w:szCs w:val="20"/>
                      </w:rPr>
                    </w:pPr>
                    <w:r>
                      <w:rPr>
                        <w:sz w:val="20"/>
                        <w:szCs w:val="20"/>
                      </w:rPr>
                      <w:t>桂林市柳钢刚茂升贸易有限公司</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0"/>
                        <w:szCs w:val="20"/>
                      </w:rPr>
                    </w:pPr>
                    <w:r>
                      <w:rPr>
                        <w:sz w:val="20"/>
                        <w:szCs w:val="20"/>
                      </w:rPr>
                      <w:t>钢材</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0"/>
                        <w:szCs w:val="20"/>
                      </w:rPr>
                    </w:pPr>
                    <w:r>
                      <w:rPr>
                        <w:sz w:val="20"/>
                        <w:szCs w:val="20"/>
                      </w:rPr>
                      <w:t>27,667.05</w:t>
                    </w: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0"/>
                        <w:szCs w:val="20"/>
                      </w:rPr>
                    </w:pPr>
                    <w:r>
                      <w:rPr>
                        <w:sz w:val="20"/>
                        <w:szCs w:val="20"/>
                      </w:rPr>
                      <w:t>34,620.59</w:t>
                    </w:r>
                  </w:p>
                </w:tc>
              </w:tr>
            </w:sdtContent>
          </w:sdt>
          <w:sdt>
            <w:sdtPr>
              <w:rPr>
                <w:sz w:val="20"/>
                <w:szCs w:val="20"/>
              </w:rPr>
              <w:alias w:val="出售商品提供劳务情况明细"/>
              <w:tag w:val="_GBC_d6e24b6ca62645f180ecf5d4621afdc6"/>
              <w:id w:val="24783447"/>
              <w:lock w:val="sdtLocked"/>
            </w:sdtPr>
            <w:sdtContent>
              <w:tr w:rsidR="00D50F8E">
                <w:trPr>
                  <w:cantSplit/>
                </w:trPr>
                <w:tc>
                  <w:tcPr>
                    <w:tcW w:w="4425"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rPr>
                        <w:sz w:val="20"/>
                        <w:szCs w:val="20"/>
                      </w:rPr>
                    </w:pPr>
                    <w:r>
                      <w:rPr>
                        <w:sz w:val="20"/>
                        <w:szCs w:val="20"/>
                      </w:rPr>
                      <w:t>柳州市新游化工有限责任公司</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0"/>
                        <w:szCs w:val="20"/>
                      </w:rPr>
                    </w:pPr>
                    <w:r>
                      <w:rPr>
                        <w:sz w:val="20"/>
                        <w:szCs w:val="20"/>
                      </w:rPr>
                      <w:t>化工产品</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0"/>
                        <w:szCs w:val="20"/>
                      </w:rPr>
                    </w:pPr>
                    <w:r>
                      <w:rPr>
                        <w:sz w:val="20"/>
                        <w:szCs w:val="20"/>
                      </w:rPr>
                      <w:t>31,852.28</w:t>
                    </w: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0"/>
                        <w:szCs w:val="20"/>
                      </w:rPr>
                    </w:pPr>
                    <w:r>
                      <w:rPr>
                        <w:sz w:val="20"/>
                        <w:szCs w:val="20"/>
                      </w:rPr>
                      <w:t>35,318.76</w:t>
                    </w:r>
                  </w:p>
                </w:tc>
              </w:tr>
            </w:sdtContent>
          </w:sdt>
          <w:sdt>
            <w:sdtPr>
              <w:rPr>
                <w:sz w:val="20"/>
                <w:szCs w:val="20"/>
              </w:rPr>
              <w:alias w:val="出售商品提供劳务情况明细"/>
              <w:tag w:val="_GBC_d6e24b6ca62645f180ecf5d4621afdc6"/>
              <w:id w:val="24783448"/>
              <w:lock w:val="sdtLocked"/>
            </w:sdtPr>
            <w:sdtContent>
              <w:tr w:rsidR="00D50F8E">
                <w:trPr>
                  <w:cantSplit/>
                </w:trPr>
                <w:tc>
                  <w:tcPr>
                    <w:tcW w:w="4425"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rPr>
                        <w:sz w:val="20"/>
                        <w:szCs w:val="20"/>
                      </w:rPr>
                    </w:pPr>
                    <w:r>
                      <w:rPr>
                        <w:sz w:val="20"/>
                        <w:szCs w:val="20"/>
                      </w:rPr>
                      <w:t>广西南宁柳钢钢材销售有限公司</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0"/>
                        <w:szCs w:val="20"/>
                      </w:rPr>
                    </w:pPr>
                    <w:r>
                      <w:rPr>
                        <w:sz w:val="20"/>
                        <w:szCs w:val="20"/>
                      </w:rPr>
                      <w:t>钢材</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0"/>
                        <w:szCs w:val="20"/>
                      </w:rPr>
                    </w:pPr>
                    <w:r>
                      <w:rPr>
                        <w:sz w:val="20"/>
                        <w:szCs w:val="20"/>
                      </w:rPr>
                      <w:t>33,330.48</w:t>
                    </w: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0"/>
                        <w:szCs w:val="20"/>
                      </w:rPr>
                    </w:pPr>
                    <w:r>
                      <w:rPr>
                        <w:sz w:val="20"/>
                        <w:szCs w:val="20"/>
                      </w:rPr>
                      <w:t>34,539.54</w:t>
                    </w:r>
                  </w:p>
                </w:tc>
              </w:tr>
            </w:sdtContent>
          </w:sdt>
          <w:sdt>
            <w:sdtPr>
              <w:rPr>
                <w:sz w:val="20"/>
                <w:szCs w:val="20"/>
              </w:rPr>
              <w:alias w:val="出售商品提供劳务情况明细"/>
              <w:tag w:val="_GBC_d6e24b6ca62645f180ecf5d4621afdc6"/>
              <w:id w:val="24783449"/>
              <w:lock w:val="sdtLocked"/>
            </w:sdtPr>
            <w:sdtContent>
              <w:tr w:rsidR="00D50F8E">
                <w:trPr>
                  <w:cantSplit/>
                </w:trPr>
                <w:tc>
                  <w:tcPr>
                    <w:tcW w:w="4425"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rPr>
                        <w:sz w:val="20"/>
                        <w:szCs w:val="20"/>
                      </w:rPr>
                    </w:pPr>
                    <w:r>
                      <w:rPr>
                        <w:sz w:val="20"/>
                        <w:szCs w:val="20"/>
                      </w:rPr>
                      <w:t>柳州兴远劳务有限公司</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0"/>
                        <w:szCs w:val="20"/>
                      </w:rPr>
                    </w:pPr>
                    <w:r>
                      <w:rPr>
                        <w:sz w:val="20"/>
                        <w:szCs w:val="20"/>
                      </w:rPr>
                      <w:t>劳务</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0"/>
                        <w:szCs w:val="20"/>
                      </w:rPr>
                    </w:pPr>
                    <w:r>
                      <w:rPr>
                        <w:sz w:val="20"/>
                        <w:szCs w:val="20"/>
                      </w:rPr>
                      <w:t>0.70</w:t>
                    </w: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0"/>
                        <w:szCs w:val="20"/>
                      </w:rPr>
                    </w:pPr>
                    <w:r>
                      <w:rPr>
                        <w:sz w:val="20"/>
                        <w:szCs w:val="20"/>
                      </w:rPr>
                      <w:t>-  </w:t>
                    </w:r>
                  </w:p>
                </w:tc>
              </w:tr>
            </w:sdtContent>
          </w:sdt>
          <w:sdt>
            <w:sdtPr>
              <w:rPr>
                <w:sz w:val="20"/>
                <w:szCs w:val="20"/>
              </w:rPr>
              <w:alias w:val="出售商品提供劳务情况明细"/>
              <w:tag w:val="_GBC_d6e24b6ca62645f180ecf5d4621afdc6"/>
              <w:id w:val="24783450"/>
              <w:lock w:val="sdtLocked"/>
            </w:sdtPr>
            <w:sdtContent>
              <w:tr w:rsidR="00D50F8E">
                <w:trPr>
                  <w:cantSplit/>
                </w:trPr>
                <w:tc>
                  <w:tcPr>
                    <w:tcW w:w="4425"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rPr>
                        <w:sz w:val="20"/>
                        <w:szCs w:val="20"/>
                      </w:rPr>
                    </w:pPr>
                    <w:r>
                      <w:rPr>
                        <w:sz w:val="20"/>
                        <w:szCs w:val="20"/>
                      </w:rPr>
                      <w:t>柳州市多元贸易有限责任公司</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0"/>
                        <w:szCs w:val="20"/>
                      </w:rPr>
                    </w:pPr>
                    <w:r>
                      <w:rPr>
                        <w:sz w:val="20"/>
                        <w:szCs w:val="20"/>
                      </w:rPr>
                      <w:t>氧割渣</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0"/>
                        <w:szCs w:val="20"/>
                      </w:rPr>
                    </w:pPr>
                    <w:r>
                      <w:rPr>
                        <w:sz w:val="20"/>
                        <w:szCs w:val="20"/>
                      </w:rPr>
                      <w:t>67.35</w:t>
                    </w: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0"/>
                        <w:szCs w:val="20"/>
                      </w:rPr>
                    </w:pPr>
                    <w:r>
                      <w:rPr>
                        <w:sz w:val="20"/>
                        <w:szCs w:val="20"/>
                      </w:rPr>
                      <w:t>192.61</w:t>
                    </w:r>
                  </w:p>
                </w:tc>
              </w:tr>
            </w:sdtContent>
          </w:sdt>
          <w:sdt>
            <w:sdtPr>
              <w:rPr>
                <w:sz w:val="20"/>
                <w:szCs w:val="20"/>
              </w:rPr>
              <w:alias w:val="出售商品提供劳务情况明细"/>
              <w:tag w:val="_GBC_d6e24b6ca62645f180ecf5d4621afdc6"/>
              <w:id w:val="24783451"/>
              <w:lock w:val="sdtLocked"/>
            </w:sdtPr>
            <w:sdtContent>
              <w:tr w:rsidR="00D50F8E">
                <w:trPr>
                  <w:cantSplit/>
                </w:trPr>
                <w:tc>
                  <w:tcPr>
                    <w:tcW w:w="4425"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rPr>
                        <w:sz w:val="20"/>
                        <w:szCs w:val="20"/>
                      </w:rPr>
                    </w:pPr>
                    <w:r>
                      <w:rPr>
                        <w:sz w:val="20"/>
                        <w:szCs w:val="20"/>
                      </w:rPr>
                      <w:t>柳州山海科技股份有限公司</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0"/>
                        <w:szCs w:val="20"/>
                      </w:rPr>
                    </w:pPr>
                    <w:r>
                      <w:rPr>
                        <w:sz w:val="20"/>
                        <w:szCs w:val="20"/>
                      </w:rPr>
                      <w:t>辅料</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0"/>
                        <w:szCs w:val="20"/>
                      </w:rPr>
                    </w:pPr>
                    <w:r>
                      <w:rPr>
                        <w:sz w:val="20"/>
                        <w:szCs w:val="20"/>
                      </w:rPr>
                      <w:t>16.95</w:t>
                    </w: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0"/>
                        <w:szCs w:val="20"/>
                      </w:rPr>
                    </w:pPr>
                    <w:r>
                      <w:rPr>
                        <w:sz w:val="20"/>
                        <w:szCs w:val="20"/>
                      </w:rPr>
                      <w:t>2.61</w:t>
                    </w:r>
                  </w:p>
                </w:tc>
              </w:tr>
            </w:sdtContent>
          </w:sdt>
          <w:sdt>
            <w:sdtPr>
              <w:rPr>
                <w:sz w:val="20"/>
                <w:szCs w:val="20"/>
              </w:rPr>
              <w:alias w:val="出售商品提供劳务情况明细"/>
              <w:tag w:val="_GBC_d6e24b6ca62645f180ecf5d4621afdc6"/>
              <w:id w:val="24783452"/>
              <w:lock w:val="sdtLocked"/>
            </w:sdtPr>
            <w:sdtContent>
              <w:tr w:rsidR="00D50F8E">
                <w:trPr>
                  <w:cantSplit/>
                </w:trPr>
                <w:tc>
                  <w:tcPr>
                    <w:tcW w:w="4425"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rPr>
                        <w:sz w:val="20"/>
                        <w:szCs w:val="20"/>
                      </w:rPr>
                    </w:pPr>
                    <w:r>
                      <w:rPr>
                        <w:sz w:val="20"/>
                        <w:szCs w:val="20"/>
                      </w:rPr>
                      <w:t>柳州市新和刚电力有限责任公司</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0"/>
                        <w:szCs w:val="20"/>
                      </w:rPr>
                    </w:pPr>
                    <w:r>
                      <w:rPr>
                        <w:sz w:val="20"/>
                        <w:szCs w:val="20"/>
                      </w:rPr>
                      <w:t>辅料</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0"/>
                        <w:szCs w:val="20"/>
                      </w:rPr>
                    </w:pPr>
                    <w:r>
                      <w:rPr>
                        <w:sz w:val="20"/>
                        <w:szCs w:val="20"/>
                      </w:rPr>
                      <w:t>32.71</w:t>
                    </w: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0"/>
                        <w:szCs w:val="20"/>
                      </w:rPr>
                    </w:pPr>
                    <w:r>
                      <w:rPr>
                        <w:sz w:val="20"/>
                        <w:szCs w:val="20"/>
                      </w:rPr>
                      <w:t>53.75</w:t>
                    </w:r>
                  </w:p>
                </w:tc>
              </w:tr>
            </w:sdtContent>
          </w:sdt>
          <w:sdt>
            <w:sdtPr>
              <w:rPr>
                <w:sz w:val="20"/>
                <w:szCs w:val="20"/>
              </w:rPr>
              <w:alias w:val="出售商品提供劳务情况明细"/>
              <w:tag w:val="_GBC_d6e24b6ca62645f180ecf5d4621afdc6"/>
              <w:id w:val="24783453"/>
              <w:lock w:val="sdtLocked"/>
            </w:sdtPr>
            <w:sdtContent>
              <w:tr w:rsidR="00D50F8E">
                <w:trPr>
                  <w:cantSplit/>
                </w:trPr>
                <w:tc>
                  <w:tcPr>
                    <w:tcW w:w="4425"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rPr>
                        <w:sz w:val="20"/>
                        <w:szCs w:val="20"/>
                      </w:rPr>
                    </w:pPr>
                    <w:r>
                      <w:rPr>
                        <w:sz w:val="20"/>
                        <w:szCs w:val="20"/>
                      </w:rPr>
                      <w:t>广西柳钢环保股份有限公司</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0"/>
                        <w:szCs w:val="20"/>
                      </w:rPr>
                    </w:pPr>
                    <w:r>
                      <w:rPr>
                        <w:sz w:val="20"/>
                        <w:szCs w:val="20"/>
                      </w:rPr>
                      <w:t>氧割渣</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0"/>
                        <w:szCs w:val="20"/>
                      </w:rPr>
                    </w:pPr>
                    <w:r>
                      <w:rPr>
                        <w:sz w:val="20"/>
                        <w:szCs w:val="20"/>
                      </w:rPr>
                      <w:t>3,504.54</w:t>
                    </w: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0"/>
                        <w:szCs w:val="20"/>
                      </w:rPr>
                    </w:pPr>
                    <w:r>
                      <w:rPr>
                        <w:sz w:val="20"/>
                        <w:szCs w:val="20"/>
                      </w:rPr>
                      <w:t>1,823.55</w:t>
                    </w:r>
                  </w:p>
                </w:tc>
              </w:tr>
            </w:sdtContent>
          </w:sdt>
          <w:sdt>
            <w:sdtPr>
              <w:rPr>
                <w:sz w:val="20"/>
                <w:szCs w:val="20"/>
              </w:rPr>
              <w:alias w:val="出售商品提供劳务情况明细"/>
              <w:tag w:val="_GBC_d6e24b6ca62645f180ecf5d4621afdc6"/>
              <w:id w:val="24783454"/>
              <w:lock w:val="sdtLocked"/>
            </w:sdtPr>
            <w:sdtContent>
              <w:tr w:rsidR="00D50F8E">
                <w:trPr>
                  <w:cantSplit/>
                </w:trPr>
                <w:tc>
                  <w:tcPr>
                    <w:tcW w:w="4425"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rPr>
                        <w:sz w:val="20"/>
                        <w:szCs w:val="20"/>
                      </w:rPr>
                    </w:pPr>
                    <w:r>
                      <w:rPr>
                        <w:sz w:val="20"/>
                        <w:szCs w:val="20"/>
                      </w:rPr>
                      <w:t>柳州锐源鹏节能环保科技有限公司</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0"/>
                        <w:szCs w:val="20"/>
                      </w:rPr>
                    </w:pPr>
                    <w:r>
                      <w:rPr>
                        <w:sz w:val="20"/>
                        <w:szCs w:val="20"/>
                      </w:rPr>
                      <w:t>耐火材料</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0"/>
                        <w:szCs w:val="20"/>
                      </w:rPr>
                    </w:pPr>
                    <w:r>
                      <w:rPr>
                        <w:sz w:val="20"/>
                        <w:szCs w:val="20"/>
                      </w:rPr>
                      <w:t>67.52</w:t>
                    </w: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0"/>
                        <w:szCs w:val="20"/>
                      </w:rPr>
                    </w:pPr>
                    <w:r>
                      <w:rPr>
                        <w:sz w:val="20"/>
                        <w:szCs w:val="20"/>
                      </w:rPr>
                      <w:t>0.07</w:t>
                    </w:r>
                  </w:p>
                </w:tc>
              </w:tr>
            </w:sdtContent>
          </w:sdt>
          <w:sdt>
            <w:sdtPr>
              <w:rPr>
                <w:sz w:val="20"/>
                <w:szCs w:val="20"/>
              </w:rPr>
              <w:alias w:val="出售商品提供劳务情况明细"/>
              <w:tag w:val="_GBC_d6e24b6ca62645f180ecf5d4621afdc6"/>
              <w:id w:val="24783455"/>
              <w:lock w:val="sdtLocked"/>
            </w:sdtPr>
            <w:sdtContent>
              <w:tr w:rsidR="00D50F8E">
                <w:trPr>
                  <w:cantSplit/>
                </w:trPr>
                <w:tc>
                  <w:tcPr>
                    <w:tcW w:w="4425"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rPr>
                        <w:sz w:val="20"/>
                        <w:szCs w:val="20"/>
                      </w:rPr>
                    </w:pPr>
                    <w:r>
                      <w:rPr>
                        <w:sz w:val="20"/>
                        <w:szCs w:val="20"/>
                      </w:rPr>
                      <w:t>柳州市瑞中运钢材储运有限公司</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0"/>
                        <w:szCs w:val="20"/>
                      </w:rPr>
                    </w:pPr>
                    <w:r>
                      <w:rPr>
                        <w:sz w:val="20"/>
                        <w:szCs w:val="20"/>
                      </w:rPr>
                      <w:t>辅材</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0"/>
                        <w:szCs w:val="20"/>
                      </w:rPr>
                    </w:pPr>
                    <w:r>
                      <w:rPr>
                        <w:sz w:val="20"/>
                        <w:szCs w:val="20"/>
                      </w:rPr>
                      <w:t>17.09</w:t>
                    </w: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0"/>
                        <w:szCs w:val="20"/>
                      </w:rPr>
                    </w:pPr>
                    <w:r>
                      <w:rPr>
                        <w:sz w:val="20"/>
                        <w:szCs w:val="20"/>
                      </w:rPr>
                      <w:t>4.29</w:t>
                    </w:r>
                  </w:p>
                </w:tc>
              </w:tr>
            </w:sdtContent>
          </w:sdt>
          <w:sdt>
            <w:sdtPr>
              <w:rPr>
                <w:sz w:val="20"/>
                <w:szCs w:val="20"/>
              </w:rPr>
              <w:alias w:val="出售商品提供劳务情况明细"/>
              <w:tag w:val="_GBC_d6e24b6ca62645f180ecf5d4621afdc6"/>
              <w:id w:val="24783456"/>
              <w:lock w:val="sdtLocked"/>
            </w:sdtPr>
            <w:sdtContent>
              <w:tr w:rsidR="00D50F8E">
                <w:trPr>
                  <w:cantSplit/>
                </w:trPr>
                <w:tc>
                  <w:tcPr>
                    <w:tcW w:w="4425"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rPr>
                        <w:sz w:val="20"/>
                        <w:szCs w:val="20"/>
                      </w:rPr>
                    </w:pPr>
                    <w:r>
                      <w:rPr>
                        <w:sz w:val="20"/>
                        <w:szCs w:val="20"/>
                      </w:rPr>
                      <w:t>柳州市惕艾惕冶金余热发电有限公司</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0"/>
                        <w:szCs w:val="20"/>
                      </w:rPr>
                    </w:pPr>
                    <w:r>
                      <w:rPr>
                        <w:sz w:val="20"/>
                        <w:szCs w:val="20"/>
                      </w:rPr>
                      <w:t>辅材</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0"/>
                        <w:szCs w:val="20"/>
                      </w:rPr>
                    </w:pPr>
                    <w:r>
                      <w:rPr>
                        <w:sz w:val="20"/>
                        <w:szCs w:val="20"/>
                      </w:rPr>
                      <w:t>-</w:t>
                    </w: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0"/>
                        <w:szCs w:val="20"/>
                      </w:rPr>
                    </w:pPr>
                    <w:r>
                      <w:rPr>
                        <w:sz w:val="20"/>
                        <w:szCs w:val="20"/>
                      </w:rPr>
                      <w:t>2.77</w:t>
                    </w:r>
                  </w:p>
                </w:tc>
              </w:tr>
            </w:sdtContent>
          </w:sdt>
          <w:sdt>
            <w:sdtPr>
              <w:rPr>
                <w:sz w:val="20"/>
                <w:szCs w:val="20"/>
              </w:rPr>
              <w:alias w:val="出售商品提供劳务情况明细"/>
              <w:tag w:val="_GBC_d6e24b6ca62645f180ecf5d4621afdc6"/>
              <w:id w:val="24783457"/>
              <w:lock w:val="sdtLocked"/>
            </w:sdtPr>
            <w:sdtContent>
              <w:tr w:rsidR="00D50F8E">
                <w:trPr>
                  <w:cantSplit/>
                </w:trPr>
                <w:tc>
                  <w:tcPr>
                    <w:tcW w:w="4425"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rPr>
                        <w:sz w:val="20"/>
                        <w:szCs w:val="20"/>
                      </w:rPr>
                    </w:pPr>
                    <w:r>
                      <w:rPr>
                        <w:sz w:val="20"/>
                        <w:szCs w:val="20"/>
                      </w:rPr>
                      <w:t>柳州市曼凯亚科技有限责任公司</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0"/>
                        <w:szCs w:val="20"/>
                      </w:rPr>
                    </w:pPr>
                    <w:r>
                      <w:rPr>
                        <w:sz w:val="20"/>
                        <w:szCs w:val="20"/>
                      </w:rPr>
                      <w:t>劳保用品</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0"/>
                        <w:szCs w:val="20"/>
                      </w:rPr>
                    </w:pPr>
                    <w:r>
                      <w:rPr>
                        <w:sz w:val="20"/>
                        <w:szCs w:val="20"/>
                      </w:rPr>
                      <w:t>0.12</w:t>
                    </w: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0"/>
                        <w:szCs w:val="20"/>
                      </w:rPr>
                    </w:pPr>
                    <w:r>
                      <w:rPr>
                        <w:sz w:val="20"/>
                        <w:szCs w:val="20"/>
                      </w:rPr>
                      <w:t>0.09</w:t>
                    </w:r>
                  </w:p>
                </w:tc>
              </w:tr>
            </w:sdtContent>
          </w:sdt>
          <w:sdt>
            <w:sdtPr>
              <w:rPr>
                <w:sz w:val="20"/>
                <w:szCs w:val="20"/>
              </w:rPr>
              <w:alias w:val="出售商品提供劳务情况明细"/>
              <w:tag w:val="_GBC_d6e24b6ca62645f180ecf5d4621afdc6"/>
              <w:id w:val="24783458"/>
              <w:lock w:val="sdtLocked"/>
            </w:sdtPr>
            <w:sdtContent>
              <w:tr w:rsidR="00D50F8E">
                <w:trPr>
                  <w:cantSplit/>
                </w:trPr>
                <w:tc>
                  <w:tcPr>
                    <w:tcW w:w="4425"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rPr>
                        <w:sz w:val="20"/>
                        <w:szCs w:val="20"/>
                      </w:rPr>
                    </w:pPr>
                    <w:r>
                      <w:rPr>
                        <w:sz w:val="20"/>
                        <w:szCs w:val="20"/>
                      </w:rPr>
                      <w:t>柳州市盛鹏源环保科技有限公司</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0"/>
                        <w:szCs w:val="20"/>
                      </w:rPr>
                    </w:pPr>
                    <w:r>
                      <w:rPr>
                        <w:sz w:val="20"/>
                        <w:szCs w:val="20"/>
                      </w:rPr>
                      <w:t>辅材</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0"/>
                        <w:szCs w:val="20"/>
                      </w:rPr>
                    </w:pPr>
                    <w:r>
                      <w:rPr>
                        <w:sz w:val="20"/>
                        <w:szCs w:val="20"/>
                      </w:rPr>
                      <w:t>0.82</w:t>
                    </w: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0"/>
                        <w:szCs w:val="20"/>
                      </w:rPr>
                    </w:pPr>
                    <w:r>
                      <w:rPr>
                        <w:sz w:val="20"/>
                        <w:szCs w:val="20"/>
                      </w:rPr>
                      <w:t>-  </w:t>
                    </w:r>
                  </w:p>
                </w:tc>
              </w:tr>
            </w:sdtContent>
          </w:sdt>
          <w:sdt>
            <w:sdtPr>
              <w:rPr>
                <w:sz w:val="20"/>
                <w:szCs w:val="20"/>
              </w:rPr>
              <w:alias w:val="出售商品提供劳务情况明细"/>
              <w:tag w:val="_GBC_d6e24b6ca62645f180ecf5d4621afdc6"/>
              <w:id w:val="24783459"/>
              <w:lock w:val="sdtLocked"/>
            </w:sdtPr>
            <w:sdtContent>
              <w:tr w:rsidR="00D50F8E">
                <w:trPr>
                  <w:cantSplit/>
                </w:trPr>
                <w:tc>
                  <w:tcPr>
                    <w:tcW w:w="4425"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rPr>
                        <w:sz w:val="20"/>
                        <w:szCs w:val="20"/>
                      </w:rPr>
                    </w:pPr>
                    <w:r>
                      <w:rPr>
                        <w:sz w:val="20"/>
                        <w:szCs w:val="20"/>
                      </w:rPr>
                      <w:t>桂林仙源健康产业股份有限公司柳州分公司</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0"/>
                        <w:szCs w:val="20"/>
                      </w:rPr>
                    </w:pPr>
                    <w:r>
                      <w:rPr>
                        <w:sz w:val="20"/>
                        <w:szCs w:val="20"/>
                      </w:rPr>
                      <w:t>辅材</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0"/>
                        <w:szCs w:val="20"/>
                      </w:rPr>
                    </w:pPr>
                    <w:r>
                      <w:rPr>
                        <w:sz w:val="20"/>
                        <w:szCs w:val="20"/>
                      </w:rPr>
                      <w:t>0.09</w:t>
                    </w: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0"/>
                        <w:szCs w:val="20"/>
                      </w:rPr>
                    </w:pPr>
                    <w:r>
                      <w:rPr>
                        <w:sz w:val="20"/>
                        <w:szCs w:val="20"/>
                      </w:rPr>
                      <w:t>-  </w:t>
                    </w:r>
                  </w:p>
                </w:tc>
              </w:tr>
            </w:sdtContent>
          </w:sdt>
          <w:sdt>
            <w:sdtPr>
              <w:rPr>
                <w:sz w:val="20"/>
                <w:szCs w:val="20"/>
              </w:rPr>
              <w:alias w:val="出售商品提供劳务情况明细"/>
              <w:tag w:val="_GBC_d6e24b6ca62645f180ecf5d4621afdc6"/>
              <w:id w:val="24783460"/>
              <w:lock w:val="sdtLocked"/>
            </w:sdtPr>
            <w:sdtContent>
              <w:tr w:rsidR="00D50F8E">
                <w:trPr>
                  <w:cantSplit/>
                </w:trPr>
                <w:tc>
                  <w:tcPr>
                    <w:tcW w:w="4425"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rPr>
                        <w:sz w:val="20"/>
                        <w:szCs w:val="20"/>
                      </w:rPr>
                    </w:pPr>
                    <w:r>
                      <w:rPr>
                        <w:sz w:val="20"/>
                        <w:szCs w:val="20"/>
                      </w:rPr>
                      <w:t>桂林仙源健康产业股份有限公司</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0"/>
                        <w:szCs w:val="20"/>
                      </w:rPr>
                    </w:pPr>
                    <w:r>
                      <w:rPr>
                        <w:sz w:val="20"/>
                        <w:szCs w:val="20"/>
                      </w:rPr>
                      <w:t>辅材</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0"/>
                        <w:szCs w:val="20"/>
                      </w:rPr>
                    </w:pPr>
                    <w:r>
                      <w:rPr>
                        <w:sz w:val="20"/>
                        <w:szCs w:val="20"/>
                      </w:rPr>
                      <w:t>-</w:t>
                    </w: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0"/>
                        <w:szCs w:val="20"/>
                      </w:rPr>
                    </w:pPr>
                    <w:r>
                      <w:rPr>
                        <w:sz w:val="20"/>
                        <w:szCs w:val="20"/>
                      </w:rPr>
                      <w:t>-  </w:t>
                    </w:r>
                  </w:p>
                </w:tc>
              </w:tr>
            </w:sdtContent>
          </w:sdt>
          <w:sdt>
            <w:sdtPr>
              <w:rPr>
                <w:sz w:val="20"/>
                <w:szCs w:val="20"/>
              </w:rPr>
              <w:alias w:val="出售商品提供劳务情况明细"/>
              <w:tag w:val="_GBC_d6e24b6ca62645f180ecf5d4621afdc6"/>
              <w:id w:val="24783461"/>
              <w:lock w:val="sdtLocked"/>
            </w:sdtPr>
            <w:sdtContent>
              <w:tr w:rsidR="00D50F8E">
                <w:trPr>
                  <w:cantSplit/>
                </w:trPr>
                <w:tc>
                  <w:tcPr>
                    <w:tcW w:w="4425"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rPr>
                        <w:sz w:val="20"/>
                        <w:szCs w:val="20"/>
                      </w:rPr>
                    </w:pPr>
                    <w:r>
                      <w:rPr>
                        <w:sz w:val="20"/>
                        <w:szCs w:val="20"/>
                      </w:rPr>
                      <w:t>十一冶建设集团有限责任公司</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0"/>
                        <w:szCs w:val="20"/>
                      </w:rPr>
                    </w:pPr>
                    <w:r>
                      <w:rPr>
                        <w:sz w:val="20"/>
                        <w:szCs w:val="20"/>
                      </w:rPr>
                      <w:t>辅材</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0"/>
                        <w:szCs w:val="20"/>
                      </w:rPr>
                    </w:pPr>
                    <w:r>
                      <w:rPr>
                        <w:sz w:val="20"/>
                        <w:szCs w:val="20"/>
                      </w:rPr>
                      <w:t>138.84</w:t>
                    </w: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0"/>
                        <w:szCs w:val="20"/>
                      </w:rPr>
                    </w:pPr>
                    <w:r>
                      <w:rPr>
                        <w:sz w:val="20"/>
                        <w:szCs w:val="20"/>
                      </w:rPr>
                      <w:t>1,520.84</w:t>
                    </w:r>
                  </w:p>
                </w:tc>
              </w:tr>
            </w:sdtContent>
          </w:sdt>
          <w:sdt>
            <w:sdtPr>
              <w:rPr>
                <w:sz w:val="20"/>
                <w:szCs w:val="20"/>
              </w:rPr>
              <w:alias w:val="出售商品提供劳务情况明细"/>
              <w:tag w:val="_GBC_d6e24b6ca62645f180ecf5d4621afdc6"/>
              <w:id w:val="24783462"/>
              <w:lock w:val="sdtLocked"/>
            </w:sdtPr>
            <w:sdtContent>
              <w:tr w:rsidR="00D50F8E">
                <w:trPr>
                  <w:cantSplit/>
                </w:trPr>
                <w:tc>
                  <w:tcPr>
                    <w:tcW w:w="4425"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rPr>
                        <w:sz w:val="20"/>
                        <w:szCs w:val="20"/>
                      </w:rPr>
                    </w:pPr>
                    <w:r>
                      <w:rPr>
                        <w:sz w:val="20"/>
                        <w:szCs w:val="20"/>
                      </w:rPr>
                      <w:t>广西华锐钢铁工程设计咨询有限责任公司</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0"/>
                        <w:szCs w:val="20"/>
                      </w:rPr>
                    </w:pPr>
                    <w:r>
                      <w:rPr>
                        <w:sz w:val="20"/>
                        <w:szCs w:val="20"/>
                      </w:rPr>
                      <w:t>辅材</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0"/>
                        <w:szCs w:val="20"/>
                      </w:rPr>
                    </w:pPr>
                    <w:r>
                      <w:rPr>
                        <w:sz w:val="20"/>
                        <w:szCs w:val="20"/>
                      </w:rPr>
                      <w:t>5.83</w:t>
                    </w: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0"/>
                        <w:szCs w:val="20"/>
                      </w:rPr>
                    </w:pPr>
                    <w:r>
                      <w:rPr>
                        <w:sz w:val="20"/>
                        <w:szCs w:val="20"/>
                      </w:rPr>
                      <w:t>-  </w:t>
                    </w:r>
                  </w:p>
                </w:tc>
              </w:tr>
            </w:sdtContent>
          </w:sdt>
          <w:sdt>
            <w:sdtPr>
              <w:rPr>
                <w:sz w:val="20"/>
                <w:szCs w:val="20"/>
              </w:rPr>
              <w:alias w:val="出售商品提供劳务情况明细"/>
              <w:tag w:val="_GBC_d6e24b6ca62645f180ecf5d4621afdc6"/>
              <w:id w:val="24783463"/>
              <w:lock w:val="sdtLocked"/>
            </w:sdtPr>
            <w:sdtContent>
              <w:tr w:rsidR="00D50F8E">
                <w:trPr>
                  <w:cantSplit/>
                </w:trPr>
                <w:tc>
                  <w:tcPr>
                    <w:tcW w:w="4425"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rPr>
                        <w:sz w:val="20"/>
                        <w:szCs w:val="20"/>
                      </w:rPr>
                    </w:pPr>
                    <w:r>
                      <w:rPr>
                        <w:sz w:val="20"/>
                        <w:szCs w:val="20"/>
                      </w:rPr>
                      <w:t>广西柳钢阳光钢结构有限公司</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0"/>
                        <w:szCs w:val="20"/>
                      </w:rPr>
                    </w:pPr>
                    <w:r>
                      <w:rPr>
                        <w:sz w:val="20"/>
                        <w:szCs w:val="20"/>
                      </w:rPr>
                      <w:t>辅材</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0"/>
                        <w:szCs w:val="20"/>
                      </w:rPr>
                    </w:pPr>
                    <w:r>
                      <w:rPr>
                        <w:sz w:val="20"/>
                        <w:szCs w:val="20"/>
                      </w:rPr>
                      <w:t>-</w:t>
                    </w: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0"/>
                        <w:szCs w:val="20"/>
                      </w:rPr>
                    </w:pPr>
                    <w:r>
                      <w:rPr>
                        <w:sz w:val="20"/>
                        <w:szCs w:val="20"/>
                      </w:rPr>
                      <w:t>7.25</w:t>
                    </w:r>
                  </w:p>
                </w:tc>
              </w:tr>
            </w:sdtContent>
          </w:sdt>
          <w:sdt>
            <w:sdtPr>
              <w:rPr>
                <w:sz w:val="20"/>
                <w:szCs w:val="20"/>
              </w:rPr>
              <w:alias w:val="出售商品提供劳务情况明细"/>
              <w:tag w:val="_GBC_d6e24b6ca62645f180ecf5d4621afdc6"/>
              <w:id w:val="24783464"/>
              <w:lock w:val="sdtLocked"/>
            </w:sdtPr>
            <w:sdtContent>
              <w:tr w:rsidR="00D50F8E">
                <w:trPr>
                  <w:cantSplit/>
                </w:trPr>
                <w:tc>
                  <w:tcPr>
                    <w:tcW w:w="4425"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rPr>
                        <w:sz w:val="20"/>
                        <w:szCs w:val="20"/>
                      </w:rPr>
                    </w:pPr>
                    <w:r>
                      <w:rPr>
                        <w:sz w:val="20"/>
                        <w:szCs w:val="20"/>
                      </w:rPr>
                      <w:t>广西柳钢实业有限公司</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0"/>
                        <w:szCs w:val="20"/>
                      </w:rPr>
                    </w:pPr>
                    <w:r>
                      <w:rPr>
                        <w:sz w:val="20"/>
                        <w:szCs w:val="20"/>
                      </w:rPr>
                      <w:t>辅材</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0"/>
                        <w:szCs w:val="20"/>
                      </w:rPr>
                    </w:pPr>
                    <w:r>
                      <w:rPr>
                        <w:sz w:val="20"/>
                        <w:szCs w:val="20"/>
                      </w:rPr>
                      <w:t>272.53</w:t>
                    </w: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0"/>
                        <w:szCs w:val="20"/>
                      </w:rPr>
                    </w:pPr>
                    <w:r>
                      <w:rPr>
                        <w:sz w:val="20"/>
                        <w:szCs w:val="20"/>
                      </w:rPr>
                      <w:t>-  </w:t>
                    </w:r>
                  </w:p>
                </w:tc>
              </w:tr>
            </w:sdtContent>
          </w:sdt>
          <w:sdt>
            <w:sdtPr>
              <w:rPr>
                <w:sz w:val="20"/>
                <w:szCs w:val="20"/>
              </w:rPr>
              <w:alias w:val="出售商品提供劳务情况明细"/>
              <w:tag w:val="_GBC_d6e24b6ca62645f180ecf5d4621afdc6"/>
              <w:id w:val="24783465"/>
              <w:lock w:val="sdtLocked"/>
            </w:sdtPr>
            <w:sdtContent>
              <w:tr w:rsidR="00D50F8E">
                <w:trPr>
                  <w:cantSplit/>
                </w:trPr>
                <w:tc>
                  <w:tcPr>
                    <w:tcW w:w="4425"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rPr>
                        <w:sz w:val="20"/>
                        <w:szCs w:val="20"/>
                      </w:rPr>
                    </w:pPr>
                    <w:r>
                      <w:rPr>
                        <w:sz w:val="20"/>
                        <w:szCs w:val="20"/>
                      </w:rPr>
                      <w:t>广西柳州新锐文化传媒有限责任公司</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0"/>
                        <w:szCs w:val="20"/>
                      </w:rPr>
                    </w:pPr>
                    <w:r>
                      <w:rPr>
                        <w:sz w:val="20"/>
                        <w:szCs w:val="20"/>
                      </w:rPr>
                      <w:t>辅材</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0"/>
                        <w:szCs w:val="20"/>
                      </w:rPr>
                    </w:pPr>
                    <w:r>
                      <w:rPr>
                        <w:sz w:val="20"/>
                        <w:szCs w:val="20"/>
                      </w:rPr>
                      <w:t>0.06</w:t>
                    </w: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0"/>
                        <w:szCs w:val="20"/>
                      </w:rPr>
                    </w:pPr>
                    <w:r>
                      <w:rPr>
                        <w:sz w:val="20"/>
                        <w:szCs w:val="20"/>
                      </w:rPr>
                      <w:t>-  </w:t>
                    </w:r>
                  </w:p>
                </w:tc>
              </w:tr>
            </w:sdtContent>
          </w:sdt>
          <w:sdt>
            <w:sdtPr>
              <w:rPr>
                <w:sz w:val="20"/>
                <w:szCs w:val="20"/>
              </w:rPr>
              <w:alias w:val="出售商品提供劳务情况明细"/>
              <w:tag w:val="_GBC_d6e24b6ca62645f180ecf5d4621afdc6"/>
              <w:id w:val="24783466"/>
              <w:lock w:val="sdtLocked"/>
            </w:sdtPr>
            <w:sdtContent>
              <w:tr w:rsidR="00D50F8E">
                <w:trPr>
                  <w:cantSplit/>
                </w:trPr>
                <w:tc>
                  <w:tcPr>
                    <w:tcW w:w="4425"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rPr>
                        <w:sz w:val="20"/>
                        <w:szCs w:val="20"/>
                      </w:rPr>
                    </w:pPr>
                    <w:r>
                      <w:rPr>
                        <w:sz w:val="20"/>
                        <w:szCs w:val="20"/>
                      </w:rPr>
                      <w:t>柳州瑞昱钢铁国际贸易有限公司</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0"/>
                        <w:szCs w:val="20"/>
                      </w:rPr>
                    </w:pPr>
                    <w:r>
                      <w:rPr>
                        <w:sz w:val="20"/>
                        <w:szCs w:val="20"/>
                      </w:rPr>
                      <w:t>辅材</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0"/>
                        <w:szCs w:val="20"/>
                      </w:rPr>
                    </w:pPr>
                    <w:r>
                      <w:rPr>
                        <w:sz w:val="20"/>
                        <w:szCs w:val="20"/>
                      </w:rPr>
                      <w:t>0.30</w:t>
                    </w: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0"/>
                        <w:szCs w:val="20"/>
                      </w:rPr>
                    </w:pPr>
                    <w:r>
                      <w:rPr>
                        <w:sz w:val="20"/>
                        <w:szCs w:val="20"/>
                      </w:rPr>
                      <w:t>-  </w:t>
                    </w:r>
                  </w:p>
                </w:tc>
              </w:tr>
            </w:sdtContent>
          </w:sdt>
          <w:sdt>
            <w:sdtPr>
              <w:rPr>
                <w:sz w:val="20"/>
                <w:szCs w:val="20"/>
              </w:rPr>
              <w:alias w:val="出售商品提供劳务情况明细"/>
              <w:tag w:val="_GBC_d6e24b6ca62645f180ecf5d4621afdc6"/>
              <w:id w:val="24783467"/>
              <w:lock w:val="sdtLocked"/>
            </w:sdtPr>
            <w:sdtContent>
              <w:tr w:rsidR="00D50F8E">
                <w:trPr>
                  <w:cantSplit/>
                </w:trPr>
                <w:tc>
                  <w:tcPr>
                    <w:tcW w:w="4425"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rPr>
                        <w:sz w:val="20"/>
                        <w:szCs w:val="20"/>
                      </w:rPr>
                    </w:pPr>
                    <w:r>
                      <w:rPr>
                        <w:sz w:val="20"/>
                        <w:szCs w:val="20"/>
                      </w:rPr>
                      <w:t>柳州市瑞拓小额贷款有限公司</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0"/>
                        <w:szCs w:val="20"/>
                      </w:rPr>
                    </w:pPr>
                    <w:r>
                      <w:rPr>
                        <w:sz w:val="20"/>
                        <w:szCs w:val="20"/>
                      </w:rPr>
                      <w:t>辅材</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0"/>
                        <w:szCs w:val="20"/>
                      </w:rPr>
                    </w:pPr>
                    <w:r>
                      <w:rPr>
                        <w:sz w:val="20"/>
                        <w:szCs w:val="20"/>
                      </w:rPr>
                      <w:t>0.43</w:t>
                    </w: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0"/>
                        <w:szCs w:val="20"/>
                      </w:rPr>
                    </w:pPr>
                    <w:r>
                      <w:rPr>
                        <w:sz w:val="20"/>
                        <w:szCs w:val="20"/>
                      </w:rPr>
                      <w:t>-  </w:t>
                    </w:r>
                  </w:p>
                </w:tc>
              </w:tr>
            </w:sdtContent>
          </w:sdt>
          <w:sdt>
            <w:sdtPr>
              <w:rPr>
                <w:sz w:val="20"/>
                <w:szCs w:val="20"/>
              </w:rPr>
              <w:alias w:val="出售商品提供劳务情况明细"/>
              <w:tag w:val="_GBC_d6e24b6ca62645f180ecf5d4621afdc6"/>
              <w:id w:val="24783468"/>
              <w:lock w:val="sdtLocked"/>
            </w:sdtPr>
            <w:sdtContent>
              <w:tr w:rsidR="00D50F8E">
                <w:trPr>
                  <w:cantSplit/>
                </w:trPr>
                <w:tc>
                  <w:tcPr>
                    <w:tcW w:w="4425"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rPr>
                        <w:sz w:val="20"/>
                        <w:szCs w:val="20"/>
                      </w:rPr>
                    </w:pPr>
                    <w:r>
                      <w:rPr>
                        <w:sz w:val="20"/>
                        <w:szCs w:val="20"/>
                      </w:rPr>
                      <w:t>柳州市兴佳房地产开发有限责任公司</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0"/>
                        <w:szCs w:val="20"/>
                      </w:rPr>
                    </w:pPr>
                    <w:r>
                      <w:rPr>
                        <w:sz w:val="20"/>
                        <w:szCs w:val="20"/>
                      </w:rPr>
                      <w:t>辅材</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0"/>
                        <w:szCs w:val="20"/>
                      </w:rPr>
                    </w:pPr>
                    <w:r>
                      <w:rPr>
                        <w:sz w:val="20"/>
                        <w:szCs w:val="20"/>
                      </w:rPr>
                      <w:t>3.36</w:t>
                    </w: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0"/>
                        <w:szCs w:val="20"/>
                      </w:rPr>
                    </w:pPr>
                    <w:r>
                      <w:rPr>
                        <w:sz w:val="20"/>
                        <w:szCs w:val="20"/>
                      </w:rPr>
                      <w:t>-  </w:t>
                    </w:r>
                  </w:p>
                </w:tc>
              </w:tr>
            </w:sdtContent>
          </w:sdt>
          <w:sdt>
            <w:sdtPr>
              <w:rPr>
                <w:sz w:val="20"/>
                <w:szCs w:val="20"/>
              </w:rPr>
              <w:alias w:val="出售商品提供劳务情况明细"/>
              <w:tag w:val="_GBC_d6e24b6ca62645f180ecf5d4621afdc6"/>
              <w:id w:val="24783469"/>
              <w:lock w:val="sdtLocked"/>
            </w:sdtPr>
            <w:sdtContent>
              <w:tr w:rsidR="00D50F8E">
                <w:trPr>
                  <w:cantSplit/>
                </w:trPr>
                <w:tc>
                  <w:tcPr>
                    <w:tcW w:w="4425"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rPr>
                        <w:sz w:val="20"/>
                        <w:szCs w:val="20"/>
                      </w:rPr>
                    </w:pPr>
                    <w:r>
                      <w:rPr>
                        <w:sz w:val="20"/>
                        <w:szCs w:val="20"/>
                      </w:rPr>
                      <w:t>广西柳州岑海金属材料有限公司</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0"/>
                        <w:szCs w:val="20"/>
                      </w:rPr>
                    </w:pPr>
                    <w:r>
                      <w:rPr>
                        <w:sz w:val="20"/>
                        <w:szCs w:val="20"/>
                      </w:rPr>
                      <w:t>辅材</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0"/>
                        <w:szCs w:val="20"/>
                      </w:rPr>
                    </w:pPr>
                    <w:r>
                      <w:rPr>
                        <w:sz w:val="20"/>
                        <w:szCs w:val="20"/>
                      </w:rPr>
                      <w:t>78,653.36</w:t>
                    </w: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0"/>
                        <w:szCs w:val="20"/>
                      </w:rPr>
                    </w:pPr>
                    <w:r>
                      <w:rPr>
                        <w:sz w:val="20"/>
                        <w:szCs w:val="20"/>
                      </w:rPr>
                      <w:t>-  </w:t>
                    </w:r>
                  </w:p>
                </w:tc>
              </w:tr>
            </w:sdtContent>
          </w:sdt>
          <w:sdt>
            <w:sdtPr>
              <w:rPr>
                <w:sz w:val="20"/>
                <w:szCs w:val="20"/>
              </w:rPr>
              <w:alias w:val="出售商品提供劳务情况明细"/>
              <w:tag w:val="_GBC_d6e24b6ca62645f180ecf5d4621afdc6"/>
              <w:id w:val="24783470"/>
              <w:lock w:val="sdtLocked"/>
            </w:sdtPr>
            <w:sdtContent>
              <w:tr w:rsidR="00D50F8E">
                <w:trPr>
                  <w:cantSplit/>
                </w:trPr>
                <w:tc>
                  <w:tcPr>
                    <w:tcW w:w="4425"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rPr>
                        <w:sz w:val="20"/>
                        <w:szCs w:val="20"/>
                      </w:rPr>
                    </w:pPr>
                    <w:r>
                      <w:rPr>
                        <w:sz w:val="20"/>
                        <w:szCs w:val="20"/>
                      </w:rPr>
                      <w:t>广西钢铁集团有限公司</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0"/>
                        <w:szCs w:val="20"/>
                      </w:rPr>
                    </w:pPr>
                    <w:r>
                      <w:rPr>
                        <w:sz w:val="20"/>
                        <w:szCs w:val="20"/>
                      </w:rPr>
                      <w:t>辅材</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0"/>
                        <w:szCs w:val="20"/>
                      </w:rPr>
                    </w:pPr>
                    <w:r>
                      <w:rPr>
                        <w:sz w:val="20"/>
                        <w:szCs w:val="20"/>
                      </w:rPr>
                      <w:t>1.48</w:t>
                    </w: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0"/>
                        <w:szCs w:val="20"/>
                      </w:rPr>
                    </w:pPr>
                    <w:r>
                      <w:rPr>
                        <w:sz w:val="20"/>
                        <w:szCs w:val="20"/>
                      </w:rPr>
                      <w:t>-  </w:t>
                    </w:r>
                  </w:p>
                </w:tc>
              </w:tr>
            </w:sdtContent>
          </w:sdt>
          <w:sdt>
            <w:sdtPr>
              <w:rPr>
                <w:sz w:val="20"/>
                <w:szCs w:val="20"/>
              </w:rPr>
              <w:alias w:val="出售商品提供劳务情况明细"/>
              <w:tag w:val="_GBC_d6e24b6ca62645f180ecf5d4621afdc6"/>
              <w:id w:val="24783471"/>
              <w:lock w:val="sdtLocked"/>
            </w:sdtPr>
            <w:sdtContent>
              <w:tr w:rsidR="00D50F8E">
                <w:trPr>
                  <w:cantSplit/>
                </w:trPr>
                <w:tc>
                  <w:tcPr>
                    <w:tcW w:w="4425"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rPr>
                        <w:sz w:val="20"/>
                        <w:szCs w:val="20"/>
                      </w:rPr>
                    </w:pPr>
                    <w:r>
                      <w:rPr>
                        <w:sz w:val="20"/>
                        <w:szCs w:val="20"/>
                      </w:rPr>
                      <w:t>柳州大公工程建设监理有限责任公司</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0"/>
                        <w:szCs w:val="20"/>
                      </w:rPr>
                    </w:pPr>
                    <w:r>
                      <w:rPr>
                        <w:sz w:val="20"/>
                        <w:szCs w:val="20"/>
                      </w:rPr>
                      <w:t>辅料</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0"/>
                        <w:szCs w:val="20"/>
                      </w:rPr>
                    </w:pPr>
                    <w:r>
                      <w:rPr>
                        <w:sz w:val="20"/>
                        <w:szCs w:val="20"/>
                      </w:rPr>
                      <w:t>0.59</w:t>
                    </w: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0"/>
                        <w:szCs w:val="20"/>
                      </w:rPr>
                    </w:pPr>
                    <w:r>
                      <w:rPr>
                        <w:sz w:val="20"/>
                        <w:szCs w:val="20"/>
                      </w:rPr>
                      <w:t>-  </w:t>
                    </w:r>
                  </w:p>
                </w:tc>
              </w:tr>
            </w:sdtContent>
          </w:sdt>
          <w:sdt>
            <w:sdtPr>
              <w:rPr>
                <w:sz w:val="20"/>
                <w:szCs w:val="20"/>
              </w:rPr>
              <w:alias w:val="出售商品提供劳务情况明细"/>
              <w:tag w:val="_GBC_d6e24b6ca62645f180ecf5d4621afdc6"/>
              <w:id w:val="24783472"/>
              <w:lock w:val="sdtLocked"/>
            </w:sdtPr>
            <w:sdtContent>
              <w:tr w:rsidR="00D50F8E">
                <w:trPr>
                  <w:cantSplit/>
                </w:trPr>
                <w:tc>
                  <w:tcPr>
                    <w:tcW w:w="4425"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0"/>
                        <w:szCs w:val="20"/>
                      </w:rPr>
                    </w:pPr>
                    <w:r>
                      <w:rPr>
                        <w:sz w:val="20"/>
                        <w:szCs w:val="20"/>
                      </w:rPr>
                      <w:t> 合计</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50F8E" w:rsidRDefault="00D50F8E">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0"/>
                        <w:szCs w:val="20"/>
                      </w:rPr>
                    </w:pPr>
                    <w:r>
                      <w:rPr>
                        <w:sz w:val="20"/>
                        <w:szCs w:val="20"/>
                      </w:rPr>
                      <w:t>1,098,708.74</w:t>
                    </w: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sz w:val="20"/>
                        <w:szCs w:val="20"/>
                      </w:rPr>
                    </w:pPr>
                    <w:r>
                      <w:rPr>
                        <w:sz w:val="20"/>
                        <w:szCs w:val="20"/>
                      </w:rPr>
                      <w:t>1,028,039.67</w:t>
                    </w:r>
                  </w:p>
                </w:tc>
              </w:tr>
            </w:sdtContent>
          </w:sdt>
        </w:tbl>
        <w:p w:rsidR="00D50F8E" w:rsidRDefault="00D50F8E">
          <w:pPr>
            <w:pStyle w:val="Style92"/>
          </w:pPr>
        </w:p>
        <w:p w:rsidR="00D50F8E" w:rsidRPr="008B1FBF" w:rsidRDefault="001C6035">
          <w:pPr>
            <w:rPr>
              <w:rFonts w:cs="Cambria"/>
              <w:sz w:val="21"/>
              <w:szCs w:val="21"/>
            </w:rPr>
          </w:pPr>
          <w:r w:rsidRPr="008B1FBF">
            <w:rPr>
              <w:rFonts w:cs="Cambria" w:hint="eastAsia"/>
              <w:sz w:val="21"/>
              <w:szCs w:val="21"/>
            </w:rPr>
            <w:t>购销商品、提供和接受劳务的关联交易说明</w:t>
          </w:r>
        </w:p>
        <w:sdt>
          <w:sdtPr>
            <w:rPr>
              <w:rFonts w:cs="Cambria"/>
              <w:szCs w:val="21"/>
            </w:rPr>
            <w:alias w:val="是否适用：购销商品、提供和接受劳务的关联交易说明[双击切换]"/>
            <w:tag w:val="_GBC_9ec9e1b38e7f48d89bb7f6441bed1bd1"/>
            <w:id w:val="24783473"/>
            <w:lock w:val="sdtContentLocked"/>
          </w:sdtPr>
          <w:sdtContent>
            <w:p w:rsidR="00D50F8E" w:rsidRDefault="00127914">
              <w:pPr>
                <w:rPr>
                  <w:rFonts w:cs="Cambria"/>
                  <w:szCs w:val="21"/>
                </w:rPr>
              </w:pPr>
              <w:r>
                <w:rPr>
                  <w:rFonts w:cs="Cambria"/>
                  <w:szCs w:val="21"/>
                </w:rPr>
                <w:fldChar w:fldCharType="begin"/>
              </w:r>
              <w:r w:rsidR="001C6035">
                <w:rPr>
                  <w:rFonts w:cs="Cambria"/>
                  <w:szCs w:val="21"/>
                </w:rPr>
                <w:instrText xml:space="preserve"> MACROBUTTON  SnrToggleCheckbox √适用  </w:instrText>
              </w:r>
              <w:r>
                <w:rPr>
                  <w:rFonts w:cs="Cambria"/>
                  <w:szCs w:val="21"/>
                </w:rPr>
                <w:fldChar w:fldCharType="end"/>
              </w:r>
              <w:r>
                <w:rPr>
                  <w:rFonts w:cs="Cambria"/>
                  <w:szCs w:val="21"/>
                </w:rPr>
                <w:fldChar w:fldCharType="begin"/>
              </w:r>
              <w:r w:rsidR="001C6035">
                <w:rPr>
                  <w:rFonts w:cs="Cambria"/>
                  <w:szCs w:val="21"/>
                </w:rPr>
                <w:instrText xml:space="preserve">MACROBUTTON  SnrToggleCheckbox □不适用 </w:instrText>
              </w:r>
              <w:r>
                <w:rPr>
                  <w:rFonts w:cs="Cambria"/>
                  <w:szCs w:val="21"/>
                </w:rPr>
                <w:fldChar w:fldCharType="end"/>
              </w:r>
            </w:p>
          </w:sdtContent>
        </w:sdt>
        <w:sdt>
          <w:sdtPr>
            <w:rPr>
              <w:rFonts w:cs="Cambria"/>
              <w:szCs w:val="21"/>
            </w:rPr>
            <w:alias w:val="购销商品、提供和接受劳务的关联交易说明"/>
            <w:tag w:val="_GBC_b40d5cc82ee746028d6efa52b270cc25"/>
            <w:id w:val="24783474"/>
            <w:lock w:val="sdtLocked"/>
          </w:sdtPr>
          <w:sdtEndPr>
            <w:rPr>
              <w:sz w:val="21"/>
            </w:rPr>
          </w:sdtEndPr>
          <w:sdtContent>
            <w:p w:rsidR="00D50F8E" w:rsidRDefault="001C6035">
              <w:pPr>
                <w:rPr>
                  <w:rFonts w:cs="Cambria"/>
                  <w:sz w:val="21"/>
                  <w:szCs w:val="21"/>
                </w:rPr>
              </w:pPr>
              <w:r>
                <w:rPr>
                  <w:rFonts w:cs="Cambria"/>
                  <w:sz w:val="21"/>
                  <w:szCs w:val="21"/>
                </w:rPr>
                <w:t>公司与上述关联方有关购买、销售产品和接受、提供劳务、房屋租赁等关联交易的定价原则是：</w:t>
              </w:r>
            </w:p>
            <w:p w:rsidR="00D50F8E" w:rsidRDefault="001C6035">
              <w:pPr>
                <w:rPr>
                  <w:rFonts w:cs="Cambria"/>
                  <w:sz w:val="21"/>
                  <w:szCs w:val="21"/>
                </w:rPr>
              </w:pPr>
              <w:r>
                <w:rPr>
                  <w:rFonts w:cs="Cambria"/>
                  <w:sz w:val="21"/>
                  <w:szCs w:val="21"/>
                </w:rPr>
                <w:t>1．参照国内同行业或本地区同类商品的交易价格，经双方协商后确定；</w:t>
              </w:r>
            </w:p>
            <w:p w:rsidR="00D50F8E" w:rsidRDefault="001C6035">
              <w:pPr>
                <w:rPr>
                  <w:rFonts w:cs="Cambria"/>
                  <w:sz w:val="21"/>
                  <w:szCs w:val="21"/>
                </w:rPr>
              </w:pPr>
              <w:r>
                <w:rPr>
                  <w:rFonts w:cs="Cambria"/>
                  <w:sz w:val="21"/>
                  <w:szCs w:val="21"/>
                </w:rPr>
                <w:t>2．如无上述价格时，按提供商品一方的实际成本加上合理利润确定交易价格；柳钢股份和品成公司钢坯交易实际采用成本加成价格，根据双方2019年5月签订的《原材料购销协议》，成本加成率原则上不高于8%，通常按上年第四季度平均成本确定下年度交易价格，若无较大波动，通常价格一年不变。市场波动较大时，由双方协商，适时对原材料及货物价格进行调整。</w:t>
              </w:r>
            </w:p>
            <w:p w:rsidR="00D50F8E" w:rsidRDefault="001C6035">
              <w:pPr>
                <w:rPr>
                  <w:rFonts w:cs="Cambria"/>
                  <w:sz w:val="21"/>
                  <w:szCs w:val="21"/>
                </w:rPr>
              </w:pPr>
              <w:r>
                <w:rPr>
                  <w:rFonts w:cs="Cambria"/>
                  <w:sz w:val="21"/>
                  <w:szCs w:val="21"/>
                </w:rPr>
                <w:t>3．当交易的商品在没有确切的市场价格，也不适合采用成本加成定价时，经双方协商确定交易价格，协议价格不高于或不低于向其他第三方提供同类产品的价格。</w:t>
              </w:r>
            </w:p>
          </w:sdtContent>
        </w:sdt>
        <w:p w:rsidR="00D50F8E" w:rsidRDefault="00127914">
          <w:pPr>
            <w:rPr>
              <w:rFonts w:cs="Cambria"/>
              <w:szCs w:val="21"/>
            </w:rPr>
          </w:pPr>
        </w:p>
      </w:sdtContent>
    </w:sdt>
    <w:sdt>
      <w:sdtPr>
        <w:rPr>
          <w:rFonts w:ascii="宋体" w:hAnsi="宋体" w:cs="宋体" w:hint="eastAsia"/>
          <w:b w:val="0"/>
          <w:bCs w:val="0"/>
          <w:kern w:val="0"/>
          <w:sz w:val="24"/>
          <w:szCs w:val="24"/>
        </w:rPr>
        <w:alias w:val="模块:关联受托管理/承包及委托管理/出包情况"/>
        <w:tag w:val="_GBC_41e9e66a2ab04304a0db7b9e032817c5"/>
        <w:id w:val="24783478"/>
        <w:lock w:val="sdtLocked"/>
        <w:placeholder>
          <w:docPart w:val="GBC22222222222222222222222222222"/>
        </w:placeholder>
      </w:sdtPr>
      <w:sdtEndPr>
        <w:rPr>
          <w:rFonts w:cs="Cambria" w:hint="default"/>
          <w:szCs w:val="21"/>
        </w:rPr>
      </w:sdtEndPr>
      <w:sdtContent>
        <w:p w:rsidR="00D50F8E" w:rsidRDefault="001C6035">
          <w:pPr>
            <w:pStyle w:val="4"/>
            <w:numPr>
              <w:ilvl w:val="0"/>
              <w:numId w:val="68"/>
            </w:numPr>
            <w:tabs>
              <w:tab w:val="left" w:pos="616"/>
            </w:tabs>
          </w:pPr>
          <w:r>
            <w:rPr>
              <w:rFonts w:hint="eastAsia"/>
            </w:rPr>
            <w:t>关联受托管理</w:t>
          </w:r>
          <w:r>
            <w:rPr>
              <w:rFonts w:hint="eastAsia"/>
            </w:rPr>
            <w:t>/</w:t>
          </w:r>
          <w:r>
            <w:rPr>
              <w:rFonts w:hint="eastAsia"/>
            </w:rPr>
            <w:t>承包及委托管理</w:t>
          </w:r>
          <w:r>
            <w:rPr>
              <w:rFonts w:hint="eastAsia"/>
            </w:rPr>
            <w:t>/</w:t>
          </w:r>
          <w:r>
            <w:rPr>
              <w:rFonts w:hint="eastAsia"/>
            </w:rPr>
            <w:t>出包情况</w:t>
          </w:r>
        </w:p>
        <w:p w:rsidR="00D50F8E" w:rsidRPr="008B1FBF" w:rsidRDefault="001C6035">
          <w:pPr>
            <w:rPr>
              <w:rFonts w:cs="Cambria"/>
              <w:bCs/>
              <w:sz w:val="21"/>
              <w:szCs w:val="21"/>
            </w:rPr>
          </w:pPr>
          <w:r w:rsidRPr="008B1FBF">
            <w:rPr>
              <w:rFonts w:cs="Cambria" w:hint="eastAsia"/>
              <w:bCs/>
              <w:sz w:val="21"/>
              <w:szCs w:val="21"/>
            </w:rPr>
            <w:t>联管理/出包情况说明</w:t>
          </w:r>
        </w:p>
        <w:sdt>
          <w:sdtPr>
            <w:rPr>
              <w:rFonts w:cs="Cambria"/>
              <w:bCs/>
              <w:szCs w:val="21"/>
            </w:rPr>
            <w:alias w:val="是否适用：关联管理或出包情况说明[双击切换]"/>
            <w:tag w:val="_GBC_0b0339c118c542eb8a6e3a68fab8e375"/>
            <w:id w:val="24783476"/>
            <w:lock w:val="sdtContentLocked"/>
            <w:placeholder>
              <w:docPart w:val="GBC22222222222222222222222222222"/>
            </w:placeholder>
          </w:sdtPr>
          <w:sdtContent>
            <w:p w:rsidR="00D50F8E" w:rsidRDefault="00127914">
              <w:pPr>
                <w:rPr>
                  <w:rFonts w:cs="Cambria"/>
                  <w:bCs/>
                  <w:szCs w:val="21"/>
                </w:rPr>
              </w:pPr>
              <w:r>
                <w:rPr>
                  <w:rFonts w:cs="Cambria"/>
                  <w:bCs/>
                  <w:szCs w:val="21"/>
                </w:rPr>
                <w:fldChar w:fldCharType="begin"/>
              </w:r>
              <w:r w:rsidR="001C6035">
                <w:rPr>
                  <w:rFonts w:cs="Cambria"/>
                  <w:bCs/>
                  <w:szCs w:val="21"/>
                </w:rPr>
                <w:instrText xml:space="preserve"> MACROBUTTON  SnrToggleCheckbox √适用 </w:instrText>
              </w:r>
              <w:r>
                <w:rPr>
                  <w:rFonts w:cs="Cambria"/>
                  <w:bCs/>
                  <w:szCs w:val="21"/>
                </w:rPr>
                <w:fldChar w:fldCharType="end"/>
              </w:r>
              <w:r>
                <w:rPr>
                  <w:rFonts w:cs="Cambria"/>
                  <w:bCs/>
                  <w:szCs w:val="21"/>
                </w:rPr>
                <w:fldChar w:fldCharType="begin"/>
              </w:r>
              <w:r w:rsidR="001C6035">
                <w:rPr>
                  <w:rFonts w:cs="Cambria"/>
                  <w:bCs/>
                  <w:szCs w:val="21"/>
                </w:rPr>
                <w:instrText xml:space="preserve"> MACROBUTTON  SnrToggleCheckbox □不适用 </w:instrText>
              </w:r>
              <w:r>
                <w:rPr>
                  <w:rFonts w:cs="Cambria"/>
                  <w:bCs/>
                  <w:szCs w:val="21"/>
                </w:rPr>
                <w:fldChar w:fldCharType="end"/>
              </w:r>
            </w:p>
          </w:sdtContent>
        </w:sdt>
        <w:sdt>
          <w:sdtPr>
            <w:rPr>
              <w:rFonts w:cs="Cambria"/>
              <w:bCs/>
            </w:rPr>
            <w:alias w:val="关联管理或出包情况说明"/>
            <w:tag w:val="_GBC_3090c8d6dded401e8965b68c3246021b"/>
            <w:id w:val="24783477"/>
            <w:lock w:val="sdtLocked"/>
            <w:placeholder>
              <w:docPart w:val="GBC22222222222222222222222222222"/>
            </w:placeholder>
          </w:sdtPr>
          <w:sdtContent>
            <w:p w:rsidR="00D50F8E" w:rsidRDefault="001C6035">
              <w:pPr>
                <w:pStyle w:val="158"/>
                <w:ind w:firstLineChars="200" w:firstLine="420"/>
                <w:rPr>
                  <w:rFonts w:cs="Cambria"/>
                  <w:bCs/>
                </w:rPr>
              </w:pPr>
              <w:r>
                <w:rPr>
                  <w:rFonts w:cs="Cambria"/>
                  <w:bCs/>
                </w:rPr>
                <w:t>2017年12月8日公司与集团公司签订《业务委托管理服务协议》，集团公司将其管控范围内未上市钢铁板块业务及未来新增和拓展业务的日常运营管理委托给公司，委托管理的业务涉及战略规划、对外投资，经营预算、固定资产处置、重要人事任免等重大事项决策权仍由集团公司行使，公司按照集团公司相关决策意见，履行委托业务的日常运营管理。公司按照市场定价原则，每年收取</w:t>
              </w:r>
              <w:r>
                <w:rPr>
                  <w:rFonts w:cs="Cambria" w:hint="eastAsia"/>
                  <w:bCs/>
                </w:rPr>
                <w:t>管理</w:t>
              </w:r>
              <w:r>
                <w:rPr>
                  <w:rFonts w:cs="Cambria"/>
                  <w:bCs/>
                </w:rPr>
                <w:t>服务费200万元（含税），协议有效期为2018年1月1日至2020年12月31日，期满经双方协商可续签。</w:t>
              </w:r>
            </w:p>
          </w:sdtContent>
        </w:sdt>
        <w:p w:rsidR="00D50F8E" w:rsidRDefault="00127914">
          <w:pPr>
            <w:rPr>
              <w:rFonts w:cs="Cambria"/>
              <w:szCs w:val="21"/>
            </w:rPr>
          </w:pPr>
        </w:p>
      </w:sdtContent>
    </w:sdt>
    <w:sdt>
      <w:sdtPr>
        <w:rPr>
          <w:rFonts w:ascii="宋体" w:hAnsi="宋体" w:cs="宋体" w:hint="eastAsia"/>
          <w:b w:val="0"/>
          <w:bCs w:val="0"/>
          <w:kern w:val="0"/>
          <w:sz w:val="24"/>
          <w:szCs w:val="24"/>
        </w:rPr>
        <w:alias w:val="模块:关联租赁情况"/>
        <w:tag w:val="_GBC_17f3281299e640aa88ca71463490c054"/>
        <w:id w:val="24783490"/>
        <w:lock w:val="sdtLocked"/>
        <w:placeholder>
          <w:docPart w:val="GBC22222222222222222222222222222"/>
        </w:placeholder>
      </w:sdtPr>
      <w:sdtContent>
        <w:p w:rsidR="00D50F8E" w:rsidRDefault="001C6035">
          <w:pPr>
            <w:pStyle w:val="4"/>
            <w:numPr>
              <w:ilvl w:val="0"/>
              <w:numId w:val="68"/>
            </w:numPr>
            <w:tabs>
              <w:tab w:val="left" w:pos="616"/>
            </w:tabs>
          </w:pPr>
          <w:r>
            <w:rPr>
              <w:rFonts w:hint="eastAsia"/>
            </w:rPr>
            <w:t>关联租赁情况</w:t>
          </w:r>
        </w:p>
        <w:p w:rsidR="00D50F8E" w:rsidRDefault="001C6035">
          <w:pPr>
            <w:rPr>
              <w:szCs w:val="21"/>
            </w:rPr>
          </w:pPr>
          <w:r>
            <w:rPr>
              <w:rFonts w:hint="eastAsia"/>
              <w:szCs w:val="21"/>
            </w:rPr>
            <w:t>公司作为承租方：</w:t>
          </w:r>
        </w:p>
        <w:sdt>
          <w:sdtPr>
            <w:rPr>
              <w:szCs w:val="21"/>
            </w:rPr>
            <w:alias w:val="是否适用：本公司作为承租方的租赁情况表[双击切换]"/>
            <w:tag w:val="_GBC_e3319fb4cbb04bb0ab5516046d7e77a4"/>
            <w:id w:val="24783479"/>
            <w:lock w:val="sdtContentLocked"/>
            <w:placeholder>
              <w:docPart w:val="GBC22222222222222222222222222222"/>
            </w:placeholder>
          </w:sdtPr>
          <w:sdtContent>
            <w:p w:rsidR="00D50F8E" w:rsidRDefault="00127914">
              <w:pPr>
                <w:rPr>
                  <w:szCs w:val="21"/>
                </w:rPr>
              </w:pPr>
              <w:r>
                <w:rPr>
                  <w:szCs w:val="21"/>
                </w:rPr>
                <w:fldChar w:fldCharType="begin"/>
              </w:r>
              <w:r w:rsidR="001C6035">
                <w:rPr>
                  <w:szCs w:val="21"/>
                </w:rPr>
                <w:instrText xml:space="preserve"> MACROBUTTON  SnrToggleCheckbox √适用 </w:instrText>
              </w:r>
              <w:r>
                <w:rPr>
                  <w:szCs w:val="21"/>
                </w:rPr>
                <w:fldChar w:fldCharType="end"/>
              </w:r>
              <w:r>
                <w:rPr>
                  <w:szCs w:val="21"/>
                </w:rPr>
                <w:fldChar w:fldCharType="begin"/>
              </w:r>
              <w:r w:rsidR="001C6035">
                <w:rPr>
                  <w:szCs w:val="21"/>
                </w:rPr>
                <w:instrText xml:space="preserve"> MACROBUTTON  SnrToggleCheckbox □不适用 </w:instrText>
              </w:r>
              <w:r>
                <w:rPr>
                  <w:szCs w:val="21"/>
                </w:rPr>
                <w:fldChar w:fldCharType="end"/>
              </w:r>
            </w:p>
          </w:sdtContent>
        </w:sdt>
        <w:p w:rsidR="00D50F8E" w:rsidRDefault="001C6035">
          <w:pPr>
            <w:jc w:val="right"/>
            <w:rPr>
              <w:sz w:val="18"/>
              <w:szCs w:val="18"/>
            </w:rPr>
          </w:pPr>
          <w:r>
            <w:rPr>
              <w:rFonts w:hint="eastAsia"/>
              <w:sz w:val="18"/>
              <w:szCs w:val="18"/>
            </w:rPr>
            <w:t>单位：</w:t>
          </w:r>
          <w:sdt>
            <w:sdtPr>
              <w:rPr>
                <w:rFonts w:hint="eastAsia"/>
                <w:sz w:val="18"/>
                <w:szCs w:val="18"/>
              </w:rPr>
              <w:alias w:val="单位：公司承租情况表"/>
              <w:tag w:val="_GBC_c4f9d2e7743f429a85c30d009abea834"/>
              <w:id w:val="2478348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 w:val="18"/>
                  <w:szCs w:val="18"/>
                </w:rPr>
                <w:t>万元</w:t>
              </w:r>
            </w:sdtContent>
          </w:sdt>
          <w:r>
            <w:rPr>
              <w:rFonts w:hint="eastAsia"/>
              <w:sz w:val="18"/>
              <w:szCs w:val="18"/>
            </w:rPr>
            <w:t xml:space="preserve">  币种：</w:t>
          </w:r>
          <w:sdt>
            <w:sdtPr>
              <w:rPr>
                <w:rFonts w:hint="eastAsia"/>
                <w:sz w:val="18"/>
                <w:szCs w:val="18"/>
              </w:rPr>
              <w:alias w:val="币种：公司承租情况表"/>
              <w:tag w:val="_GBC_bad2c4d4779f4dc2bace6d7ca19d4585"/>
              <w:id w:val="2478348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 w:val="18"/>
                  <w:szCs w:val="18"/>
                </w:rPr>
                <w:t>人民币</w:t>
              </w:r>
            </w:sdtContent>
          </w:sdt>
        </w:p>
        <w:tbl>
          <w:tblPr>
            <w:tblStyle w:val="Style99"/>
            <w:tblW w:w="9781" w:type="dxa"/>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2267"/>
            <w:gridCol w:w="4255"/>
            <w:gridCol w:w="1557"/>
            <w:gridCol w:w="1702"/>
          </w:tblGrid>
          <w:tr w:rsidR="00D50F8E">
            <w:trPr>
              <w:trHeight w:val="310"/>
            </w:trPr>
            <w:sdt>
              <w:sdtPr>
                <w:rPr>
                  <w:sz w:val="18"/>
                  <w:szCs w:val="18"/>
                </w:rPr>
                <w:tag w:val="_PLD_0a09d4d001e74fe3a6d865aeb5fab910"/>
                <w:id w:val="24783482"/>
                <w:lock w:val="sdtLocked"/>
              </w:sdtPr>
              <w:sdtContent>
                <w:tc>
                  <w:tcPr>
                    <w:tcW w:w="2267" w:type="dxa"/>
                    <w:tcBorders>
                      <w:top w:val="single" w:sz="4" w:space="0" w:color="auto"/>
                      <w:left w:val="single" w:sz="4" w:space="0" w:color="auto"/>
                      <w:right w:val="single" w:sz="4" w:space="0" w:color="auto"/>
                    </w:tcBorders>
                    <w:shd w:val="clear" w:color="auto" w:fill="auto"/>
                    <w:vAlign w:val="center"/>
                  </w:tcPr>
                  <w:p w:rsidR="00D50F8E" w:rsidRDefault="001C6035">
                    <w:pPr>
                      <w:jc w:val="center"/>
                      <w:rPr>
                        <w:sz w:val="18"/>
                        <w:szCs w:val="18"/>
                      </w:rPr>
                    </w:pPr>
                    <w:r>
                      <w:rPr>
                        <w:rFonts w:hint="eastAsia"/>
                        <w:sz w:val="18"/>
                        <w:szCs w:val="18"/>
                      </w:rPr>
                      <w:t>出租方名称</w:t>
                    </w:r>
                  </w:p>
                </w:tc>
              </w:sdtContent>
            </w:sdt>
            <w:sdt>
              <w:sdtPr>
                <w:rPr>
                  <w:sz w:val="18"/>
                  <w:szCs w:val="18"/>
                </w:rPr>
                <w:tag w:val="_PLD_8f2b6c0b27fc41c19bc3ddb5e8c23d38"/>
                <w:id w:val="24783483"/>
                <w:lock w:val="sdtLocked"/>
              </w:sdtPr>
              <w:sdtContent>
                <w:tc>
                  <w:tcPr>
                    <w:tcW w:w="4255" w:type="dxa"/>
                    <w:tcBorders>
                      <w:top w:val="single" w:sz="4" w:space="0" w:color="auto"/>
                      <w:left w:val="single" w:sz="4" w:space="0" w:color="auto"/>
                      <w:right w:val="single" w:sz="4" w:space="0" w:color="auto"/>
                    </w:tcBorders>
                    <w:shd w:val="clear" w:color="auto" w:fill="auto"/>
                    <w:vAlign w:val="center"/>
                  </w:tcPr>
                  <w:p w:rsidR="00D50F8E" w:rsidRDefault="001C6035">
                    <w:pPr>
                      <w:jc w:val="center"/>
                      <w:rPr>
                        <w:sz w:val="18"/>
                        <w:szCs w:val="18"/>
                      </w:rPr>
                    </w:pPr>
                    <w:r>
                      <w:rPr>
                        <w:rFonts w:hint="eastAsia"/>
                        <w:sz w:val="18"/>
                        <w:szCs w:val="18"/>
                      </w:rPr>
                      <w:t>租赁资产种类</w:t>
                    </w:r>
                  </w:p>
                </w:tc>
              </w:sdtContent>
            </w:sdt>
            <w:sdt>
              <w:sdtPr>
                <w:rPr>
                  <w:sz w:val="18"/>
                  <w:szCs w:val="18"/>
                </w:rPr>
                <w:tag w:val="_PLD_1a07095594554b409b72dea609345e26"/>
                <w:id w:val="24783484"/>
                <w:lock w:val="sdtLocked"/>
              </w:sdtPr>
              <w:sdtContent>
                <w:tc>
                  <w:tcPr>
                    <w:tcW w:w="1557" w:type="dxa"/>
                    <w:tcBorders>
                      <w:top w:val="single" w:sz="4" w:space="0" w:color="auto"/>
                      <w:left w:val="single" w:sz="4" w:space="0" w:color="auto"/>
                      <w:right w:val="single" w:sz="4" w:space="0" w:color="auto"/>
                    </w:tcBorders>
                    <w:shd w:val="clear" w:color="auto" w:fill="auto"/>
                    <w:vAlign w:val="center"/>
                  </w:tcPr>
                  <w:p w:rsidR="00D50F8E" w:rsidRDefault="001C6035">
                    <w:pPr>
                      <w:jc w:val="center"/>
                      <w:rPr>
                        <w:sz w:val="18"/>
                        <w:szCs w:val="18"/>
                      </w:rPr>
                    </w:pPr>
                    <w:r>
                      <w:rPr>
                        <w:rFonts w:hint="eastAsia"/>
                        <w:sz w:val="18"/>
                        <w:szCs w:val="18"/>
                      </w:rPr>
                      <w:t>本期确认的租赁费</w:t>
                    </w:r>
                  </w:p>
                </w:tc>
              </w:sdtContent>
            </w:sdt>
            <w:sdt>
              <w:sdtPr>
                <w:rPr>
                  <w:sz w:val="18"/>
                  <w:szCs w:val="18"/>
                </w:rPr>
                <w:tag w:val="_PLD_719d99d0e51d4f5eb9d74441d044bfe5"/>
                <w:id w:val="24783485"/>
                <w:lock w:val="sdtLocked"/>
              </w:sdtPr>
              <w:sdtContent>
                <w:tc>
                  <w:tcPr>
                    <w:tcW w:w="1702" w:type="dxa"/>
                    <w:tcBorders>
                      <w:top w:val="single" w:sz="4" w:space="0" w:color="auto"/>
                      <w:left w:val="single" w:sz="4" w:space="0" w:color="auto"/>
                      <w:right w:val="single" w:sz="4" w:space="0" w:color="auto"/>
                    </w:tcBorders>
                    <w:shd w:val="clear" w:color="auto" w:fill="auto"/>
                    <w:vAlign w:val="center"/>
                  </w:tcPr>
                  <w:p w:rsidR="00D50F8E" w:rsidRDefault="001C6035">
                    <w:pPr>
                      <w:jc w:val="center"/>
                      <w:rPr>
                        <w:sz w:val="18"/>
                        <w:szCs w:val="18"/>
                      </w:rPr>
                    </w:pPr>
                    <w:r>
                      <w:rPr>
                        <w:rFonts w:hint="eastAsia"/>
                        <w:sz w:val="18"/>
                        <w:szCs w:val="18"/>
                      </w:rPr>
                      <w:t>上期确认的租赁费</w:t>
                    </w:r>
                  </w:p>
                </w:tc>
              </w:sdtContent>
            </w:sdt>
          </w:tr>
          <w:sdt>
            <w:sdtPr>
              <w:rPr>
                <w:sz w:val="18"/>
                <w:szCs w:val="18"/>
              </w:rPr>
              <w:alias w:val="公司承租情况明细"/>
              <w:tag w:val="_GBC_2cb90c924bac4d8690c03cd1fa4f690b"/>
              <w:id w:val="24783486"/>
              <w:lock w:val="sdtLocked"/>
            </w:sdtPr>
            <w:sdtContent>
              <w:tr w:rsidR="00D50F8E">
                <w:tc>
                  <w:tcPr>
                    <w:tcW w:w="2267" w:type="dxa"/>
                    <w:tcBorders>
                      <w:top w:val="single" w:sz="4" w:space="0" w:color="auto"/>
                      <w:left w:val="single" w:sz="4" w:space="0" w:color="auto"/>
                      <w:bottom w:val="single" w:sz="4" w:space="0" w:color="auto"/>
                      <w:right w:val="single" w:sz="4" w:space="0" w:color="auto"/>
                    </w:tcBorders>
                    <w:vAlign w:val="center"/>
                  </w:tcPr>
                  <w:p w:rsidR="00D50F8E" w:rsidRDefault="001C6035">
                    <w:pPr>
                      <w:jc w:val="center"/>
                      <w:rPr>
                        <w:sz w:val="18"/>
                        <w:szCs w:val="18"/>
                      </w:rPr>
                    </w:pPr>
                    <w:r>
                      <w:rPr>
                        <w:sz w:val="18"/>
                        <w:szCs w:val="18"/>
                      </w:rPr>
                      <w:t>广西柳州钢铁集团有限公司</w:t>
                    </w:r>
                  </w:p>
                </w:tc>
                <w:tc>
                  <w:tcPr>
                    <w:tcW w:w="4255" w:type="dxa"/>
                    <w:tcBorders>
                      <w:top w:val="single" w:sz="4" w:space="0" w:color="auto"/>
                      <w:left w:val="single" w:sz="4" w:space="0" w:color="auto"/>
                      <w:bottom w:val="single" w:sz="4" w:space="0" w:color="auto"/>
                      <w:right w:val="single" w:sz="4" w:space="0" w:color="auto"/>
                    </w:tcBorders>
                    <w:vAlign w:val="center"/>
                  </w:tcPr>
                  <w:p w:rsidR="00D50F8E" w:rsidRDefault="001C6035">
                    <w:pPr>
                      <w:rPr>
                        <w:sz w:val="18"/>
                        <w:szCs w:val="18"/>
                      </w:rPr>
                    </w:pPr>
                    <w:r>
                      <w:rPr>
                        <w:sz w:val="18"/>
                        <w:szCs w:val="18"/>
                      </w:rPr>
                      <w:t>柳国用（2002）字第101847、101848、101849、101850、101851、101862号六宗面积合计93.85万平方米土地</w:t>
                    </w:r>
                  </w:p>
                </w:tc>
                <w:tc>
                  <w:tcPr>
                    <w:tcW w:w="1557" w:type="dxa"/>
                    <w:tcBorders>
                      <w:top w:val="single" w:sz="4" w:space="0" w:color="auto"/>
                      <w:left w:val="single" w:sz="4" w:space="0" w:color="auto"/>
                      <w:bottom w:val="single" w:sz="4" w:space="0" w:color="auto"/>
                      <w:right w:val="single" w:sz="4" w:space="0" w:color="auto"/>
                    </w:tcBorders>
                    <w:vAlign w:val="center"/>
                  </w:tcPr>
                  <w:p w:rsidR="00D50F8E" w:rsidRDefault="001C6035">
                    <w:pPr>
                      <w:jc w:val="center"/>
                      <w:rPr>
                        <w:sz w:val="18"/>
                        <w:szCs w:val="18"/>
                      </w:rPr>
                    </w:pPr>
                    <w:r>
                      <w:rPr>
                        <w:sz w:val="18"/>
                        <w:szCs w:val="18"/>
                      </w:rPr>
                      <w:t>849.16</w:t>
                    </w:r>
                  </w:p>
                </w:tc>
                <w:tc>
                  <w:tcPr>
                    <w:tcW w:w="1702" w:type="dxa"/>
                    <w:tcBorders>
                      <w:top w:val="single" w:sz="4" w:space="0" w:color="auto"/>
                      <w:left w:val="single" w:sz="4" w:space="0" w:color="auto"/>
                      <w:bottom w:val="single" w:sz="4" w:space="0" w:color="auto"/>
                      <w:right w:val="single" w:sz="4" w:space="0" w:color="auto"/>
                    </w:tcBorders>
                    <w:vAlign w:val="center"/>
                  </w:tcPr>
                  <w:p w:rsidR="00D50F8E" w:rsidRDefault="001C6035">
                    <w:pPr>
                      <w:jc w:val="center"/>
                      <w:rPr>
                        <w:sz w:val="18"/>
                        <w:szCs w:val="18"/>
                      </w:rPr>
                    </w:pPr>
                    <w:r>
                      <w:rPr>
                        <w:sz w:val="18"/>
                        <w:szCs w:val="18"/>
                      </w:rPr>
                      <w:t>849.16</w:t>
                    </w:r>
                  </w:p>
                </w:tc>
              </w:tr>
            </w:sdtContent>
          </w:sdt>
          <w:sdt>
            <w:sdtPr>
              <w:rPr>
                <w:sz w:val="18"/>
                <w:szCs w:val="18"/>
              </w:rPr>
              <w:alias w:val="公司承租情况明细"/>
              <w:tag w:val="_GBC_2cb90c924bac4d8690c03cd1fa4f690b"/>
              <w:id w:val="24783487"/>
              <w:lock w:val="sdtLocked"/>
            </w:sdtPr>
            <w:sdtContent>
              <w:tr w:rsidR="00D50F8E">
                <w:tc>
                  <w:tcPr>
                    <w:tcW w:w="2267" w:type="dxa"/>
                    <w:tcBorders>
                      <w:top w:val="single" w:sz="4" w:space="0" w:color="auto"/>
                      <w:left w:val="single" w:sz="4" w:space="0" w:color="auto"/>
                      <w:bottom w:val="single" w:sz="4" w:space="0" w:color="auto"/>
                      <w:right w:val="single" w:sz="4" w:space="0" w:color="auto"/>
                    </w:tcBorders>
                    <w:vAlign w:val="center"/>
                  </w:tcPr>
                  <w:p w:rsidR="00D50F8E" w:rsidRDefault="001C6035">
                    <w:pPr>
                      <w:jc w:val="center"/>
                      <w:rPr>
                        <w:sz w:val="18"/>
                        <w:szCs w:val="18"/>
                      </w:rPr>
                    </w:pPr>
                    <w:r>
                      <w:rPr>
                        <w:sz w:val="18"/>
                        <w:szCs w:val="18"/>
                      </w:rPr>
                      <w:t>广西柳州钢铁集团有限公司</w:t>
                    </w:r>
                  </w:p>
                </w:tc>
                <w:tc>
                  <w:tcPr>
                    <w:tcW w:w="4255" w:type="dxa"/>
                    <w:tcBorders>
                      <w:top w:val="single" w:sz="4" w:space="0" w:color="auto"/>
                      <w:left w:val="single" w:sz="4" w:space="0" w:color="auto"/>
                      <w:bottom w:val="single" w:sz="4" w:space="0" w:color="auto"/>
                      <w:right w:val="single" w:sz="4" w:space="0" w:color="auto"/>
                    </w:tcBorders>
                    <w:vAlign w:val="center"/>
                  </w:tcPr>
                  <w:p w:rsidR="00D50F8E" w:rsidRDefault="001C6035">
                    <w:pPr>
                      <w:rPr>
                        <w:sz w:val="18"/>
                        <w:szCs w:val="18"/>
                      </w:rPr>
                    </w:pPr>
                    <w:r>
                      <w:rPr>
                        <w:sz w:val="18"/>
                        <w:szCs w:val="18"/>
                      </w:rPr>
                      <w:t>柳国用（2004）字第104208号地块其中的面积为65.24万平方米土地</w:t>
                    </w:r>
                  </w:p>
                </w:tc>
                <w:tc>
                  <w:tcPr>
                    <w:tcW w:w="1557" w:type="dxa"/>
                    <w:tcBorders>
                      <w:top w:val="single" w:sz="4" w:space="0" w:color="auto"/>
                      <w:left w:val="single" w:sz="4" w:space="0" w:color="auto"/>
                      <w:bottom w:val="single" w:sz="4" w:space="0" w:color="auto"/>
                      <w:right w:val="single" w:sz="4" w:space="0" w:color="auto"/>
                    </w:tcBorders>
                    <w:vAlign w:val="center"/>
                  </w:tcPr>
                  <w:p w:rsidR="00D50F8E" w:rsidRDefault="001C6035">
                    <w:pPr>
                      <w:jc w:val="center"/>
                      <w:rPr>
                        <w:sz w:val="18"/>
                        <w:szCs w:val="18"/>
                      </w:rPr>
                    </w:pPr>
                    <w:r>
                      <w:rPr>
                        <w:sz w:val="18"/>
                        <w:szCs w:val="18"/>
                      </w:rPr>
                      <w:t>590.27</w:t>
                    </w:r>
                  </w:p>
                </w:tc>
                <w:tc>
                  <w:tcPr>
                    <w:tcW w:w="1702" w:type="dxa"/>
                    <w:tcBorders>
                      <w:top w:val="single" w:sz="4" w:space="0" w:color="auto"/>
                      <w:left w:val="single" w:sz="4" w:space="0" w:color="auto"/>
                      <w:bottom w:val="single" w:sz="4" w:space="0" w:color="auto"/>
                      <w:right w:val="single" w:sz="4" w:space="0" w:color="auto"/>
                    </w:tcBorders>
                    <w:vAlign w:val="center"/>
                  </w:tcPr>
                  <w:p w:rsidR="00D50F8E" w:rsidRDefault="001C6035">
                    <w:pPr>
                      <w:jc w:val="center"/>
                      <w:rPr>
                        <w:sz w:val="18"/>
                        <w:szCs w:val="18"/>
                      </w:rPr>
                    </w:pPr>
                    <w:r>
                      <w:rPr>
                        <w:sz w:val="18"/>
                        <w:szCs w:val="18"/>
                      </w:rPr>
                      <w:t>590.27</w:t>
                    </w:r>
                  </w:p>
                </w:tc>
              </w:tr>
            </w:sdtContent>
          </w:sdt>
        </w:tbl>
        <w:p w:rsidR="00D50F8E" w:rsidRDefault="00D50F8E">
          <w:pPr>
            <w:pStyle w:val="Style92"/>
          </w:pPr>
        </w:p>
        <w:p w:rsidR="00D50F8E" w:rsidRDefault="001C6035">
          <w:pPr>
            <w:rPr>
              <w:szCs w:val="21"/>
            </w:rPr>
          </w:pPr>
          <w:r>
            <w:rPr>
              <w:rFonts w:hint="eastAsia"/>
              <w:szCs w:val="21"/>
            </w:rPr>
            <w:t>关联租赁情况说明</w:t>
          </w:r>
        </w:p>
        <w:sdt>
          <w:sdtPr>
            <w:rPr>
              <w:szCs w:val="21"/>
            </w:rPr>
            <w:alias w:val="是否适用：关联租赁情况说明[双击切换]"/>
            <w:tag w:val="_GBC_a8d25c1a27d24bbeb9dd0063be85a310"/>
            <w:id w:val="24783488"/>
            <w:lock w:val="sdtContentLocked"/>
            <w:placeholder>
              <w:docPart w:val="GBC22222222222222222222222222222"/>
            </w:placeholder>
          </w:sdtPr>
          <w:sdtContent>
            <w:p w:rsidR="00D50F8E" w:rsidRDefault="00127914">
              <w:pPr>
                <w:rPr>
                  <w:szCs w:val="21"/>
                </w:rPr>
              </w:pPr>
              <w:r>
                <w:rPr>
                  <w:szCs w:val="21"/>
                </w:rPr>
                <w:fldChar w:fldCharType="begin"/>
              </w:r>
              <w:r w:rsidR="001C6035">
                <w:rPr>
                  <w:szCs w:val="21"/>
                </w:rPr>
                <w:instrText xml:space="preserve"> MACROBUTTON  SnrToggleCheckbox √适用 </w:instrText>
              </w:r>
              <w:r>
                <w:rPr>
                  <w:szCs w:val="21"/>
                </w:rPr>
                <w:fldChar w:fldCharType="end"/>
              </w:r>
              <w:r>
                <w:rPr>
                  <w:szCs w:val="21"/>
                </w:rPr>
                <w:fldChar w:fldCharType="begin"/>
              </w:r>
              <w:r w:rsidR="001C6035">
                <w:rPr>
                  <w:szCs w:val="21"/>
                </w:rPr>
                <w:instrText xml:space="preserve"> MACROBUTTON  SnrToggleCheckbox □不适用 </w:instrText>
              </w:r>
              <w:r>
                <w:rPr>
                  <w:szCs w:val="21"/>
                </w:rPr>
                <w:fldChar w:fldCharType="end"/>
              </w:r>
            </w:p>
          </w:sdtContent>
        </w:sdt>
        <w:sdt>
          <w:sdtPr>
            <w:alias w:val="关联租赁说明"/>
            <w:tag w:val="_GBC_84584ca23f8f450e9e44b9587b57665d"/>
            <w:id w:val="24783489"/>
            <w:lock w:val="sdtLocked"/>
            <w:placeholder>
              <w:docPart w:val="GBC22222222222222222222222222222"/>
            </w:placeholder>
          </w:sdtPr>
          <w:sdtContent>
            <w:p w:rsidR="00D50F8E" w:rsidRDefault="001C6035">
              <w:pPr>
                <w:pStyle w:val="158"/>
                <w:ind w:firstLineChars="150" w:firstLine="315"/>
              </w:pPr>
              <w:r>
                <w:rPr>
                  <w:rFonts w:hint="eastAsia"/>
                </w:rPr>
                <w:t>2018年1月1日</w:t>
              </w:r>
              <w:r>
                <w:t>公司与集团公司签订《</w:t>
              </w:r>
              <w:r>
                <w:rPr>
                  <w:rFonts w:hint="eastAsia"/>
                </w:rPr>
                <w:t>土地租赁合同</w:t>
              </w:r>
              <w:r>
                <w:t>》，</w:t>
              </w:r>
              <w:r>
                <w:rPr>
                  <w:rFonts w:hint="eastAsia"/>
                </w:rPr>
                <w:t>参考</w:t>
              </w:r>
              <w:r>
                <w:t>国家、当地定价或市场价格</w:t>
              </w:r>
              <w:r>
                <w:rPr>
                  <w:rFonts w:hint="eastAsia"/>
                </w:rPr>
                <w:t>调整上述土地的租赁价格，调整后每年租赁费合计</w:t>
              </w:r>
              <w:r>
                <w:t>2878.86</w:t>
              </w:r>
              <w:r>
                <w:rPr>
                  <w:rFonts w:hint="eastAsia"/>
                </w:rPr>
                <w:t>万元（不含税），合同有效期5年，合同期内租赁费不予重新调整，期满经双方商定可对租金进行调整。</w:t>
              </w:r>
            </w:p>
          </w:sdtContent>
        </w:sdt>
        <w:p w:rsidR="00D50F8E" w:rsidRDefault="00127914">
          <w:pPr>
            <w:pStyle w:val="Style92"/>
          </w:pPr>
        </w:p>
      </w:sdtContent>
    </w:sdt>
    <w:sdt>
      <w:sdtPr>
        <w:rPr>
          <w:rFonts w:ascii="宋体" w:hAnsi="宋体" w:cs="Arial" w:hint="eastAsia"/>
          <w:b w:val="0"/>
          <w:bCs w:val="0"/>
          <w:kern w:val="0"/>
          <w:sz w:val="24"/>
          <w:szCs w:val="21"/>
        </w:rPr>
        <w:alias w:val="模块:关联担保情况"/>
        <w:tag w:val="_GBC_a87b2e666bc14a67817d2d3189396350"/>
        <w:id w:val="24783511"/>
        <w:lock w:val="sdtLocked"/>
        <w:placeholder>
          <w:docPart w:val="GBC22222222222222222222222222222"/>
        </w:placeholder>
      </w:sdtPr>
      <w:sdtEndPr>
        <w:rPr>
          <w:rFonts w:ascii="Cambria" w:eastAsiaTheme="minorEastAsia" w:hAnsi="Cambria" w:cs="Cambria" w:hint="default"/>
          <w:sz w:val="20"/>
          <w:szCs w:val="20"/>
        </w:rPr>
      </w:sdtEndPr>
      <w:sdtContent>
        <w:p w:rsidR="00D50F8E" w:rsidRDefault="001C6035">
          <w:pPr>
            <w:pStyle w:val="4"/>
            <w:numPr>
              <w:ilvl w:val="0"/>
              <w:numId w:val="68"/>
            </w:numPr>
            <w:tabs>
              <w:tab w:val="left" w:pos="616"/>
            </w:tabs>
            <w:rPr>
              <w:rFonts w:ascii="宋体" w:hAnsi="宋体" w:cs="Arial"/>
              <w:szCs w:val="21"/>
            </w:rPr>
          </w:pPr>
          <w:r>
            <w:rPr>
              <w:rFonts w:ascii="宋体" w:hAnsi="宋体" w:cs="Arial" w:hint="eastAsia"/>
              <w:szCs w:val="21"/>
            </w:rPr>
            <w:t>关联</w:t>
          </w:r>
          <w:r>
            <w:rPr>
              <w:rFonts w:hint="eastAsia"/>
            </w:rPr>
            <w:t>担保</w:t>
          </w:r>
          <w:r>
            <w:rPr>
              <w:rFonts w:ascii="宋体" w:hAnsi="宋体" w:cs="Arial" w:hint="eastAsia"/>
              <w:szCs w:val="21"/>
            </w:rPr>
            <w:t>情况</w:t>
          </w:r>
        </w:p>
        <w:p w:rsidR="00D50F8E" w:rsidRDefault="001C6035">
          <w:pPr>
            <w:rPr>
              <w:rFonts w:ascii="Cambria" w:hAnsi="Cambria" w:cs="Cambria"/>
            </w:rPr>
          </w:pPr>
          <w:r>
            <w:rPr>
              <w:rFonts w:ascii="Cambria" w:hAnsi="Cambria" w:cs="Cambria" w:hint="eastAsia"/>
            </w:rPr>
            <w:t>公司作为被担保方</w:t>
          </w:r>
        </w:p>
        <w:sdt>
          <w:sdtPr>
            <w:rPr>
              <w:rFonts w:ascii="Cambria" w:hAnsi="Cambria" w:cs="Cambria"/>
            </w:rPr>
            <w:alias w:val="是否适用：本公司作为被担保方的担保情况表[双击切换]"/>
            <w:tag w:val="_GBC_3686094d29c941dd91bd168e3ef88833"/>
            <w:id w:val="24783491"/>
            <w:lock w:val="sdtContentLocked"/>
            <w:placeholder>
              <w:docPart w:val="GBC22222222222222222222222222222"/>
            </w:placeholder>
          </w:sdtPr>
          <w:sdtContent>
            <w:p w:rsidR="00D50F8E" w:rsidRDefault="00127914">
              <w:pPr>
                <w:rPr>
                  <w:rFonts w:ascii="Cambria" w:hAnsi="Cambria" w:cs="Cambria"/>
                </w:rPr>
              </w:pPr>
              <w:r>
                <w:rPr>
                  <w:rFonts w:cs="Cambria"/>
                </w:rPr>
                <w:fldChar w:fldCharType="begin"/>
              </w:r>
              <w:r w:rsidR="001C6035">
                <w:rPr>
                  <w:rFonts w:cs="Cambria"/>
                </w:rPr>
                <w:instrText xml:space="preserve"> MACROBUTTON  SnrToggleCheckbox √适用 </w:instrText>
              </w:r>
              <w:r>
                <w:rPr>
                  <w:rFonts w:cs="Cambria"/>
                </w:rPr>
                <w:fldChar w:fldCharType="end"/>
              </w:r>
              <w:r>
                <w:rPr>
                  <w:rFonts w:cs="Cambria"/>
                </w:rPr>
                <w:fldChar w:fldCharType="begin"/>
              </w:r>
              <w:r w:rsidR="001C6035">
                <w:rPr>
                  <w:rFonts w:cs="Cambria"/>
                </w:rPr>
                <w:instrText xml:space="preserve"> MACROBUTTON  SnrToggleCheckbox □不适用 </w:instrText>
              </w:r>
              <w:r>
                <w:rPr>
                  <w:rFonts w:cs="Cambria"/>
                </w:rPr>
                <w:fldChar w:fldCharType="end"/>
              </w:r>
            </w:p>
          </w:sdtContent>
        </w:sdt>
        <w:p w:rsidR="00D50F8E" w:rsidRDefault="001C6035">
          <w:pPr>
            <w:jc w:val="right"/>
            <w:rPr>
              <w:rFonts w:cs="Cambria"/>
              <w:sz w:val="20"/>
              <w:szCs w:val="20"/>
            </w:rPr>
          </w:pPr>
          <w:r>
            <w:rPr>
              <w:rFonts w:cs="Cambria" w:hint="eastAsia"/>
              <w:sz w:val="20"/>
              <w:szCs w:val="20"/>
            </w:rPr>
            <w:t>单位:</w:t>
          </w:r>
          <w:sdt>
            <w:sdtPr>
              <w:rPr>
                <w:rFonts w:cs="Cambria" w:hint="eastAsia"/>
                <w:sz w:val="20"/>
                <w:szCs w:val="20"/>
              </w:rPr>
              <w:alias w:val="单位：财务附注：本公司作为被担保方"/>
              <w:tag w:val="_GBC_af3d3d55d9c648f8b2e94dcdd804c683"/>
              <w:id w:val="24783492"/>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cs="Cambria" w:hint="eastAsia"/>
                  <w:sz w:val="20"/>
                  <w:szCs w:val="20"/>
                </w:rPr>
                <w:t>元</w:t>
              </w:r>
            </w:sdtContent>
          </w:sdt>
          <w:r>
            <w:rPr>
              <w:rFonts w:cs="Cambria" w:hint="eastAsia"/>
              <w:sz w:val="20"/>
              <w:szCs w:val="20"/>
            </w:rPr>
            <w:t xml:space="preserve">  币种:</w:t>
          </w:r>
          <w:sdt>
            <w:sdtPr>
              <w:rPr>
                <w:rFonts w:cs="Cambria" w:hint="eastAsia"/>
                <w:sz w:val="20"/>
                <w:szCs w:val="20"/>
              </w:rPr>
              <w:alias w:val="币种：财务附注：本公司作为被担保方"/>
              <w:tag w:val="_GBC_684efbccec674b3abab20e6aa5c20b55"/>
              <w:id w:val="24783493"/>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cs="Cambria" w:hint="eastAsia"/>
                  <w:sz w:val="20"/>
                  <w:szCs w:val="20"/>
                </w:rPr>
                <w:t>人民币</w:t>
              </w:r>
            </w:sdtContent>
          </w:sdt>
        </w:p>
        <w:tbl>
          <w:tblPr>
            <w:tblStyle w:val="Style99"/>
            <w:tblW w:w="896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2582"/>
            <w:gridCol w:w="1701"/>
            <w:gridCol w:w="1280"/>
            <w:gridCol w:w="1301"/>
            <w:gridCol w:w="2097"/>
          </w:tblGrid>
          <w:tr w:rsidR="00D50F8E">
            <w:sdt>
              <w:sdtPr>
                <w:rPr>
                  <w:sz w:val="20"/>
                  <w:szCs w:val="20"/>
                </w:rPr>
                <w:tag w:val="_PLD_ac54f32073154fadb7bb88f234c3975e"/>
                <w:id w:val="24783494"/>
                <w:lock w:val="sdtLocked"/>
              </w:sdtPr>
              <w:sdtContent>
                <w:tc>
                  <w:tcPr>
                    <w:tcW w:w="2582"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1C6035">
                    <w:pPr>
                      <w:jc w:val="center"/>
                      <w:rPr>
                        <w:rFonts w:cs="Cambria"/>
                        <w:sz w:val="20"/>
                        <w:szCs w:val="20"/>
                      </w:rPr>
                    </w:pPr>
                    <w:r>
                      <w:rPr>
                        <w:rFonts w:cs="Cambria" w:hint="eastAsia"/>
                        <w:sz w:val="20"/>
                        <w:szCs w:val="20"/>
                      </w:rPr>
                      <w:t>担保方</w:t>
                    </w:r>
                  </w:p>
                </w:tc>
              </w:sdtContent>
            </w:sdt>
            <w:sdt>
              <w:sdtPr>
                <w:rPr>
                  <w:sz w:val="20"/>
                  <w:szCs w:val="20"/>
                </w:rPr>
                <w:tag w:val="_PLD_7f8c0504748f429fb56091b7c979ae8f"/>
                <w:id w:val="24783495"/>
                <w:lock w:val="sdtLocked"/>
              </w:sdtPr>
              <w:sdtContent>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1C6035">
                    <w:pPr>
                      <w:jc w:val="center"/>
                      <w:rPr>
                        <w:rFonts w:cs="Cambria"/>
                        <w:sz w:val="20"/>
                        <w:szCs w:val="20"/>
                      </w:rPr>
                    </w:pPr>
                    <w:r>
                      <w:rPr>
                        <w:rFonts w:cs="Cambria" w:hint="eastAsia"/>
                        <w:sz w:val="20"/>
                        <w:szCs w:val="20"/>
                      </w:rPr>
                      <w:t>担保金额</w:t>
                    </w:r>
                  </w:p>
                </w:tc>
              </w:sdtContent>
            </w:sdt>
            <w:sdt>
              <w:sdtPr>
                <w:rPr>
                  <w:sz w:val="20"/>
                  <w:szCs w:val="20"/>
                </w:rPr>
                <w:tag w:val="_PLD_420586bc450946f7ade316af068ebd3c"/>
                <w:id w:val="24783496"/>
                <w:lock w:val="sdtLocked"/>
              </w:sdtPr>
              <w:sdtContent>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1C6035">
                    <w:pPr>
                      <w:jc w:val="center"/>
                      <w:rPr>
                        <w:rFonts w:cs="Cambria"/>
                        <w:sz w:val="20"/>
                        <w:szCs w:val="20"/>
                      </w:rPr>
                    </w:pPr>
                    <w:r>
                      <w:rPr>
                        <w:rFonts w:cs="Cambria" w:hint="eastAsia"/>
                        <w:sz w:val="20"/>
                        <w:szCs w:val="20"/>
                      </w:rPr>
                      <w:t>担保起始日</w:t>
                    </w:r>
                  </w:p>
                </w:tc>
              </w:sdtContent>
            </w:sdt>
            <w:sdt>
              <w:sdtPr>
                <w:rPr>
                  <w:sz w:val="20"/>
                  <w:szCs w:val="20"/>
                </w:rPr>
                <w:tag w:val="_PLD_06d4f9d2aefd4b9abe4a16528e7585c3"/>
                <w:id w:val="24783497"/>
                <w:lock w:val="sdtLocked"/>
              </w:sdtPr>
              <w:sdtContent>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1C6035">
                    <w:pPr>
                      <w:jc w:val="center"/>
                      <w:rPr>
                        <w:rFonts w:cs="Cambria"/>
                        <w:sz w:val="20"/>
                        <w:szCs w:val="20"/>
                      </w:rPr>
                    </w:pPr>
                    <w:r>
                      <w:rPr>
                        <w:rFonts w:cs="Cambria" w:hint="eastAsia"/>
                        <w:sz w:val="20"/>
                        <w:szCs w:val="20"/>
                      </w:rPr>
                      <w:t>担保到期日</w:t>
                    </w:r>
                  </w:p>
                </w:tc>
              </w:sdtContent>
            </w:sdt>
            <w:sdt>
              <w:sdtPr>
                <w:rPr>
                  <w:sz w:val="20"/>
                  <w:szCs w:val="20"/>
                </w:rPr>
                <w:tag w:val="_PLD_ed59b0fcb59a47dc868f0dc283143858"/>
                <w:id w:val="24783498"/>
                <w:lock w:val="sdtLocked"/>
              </w:sdtPr>
              <w:sdtContent>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1C6035">
                    <w:pPr>
                      <w:jc w:val="center"/>
                      <w:rPr>
                        <w:rFonts w:cs="Cambria"/>
                        <w:sz w:val="20"/>
                        <w:szCs w:val="20"/>
                      </w:rPr>
                    </w:pPr>
                    <w:r>
                      <w:rPr>
                        <w:rFonts w:cs="Cambria" w:hint="eastAsia"/>
                        <w:sz w:val="20"/>
                        <w:szCs w:val="20"/>
                      </w:rPr>
                      <w:t>担保是否已经履行完毕</w:t>
                    </w:r>
                  </w:p>
                </w:tc>
              </w:sdtContent>
            </w:sdt>
          </w:tr>
          <w:sdt>
            <w:sdtPr>
              <w:rPr>
                <w:rFonts w:cs="Cambria"/>
                <w:sz w:val="20"/>
                <w:szCs w:val="20"/>
              </w:rPr>
              <w:alias w:val="本公司作为被担保方的关联担保情况明细"/>
              <w:tag w:val="_GBC_849e7f7a42044b3eaf135f12bb01887f"/>
              <w:id w:val="24783500"/>
              <w:lock w:val="sdtLocked"/>
            </w:sdtPr>
            <w:sdtContent>
              <w:tr w:rsidR="00D50F8E">
                <w:tc>
                  <w:tcPr>
                    <w:tcW w:w="2582"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rPr>
                        <w:rFonts w:cs="Cambria"/>
                        <w:sz w:val="20"/>
                        <w:szCs w:val="20"/>
                      </w:rPr>
                    </w:pPr>
                    <w:r>
                      <w:rPr>
                        <w:sz w:val="20"/>
                        <w:szCs w:val="20"/>
                      </w:rPr>
                      <w:t>广西柳州钢铁集团有限公司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rFonts w:cs="Cambria"/>
                        <w:sz w:val="20"/>
                        <w:szCs w:val="20"/>
                      </w:rPr>
                    </w:pPr>
                    <w:r>
                      <w:rPr>
                        <w:sz w:val="20"/>
                        <w:szCs w:val="20"/>
                      </w:rPr>
                      <w:t>624,500,000.00</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rFonts w:cs="Cambria"/>
                        <w:sz w:val="20"/>
                        <w:szCs w:val="20"/>
                      </w:rPr>
                    </w:pPr>
                    <w:r>
                      <w:rPr>
                        <w:sz w:val="20"/>
                        <w:szCs w:val="20"/>
                      </w:rPr>
                      <w:t>2018-1-12</w:t>
                    </w:r>
                  </w:p>
                </w:tc>
                <w:tc>
                  <w:tcPr>
                    <w:tcW w:w="1301"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rFonts w:cs="Cambria"/>
                        <w:sz w:val="20"/>
                        <w:szCs w:val="20"/>
                      </w:rPr>
                    </w:pPr>
                    <w:r>
                      <w:rPr>
                        <w:sz w:val="20"/>
                        <w:szCs w:val="20"/>
                      </w:rPr>
                      <w:t>2020-6-29</w:t>
                    </w:r>
                  </w:p>
                </w:tc>
                <w:sdt>
                  <w:sdtPr>
                    <w:rPr>
                      <w:rFonts w:cs="Cambria"/>
                      <w:sz w:val="20"/>
                      <w:szCs w:val="20"/>
                    </w:rPr>
                    <w:alias w:val="本公司作为被担保方的关联担保情况明细-担保是否已经履行完毕"/>
                    <w:tag w:val="_GBC_d7c54b58f693435fbb78b065d1e813da"/>
                    <w:id w:val="24783499"/>
                    <w:lock w:val="sdtLocked"/>
                    <w:comboBox>
                      <w:listItem w:displayText="是" w:value="true"/>
                      <w:listItem w:displayText="否" w:value="false"/>
                    </w:comboBox>
                  </w:sdtPr>
                  <w:sdtContent>
                    <w:tc>
                      <w:tcPr>
                        <w:tcW w:w="2097"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rFonts w:cs="Cambria"/>
                            <w:sz w:val="20"/>
                            <w:szCs w:val="20"/>
                          </w:rPr>
                        </w:pPr>
                        <w:r>
                          <w:rPr>
                            <w:rFonts w:cs="Cambria" w:hint="eastAsia"/>
                            <w:sz w:val="20"/>
                            <w:szCs w:val="20"/>
                          </w:rPr>
                          <w:t>否</w:t>
                        </w:r>
                      </w:p>
                    </w:tc>
                  </w:sdtContent>
                </w:sdt>
              </w:tr>
            </w:sdtContent>
          </w:sdt>
          <w:sdt>
            <w:sdtPr>
              <w:rPr>
                <w:rFonts w:cs="Cambria"/>
                <w:sz w:val="20"/>
                <w:szCs w:val="20"/>
              </w:rPr>
              <w:alias w:val="本公司作为被担保方的关联担保情况明细"/>
              <w:tag w:val="_GBC_849e7f7a42044b3eaf135f12bb01887f"/>
              <w:id w:val="24783502"/>
              <w:lock w:val="sdtLocked"/>
            </w:sdtPr>
            <w:sdtContent>
              <w:tr w:rsidR="00D50F8E">
                <w:tc>
                  <w:tcPr>
                    <w:tcW w:w="2582"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rPr>
                        <w:rFonts w:cs="Cambria"/>
                        <w:sz w:val="20"/>
                        <w:szCs w:val="20"/>
                      </w:rPr>
                    </w:pPr>
                    <w:r>
                      <w:rPr>
                        <w:sz w:val="20"/>
                        <w:szCs w:val="20"/>
                      </w:rPr>
                      <w:t>广西柳州钢铁集团有限公司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rFonts w:cs="Cambria"/>
                        <w:sz w:val="20"/>
                        <w:szCs w:val="20"/>
                      </w:rPr>
                    </w:pPr>
                    <w:r>
                      <w:rPr>
                        <w:sz w:val="20"/>
                        <w:szCs w:val="20"/>
                      </w:rPr>
                      <w:t>768,969,568.50</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rFonts w:cs="Cambria"/>
                        <w:sz w:val="20"/>
                        <w:szCs w:val="20"/>
                      </w:rPr>
                    </w:pPr>
                    <w:r>
                      <w:rPr>
                        <w:sz w:val="20"/>
                        <w:szCs w:val="20"/>
                      </w:rPr>
                      <w:t>2018-12-29</w:t>
                    </w:r>
                  </w:p>
                </w:tc>
                <w:tc>
                  <w:tcPr>
                    <w:tcW w:w="1301"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rFonts w:cs="Cambria"/>
                        <w:sz w:val="20"/>
                        <w:szCs w:val="20"/>
                      </w:rPr>
                    </w:pPr>
                    <w:r>
                      <w:rPr>
                        <w:sz w:val="20"/>
                        <w:szCs w:val="20"/>
                      </w:rPr>
                      <w:t>2019-12-29</w:t>
                    </w:r>
                  </w:p>
                </w:tc>
                <w:sdt>
                  <w:sdtPr>
                    <w:rPr>
                      <w:rFonts w:cs="Cambria"/>
                      <w:sz w:val="20"/>
                      <w:szCs w:val="20"/>
                    </w:rPr>
                    <w:alias w:val="本公司作为被担保方的关联担保情况明细-担保是否已经履行完毕"/>
                    <w:tag w:val="_GBC_d7c54b58f693435fbb78b065d1e813da"/>
                    <w:id w:val="24783501"/>
                    <w:lock w:val="sdtLocked"/>
                    <w:comboBox>
                      <w:listItem w:displayText="是" w:value="true"/>
                      <w:listItem w:displayText="否" w:value="false"/>
                    </w:comboBox>
                  </w:sdtPr>
                  <w:sdtContent>
                    <w:tc>
                      <w:tcPr>
                        <w:tcW w:w="2097"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rFonts w:cs="Cambria"/>
                            <w:sz w:val="20"/>
                            <w:szCs w:val="20"/>
                          </w:rPr>
                        </w:pPr>
                        <w:r>
                          <w:rPr>
                            <w:rFonts w:cs="Cambria" w:hint="eastAsia"/>
                            <w:sz w:val="20"/>
                            <w:szCs w:val="20"/>
                          </w:rPr>
                          <w:t>否</w:t>
                        </w:r>
                      </w:p>
                    </w:tc>
                  </w:sdtContent>
                </w:sdt>
              </w:tr>
            </w:sdtContent>
          </w:sdt>
          <w:sdt>
            <w:sdtPr>
              <w:rPr>
                <w:rFonts w:cs="Cambria"/>
                <w:sz w:val="20"/>
                <w:szCs w:val="20"/>
              </w:rPr>
              <w:alias w:val="本公司作为被担保方的关联担保情况明细"/>
              <w:tag w:val="_GBC_849e7f7a42044b3eaf135f12bb01887f"/>
              <w:id w:val="24783504"/>
              <w:lock w:val="sdtLocked"/>
            </w:sdtPr>
            <w:sdtContent>
              <w:tr w:rsidR="00D50F8E">
                <w:tc>
                  <w:tcPr>
                    <w:tcW w:w="2582"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rPr>
                        <w:rFonts w:cs="Cambria"/>
                        <w:sz w:val="20"/>
                        <w:szCs w:val="20"/>
                      </w:rPr>
                    </w:pPr>
                    <w:r>
                      <w:rPr>
                        <w:sz w:val="20"/>
                        <w:szCs w:val="20"/>
                      </w:rPr>
                      <w:t>广西柳州钢铁集团有限公司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rFonts w:cs="Cambria"/>
                        <w:sz w:val="20"/>
                        <w:szCs w:val="20"/>
                      </w:rPr>
                    </w:pPr>
                    <w:r>
                      <w:rPr>
                        <w:sz w:val="20"/>
                        <w:szCs w:val="20"/>
                      </w:rPr>
                      <w:t>8,500,000.00</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rFonts w:cs="Cambria"/>
                        <w:sz w:val="20"/>
                        <w:szCs w:val="20"/>
                      </w:rPr>
                    </w:pPr>
                    <w:r>
                      <w:rPr>
                        <w:sz w:val="20"/>
                        <w:szCs w:val="20"/>
                      </w:rPr>
                      <w:t>2019-1-18</w:t>
                    </w:r>
                  </w:p>
                </w:tc>
                <w:tc>
                  <w:tcPr>
                    <w:tcW w:w="1301"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rFonts w:cs="Cambria"/>
                        <w:sz w:val="20"/>
                        <w:szCs w:val="20"/>
                      </w:rPr>
                    </w:pPr>
                    <w:r>
                      <w:rPr>
                        <w:sz w:val="20"/>
                        <w:szCs w:val="20"/>
                      </w:rPr>
                      <w:t>2019-11-5</w:t>
                    </w:r>
                  </w:p>
                </w:tc>
                <w:sdt>
                  <w:sdtPr>
                    <w:rPr>
                      <w:rFonts w:cs="Cambria"/>
                      <w:sz w:val="20"/>
                      <w:szCs w:val="20"/>
                    </w:rPr>
                    <w:alias w:val="本公司作为被担保方的关联担保情况明细-担保是否已经履行完毕"/>
                    <w:tag w:val="_GBC_d7c54b58f693435fbb78b065d1e813da"/>
                    <w:id w:val="24783503"/>
                    <w:lock w:val="sdtLocked"/>
                    <w:comboBox>
                      <w:listItem w:displayText="是" w:value="true"/>
                      <w:listItem w:displayText="否" w:value="false"/>
                    </w:comboBox>
                  </w:sdtPr>
                  <w:sdtContent>
                    <w:tc>
                      <w:tcPr>
                        <w:tcW w:w="2097"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rFonts w:cs="Cambria"/>
                            <w:sz w:val="20"/>
                            <w:szCs w:val="20"/>
                          </w:rPr>
                        </w:pPr>
                        <w:r>
                          <w:rPr>
                            <w:rFonts w:cs="Cambria" w:hint="eastAsia"/>
                            <w:sz w:val="20"/>
                            <w:szCs w:val="20"/>
                          </w:rPr>
                          <w:t>否</w:t>
                        </w:r>
                      </w:p>
                    </w:tc>
                  </w:sdtContent>
                </w:sdt>
              </w:tr>
            </w:sdtContent>
          </w:sdt>
          <w:sdt>
            <w:sdtPr>
              <w:rPr>
                <w:rFonts w:cs="Cambria"/>
                <w:sz w:val="20"/>
                <w:szCs w:val="20"/>
              </w:rPr>
              <w:alias w:val="本公司作为被担保方的关联担保情况明细"/>
              <w:tag w:val="_GBC_849e7f7a42044b3eaf135f12bb01887f"/>
              <w:id w:val="24783506"/>
              <w:lock w:val="sdtLocked"/>
            </w:sdtPr>
            <w:sdtContent>
              <w:tr w:rsidR="00D50F8E">
                <w:tc>
                  <w:tcPr>
                    <w:tcW w:w="2582"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rPr>
                        <w:rFonts w:cs="Cambria"/>
                        <w:sz w:val="20"/>
                        <w:szCs w:val="20"/>
                      </w:rPr>
                    </w:pPr>
                    <w:r>
                      <w:rPr>
                        <w:sz w:val="20"/>
                        <w:szCs w:val="20"/>
                      </w:rPr>
                      <w:t>广西柳州钢铁集团有限公司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rFonts w:cs="Cambria"/>
                        <w:sz w:val="20"/>
                        <w:szCs w:val="20"/>
                      </w:rPr>
                    </w:pPr>
                    <w:r>
                      <w:rPr>
                        <w:sz w:val="20"/>
                        <w:szCs w:val="20"/>
                      </w:rPr>
                      <w:t>489,000,000.00</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rFonts w:cs="Cambria"/>
                        <w:sz w:val="20"/>
                        <w:szCs w:val="20"/>
                      </w:rPr>
                    </w:pPr>
                    <w:r>
                      <w:rPr>
                        <w:sz w:val="20"/>
                        <w:szCs w:val="20"/>
                      </w:rPr>
                      <w:t>2018-11-16</w:t>
                    </w:r>
                  </w:p>
                </w:tc>
                <w:tc>
                  <w:tcPr>
                    <w:tcW w:w="1301"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rFonts w:cs="Cambria"/>
                        <w:sz w:val="20"/>
                        <w:szCs w:val="20"/>
                      </w:rPr>
                    </w:pPr>
                    <w:r>
                      <w:rPr>
                        <w:sz w:val="20"/>
                        <w:szCs w:val="20"/>
                      </w:rPr>
                      <w:t>2021-4-29</w:t>
                    </w:r>
                  </w:p>
                </w:tc>
                <w:sdt>
                  <w:sdtPr>
                    <w:rPr>
                      <w:rFonts w:cs="Cambria"/>
                      <w:sz w:val="20"/>
                      <w:szCs w:val="20"/>
                    </w:rPr>
                    <w:alias w:val="本公司作为被担保方的关联担保情况明细-担保是否已经履行完毕"/>
                    <w:tag w:val="_GBC_d7c54b58f693435fbb78b065d1e813da"/>
                    <w:id w:val="24783505"/>
                    <w:lock w:val="sdtLocked"/>
                    <w:comboBox>
                      <w:listItem w:displayText="是" w:value="true"/>
                      <w:listItem w:displayText="否" w:value="false"/>
                    </w:comboBox>
                  </w:sdtPr>
                  <w:sdtContent>
                    <w:tc>
                      <w:tcPr>
                        <w:tcW w:w="2097"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rFonts w:cs="Cambria"/>
                            <w:sz w:val="20"/>
                            <w:szCs w:val="20"/>
                          </w:rPr>
                        </w:pPr>
                        <w:r>
                          <w:rPr>
                            <w:rFonts w:cs="Cambria" w:hint="eastAsia"/>
                            <w:sz w:val="20"/>
                            <w:szCs w:val="20"/>
                          </w:rPr>
                          <w:t>否</w:t>
                        </w:r>
                      </w:p>
                    </w:tc>
                  </w:sdtContent>
                </w:sdt>
              </w:tr>
            </w:sdtContent>
          </w:sdt>
          <w:sdt>
            <w:sdtPr>
              <w:rPr>
                <w:rFonts w:cs="Cambria"/>
                <w:sz w:val="20"/>
                <w:szCs w:val="20"/>
              </w:rPr>
              <w:alias w:val="本公司作为被担保方的关联担保情况明细"/>
              <w:tag w:val="_GBC_849e7f7a42044b3eaf135f12bb01887f"/>
              <w:id w:val="24783508"/>
              <w:lock w:val="sdtLocked"/>
            </w:sdtPr>
            <w:sdtContent>
              <w:tr w:rsidR="00D50F8E">
                <w:tc>
                  <w:tcPr>
                    <w:tcW w:w="2582"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rPr>
                        <w:rFonts w:cs="Cambria"/>
                        <w:sz w:val="20"/>
                        <w:szCs w:val="20"/>
                      </w:rPr>
                    </w:pPr>
                    <w:r>
                      <w:rPr>
                        <w:sz w:val="20"/>
                        <w:szCs w:val="20"/>
                      </w:rPr>
                      <w:t>广西柳州钢铁集团有限公司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rFonts w:cs="Cambria"/>
                        <w:sz w:val="20"/>
                        <w:szCs w:val="20"/>
                      </w:rPr>
                    </w:pPr>
                    <w:r>
                      <w:rPr>
                        <w:sz w:val="20"/>
                        <w:szCs w:val="20"/>
                      </w:rPr>
                      <w:t>460,000,000.00</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rFonts w:cs="Cambria"/>
                        <w:sz w:val="20"/>
                        <w:szCs w:val="20"/>
                      </w:rPr>
                    </w:pPr>
                    <w:r>
                      <w:rPr>
                        <w:sz w:val="20"/>
                        <w:szCs w:val="20"/>
                      </w:rPr>
                      <w:t>2018-9-29</w:t>
                    </w:r>
                  </w:p>
                </w:tc>
                <w:tc>
                  <w:tcPr>
                    <w:tcW w:w="1301"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rFonts w:cs="Cambria"/>
                        <w:sz w:val="20"/>
                        <w:szCs w:val="20"/>
                      </w:rPr>
                    </w:pPr>
                    <w:r>
                      <w:rPr>
                        <w:sz w:val="20"/>
                        <w:szCs w:val="20"/>
                      </w:rPr>
                      <w:t>2019-11-14</w:t>
                    </w:r>
                  </w:p>
                </w:tc>
                <w:sdt>
                  <w:sdtPr>
                    <w:rPr>
                      <w:rFonts w:cs="Cambria"/>
                      <w:sz w:val="20"/>
                      <w:szCs w:val="20"/>
                    </w:rPr>
                    <w:alias w:val="本公司作为被担保方的关联担保情况明细-担保是否已经履行完毕"/>
                    <w:tag w:val="_GBC_d7c54b58f693435fbb78b065d1e813da"/>
                    <w:id w:val="24783507"/>
                    <w:lock w:val="sdtLocked"/>
                    <w:comboBox>
                      <w:listItem w:displayText="是" w:value="true"/>
                      <w:listItem w:displayText="否" w:value="false"/>
                    </w:comboBox>
                  </w:sdtPr>
                  <w:sdtContent>
                    <w:tc>
                      <w:tcPr>
                        <w:tcW w:w="2097"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rFonts w:cs="Cambria"/>
                            <w:sz w:val="20"/>
                            <w:szCs w:val="20"/>
                          </w:rPr>
                        </w:pPr>
                        <w:r>
                          <w:rPr>
                            <w:rFonts w:cs="Cambria" w:hint="eastAsia"/>
                            <w:sz w:val="20"/>
                            <w:szCs w:val="20"/>
                          </w:rPr>
                          <w:t>否</w:t>
                        </w:r>
                      </w:p>
                    </w:tc>
                  </w:sdtContent>
                </w:sdt>
              </w:tr>
            </w:sdtContent>
          </w:sdt>
          <w:sdt>
            <w:sdtPr>
              <w:rPr>
                <w:rFonts w:cs="Cambria"/>
                <w:sz w:val="20"/>
                <w:szCs w:val="20"/>
              </w:rPr>
              <w:alias w:val="本公司作为被担保方的关联担保情况明细"/>
              <w:tag w:val="_GBC_849e7f7a42044b3eaf135f12bb01887f"/>
              <w:id w:val="24783510"/>
              <w:lock w:val="sdtLocked"/>
            </w:sdtPr>
            <w:sdtContent>
              <w:tr w:rsidR="00D50F8E">
                <w:tc>
                  <w:tcPr>
                    <w:tcW w:w="2582"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center"/>
                      <w:rPr>
                        <w:rFonts w:cs="Cambria"/>
                        <w:sz w:val="20"/>
                        <w:szCs w:val="20"/>
                      </w:rPr>
                    </w:pPr>
                    <w:r>
                      <w:rPr>
                        <w:sz w:val="20"/>
                        <w:szCs w:val="20"/>
                      </w:rPr>
                      <w:t>合计</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rFonts w:cs="Cambria"/>
                        <w:sz w:val="20"/>
                        <w:szCs w:val="20"/>
                      </w:rPr>
                    </w:pPr>
                    <w:r>
                      <w:rPr>
                        <w:sz w:val="20"/>
                        <w:szCs w:val="20"/>
                      </w:rPr>
                      <w:t>2,350,969,568.50</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rPr>
                        <w:rFonts w:cs="Cambria"/>
                        <w:sz w:val="20"/>
                        <w:szCs w:val="20"/>
                      </w:rPr>
                    </w:pPr>
                    <w:r>
                      <w:rPr>
                        <w:sz w:val="20"/>
                        <w:szCs w:val="20"/>
                      </w:rPr>
                      <w:t> </w:t>
                    </w:r>
                  </w:p>
                </w:tc>
                <w:tc>
                  <w:tcPr>
                    <w:tcW w:w="1301"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rPr>
                        <w:rFonts w:cs="Cambria"/>
                        <w:sz w:val="20"/>
                        <w:szCs w:val="20"/>
                      </w:rPr>
                    </w:pPr>
                    <w:r>
                      <w:rPr>
                        <w:sz w:val="20"/>
                        <w:szCs w:val="20"/>
                      </w:rPr>
                      <w:t> </w:t>
                    </w:r>
                  </w:p>
                </w:tc>
                <w:sdt>
                  <w:sdtPr>
                    <w:rPr>
                      <w:rFonts w:cs="Cambria"/>
                      <w:sz w:val="20"/>
                      <w:szCs w:val="20"/>
                    </w:rPr>
                    <w:alias w:val="本公司作为被担保方的关联担保情况明细-担保是否已经履行完毕"/>
                    <w:tag w:val="_GBC_d7c54b58f693435fbb78b065d1e813da"/>
                    <w:id w:val="24783509"/>
                    <w:lock w:val="sdtLocked"/>
                    <w:showingPlcHdr/>
                    <w:comboBox>
                      <w:listItem w:displayText="是" w:value="true"/>
                      <w:listItem w:displayText="否" w:value="false"/>
                    </w:comboBox>
                  </w:sdtPr>
                  <w:sdtContent>
                    <w:tc>
                      <w:tcPr>
                        <w:tcW w:w="2097"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rPr>
                            <w:rFonts w:cs="Cambria"/>
                            <w:sz w:val="20"/>
                            <w:szCs w:val="20"/>
                          </w:rPr>
                        </w:pPr>
                        <w:r>
                          <w:rPr>
                            <w:rFonts w:hint="eastAsia"/>
                            <w:sz w:val="20"/>
                            <w:szCs w:val="20"/>
                          </w:rPr>
                          <w:t xml:space="preserve">　</w:t>
                        </w:r>
                      </w:p>
                    </w:tc>
                  </w:sdtContent>
                </w:sdt>
              </w:tr>
            </w:sdtContent>
          </w:sdt>
        </w:tbl>
        <w:p w:rsidR="00D50F8E" w:rsidRDefault="00D50F8E">
          <w:pPr>
            <w:pStyle w:val="Style92"/>
          </w:pPr>
        </w:p>
        <w:p w:rsidR="00D50F8E" w:rsidRDefault="00127914">
          <w:pPr>
            <w:rPr>
              <w:rFonts w:ascii="Cambria" w:hAnsi="Cambria" w:cs="Cambria"/>
              <w:sz w:val="20"/>
              <w:szCs w:val="20"/>
            </w:rPr>
          </w:pPr>
        </w:p>
      </w:sdtContent>
    </w:sdt>
    <w:sdt>
      <w:sdtPr>
        <w:rPr>
          <w:rFonts w:ascii="宋体" w:hAnsi="宋体" w:cs="宋体" w:hint="eastAsia"/>
          <w:b w:val="0"/>
          <w:bCs w:val="0"/>
          <w:kern w:val="0"/>
          <w:sz w:val="24"/>
          <w:szCs w:val="24"/>
        </w:rPr>
        <w:alias w:val="模块:关键管理人员报酬"/>
        <w:tag w:val="_GBC_16da1beac91f4544809058bfda2ad3bf"/>
        <w:id w:val="24783519"/>
        <w:lock w:val="sdtLocked"/>
        <w:placeholder>
          <w:docPart w:val="GBC22222222222222222222222222222"/>
        </w:placeholder>
      </w:sdtPr>
      <w:sdtEndPr>
        <w:rPr>
          <w:rFonts w:cs="Cambria"/>
          <w:sz w:val="21"/>
          <w:szCs w:val="21"/>
        </w:rPr>
      </w:sdtEndPr>
      <w:sdtContent>
        <w:p w:rsidR="00D50F8E" w:rsidRDefault="001C6035">
          <w:pPr>
            <w:pStyle w:val="4"/>
            <w:numPr>
              <w:ilvl w:val="0"/>
              <w:numId w:val="68"/>
            </w:numPr>
            <w:tabs>
              <w:tab w:val="left" w:pos="616"/>
            </w:tabs>
          </w:pPr>
          <w:r>
            <w:rPr>
              <w:rFonts w:hint="eastAsia"/>
            </w:rPr>
            <w:t>关键管理人员报酬</w:t>
          </w:r>
        </w:p>
        <w:sdt>
          <w:sdtPr>
            <w:alias w:val="是否适用：关键管理人员报酬[双击切换]"/>
            <w:tag w:val="_GBC_48379e9c7f5743bb916ac1cb044f4057"/>
            <w:id w:val="24783512"/>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p w:rsidR="00D50F8E" w:rsidRDefault="001C6035">
          <w:pPr>
            <w:jc w:val="right"/>
            <w:rPr>
              <w:rFonts w:ascii="Cambria" w:hAnsi="Cambria" w:cs="Cambria"/>
              <w:sz w:val="21"/>
              <w:szCs w:val="21"/>
            </w:rPr>
          </w:pPr>
          <w:r>
            <w:rPr>
              <w:rFonts w:ascii="Cambria" w:hAnsi="Cambria" w:cs="Cambria" w:hint="eastAsia"/>
              <w:sz w:val="21"/>
              <w:szCs w:val="21"/>
            </w:rPr>
            <w:t>单位：</w:t>
          </w:r>
          <w:sdt>
            <w:sdtPr>
              <w:rPr>
                <w:rFonts w:ascii="Cambria" w:hAnsi="Cambria" w:cs="Cambria" w:hint="eastAsia"/>
                <w:sz w:val="21"/>
                <w:szCs w:val="21"/>
              </w:rPr>
              <w:alias w:val="单位：财务附注：关键管理人员报酬"/>
              <w:tag w:val="_GBC_ce83ed5df8424f9a845da83f15361f10"/>
              <w:id w:val="2478351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Cambria" w:hAnsi="Cambria" w:cs="Cambria" w:hint="eastAsia"/>
                  <w:sz w:val="21"/>
                  <w:szCs w:val="21"/>
                </w:rPr>
                <w:t>万元</w:t>
              </w:r>
            </w:sdtContent>
          </w:sdt>
          <w:r>
            <w:rPr>
              <w:rFonts w:ascii="Cambria" w:hAnsi="Cambria" w:cs="Cambria" w:hint="eastAsia"/>
              <w:sz w:val="21"/>
              <w:szCs w:val="21"/>
            </w:rPr>
            <w:t xml:space="preserve">  </w:t>
          </w:r>
          <w:r>
            <w:rPr>
              <w:rFonts w:ascii="Cambria" w:hAnsi="Cambria" w:cs="Cambria" w:hint="eastAsia"/>
              <w:sz w:val="21"/>
              <w:szCs w:val="21"/>
            </w:rPr>
            <w:t>币种：</w:t>
          </w:r>
          <w:sdt>
            <w:sdtPr>
              <w:rPr>
                <w:rFonts w:ascii="Cambria" w:hAnsi="Cambria" w:cs="Cambria" w:hint="eastAsia"/>
                <w:sz w:val="21"/>
                <w:szCs w:val="21"/>
              </w:rPr>
              <w:alias w:val="币种：财务附注：关键管理人员报酬"/>
              <w:tag w:val="_GBC_f493c9ef199846639115d5bc3032a26e"/>
              <w:id w:val="2478351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Cambria" w:hAnsi="Cambria" w:cs="Cambria" w:hint="eastAsia"/>
                  <w:sz w:val="21"/>
                  <w:szCs w:val="21"/>
                </w:rPr>
                <w:t>人民币</w:t>
              </w:r>
            </w:sdtContent>
          </w:sdt>
        </w:p>
        <w:tbl>
          <w:tblPr>
            <w:tblStyle w:val="Style99"/>
            <w:tblW w:w="904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74"/>
            <w:gridCol w:w="3274"/>
            <w:gridCol w:w="2501"/>
          </w:tblGrid>
          <w:tr w:rsidR="00D50F8E">
            <w:sdt>
              <w:sdtPr>
                <w:rPr>
                  <w:sz w:val="21"/>
                  <w:szCs w:val="21"/>
                </w:rPr>
                <w:tag w:val="_PLD_67f843efe3664c9fbe7a215b63622ea0"/>
                <w:id w:val="24783515"/>
                <w:lock w:val="sdtLocked"/>
              </w:sdtPr>
              <w:sdtContent>
                <w:tc>
                  <w:tcPr>
                    <w:tcW w:w="3274"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1C6035">
                    <w:pPr>
                      <w:jc w:val="center"/>
                      <w:rPr>
                        <w:rFonts w:cs="Cambria"/>
                        <w:sz w:val="21"/>
                        <w:szCs w:val="21"/>
                      </w:rPr>
                    </w:pPr>
                    <w:r>
                      <w:rPr>
                        <w:rFonts w:cs="Cambria" w:hint="eastAsia"/>
                        <w:sz w:val="21"/>
                        <w:szCs w:val="21"/>
                      </w:rPr>
                      <w:t>项目</w:t>
                    </w:r>
                  </w:p>
                </w:tc>
              </w:sdtContent>
            </w:sdt>
            <w:sdt>
              <w:sdtPr>
                <w:rPr>
                  <w:sz w:val="21"/>
                  <w:szCs w:val="21"/>
                </w:rPr>
                <w:tag w:val="_PLD_30a169af324e457e93d304c688a55945"/>
                <w:id w:val="24783516"/>
                <w:lock w:val="sdtLocked"/>
              </w:sdtPr>
              <w:sdtContent>
                <w:tc>
                  <w:tcPr>
                    <w:tcW w:w="3274"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1C6035">
                    <w:pPr>
                      <w:jc w:val="center"/>
                      <w:rPr>
                        <w:rFonts w:cs="Cambria"/>
                        <w:sz w:val="21"/>
                        <w:szCs w:val="21"/>
                      </w:rPr>
                    </w:pPr>
                    <w:r>
                      <w:rPr>
                        <w:rFonts w:cs="Cambria" w:hint="eastAsia"/>
                        <w:sz w:val="21"/>
                        <w:szCs w:val="21"/>
                      </w:rPr>
                      <w:t>本期发生额</w:t>
                    </w:r>
                  </w:p>
                </w:tc>
              </w:sdtContent>
            </w:sdt>
            <w:sdt>
              <w:sdtPr>
                <w:rPr>
                  <w:sz w:val="21"/>
                  <w:szCs w:val="21"/>
                </w:rPr>
                <w:tag w:val="_PLD_bf5a91780f544d6eade38e70db331a30"/>
                <w:id w:val="24783517"/>
                <w:lock w:val="sdtLocked"/>
              </w:sdtPr>
              <w:sdtContent>
                <w:tc>
                  <w:tcPr>
                    <w:tcW w:w="2501" w:type="dxa"/>
                    <w:tcBorders>
                      <w:top w:val="single" w:sz="4" w:space="0" w:color="auto"/>
                      <w:left w:val="single" w:sz="4" w:space="0" w:color="auto"/>
                      <w:bottom w:val="single" w:sz="4" w:space="0" w:color="auto"/>
                      <w:right w:val="single" w:sz="4" w:space="0" w:color="auto"/>
                    </w:tcBorders>
                    <w:shd w:val="clear" w:color="auto" w:fill="auto"/>
                    <w:vAlign w:val="center"/>
                  </w:tcPr>
                  <w:p w:rsidR="00D50F8E" w:rsidRDefault="001C6035">
                    <w:pPr>
                      <w:jc w:val="center"/>
                      <w:rPr>
                        <w:rFonts w:cs="Cambria"/>
                        <w:sz w:val="21"/>
                        <w:szCs w:val="21"/>
                      </w:rPr>
                    </w:pPr>
                    <w:r>
                      <w:rPr>
                        <w:rFonts w:cs="Cambria" w:hint="eastAsia"/>
                        <w:sz w:val="21"/>
                        <w:szCs w:val="21"/>
                      </w:rPr>
                      <w:t>上期发生额</w:t>
                    </w:r>
                  </w:p>
                </w:tc>
              </w:sdtContent>
            </w:sdt>
          </w:tr>
          <w:tr w:rsidR="00D50F8E">
            <w:sdt>
              <w:sdtPr>
                <w:rPr>
                  <w:sz w:val="21"/>
                  <w:szCs w:val="21"/>
                </w:rPr>
                <w:tag w:val="_PLD_bc4e2a2d92044454966304594fcd32da"/>
                <w:id w:val="24783518"/>
                <w:lock w:val="sdtLocked"/>
              </w:sdtPr>
              <w:sdtEndPr>
                <w:rPr>
                  <w:color w:val="FF0000"/>
                </w:rPr>
              </w:sdtEndPr>
              <w:sdtContent>
                <w:tc>
                  <w:tcPr>
                    <w:tcW w:w="3274"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ind w:leftChars="100" w:left="240"/>
                      <w:rPr>
                        <w:rFonts w:cs="Cambria"/>
                        <w:sz w:val="21"/>
                        <w:szCs w:val="21"/>
                      </w:rPr>
                    </w:pPr>
                    <w:r>
                      <w:rPr>
                        <w:rFonts w:cs="Cambria" w:hint="eastAsia"/>
                        <w:sz w:val="21"/>
                        <w:szCs w:val="21"/>
                      </w:rPr>
                      <w:t>关键管理人员报酬</w:t>
                    </w:r>
                  </w:p>
                </w:tc>
              </w:sdtContent>
            </w:sdt>
            <w:tc>
              <w:tcPr>
                <w:tcW w:w="3274"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rFonts w:cs="Cambria"/>
                    <w:sz w:val="21"/>
                    <w:szCs w:val="21"/>
                  </w:rPr>
                </w:pPr>
                <w:r>
                  <w:rPr>
                    <w:rFonts w:cs="Cambria" w:hint="eastAsia"/>
                    <w:sz w:val="21"/>
                    <w:szCs w:val="21"/>
                  </w:rPr>
                  <w:t>808.99</w:t>
                </w:r>
              </w:p>
            </w:tc>
            <w:tc>
              <w:tcPr>
                <w:tcW w:w="2501" w:type="dxa"/>
                <w:tcBorders>
                  <w:top w:val="single" w:sz="4" w:space="0" w:color="auto"/>
                  <w:left w:val="single" w:sz="4" w:space="0" w:color="auto"/>
                  <w:bottom w:val="single" w:sz="4" w:space="0" w:color="auto"/>
                  <w:right w:val="single" w:sz="4" w:space="0" w:color="auto"/>
                </w:tcBorders>
                <w:shd w:val="clear" w:color="auto" w:fill="auto"/>
              </w:tcPr>
              <w:p w:rsidR="00D50F8E" w:rsidRDefault="001C6035">
                <w:pPr>
                  <w:jc w:val="right"/>
                  <w:rPr>
                    <w:rFonts w:cs="Cambria"/>
                    <w:sz w:val="21"/>
                    <w:szCs w:val="21"/>
                  </w:rPr>
                </w:pPr>
                <w:r>
                  <w:rPr>
                    <w:rFonts w:cs="Cambria" w:hint="eastAsia"/>
                    <w:sz w:val="21"/>
                    <w:szCs w:val="21"/>
                  </w:rPr>
                  <w:t>919.4</w:t>
                </w:r>
              </w:p>
            </w:tc>
          </w:tr>
        </w:tbl>
      </w:sdtContent>
    </w:sdt>
    <w:p w:rsidR="00D50F8E" w:rsidRDefault="00D50F8E">
      <w:pPr>
        <w:rPr>
          <w:szCs w:val="21"/>
        </w:rPr>
      </w:pPr>
    </w:p>
    <w:sdt>
      <w:sdtPr>
        <w:rPr>
          <w:rFonts w:ascii="宋体" w:hAnsi="宋体" w:cs="宋体" w:hint="eastAsia"/>
          <w:b w:val="0"/>
          <w:bCs w:val="0"/>
          <w:kern w:val="0"/>
          <w:sz w:val="24"/>
          <w:szCs w:val="24"/>
        </w:rPr>
        <w:alias w:val="模块:其他关联交易"/>
        <w:tag w:val="_GBC_45e2e59b0d6145b48f7cfd576edaa9e6"/>
        <w:id w:val="24783522"/>
        <w:lock w:val="sdtLocked"/>
        <w:placeholder>
          <w:docPart w:val="GBC22222222222222222222222222222"/>
        </w:placeholder>
      </w:sdtPr>
      <w:sdtEndPr>
        <w:rPr>
          <w:rFonts w:asciiTheme="minorHAnsi" w:eastAsiaTheme="minorEastAsia" w:hAnsiTheme="minorHAnsi" w:cstheme="minorBidi" w:hint="default"/>
          <w:sz w:val="21"/>
          <w:szCs w:val="21"/>
        </w:rPr>
      </w:sdtEndPr>
      <w:sdtContent>
        <w:p w:rsidR="00D50F8E" w:rsidRDefault="001C6035">
          <w:pPr>
            <w:pStyle w:val="4"/>
            <w:numPr>
              <w:ilvl w:val="0"/>
              <w:numId w:val="68"/>
            </w:numPr>
            <w:tabs>
              <w:tab w:val="left" w:pos="616"/>
            </w:tabs>
          </w:pPr>
          <w:r>
            <w:rPr>
              <w:rFonts w:hint="eastAsia"/>
            </w:rPr>
            <w:t>其他关联交易</w:t>
          </w:r>
        </w:p>
        <w:sdt>
          <w:sdtPr>
            <w:alias w:val="是否适用：其他关联交易[双击切换]"/>
            <w:tag w:val="_GBC_9768a300838a499089a7b814ff3d817d"/>
            <w:id w:val="24783520"/>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sdt>
          <w:sdtPr>
            <w:rPr>
              <w:sz w:val="24"/>
              <w:szCs w:val="24"/>
            </w:rPr>
            <w:alias w:val="其他关联交易的情况"/>
            <w:tag w:val="_GBC_6032ff15164341538a97d5ac05a80e23"/>
            <w:id w:val="24783521"/>
            <w:lock w:val="sdtLocked"/>
            <w:placeholder>
              <w:docPart w:val="GBC22222222222222222222222222222"/>
            </w:placeholder>
          </w:sdtPr>
          <w:sdtEndPr>
            <w:rPr>
              <w:sz w:val="21"/>
              <w:szCs w:val="21"/>
            </w:rPr>
          </w:sdtEndPr>
          <w:sdtContent>
            <w:p w:rsidR="00D50F8E" w:rsidRDefault="001C6035">
              <w:pPr>
                <w:pStyle w:val="158"/>
                <w:ind w:firstLineChars="150" w:firstLine="360"/>
              </w:pPr>
              <w:r>
                <w:rPr>
                  <w:rFonts w:hint="eastAsia"/>
                  <w:sz w:val="24"/>
                  <w:szCs w:val="24"/>
                </w:rPr>
                <w:t>本</w:t>
              </w:r>
              <w:r>
                <w:t>公司与集团公司签订</w:t>
              </w:r>
              <w:r>
                <w:rPr>
                  <w:rFonts w:hint="eastAsia"/>
                </w:rPr>
                <w:t>的</w:t>
              </w:r>
              <w:r>
                <w:t>《生产经营服务协议》，按照国家、当地统一定价或市场价格有偿使用集团公司提供的设备维修、运输、环保等生产及辅助性生产方面的服务、设施。201</w:t>
              </w:r>
              <w:r>
                <w:rPr>
                  <w:rFonts w:hint="eastAsia"/>
                </w:rPr>
                <w:t>9</w:t>
              </w:r>
              <w:r>
                <w:t>年</w:t>
              </w:r>
              <w:r>
                <w:rPr>
                  <w:rFonts w:hint="eastAsia"/>
                </w:rPr>
                <w:t>上半年本公司</w:t>
              </w:r>
              <w:r>
                <w:t>按协议支付了</w:t>
              </w:r>
              <w:r>
                <w:rPr>
                  <w:rFonts w:hint="eastAsia"/>
                </w:rPr>
                <w:t>10</w:t>
              </w:r>
              <w:r>
                <w:t>,</w:t>
              </w:r>
              <w:r>
                <w:rPr>
                  <w:rFonts w:hint="eastAsia"/>
                </w:rPr>
                <w:t>910.31</w:t>
              </w:r>
              <w:r>
                <w:t>万元。</w:t>
              </w:r>
            </w:p>
            <w:p w:rsidR="00D50F8E" w:rsidRDefault="00127914">
              <w:pPr>
                <w:pStyle w:val="158"/>
                <w:ind w:firstLineChars="150" w:firstLine="315"/>
              </w:pPr>
              <w:r>
                <w:fldChar w:fldCharType="begin"/>
              </w:r>
              <w:r w:rsidR="001C6035">
                <w:instrText xml:space="preserve"> </w:instrText>
              </w:r>
              <w:r w:rsidR="001C6035">
                <w:rPr>
                  <w:rFonts w:hint="eastAsia"/>
                </w:rPr>
                <w:instrText>= 1 \* GB3</w:instrText>
              </w:r>
              <w:r w:rsidR="001C6035">
                <w:instrText xml:space="preserve"> </w:instrText>
              </w:r>
              <w:r>
                <w:fldChar w:fldCharType="separate"/>
              </w:r>
              <w:r w:rsidR="001C6035">
                <w:rPr>
                  <w:rFonts w:hint="eastAsia"/>
                </w:rPr>
                <w:t>①</w:t>
              </w:r>
              <w:r>
                <w:fldChar w:fldCharType="end"/>
              </w:r>
              <w:r w:rsidR="001C6035">
                <w:rPr>
                  <w:rFonts w:hint="eastAsia"/>
                </w:rPr>
                <w:t xml:space="preserve"> </w:t>
              </w:r>
              <w:r w:rsidR="001C6035">
                <w:t>生活后勤服务：</w:t>
              </w:r>
            </w:p>
            <w:p w:rsidR="00D50F8E" w:rsidRDefault="001C6035">
              <w:pPr>
                <w:pStyle w:val="158"/>
                <w:ind w:firstLineChars="150" w:firstLine="315"/>
              </w:pPr>
              <w:r>
                <w:rPr>
                  <w:rFonts w:hint="eastAsia"/>
                </w:rPr>
                <w:t>本</w:t>
              </w:r>
              <w:r>
                <w:t>公司与集团公司签订了《生活后勤服务协议》，按照国家、当地统一定价或市场价格有偿使用集团公司提供的员工教育、厂区管理、社区管理等服务事项。</w:t>
              </w:r>
              <w:r>
                <w:rPr>
                  <w:rFonts w:hint="eastAsia"/>
                </w:rPr>
                <w:t>本</w:t>
              </w:r>
              <w:r>
                <w:t>公司每年向集团公司支付费用1,000万元。201</w:t>
              </w:r>
              <w:r>
                <w:rPr>
                  <w:rFonts w:hint="eastAsia"/>
                </w:rPr>
                <w:t>9</w:t>
              </w:r>
              <w:r>
                <w:t>年</w:t>
              </w:r>
              <w:r>
                <w:rPr>
                  <w:rFonts w:hint="eastAsia"/>
                </w:rPr>
                <w:t>上半年本公司</w:t>
              </w:r>
              <w:r>
                <w:t>按协议支付了</w:t>
              </w:r>
              <w:r>
                <w:rPr>
                  <w:rFonts w:hint="eastAsia"/>
                </w:rPr>
                <w:t>500</w:t>
              </w:r>
              <w:r>
                <w:t>万元。</w:t>
              </w:r>
            </w:p>
            <w:p w:rsidR="00D50F8E" w:rsidRDefault="00127914">
              <w:pPr>
                <w:pStyle w:val="158"/>
                <w:ind w:firstLineChars="150" w:firstLine="315"/>
              </w:pPr>
              <w:r>
                <w:fldChar w:fldCharType="begin"/>
              </w:r>
              <w:r w:rsidR="001C6035">
                <w:instrText xml:space="preserve"> </w:instrText>
              </w:r>
              <w:r w:rsidR="001C6035">
                <w:rPr>
                  <w:rFonts w:hint="eastAsia"/>
                </w:rPr>
                <w:instrText>= 2 \* GB3</w:instrText>
              </w:r>
              <w:r w:rsidR="001C6035">
                <w:instrText xml:space="preserve"> </w:instrText>
              </w:r>
              <w:r>
                <w:fldChar w:fldCharType="separate"/>
              </w:r>
              <w:r w:rsidR="001C6035">
                <w:rPr>
                  <w:rFonts w:hint="eastAsia"/>
                </w:rPr>
                <w:t>②</w:t>
              </w:r>
              <w:r>
                <w:fldChar w:fldCharType="end"/>
              </w:r>
              <w:r w:rsidR="001C6035">
                <w:rPr>
                  <w:rFonts w:hint="eastAsia"/>
                </w:rPr>
                <w:t xml:space="preserve"> </w:t>
              </w:r>
              <w:r w:rsidR="001C6035">
                <w:t>销售</w:t>
              </w:r>
              <w:r w:rsidR="00D6101B">
                <w:rPr>
                  <w:rFonts w:hint="eastAsia"/>
                </w:rPr>
                <w:t>服务</w:t>
              </w:r>
              <w:r w:rsidR="001C6035">
                <w:t>：</w:t>
              </w:r>
            </w:p>
            <w:p w:rsidR="00D50F8E" w:rsidRDefault="001C6035">
              <w:pPr>
                <w:pStyle w:val="158"/>
                <w:ind w:firstLineChars="150" w:firstLine="315"/>
              </w:pPr>
              <w:r>
                <w:rPr>
                  <w:rFonts w:hint="eastAsia"/>
                </w:rPr>
                <w:t>本公司</w:t>
              </w:r>
              <w:r>
                <w:t>与集团公司签订《销售</w:t>
              </w:r>
              <w:r w:rsidR="00D6101B">
                <w:rPr>
                  <w:rFonts w:hint="eastAsia"/>
                </w:rPr>
                <w:t>服务</w:t>
              </w:r>
              <w:r>
                <w:t>协议》，为将销售市场、客户让渡给公司，集团公司委托本公司代为销售其热轧</w:t>
              </w:r>
              <w:r w:rsidR="00D6101B">
                <w:rPr>
                  <w:rFonts w:hint="eastAsia"/>
                </w:rPr>
                <w:t>、冷轧</w:t>
              </w:r>
              <w:r w:rsidR="00D6101B">
                <w:t>产品，按</w:t>
              </w:r>
              <w:r>
                <w:t>产品销售量收取销售</w:t>
              </w:r>
              <w:r w:rsidR="002B6510">
                <w:rPr>
                  <w:rFonts w:hint="eastAsia"/>
                </w:rPr>
                <w:t>服务</w:t>
              </w:r>
              <w:r>
                <w:t>费用。201</w:t>
              </w:r>
              <w:r>
                <w:rPr>
                  <w:rFonts w:hint="eastAsia"/>
                </w:rPr>
                <w:t>9</w:t>
              </w:r>
              <w:r>
                <w:t>年</w:t>
              </w:r>
              <w:r>
                <w:rPr>
                  <w:rFonts w:hint="eastAsia"/>
                </w:rPr>
                <w:t>上半年</w:t>
              </w:r>
              <w:r>
                <w:t>公司按协议向集团公司收取销售</w:t>
              </w:r>
              <w:r w:rsidR="002B6510">
                <w:rPr>
                  <w:rFonts w:hint="eastAsia"/>
                </w:rPr>
                <w:t>服务</w:t>
              </w:r>
              <w:r>
                <w:t>费</w:t>
              </w:r>
              <w:r>
                <w:rPr>
                  <w:rFonts w:hint="eastAsia"/>
                </w:rPr>
                <w:t>491.96</w:t>
              </w:r>
              <w:r>
                <w:t>万元。</w:t>
              </w:r>
            </w:p>
          </w:sdtContent>
        </w:sdt>
      </w:sdtContent>
    </w:sdt>
    <w:p w:rsidR="00D50F8E" w:rsidRDefault="00D50F8E">
      <w:pPr>
        <w:rPr>
          <w:szCs w:val="21"/>
        </w:rPr>
      </w:pPr>
    </w:p>
    <w:p w:rsidR="00D50F8E" w:rsidRDefault="001C6035">
      <w:pPr>
        <w:pStyle w:val="3"/>
        <w:numPr>
          <w:ilvl w:val="0"/>
          <w:numId w:val="67"/>
        </w:numPr>
        <w:rPr>
          <w:rFonts w:ascii="宋体" w:hAnsi="宋体" w:cs="Arial"/>
          <w:szCs w:val="21"/>
        </w:rPr>
      </w:pPr>
      <w:r>
        <w:rPr>
          <w:rFonts w:ascii="宋体" w:hAnsi="宋体" w:cs="Arial" w:hint="eastAsia"/>
          <w:szCs w:val="21"/>
        </w:rPr>
        <w:t>关联方应收应付款项</w:t>
      </w:r>
    </w:p>
    <w:sdt>
      <w:sdtPr>
        <w:rPr>
          <w:rFonts w:ascii="宋体" w:hAnsi="宋体" w:cs="Arial" w:hint="eastAsia"/>
          <w:b w:val="0"/>
          <w:bCs w:val="0"/>
          <w:kern w:val="0"/>
          <w:sz w:val="24"/>
          <w:szCs w:val="21"/>
        </w:rPr>
        <w:alias w:val="模块:上市公司应收关联方款项"/>
        <w:tag w:val="_GBC_a8ddb53cf3424889a48a1749b5a1d910"/>
        <w:id w:val="24783568"/>
        <w:lock w:val="sdtLocked"/>
        <w:placeholder>
          <w:docPart w:val="GBC22222222222222222222222222222"/>
        </w:placeholder>
      </w:sdtPr>
      <w:sdtEndPr>
        <w:rPr>
          <w:rFonts w:ascii="仿宋_GB2312" w:eastAsia="仿宋_GB2312" w:hAnsiTheme="minorHAnsi" w:cstheme="minorBidi"/>
        </w:rPr>
      </w:sdtEndPr>
      <w:sdtContent>
        <w:p w:rsidR="00D50F8E" w:rsidRDefault="001C6035">
          <w:pPr>
            <w:pStyle w:val="4"/>
            <w:numPr>
              <w:ilvl w:val="0"/>
              <w:numId w:val="69"/>
            </w:numPr>
            <w:tabs>
              <w:tab w:val="left" w:pos="616"/>
            </w:tabs>
          </w:pPr>
          <w:r>
            <w:rPr>
              <w:rFonts w:hint="eastAsia"/>
            </w:rPr>
            <w:t>应收项目</w:t>
          </w:r>
        </w:p>
        <w:sdt>
          <w:sdtPr>
            <w:alias w:val="是否适用：应收项目[双击切换]"/>
            <w:tag w:val="_GBC_e5475e28b21641f6895ac4770b2631b5"/>
            <w:id w:val="24783523"/>
            <w:lock w:val="sdtContentLocked"/>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MACROBUTTON  SnrToggleCheckbox □不适用 </w:instrText>
              </w:r>
              <w:r>
                <w:fldChar w:fldCharType="end"/>
              </w:r>
            </w:p>
          </w:sdtContent>
        </w:sdt>
        <w:p w:rsidR="00D50F8E" w:rsidRDefault="001C6035">
          <w:pPr>
            <w:jc w:val="right"/>
            <w:rPr>
              <w:sz w:val="20"/>
              <w:szCs w:val="20"/>
            </w:rPr>
          </w:pPr>
          <w:r>
            <w:rPr>
              <w:rFonts w:hint="eastAsia"/>
              <w:sz w:val="20"/>
              <w:szCs w:val="20"/>
            </w:rPr>
            <w:t>单位:</w:t>
          </w:r>
          <w:sdt>
            <w:sdtPr>
              <w:rPr>
                <w:rFonts w:hint="eastAsia"/>
                <w:sz w:val="20"/>
                <w:szCs w:val="20"/>
              </w:rPr>
              <w:alias w:val="单位：上市公司应收关联方款项"/>
              <w:tag w:val="_GBC_04d0c208b4494e01aba7984c41905093"/>
              <w:id w:val="24783524"/>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sz w:val="20"/>
                  <w:szCs w:val="20"/>
                </w:rPr>
                <w:t>元</w:t>
              </w:r>
            </w:sdtContent>
          </w:sdt>
          <w:r>
            <w:rPr>
              <w:rFonts w:hint="eastAsia"/>
              <w:sz w:val="20"/>
              <w:szCs w:val="20"/>
            </w:rPr>
            <w:t xml:space="preserve">  币种:</w:t>
          </w:r>
          <w:sdt>
            <w:sdtPr>
              <w:rPr>
                <w:rFonts w:hint="eastAsia"/>
                <w:sz w:val="20"/>
                <w:szCs w:val="20"/>
              </w:rPr>
              <w:alias w:val="币种：上市公司应收关联方款项"/>
              <w:tag w:val="_GBC_b106fdd467084a62837eebe1d06bbbee"/>
              <w:id w:val="24783525"/>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 w:val="20"/>
                  <w:szCs w:val="20"/>
                </w:rPr>
                <w:t>人民币</w:t>
              </w:r>
            </w:sdtContent>
          </w:sdt>
        </w:p>
        <w:tbl>
          <w:tblPr>
            <w:tblStyle w:val="Style99"/>
            <w:tblW w:w="10348" w:type="dxa"/>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1133"/>
            <w:gridCol w:w="3785"/>
            <w:gridCol w:w="1460"/>
            <w:gridCol w:w="1277"/>
            <w:gridCol w:w="1420"/>
            <w:gridCol w:w="1273"/>
          </w:tblGrid>
          <w:tr w:rsidR="00D50F8E">
            <w:sdt>
              <w:sdtPr>
                <w:rPr>
                  <w:sz w:val="20"/>
                  <w:szCs w:val="20"/>
                </w:rPr>
                <w:tag w:val="_PLD_75750bc8ac464afa98573c85adea097c"/>
                <w:id w:val="24783526"/>
                <w:lock w:val="sdtLocked"/>
              </w:sdtPr>
              <w:sdtContent>
                <w:tc>
                  <w:tcPr>
                    <w:tcW w:w="1133" w:type="dxa"/>
                    <w:vMerge w:val="restart"/>
                    <w:tcBorders>
                      <w:top w:val="single" w:sz="4" w:space="0" w:color="auto"/>
                      <w:left w:val="single" w:sz="4" w:space="0" w:color="auto"/>
                      <w:right w:val="single" w:sz="4" w:space="0" w:color="auto"/>
                    </w:tcBorders>
                    <w:vAlign w:val="center"/>
                  </w:tcPr>
                  <w:p w:rsidR="00D50F8E" w:rsidRDefault="001C6035">
                    <w:pPr>
                      <w:jc w:val="center"/>
                      <w:rPr>
                        <w:sz w:val="20"/>
                        <w:szCs w:val="20"/>
                      </w:rPr>
                    </w:pPr>
                    <w:r>
                      <w:rPr>
                        <w:rFonts w:hint="eastAsia"/>
                        <w:sz w:val="20"/>
                        <w:szCs w:val="20"/>
                      </w:rPr>
                      <w:t>项目名称</w:t>
                    </w:r>
                  </w:p>
                </w:tc>
              </w:sdtContent>
            </w:sdt>
            <w:sdt>
              <w:sdtPr>
                <w:rPr>
                  <w:sz w:val="20"/>
                  <w:szCs w:val="20"/>
                </w:rPr>
                <w:tag w:val="_PLD_5006be842c534839b3dabcf833329dd5"/>
                <w:id w:val="24783527"/>
                <w:lock w:val="sdtLocked"/>
              </w:sdtPr>
              <w:sdtContent>
                <w:tc>
                  <w:tcPr>
                    <w:tcW w:w="3785" w:type="dxa"/>
                    <w:vMerge w:val="restart"/>
                    <w:tcBorders>
                      <w:top w:val="single" w:sz="4" w:space="0" w:color="auto"/>
                      <w:left w:val="single" w:sz="4" w:space="0" w:color="auto"/>
                      <w:right w:val="single" w:sz="4" w:space="0" w:color="auto"/>
                    </w:tcBorders>
                    <w:vAlign w:val="center"/>
                  </w:tcPr>
                  <w:p w:rsidR="00D50F8E" w:rsidRDefault="001C6035">
                    <w:pPr>
                      <w:jc w:val="center"/>
                      <w:rPr>
                        <w:sz w:val="20"/>
                        <w:szCs w:val="20"/>
                      </w:rPr>
                    </w:pPr>
                    <w:r>
                      <w:rPr>
                        <w:rFonts w:hint="eastAsia"/>
                        <w:sz w:val="20"/>
                        <w:szCs w:val="20"/>
                      </w:rPr>
                      <w:t>关联方</w:t>
                    </w:r>
                  </w:p>
                </w:tc>
              </w:sdtContent>
            </w:sdt>
            <w:sdt>
              <w:sdtPr>
                <w:rPr>
                  <w:sz w:val="20"/>
                  <w:szCs w:val="20"/>
                </w:rPr>
                <w:tag w:val="_PLD_f8f3c28b2f064090a27f319875eb1b52"/>
                <w:id w:val="24783528"/>
                <w:lock w:val="sdtLocked"/>
              </w:sdtPr>
              <w:sdtContent>
                <w:tc>
                  <w:tcPr>
                    <w:tcW w:w="2737" w:type="dxa"/>
                    <w:gridSpan w:val="2"/>
                    <w:tcBorders>
                      <w:top w:val="single" w:sz="4" w:space="0" w:color="auto"/>
                      <w:left w:val="single" w:sz="4" w:space="0" w:color="auto"/>
                      <w:bottom w:val="single" w:sz="4" w:space="0" w:color="auto"/>
                      <w:right w:val="single" w:sz="4" w:space="0" w:color="auto"/>
                    </w:tcBorders>
                    <w:vAlign w:val="center"/>
                  </w:tcPr>
                  <w:p w:rsidR="00D50F8E" w:rsidRDefault="001C6035">
                    <w:pPr>
                      <w:jc w:val="center"/>
                      <w:rPr>
                        <w:sz w:val="20"/>
                        <w:szCs w:val="20"/>
                      </w:rPr>
                    </w:pPr>
                    <w:r>
                      <w:rPr>
                        <w:rFonts w:hint="eastAsia"/>
                        <w:sz w:val="20"/>
                        <w:szCs w:val="20"/>
                      </w:rPr>
                      <w:t>期末余额</w:t>
                    </w:r>
                  </w:p>
                </w:tc>
              </w:sdtContent>
            </w:sdt>
            <w:sdt>
              <w:sdtPr>
                <w:rPr>
                  <w:sz w:val="20"/>
                  <w:szCs w:val="20"/>
                </w:rPr>
                <w:tag w:val="_PLD_fdab8cbff0b74f19a916d61075f629a0"/>
                <w:id w:val="24783529"/>
                <w:lock w:val="sdtLocked"/>
              </w:sdtPr>
              <w:sdtContent>
                <w:tc>
                  <w:tcPr>
                    <w:tcW w:w="2693" w:type="dxa"/>
                    <w:gridSpan w:val="2"/>
                    <w:tcBorders>
                      <w:top w:val="single" w:sz="4" w:space="0" w:color="auto"/>
                      <w:left w:val="single" w:sz="4" w:space="0" w:color="auto"/>
                      <w:bottom w:val="single" w:sz="4" w:space="0" w:color="auto"/>
                      <w:right w:val="single" w:sz="4" w:space="0" w:color="auto"/>
                    </w:tcBorders>
                    <w:vAlign w:val="center"/>
                  </w:tcPr>
                  <w:p w:rsidR="00D50F8E" w:rsidRDefault="001C6035">
                    <w:pPr>
                      <w:jc w:val="center"/>
                      <w:rPr>
                        <w:sz w:val="20"/>
                        <w:szCs w:val="20"/>
                      </w:rPr>
                    </w:pPr>
                    <w:r>
                      <w:rPr>
                        <w:rFonts w:hint="eastAsia"/>
                        <w:sz w:val="20"/>
                        <w:szCs w:val="20"/>
                      </w:rPr>
                      <w:t>期初余额</w:t>
                    </w:r>
                  </w:p>
                </w:tc>
              </w:sdtContent>
            </w:sdt>
          </w:tr>
          <w:tr w:rsidR="00D50F8E">
            <w:tc>
              <w:tcPr>
                <w:tcW w:w="1133" w:type="dxa"/>
                <w:vMerge/>
                <w:tcBorders>
                  <w:left w:val="single" w:sz="4" w:space="0" w:color="auto"/>
                  <w:bottom w:val="single" w:sz="4" w:space="0" w:color="auto"/>
                  <w:right w:val="single" w:sz="4" w:space="0" w:color="auto"/>
                </w:tcBorders>
                <w:vAlign w:val="center"/>
              </w:tcPr>
              <w:p w:rsidR="00D50F8E" w:rsidRDefault="00D50F8E">
                <w:pPr>
                  <w:jc w:val="center"/>
                  <w:rPr>
                    <w:sz w:val="20"/>
                    <w:szCs w:val="20"/>
                  </w:rPr>
                </w:pPr>
              </w:p>
            </w:tc>
            <w:tc>
              <w:tcPr>
                <w:tcW w:w="3785" w:type="dxa"/>
                <w:vMerge/>
                <w:tcBorders>
                  <w:left w:val="single" w:sz="4" w:space="0" w:color="auto"/>
                  <w:bottom w:val="single" w:sz="4" w:space="0" w:color="auto"/>
                  <w:right w:val="single" w:sz="4" w:space="0" w:color="auto"/>
                </w:tcBorders>
                <w:vAlign w:val="center"/>
              </w:tcPr>
              <w:p w:rsidR="00D50F8E" w:rsidRDefault="00D50F8E">
                <w:pPr>
                  <w:jc w:val="center"/>
                  <w:rPr>
                    <w:sz w:val="20"/>
                    <w:szCs w:val="20"/>
                  </w:rPr>
                </w:pPr>
              </w:p>
            </w:tc>
            <w:sdt>
              <w:sdtPr>
                <w:rPr>
                  <w:sz w:val="20"/>
                  <w:szCs w:val="20"/>
                </w:rPr>
                <w:tag w:val="_PLD_5c085d18049644c9860a00b248b7c0ba"/>
                <w:id w:val="24783530"/>
                <w:lock w:val="sdtLocked"/>
              </w:sdtPr>
              <w:sdtContent>
                <w:tc>
                  <w:tcPr>
                    <w:tcW w:w="1460" w:type="dxa"/>
                    <w:tcBorders>
                      <w:top w:val="single" w:sz="4" w:space="0" w:color="auto"/>
                      <w:left w:val="single" w:sz="4" w:space="0" w:color="auto"/>
                      <w:bottom w:val="single" w:sz="4" w:space="0" w:color="auto"/>
                      <w:right w:val="single" w:sz="4" w:space="0" w:color="auto"/>
                    </w:tcBorders>
                    <w:vAlign w:val="center"/>
                  </w:tcPr>
                  <w:p w:rsidR="00D50F8E" w:rsidRDefault="001C6035">
                    <w:pPr>
                      <w:jc w:val="center"/>
                      <w:rPr>
                        <w:sz w:val="20"/>
                        <w:szCs w:val="20"/>
                      </w:rPr>
                    </w:pPr>
                    <w:r>
                      <w:rPr>
                        <w:rFonts w:hint="eastAsia"/>
                        <w:sz w:val="20"/>
                        <w:szCs w:val="20"/>
                      </w:rPr>
                      <w:t>账面余额</w:t>
                    </w:r>
                  </w:p>
                </w:tc>
              </w:sdtContent>
            </w:sdt>
            <w:sdt>
              <w:sdtPr>
                <w:rPr>
                  <w:sz w:val="20"/>
                  <w:szCs w:val="20"/>
                </w:rPr>
                <w:tag w:val="_PLD_8262489c05a6417a883e2c877ded6170"/>
                <w:id w:val="24783531"/>
                <w:lock w:val="sdtLocked"/>
              </w:sdtPr>
              <w:sdtContent>
                <w:tc>
                  <w:tcPr>
                    <w:tcW w:w="1277" w:type="dxa"/>
                    <w:tcBorders>
                      <w:top w:val="single" w:sz="4" w:space="0" w:color="auto"/>
                      <w:left w:val="single" w:sz="4" w:space="0" w:color="auto"/>
                      <w:bottom w:val="single" w:sz="4" w:space="0" w:color="auto"/>
                      <w:right w:val="single" w:sz="4" w:space="0" w:color="auto"/>
                    </w:tcBorders>
                    <w:vAlign w:val="center"/>
                  </w:tcPr>
                  <w:p w:rsidR="00D50F8E" w:rsidRDefault="001C6035">
                    <w:pPr>
                      <w:jc w:val="center"/>
                      <w:rPr>
                        <w:sz w:val="20"/>
                        <w:szCs w:val="20"/>
                      </w:rPr>
                    </w:pPr>
                    <w:r>
                      <w:rPr>
                        <w:rFonts w:hint="eastAsia"/>
                        <w:sz w:val="20"/>
                        <w:szCs w:val="20"/>
                      </w:rPr>
                      <w:t>坏账准备</w:t>
                    </w:r>
                  </w:p>
                </w:tc>
              </w:sdtContent>
            </w:sdt>
            <w:sdt>
              <w:sdtPr>
                <w:rPr>
                  <w:sz w:val="20"/>
                  <w:szCs w:val="20"/>
                </w:rPr>
                <w:tag w:val="_PLD_46c6d827df3f47a3bc83a6dd8718f17e"/>
                <w:id w:val="24783532"/>
                <w:lock w:val="sdtLocked"/>
              </w:sdtPr>
              <w:sdtContent>
                <w:tc>
                  <w:tcPr>
                    <w:tcW w:w="1420" w:type="dxa"/>
                    <w:tcBorders>
                      <w:top w:val="single" w:sz="4" w:space="0" w:color="auto"/>
                      <w:left w:val="single" w:sz="4" w:space="0" w:color="auto"/>
                      <w:bottom w:val="single" w:sz="4" w:space="0" w:color="auto"/>
                      <w:right w:val="single" w:sz="4" w:space="0" w:color="auto"/>
                    </w:tcBorders>
                    <w:vAlign w:val="center"/>
                  </w:tcPr>
                  <w:p w:rsidR="00D50F8E" w:rsidRDefault="001C6035">
                    <w:pPr>
                      <w:jc w:val="center"/>
                      <w:rPr>
                        <w:sz w:val="20"/>
                        <w:szCs w:val="20"/>
                      </w:rPr>
                    </w:pPr>
                    <w:r>
                      <w:rPr>
                        <w:rFonts w:hint="eastAsia"/>
                        <w:sz w:val="20"/>
                        <w:szCs w:val="20"/>
                      </w:rPr>
                      <w:t>账面余额</w:t>
                    </w:r>
                  </w:p>
                </w:tc>
              </w:sdtContent>
            </w:sdt>
            <w:sdt>
              <w:sdtPr>
                <w:rPr>
                  <w:sz w:val="20"/>
                  <w:szCs w:val="20"/>
                </w:rPr>
                <w:tag w:val="_PLD_fca2aa8baf8a48a7a4cdc730d7420d47"/>
                <w:id w:val="24783533"/>
                <w:lock w:val="sdtLocked"/>
              </w:sdtPr>
              <w:sdtContent>
                <w:tc>
                  <w:tcPr>
                    <w:tcW w:w="1273" w:type="dxa"/>
                    <w:tcBorders>
                      <w:top w:val="single" w:sz="4" w:space="0" w:color="auto"/>
                      <w:left w:val="single" w:sz="4" w:space="0" w:color="auto"/>
                      <w:bottom w:val="single" w:sz="4" w:space="0" w:color="auto"/>
                      <w:right w:val="single" w:sz="4" w:space="0" w:color="auto"/>
                    </w:tcBorders>
                    <w:vAlign w:val="center"/>
                  </w:tcPr>
                  <w:p w:rsidR="00D50F8E" w:rsidRDefault="001C6035">
                    <w:pPr>
                      <w:jc w:val="center"/>
                      <w:rPr>
                        <w:sz w:val="20"/>
                        <w:szCs w:val="20"/>
                      </w:rPr>
                    </w:pPr>
                    <w:r>
                      <w:rPr>
                        <w:rFonts w:hint="eastAsia"/>
                        <w:sz w:val="20"/>
                        <w:szCs w:val="20"/>
                      </w:rPr>
                      <w:t>坏账准备</w:t>
                    </w:r>
                  </w:p>
                </w:tc>
              </w:sdtContent>
            </w:sdt>
          </w:tr>
          <w:sdt>
            <w:sdtPr>
              <w:rPr>
                <w:rFonts w:hint="eastAsia"/>
                <w:sz w:val="20"/>
                <w:szCs w:val="20"/>
              </w:rPr>
              <w:alias w:val="上市公司应收关联方款项明细"/>
              <w:tag w:val="_GBC_203fd12dc6be4a978fe2a9d9f5ad1070"/>
              <w:id w:val="24783534"/>
              <w:lock w:val="sdtLocked"/>
            </w:sdtPr>
            <w:sdtContent>
              <w:tr w:rsidR="00D50F8E">
                <w:tc>
                  <w:tcPr>
                    <w:tcW w:w="1133" w:type="dxa"/>
                    <w:tcBorders>
                      <w:top w:val="single" w:sz="4" w:space="0" w:color="auto"/>
                      <w:left w:val="single" w:sz="4" w:space="0" w:color="auto"/>
                      <w:bottom w:val="single" w:sz="4" w:space="0" w:color="auto"/>
                      <w:right w:val="single" w:sz="4" w:space="0" w:color="auto"/>
                    </w:tcBorders>
                    <w:vAlign w:val="center"/>
                  </w:tcPr>
                  <w:p w:rsidR="00D50F8E" w:rsidRDefault="001C6035">
                    <w:pPr>
                      <w:autoSpaceDE w:val="0"/>
                      <w:autoSpaceDN w:val="0"/>
                      <w:adjustRightInd w:val="0"/>
                      <w:rPr>
                        <w:sz w:val="20"/>
                        <w:szCs w:val="20"/>
                      </w:rPr>
                    </w:pPr>
                    <w:r>
                      <w:rPr>
                        <w:sz w:val="20"/>
                        <w:szCs w:val="20"/>
                      </w:rPr>
                      <w:t>应收账款</w:t>
                    </w:r>
                  </w:p>
                </w:tc>
                <w:tc>
                  <w:tcPr>
                    <w:tcW w:w="3785"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rPr>
                        <w:sz w:val="20"/>
                        <w:szCs w:val="20"/>
                      </w:rPr>
                    </w:pPr>
                    <w:r>
                      <w:rPr>
                        <w:sz w:val="20"/>
                        <w:szCs w:val="20"/>
                      </w:rPr>
                      <w:t>广西柳州钢铁集团有限公司</w:t>
                    </w:r>
                  </w:p>
                </w:tc>
                <w:tc>
                  <w:tcPr>
                    <w:tcW w:w="1460"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36,769,525.79</w:t>
                    </w:r>
                  </w:p>
                </w:tc>
                <w:tc>
                  <w:tcPr>
                    <w:tcW w:w="1277"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1,103,085.77</w:t>
                    </w:r>
                  </w:p>
                </w:tc>
                <w:tc>
                  <w:tcPr>
                    <w:tcW w:w="1420"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16,944,547.88</w:t>
                    </w:r>
                  </w:p>
                </w:tc>
                <w:tc>
                  <w:tcPr>
                    <w:tcW w:w="1273"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508,336.43</w:t>
                    </w:r>
                  </w:p>
                </w:tc>
              </w:tr>
            </w:sdtContent>
          </w:sdt>
          <w:sdt>
            <w:sdtPr>
              <w:rPr>
                <w:rFonts w:hint="eastAsia"/>
                <w:sz w:val="20"/>
                <w:szCs w:val="20"/>
              </w:rPr>
              <w:alias w:val="上市公司应收关联方款项明细"/>
              <w:tag w:val="_GBC_203fd12dc6be4a978fe2a9d9f5ad1070"/>
              <w:id w:val="24783535"/>
              <w:lock w:val="sdtLocked"/>
            </w:sdtPr>
            <w:sdtContent>
              <w:tr w:rsidR="00D50F8E">
                <w:tc>
                  <w:tcPr>
                    <w:tcW w:w="1133" w:type="dxa"/>
                    <w:tcBorders>
                      <w:top w:val="single" w:sz="4" w:space="0" w:color="auto"/>
                      <w:left w:val="single" w:sz="4" w:space="0" w:color="auto"/>
                      <w:bottom w:val="single" w:sz="4" w:space="0" w:color="auto"/>
                      <w:right w:val="single" w:sz="4" w:space="0" w:color="auto"/>
                    </w:tcBorders>
                    <w:vAlign w:val="center"/>
                  </w:tcPr>
                  <w:p w:rsidR="00D50F8E" w:rsidRDefault="001C6035">
                    <w:pPr>
                      <w:autoSpaceDE w:val="0"/>
                      <w:autoSpaceDN w:val="0"/>
                      <w:adjustRightInd w:val="0"/>
                      <w:rPr>
                        <w:sz w:val="20"/>
                        <w:szCs w:val="20"/>
                      </w:rPr>
                    </w:pPr>
                    <w:r>
                      <w:rPr>
                        <w:sz w:val="20"/>
                        <w:szCs w:val="20"/>
                      </w:rPr>
                      <w:t>应收账款</w:t>
                    </w:r>
                  </w:p>
                </w:tc>
                <w:tc>
                  <w:tcPr>
                    <w:tcW w:w="3785"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rPr>
                        <w:sz w:val="20"/>
                        <w:szCs w:val="20"/>
                      </w:rPr>
                    </w:pPr>
                    <w:r>
                      <w:rPr>
                        <w:sz w:val="20"/>
                        <w:szCs w:val="20"/>
                      </w:rPr>
                      <w:t>柳州市运天运运输有限公司</w:t>
                    </w:r>
                  </w:p>
                </w:tc>
                <w:tc>
                  <w:tcPr>
                    <w:tcW w:w="1460"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198,851.75</w:t>
                    </w:r>
                  </w:p>
                </w:tc>
                <w:tc>
                  <w:tcPr>
                    <w:tcW w:w="1277"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5,965.55</w:t>
                    </w:r>
                  </w:p>
                </w:tc>
                <w:tc>
                  <w:tcPr>
                    <w:tcW w:w="1420"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259,596.40</w:t>
                    </w:r>
                  </w:p>
                </w:tc>
                <w:tc>
                  <w:tcPr>
                    <w:tcW w:w="1273"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7,787.89</w:t>
                    </w:r>
                  </w:p>
                </w:tc>
              </w:tr>
            </w:sdtContent>
          </w:sdt>
          <w:sdt>
            <w:sdtPr>
              <w:rPr>
                <w:rFonts w:hint="eastAsia"/>
                <w:sz w:val="20"/>
                <w:szCs w:val="20"/>
              </w:rPr>
              <w:alias w:val="上市公司应收关联方款项明细"/>
              <w:tag w:val="_GBC_203fd12dc6be4a978fe2a9d9f5ad1070"/>
              <w:id w:val="24783536"/>
              <w:lock w:val="sdtLocked"/>
            </w:sdtPr>
            <w:sdtContent>
              <w:tr w:rsidR="00D50F8E">
                <w:tc>
                  <w:tcPr>
                    <w:tcW w:w="1133" w:type="dxa"/>
                    <w:tcBorders>
                      <w:top w:val="single" w:sz="4" w:space="0" w:color="auto"/>
                      <w:left w:val="single" w:sz="4" w:space="0" w:color="auto"/>
                      <w:bottom w:val="single" w:sz="4" w:space="0" w:color="auto"/>
                      <w:right w:val="single" w:sz="4" w:space="0" w:color="auto"/>
                    </w:tcBorders>
                    <w:vAlign w:val="center"/>
                  </w:tcPr>
                  <w:p w:rsidR="00D50F8E" w:rsidRDefault="001C6035">
                    <w:pPr>
                      <w:autoSpaceDE w:val="0"/>
                      <w:autoSpaceDN w:val="0"/>
                      <w:adjustRightInd w:val="0"/>
                      <w:rPr>
                        <w:sz w:val="20"/>
                        <w:szCs w:val="20"/>
                      </w:rPr>
                    </w:pPr>
                    <w:r>
                      <w:rPr>
                        <w:sz w:val="20"/>
                        <w:szCs w:val="20"/>
                      </w:rPr>
                      <w:t>应收账款</w:t>
                    </w:r>
                  </w:p>
                </w:tc>
                <w:tc>
                  <w:tcPr>
                    <w:tcW w:w="3785"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rPr>
                        <w:sz w:val="20"/>
                        <w:szCs w:val="20"/>
                      </w:rPr>
                    </w:pPr>
                    <w:r>
                      <w:rPr>
                        <w:sz w:val="20"/>
                        <w:szCs w:val="20"/>
                      </w:rPr>
                      <w:t>柳州特久恒机械设备有限公司</w:t>
                    </w:r>
                  </w:p>
                </w:tc>
                <w:tc>
                  <w:tcPr>
                    <w:tcW w:w="1460"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5,704,251.58</w:t>
                    </w:r>
                  </w:p>
                </w:tc>
                <w:tc>
                  <w:tcPr>
                    <w:tcW w:w="1277"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2,852,125.79</w:t>
                    </w:r>
                  </w:p>
                </w:tc>
                <w:tc>
                  <w:tcPr>
                    <w:tcW w:w="1420"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5,704,251.58</w:t>
                    </w:r>
                  </w:p>
                </w:tc>
                <w:tc>
                  <w:tcPr>
                    <w:tcW w:w="1273"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1,711,275.47</w:t>
                    </w:r>
                  </w:p>
                </w:tc>
              </w:tr>
            </w:sdtContent>
          </w:sdt>
          <w:sdt>
            <w:sdtPr>
              <w:rPr>
                <w:rFonts w:hint="eastAsia"/>
                <w:sz w:val="20"/>
                <w:szCs w:val="20"/>
              </w:rPr>
              <w:alias w:val="上市公司应收关联方款项明细"/>
              <w:tag w:val="_GBC_203fd12dc6be4a978fe2a9d9f5ad1070"/>
              <w:id w:val="24783537"/>
              <w:lock w:val="sdtLocked"/>
            </w:sdtPr>
            <w:sdtContent>
              <w:tr w:rsidR="00D50F8E">
                <w:tc>
                  <w:tcPr>
                    <w:tcW w:w="1133" w:type="dxa"/>
                    <w:tcBorders>
                      <w:top w:val="single" w:sz="4" w:space="0" w:color="auto"/>
                      <w:left w:val="single" w:sz="4" w:space="0" w:color="auto"/>
                      <w:bottom w:val="single" w:sz="4" w:space="0" w:color="auto"/>
                      <w:right w:val="single" w:sz="4" w:space="0" w:color="auto"/>
                    </w:tcBorders>
                    <w:vAlign w:val="center"/>
                  </w:tcPr>
                  <w:p w:rsidR="00D50F8E" w:rsidRDefault="001C6035">
                    <w:pPr>
                      <w:autoSpaceDE w:val="0"/>
                      <w:autoSpaceDN w:val="0"/>
                      <w:adjustRightInd w:val="0"/>
                      <w:rPr>
                        <w:sz w:val="20"/>
                        <w:szCs w:val="20"/>
                      </w:rPr>
                    </w:pPr>
                    <w:r>
                      <w:rPr>
                        <w:sz w:val="20"/>
                        <w:szCs w:val="20"/>
                      </w:rPr>
                      <w:t>应收账款</w:t>
                    </w:r>
                  </w:p>
                </w:tc>
                <w:tc>
                  <w:tcPr>
                    <w:tcW w:w="3785"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rPr>
                        <w:sz w:val="20"/>
                        <w:szCs w:val="20"/>
                      </w:rPr>
                    </w:pPr>
                    <w:r>
                      <w:rPr>
                        <w:sz w:val="20"/>
                        <w:szCs w:val="20"/>
                      </w:rPr>
                      <w:t>柳州市强实科技有限公司</w:t>
                    </w:r>
                  </w:p>
                </w:tc>
                <w:tc>
                  <w:tcPr>
                    <w:tcW w:w="1460"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32,775,600.66</w:t>
                    </w:r>
                  </w:p>
                </w:tc>
                <w:tc>
                  <w:tcPr>
                    <w:tcW w:w="1277"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983,268.02</w:t>
                    </w:r>
                  </w:p>
                </w:tc>
                <w:tc>
                  <w:tcPr>
                    <w:tcW w:w="1420"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37,142,780.19</w:t>
                    </w:r>
                  </w:p>
                </w:tc>
                <w:tc>
                  <w:tcPr>
                    <w:tcW w:w="1273"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1,114,283.41</w:t>
                    </w:r>
                  </w:p>
                </w:tc>
              </w:tr>
            </w:sdtContent>
          </w:sdt>
          <w:sdt>
            <w:sdtPr>
              <w:rPr>
                <w:rFonts w:hint="eastAsia"/>
                <w:sz w:val="20"/>
                <w:szCs w:val="20"/>
              </w:rPr>
              <w:alias w:val="上市公司应收关联方款项明细"/>
              <w:tag w:val="_GBC_203fd12dc6be4a978fe2a9d9f5ad1070"/>
              <w:id w:val="24783538"/>
              <w:lock w:val="sdtLocked"/>
            </w:sdtPr>
            <w:sdtContent>
              <w:tr w:rsidR="00D50F8E">
                <w:tc>
                  <w:tcPr>
                    <w:tcW w:w="1133" w:type="dxa"/>
                    <w:tcBorders>
                      <w:top w:val="single" w:sz="4" w:space="0" w:color="auto"/>
                      <w:left w:val="single" w:sz="4" w:space="0" w:color="auto"/>
                      <w:bottom w:val="single" w:sz="4" w:space="0" w:color="auto"/>
                      <w:right w:val="single" w:sz="4" w:space="0" w:color="auto"/>
                    </w:tcBorders>
                    <w:vAlign w:val="center"/>
                  </w:tcPr>
                  <w:p w:rsidR="00D50F8E" w:rsidRDefault="001C6035">
                    <w:pPr>
                      <w:autoSpaceDE w:val="0"/>
                      <w:autoSpaceDN w:val="0"/>
                      <w:adjustRightInd w:val="0"/>
                      <w:rPr>
                        <w:sz w:val="20"/>
                        <w:szCs w:val="20"/>
                      </w:rPr>
                    </w:pPr>
                    <w:r>
                      <w:rPr>
                        <w:sz w:val="20"/>
                        <w:szCs w:val="20"/>
                      </w:rPr>
                      <w:t>应收账款</w:t>
                    </w:r>
                  </w:p>
                </w:tc>
                <w:tc>
                  <w:tcPr>
                    <w:tcW w:w="3785"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rPr>
                        <w:sz w:val="20"/>
                        <w:szCs w:val="20"/>
                      </w:rPr>
                    </w:pPr>
                    <w:r>
                      <w:rPr>
                        <w:sz w:val="20"/>
                        <w:szCs w:val="20"/>
                      </w:rPr>
                      <w:t>广西南宁柳钢钢材销售有限公司</w:t>
                    </w:r>
                  </w:p>
                </w:tc>
                <w:tc>
                  <w:tcPr>
                    <w:tcW w:w="1460"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56,100,132.37</w:t>
                    </w:r>
                  </w:p>
                </w:tc>
                <w:tc>
                  <w:tcPr>
                    <w:tcW w:w="1277"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1,683,003.97</w:t>
                    </w:r>
                  </w:p>
                </w:tc>
                <w:tc>
                  <w:tcPr>
                    <w:tcW w:w="1420"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19,350,705.25</w:t>
                    </w:r>
                  </w:p>
                </w:tc>
                <w:tc>
                  <w:tcPr>
                    <w:tcW w:w="1273"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580,521.16</w:t>
                    </w:r>
                  </w:p>
                </w:tc>
              </w:tr>
            </w:sdtContent>
          </w:sdt>
          <w:sdt>
            <w:sdtPr>
              <w:rPr>
                <w:rFonts w:hint="eastAsia"/>
                <w:sz w:val="20"/>
                <w:szCs w:val="20"/>
              </w:rPr>
              <w:alias w:val="上市公司应收关联方款项明细"/>
              <w:tag w:val="_GBC_203fd12dc6be4a978fe2a9d9f5ad1070"/>
              <w:id w:val="24783539"/>
              <w:lock w:val="sdtLocked"/>
            </w:sdtPr>
            <w:sdtContent>
              <w:tr w:rsidR="00D50F8E">
                <w:tc>
                  <w:tcPr>
                    <w:tcW w:w="1133" w:type="dxa"/>
                    <w:tcBorders>
                      <w:top w:val="single" w:sz="4" w:space="0" w:color="auto"/>
                      <w:left w:val="single" w:sz="4" w:space="0" w:color="auto"/>
                      <w:bottom w:val="single" w:sz="4" w:space="0" w:color="auto"/>
                      <w:right w:val="single" w:sz="4" w:space="0" w:color="auto"/>
                    </w:tcBorders>
                    <w:vAlign w:val="center"/>
                  </w:tcPr>
                  <w:p w:rsidR="00D50F8E" w:rsidRDefault="001C6035">
                    <w:pPr>
                      <w:autoSpaceDE w:val="0"/>
                      <w:autoSpaceDN w:val="0"/>
                      <w:adjustRightInd w:val="0"/>
                      <w:rPr>
                        <w:sz w:val="20"/>
                        <w:szCs w:val="20"/>
                      </w:rPr>
                    </w:pPr>
                    <w:r>
                      <w:rPr>
                        <w:sz w:val="20"/>
                        <w:szCs w:val="20"/>
                      </w:rPr>
                      <w:t>应收账款</w:t>
                    </w:r>
                  </w:p>
                </w:tc>
                <w:tc>
                  <w:tcPr>
                    <w:tcW w:w="3785"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rPr>
                        <w:sz w:val="20"/>
                        <w:szCs w:val="20"/>
                      </w:rPr>
                    </w:pPr>
                    <w:r>
                      <w:rPr>
                        <w:sz w:val="20"/>
                        <w:szCs w:val="20"/>
                      </w:rPr>
                      <w:t>柳州市新游化工有限责任公司</w:t>
                    </w:r>
                  </w:p>
                </w:tc>
                <w:tc>
                  <w:tcPr>
                    <w:tcW w:w="1460"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19,587,442.22</w:t>
                    </w:r>
                  </w:p>
                </w:tc>
                <w:tc>
                  <w:tcPr>
                    <w:tcW w:w="1277"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587,623.27</w:t>
                    </w:r>
                  </w:p>
                </w:tc>
                <w:tc>
                  <w:tcPr>
                    <w:tcW w:w="1420"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4,206,086.50</w:t>
                    </w:r>
                  </w:p>
                </w:tc>
                <w:tc>
                  <w:tcPr>
                    <w:tcW w:w="1273"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126,182.60</w:t>
                    </w:r>
                  </w:p>
                </w:tc>
              </w:tr>
            </w:sdtContent>
          </w:sdt>
          <w:sdt>
            <w:sdtPr>
              <w:rPr>
                <w:rFonts w:hint="eastAsia"/>
                <w:sz w:val="20"/>
                <w:szCs w:val="20"/>
              </w:rPr>
              <w:alias w:val="上市公司应收关联方款项明细"/>
              <w:tag w:val="_GBC_203fd12dc6be4a978fe2a9d9f5ad1070"/>
              <w:id w:val="24783540"/>
              <w:lock w:val="sdtLocked"/>
            </w:sdtPr>
            <w:sdtContent>
              <w:tr w:rsidR="00D50F8E">
                <w:tc>
                  <w:tcPr>
                    <w:tcW w:w="1133" w:type="dxa"/>
                    <w:tcBorders>
                      <w:top w:val="single" w:sz="4" w:space="0" w:color="auto"/>
                      <w:left w:val="single" w:sz="4" w:space="0" w:color="auto"/>
                      <w:bottom w:val="single" w:sz="4" w:space="0" w:color="auto"/>
                      <w:right w:val="single" w:sz="4" w:space="0" w:color="auto"/>
                    </w:tcBorders>
                    <w:vAlign w:val="center"/>
                  </w:tcPr>
                  <w:p w:rsidR="00D50F8E" w:rsidRDefault="001C6035">
                    <w:pPr>
                      <w:autoSpaceDE w:val="0"/>
                      <w:autoSpaceDN w:val="0"/>
                      <w:adjustRightInd w:val="0"/>
                      <w:rPr>
                        <w:sz w:val="20"/>
                        <w:szCs w:val="20"/>
                      </w:rPr>
                    </w:pPr>
                    <w:r>
                      <w:rPr>
                        <w:sz w:val="20"/>
                        <w:szCs w:val="20"/>
                      </w:rPr>
                      <w:t>应收账款</w:t>
                    </w:r>
                  </w:p>
                </w:tc>
                <w:tc>
                  <w:tcPr>
                    <w:tcW w:w="3785"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rPr>
                        <w:sz w:val="20"/>
                        <w:szCs w:val="20"/>
                      </w:rPr>
                    </w:pPr>
                    <w:r>
                      <w:rPr>
                        <w:sz w:val="20"/>
                        <w:szCs w:val="20"/>
                      </w:rPr>
                      <w:t>桂林市刚茂升贸易有限公司</w:t>
                    </w:r>
                  </w:p>
                </w:tc>
                <w:tc>
                  <w:tcPr>
                    <w:tcW w:w="1460"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42,371,820.07</w:t>
                    </w:r>
                  </w:p>
                </w:tc>
                <w:tc>
                  <w:tcPr>
                    <w:tcW w:w="1277"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1,271,154.60</w:t>
                    </w:r>
                  </w:p>
                </w:tc>
                <w:tc>
                  <w:tcPr>
                    <w:tcW w:w="1420"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2,342,201.16</w:t>
                    </w:r>
                  </w:p>
                </w:tc>
                <w:tc>
                  <w:tcPr>
                    <w:tcW w:w="1273"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70,266.03</w:t>
                    </w:r>
                  </w:p>
                </w:tc>
              </w:tr>
            </w:sdtContent>
          </w:sdt>
          <w:sdt>
            <w:sdtPr>
              <w:rPr>
                <w:rFonts w:hint="eastAsia"/>
                <w:sz w:val="20"/>
                <w:szCs w:val="20"/>
              </w:rPr>
              <w:alias w:val="上市公司应收关联方款项明细"/>
              <w:tag w:val="_GBC_203fd12dc6be4a978fe2a9d9f5ad1070"/>
              <w:id w:val="24783541"/>
              <w:lock w:val="sdtLocked"/>
            </w:sdtPr>
            <w:sdtContent>
              <w:tr w:rsidR="00D50F8E">
                <w:tc>
                  <w:tcPr>
                    <w:tcW w:w="1133" w:type="dxa"/>
                    <w:tcBorders>
                      <w:top w:val="single" w:sz="4" w:space="0" w:color="auto"/>
                      <w:left w:val="single" w:sz="4" w:space="0" w:color="auto"/>
                      <w:bottom w:val="single" w:sz="4" w:space="0" w:color="auto"/>
                      <w:right w:val="single" w:sz="4" w:space="0" w:color="auto"/>
                    </w:tcBorders>
                    <w:vAlign w:val="center"/>
                  </w:tcPr>
                  <w:p w:rsidR="00D50F8E" w:rsidRDefault="001C6035">
                    <w:pPr>
                      <w:autoSpaceDE w:val="0"/>
                      <w:autoSpaceDN w:val="0"/>
                      <w:adjustRightInd w:val="0"/>
                      <w:rPr>
                        <w:sz w:val="20"/>
                        <w:szCs w:val="20"/>
                      </w:rPr>
                    </w:pPr>
                    <w:r>
                      <w:rPr>
                        <w:sz w:val="20"/>
                        <w:szCs w:val="20"/>
                      </w:rPr>
                      <w:t>应收账款</w:t>
                    </w:r>
                  </w:p>
                </w:tc>
                <w:tc>
                  <w:tcPr>
                    <w:tcW w:w="3785"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rPr>
                        <w:sz w:val="20"/>
                        <w:szCs w:val="20"/>
                      </w:rPr>
                    </w:pPr>
                    <w:r>
                      <w:rPr>
                        <w:sz w:val="20"/>
                        <w:szCs w:val="20"/>
                      </w:rPr>
                      <w:t>柳州市惕艾惕冶金余热发电有限公司</w:t>
                    </w:r>
                  </w:p>
                </w:tc>
                <w:tc>
                  <w:tcPr>
                    <w:tcW w:w="1460"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60,000.00</w:t>
                    </w:r>
                  </w:p>
                </w:tc>
                <w:tc>
                  <w:tcPr>
                    <w:tcW w:w="1277"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1,800.00</w:t>
                    </w:r>
                  </w:p>
                </w:tc>
                <w:tc>
                  <w:tcPr>
                    <w:tcW w:w="1420"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122,269.96</w:t>
                    </w:r>
                  </w:p>
                </w:tc>
                <w:tc>
                  <w:tcPr>
                    <w:tcW w:w="1273"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3,668.10</w:t>
                    </w:r>
                  </w:p>
                </w:tc>
              </w:tr>
            </w:sdtContent>
          </w:sdt>
          <w:sdt>
            <w:sdtPr>
              <w:rPr>
                <w:rFonts w:hint="eastAsia"/>
                <w:sz w:val="20"/>
                <w:szCs w:val="20"/>
              </w:rPr>
              <w:alias w:val="上市公司应收关联方款项明细"/>
              <w:tag w:val="_GBC_203fd12dc6be4a978fe2a9d9f5ad1070"/>
              <w:id w:val="24783542"/>
              <w:lock w:val="sdtLocked"/>
            </w:sdtPr>
            <w:sdtContent>
              <w:tr w:rsidR="00D50F8E">
                <w:tc>
                  <w:tcPr>
                    <w:tcW w:w="1133" w:type="dxa"/>
                    <w:tcBorders>
                      <w:top w:val="single" w:sz="4" w:space="0" w:color="auto"/>
                      <w:left w:val="single" w:sz="4" w:space="0" w:color="auto"/>
                      <w:bottom w:val="single" w:sz="4" w:space="0" w:color="auto"/>
                      <w:right w:val="single" w:sz="4" w:space="0" w:color="auto"/>
                    </w:tcBorders>
                    <w:vAlign w:val="center"/>
                  </w:tcPr>
                  <w:p w:rsidR="00D50F8E" w:rsidRDefault="001C6035">
                    <w:pPr>
                      <w:autoSpaceDE w:val="0"/>
                      <w:autoSpaceDN w:val="0"/>
                      <w:adjustRightInd w:val="0"/>
                      <w:rPr>
                        <w:sz w:val="20"/>
                        <w:szCs w:val="20"/>
                      </w:rPr>
                    </w:pPr>
                    <w:r>
                      <w:rPr>
                        <w:sz w:val="20"/>
                        <w:szCs w:val="20"/>
                      </w:rPr>
                      <w:t>应收账款</w:t>
                    </w:r>
                  </w:p>
                </w:tc>
                <w:tc>
                  <w:tcPr>
                    <w:tcW w:w="3785"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rPr>
                        <w:sz w:val="20"/>
                        <w:szCs w:val="20"/>
                      </w:rPr>
                    </w:pPr>
                    <w:r>
                      <w:rPr>
                        <w:sz w:val="20"/>
                        <w:szCs w:val="20"/>
                      </w:rPr>
                      <w:t>广西柳钢环保股份有限公司</w:t>
                    </w:r>
                  </w:p>
                </w:tc>
                <w:tc>
                  <w:tcPr>
                    <w:tcW w:w="1460"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14,211,135.43</w:t>
                    </w:r>
                  </w:p>
                </w:tc>
                <w:tc>
                  <w:tcPr>
                    <w:tcW w:w="1277"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426,334.06</w:t>
                    </w:r>
                  </w:p>
                </w:tc>
                <w:tc>
                  <w:tcPr>
                    <w:tcW w:w="1420"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1,974,184.88</w:t>
                    </w:r>
                  </w:p>
                </w:tc>
                <w:tc>
                  <w:tcPr>
                    <w:tcW w:w="1273"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59,225.55</w:t>
                    </w:r>
                  </w:p>
                </w:tc>
              </w:tr>
            </w:sdtContent>
          </w:sdt>
          <w:sdt>
            <w:sdtPr>
              <w:rPr>
                <w:rFonts w:hint="eastAsia"/>
                <w:sz w:val="20"/>
                <w:szCs w:val="20"/>
              </w:rPr>
              <w:alias w:val="上市公司应收关联方款项明细"/>
              <w:tag w:val="_GBC_203fd12dc6be4a978fe2a9d9f5ad1070"/>
              <w:id w:val="24783543"/>
              <w:lock w:val="sdtLocked"/>
            </w:sdtPr>
            <w:sdtContent>
              <w:tr w:rsidR="00D50F8E">
                <w:tc>
                  <w:tcPr>
                    <w:tcW w:w="1133" w:type="dxa"/>
                    <w:tcBorders>
                      <w:top w:val="single" w:sz="4" w:space="0" w:color="auto"/>
                      <w:left w:val="single" w:sz="4" w:space="0" w:color="auto"/>
                      <w:bottom w:val="single" w:sz="4" w:space="0" w:color="auto"/>
                      <w:right w:val="single" w:sz="4" w:space="0" w:color="auto"/>
                    </w:tcBorders>
                    <w:vAlign w:val="center"/>
                  </w:tcPr>
                  <w:p w:rsidR="00D50F8E" w:rsidRDefault="001C6035">
                    <w:pPr>
                      <w:autoSpaceDE w:val="0"/>
                      <w:autoSpaceDN w:val="0"/>
                      <w:adjustRightInd w:val="0"/>
                      <w:rPr>
                        <w:sz w:val="20"/>
                        <w:szCs w:val="20"/>
                      </w:rPr>
                    </w:pPr>
                    <w:r>
                      <w:rPr>
                        <w:sz w:val="20"/>
                        <w:szCs w:val="20"/>
                      </w:rPr>
                      <w:t>应收账款</w:t>
                    </w:r>
                  </w:p>
                </w:tc>
                <w:tc>
                  <w:tcPr>
                    <w:tcW w:w="3785"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rPr>
                        <w:sz w:val="20"/>
                        <w:szCs w:val="20"/>
                      </w:rPr>
                    </w:pPr>
                    <w:r>
                      <w:rPr>
                        <w:sz w:val="20"/>
                        <w:szCs w:val="20"/>
                      </w:rPr>
                      <w:t>柳州市新和刚电力有限责任公司</w:t>
                    </w:r>
                  </w:p>
                </w:tc>
                <w:tc>
                  <w:tcPr>
                    <w:tcW w:w="1460"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35,176.90</w:t>
                    </w:r>
                  </w:p>
                </w:tc>
                <w:tc>
                  <w:tcPr>
                    <w:tcW w:w="1277"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1,055.31</w:t>
                    </w:r>
                  </w:p>
                </w:tc>
                <w:tc>
                  <w:tcPr>
                    <w:tcW w:w="1420"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232,856.69</w:t>
                    </w:r>
                  </w:p>
                </w:tc>
                <w:tc>
                  <w:tcPr>
                    <w:tcW w:w="1273"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6,985.70</w:t>
                    </w:r>
                  </w:p>
                </w:tc>
              </w:tr>
            </w:sdtContent>
          </w:sdt>
          <w:sdt>
            <w:sdtPr>
              <w:rPr>
                <w:rFonts w:hint="eastAsia"/>
                <w:sz w:val="20"/>
                <w:szCs w:val="20"/>
              </w:rPr>
              <w:alias w:val="上市公司应收关联方款项明细"/>
              <w:tag w:val="_GBC_203fd12dc6be4a978fe2a9d9f5ad1070"/>
              <w:id w:val="24783544"/>
              <w:lock w:val="sdtLocked"/>
            </w:sdtPr>
            <w:sdtContent>
              <w:tr w:rsidR="00D50F8E">
                <w:tc>
                  <w:tcPr>
                    <w:tcW w:w="1133" w:type="dxa"/>
                    <w:tcBorders>
                      <w:top w:val="single" w:sz="4" w:space="0" w:color="auto"/>
                      <w:left w:val="single" w:sz="4" w:space="0" w:color="auto"/>
                      <w:bottom w:val="single" w:sz="4" w:space="0" w:color="auto"/>
                      <w:right w:val="single" w:sz="4" w:space="0" w:color="auto"/>
                    </w:tcBorders>
                    <w:vAlign w:val="center"/>
                  </w:tcPr>
                  <w:p w:rsidR="00D50F8E" w:rsidRDefault="001C6035">
                    <w:pPr>
                      <w:autoSpaceDE w:val="0"/>
                      <w:autoSpaceDN w:val="0"/>
                      <w:adjustRightInd w:val="0"/>
                      <w:rPr>
                        <w:sz w:val="20"/>
                        <w:szCs w:val="20"/>
                      </w:rPr>
                    </w:pPr>
                    <w:r>
                      <w:rPr>
                        <w:sz w:val="20"/>
                        <w:szCs w:val="20"/>
                      </w:rPr>
                      <w:t>应收账款</w:t>
                    </w:r>
                  </w:p>
                </w:tc>
                <w:tc>
                  <w:tcPr>
                    <w:tcW w:w="3785"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rPr>
                        <w:sz w:val="20"/>
                        <w:szCs w:val="20"/>
                      </w:rPr>
                    </w:pPr>
                    <w:r>
                      <w:rPr>
                        <w:sz w:val="20"/>
                        <w:szCs w:val="20"/>
                      </w:rPr>
                      <w:t>广西柳钢国际贸易有限公司</w:t>
                    </w:r>
                  </w:p>
                </w:tc>
                <w:tc>
                  <w:tcPr>
                    <w:tcW w:w="1460" w:type="dxa"/>
                    <w:tcBorders>
                      <w:top w:val="single" w:sz="4" w:space="0" w:color="auto"/>
                      <w:left w:val="single" w:sz="4" w:space="0" w:color="auto"/>
                      <w:bottom w:val="single" w:sz="4" w:space="0" w:color="auto"/>
                      <w:right w:val="single" w:sz="4" w:space="0" w:color="auto"/>
                    </w:tcBorders>
                  </w:tcPr>
                  <w:p w:rsidR="00D50F8E" w:rsidRDefault="00D50F8E">
                    <w:pPr>
                      <w:autoSpaceDE w:val="0"/>
                      <w:autoSpaceDN w:val="0"/>
                      <w:adjustRightInd w:val="0"/>
                      <w:jc w:val="right"/>
                      <w:rPr>
                        <w:sz w:val="20"/>
                        <w:szCs w:val="20"/>
                      </w:rPr>
                    </w:pPr>
                  </w:p>
                </w:tc>
                <w:tc>
                  <w:tcPr>
                    <w:tcW w:w="1277" w:type="dxa"/>
                    <w:tcBorders>
                      <w:top w:val="single" w:sz="4" w:space="0" w:color="auto"/>
                      <w:left w:val="single" w:sz="4" w:space="0" w:color="auto"/>
                      <w:bottom w:val="single" w:sz="4" w:space="0" w:color="auto"/>
                      <w:right w:val="single" w:sz="4" w:space="0" w:color="auto"/>
                    </w:tcBorders>
                  </w:tcPr>
                  <w:p w:rsidR="00D50F8E" w:rsidRDefault="00D50F8E">
                    <w:pPr>
                      <w:autoSpaceDE w:val="0"/>
                      <w:autoSpaceDN w:val="0"/>
                      <w:adjustRightInd w:val="0"/>
                      <w:jc w:val="right"/>
                      <w:rPr>
                        <w:sz w:val="20"/>
                        <w:szCs w:val="20"/>
                      </w:rPr>
                    </w:pPr>
                  </w:p>
                </w:tc>
                <w:tc>
                  <w:tcPr>
                    <w:tcW w:w="1420"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29,560.28</w:t>
                    </w:r>
                  </w:p>
                </w:tc>
                <w:tc>
                  <w:tcPr>
                    <w:tcW w:w="1273"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886.81</w:t>
                    </w:r>
                  </w:p>
                </w:tc>
              </w:tr>
            </w:sdtContent>
          </w:sdt>
          <w:sdt>
            <w:sdtPr>
              <w:rPr>
                <w:rFonts w:hint="eastAsia"/>
                <w:sz w:val="20"/>
                <w:szCs w:val="20"/>
              </w:rPr>
              <w:alias w:val="上市公司应收关联方款项明细"/>
              <w:tag w:val="_GBC_203fd12dc6be4a978fe2a9d9f5ad1070"/>
              <w:id w:val="24783545"/>
              <w:lock w:val="sdtLocked"/>
            </w:sdtPr>
            <w:sdtContent>
              <w:tr w:rsidR="00D50F8E">
                <w:tc>
                  <w:tcPr>
                    <w:tcW w:w="1133" w:type="dxa"/>
                    <w:tcBorders>
                      <w:top w:val="single" w:sz="4" w:space="0" w:color="auto"/>
                      <w:left w:val="single" w:sz="4" w:space="0" w:color="auto"/>
                      <w:bottom w:val="single" w:sz="4" w:space="0" w:color="auto"/>
                      <w:right w:val="single" w:sz="4" w:space="0" w:color="auto"/>
                    </w:tcBorders>
                    <w:vAlign w:val="center"/>
                  </w:tcPr>
                  <w:p w:rsidR="00D50F8E" w:rsidRDefault="001C6035">
                    <w:pPr>
                      <w:autoSpaceDE w:val="0"/>
                      <w:autoSpaceDN w:val="0"/>
                      <w:adjustRightInd w:val="0"/>
                      <w:rPr>
                        <w:sz w:val="20"/>
                        <w:szCs w:val="20"/>
                      </w:rPr>
                    </w:pPr>
                    <w:r>
                      <w:rPr>
                        <w:sz w:val="20"/>
                        <w:szCs w:val="20"/>
                      </w:rPr>
                      <w:t>应收账款</w:t>
                    </w:r>
                  </w:p>
                </w:tc>
                <w:tc>
                  <w:tcPr>
                    <w:tcW w:w="3785"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rPr>
                        <w:sz w:val="20"/>
                        <w:szCs w:val="20"/>
                      </w:rPr>
                    </w:pPr>
                    <w:r>
                      <w:rPr>
                        <w:sz w:val="20"/>
                        <w:szCs w:val="20"/>
                      </w:rPr>
                      <w:t>柳州市多元贸易有限责任公司</w:t>
                    </w:r>
                  </w:p>
                </w:tc>
                <w:tc>
                  <w:tcPr>
                    <w:tcW w:w="1460"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1,234,479.96</w:t>
                    </w:r>
                  </w:p>
                </w:tc>
                <w:tc>
                  <w:tcPr>
                    <w:tcW w:w="1277"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37,034.40</w:t>
                    </w:r>
                  </w:p>
                </w:tc>
                <w:tc>
                  <w:tcPr>
                    <w:tcW w:w="1420"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1,303,710.16</w:t>
                    </w:r>
                  </w:p>
                </w:tc>
                <w:tc>
                  <w:tcPr>
                    <w:tcW w:w="1273"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39,111.30</w:t>
                    </w:r>
                  </w:p>
                </w:tc>
              </w:tr>
            </w:sdtContent>
          </w:sdt>
          <w:sdt>
            <w:sdtPr>
              <w:rPr>
                <w:rFonts w:hint="eastAsia"/>
                <w:sz w:val="20"/>
                <w:szCs w:val="20"/>
              </w:rPr>
              <w:alias w:val="上市公司应收关联方款项明细"/>
              <w:tag w:val="_GBC_203fd12dc6be4a978fe2a9d9f5ad1070"/>
              <w:id w:val="24783546"/>
              <w:lock w:val="sdtLocked"/>
            </w:sdtPr>
            <w:sdtContent>
              <w:tr w:rsidR="00D50F8E">
                <w:tc>
                  <w:tcPr>
                    <w:tcW w:w="1133" w:type="dxa"/>
                    <w:tcBorders>
                      <w:top w:val="single" w:sz="4" w:space="0" w:color="auto"/>
                      <w:left w:val="single" w:sz="4" w:space="0" w:color="auto"/>
                      <w:bottom w:val="single" w:sz="4" w:space="0" w:color="auto"/>
                      <w:right w:val="single" w:sz="4" w:space="0" w:color="auto"/>
                    </w:tcBorders>
                    <w:vAlign w:val="center"/>
                  </w:tcPr>
                  <w:p w:rsidR="00D50F8E" w:rsidRDefault="001C6035">
                    <w:pPr>
                      <w:autoSpaceDE w:val="0"/>
                      <w:autoSpaceDN w:val="0"/>
                      <w:adjustRightInd w:val="0"/>
                      <w:rPr>
                        <w:sz w:val="20"/>
                        <w:szCs w:val="20"/>
                      </w:rPr>
                    </w:pPr>
                    <w:r>
                      <w:rPr>
                        <w:sz w:val="20"/>
                        <w:szCs w:val="20"/>
                      </w:rPr>
                      <w:t>应收账款</w:t>
                    </w:r>
                  </w:p>
                </w:tc>
                <w:tc>
                  <w:tcPr>
                    <w:tcW w:w="3785"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rPr>
                        <w:sz w:val="20"/>
                        <w:szCs w:val="20"/>
                      </w:rPr>
                    </w:pPr>
                    <w:r>
                      <w:rPr>
                        <w:sz w:val="20"/>
                        <w:szCs w:val="20"/>
                      </w:rPr>
                      <w:t>广西华锐钢铁工程设计咨询有限责任公司</w:t>
                    </w:r>
                  </w:p>
                </w:tc>
                <w:tc>
                  <w:tcPr>
                    <w:tcW w:w="1460" w:type="dxa"/>
                    <w:tcBorders>
                      <w:top w:val="single" w:sz="4" w:space="0" w:color="auto"/>
                      <w:left w:val="single" w:sz="4" w:space="0" w:color="auto"/>
                      <w:bottom w:val="single" w:sz="4" w:space="0" w:color="auto"/>
                      <w:right w:val="single" w:sz="4" w:space="0" w:color="auto"/>
                    </w:tcBorders>
                  </w:tcPr>
                  <w:p w:rsidR="00D50F8E" w:rsidRDefault="00D50F8E">
                    <w:pPr>
                      <w:autoSpaceDE w:val="0"/>
                      <w:autoSpaceDN w:val="0"/>
                      <w:adjustRightInd w:val="0"/>
                      <w:jc w:val="right"/>
                      <w:rPr>
                        <w:sz w:val="20"/>
                        <w:szCs w:val="20"/>
                      </w:rPr>
                    </w:pPr>
                  </w:p>
                </w:tc>
                <w:tc>
                  <w:tcPr>
                    <w:tcW w:w="1277" w:type="dxa"/>
                    <w:tcBorders>
                      <w:top w:val="single" w:sz="4" w:space="0" w:color="auto"/>
                      <w:left w:val="single" w:sz="4" w:space="0" w:color="auto"/>
                      <w:bottom w:val="single" w:sz="4" w:space="0" w:color="auto"/>
                      <w:right w:val="single" w:sz="4" w:space="0" w:color="auto"/>
                    </w:tcBorders>
                  </w:tcPr>
                  <w:p w:rsidR="00D50F8E" w:rsidRDefault="00D50F8E">
                    <w:pPr>
                      <w:autoSpaceDE w:val="0"/>
                      <w:autoSpaceDN w:val="0"/>
                      <w:adjustRightInd w:val="0"/>
                      <w:jc w:val="right"/>
                      <w:rPr>
                        <w:sz w:val="20"/>
                        <w:szCs w:val="20"/>
                      </w:rPr>
                    </w:pPr>
                  </w:p>
                </w:tc>
                <w:tc>
                  <w:tcPr>
                    <w:tcW w:w="1420"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21,343.60</w:t>
                    </w:r>
                  </w:p>
                </w:tc>
                <w:tc>
                  <w:tcPr>
                    <w:tcW w:w="1273"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640.31</w:t>
                    </w:r>
                  </w:p>
                </w:tc>
              </w:tr>
            </w:sdtContent>
          </w:sdt>
          <w:sdt>
            <w:sdtPr>
              <w:rPr>
                <w:rFonts w:hint="eastAsia"/>
                <w:sz w:val="20"/>
                <w:szCs w:val="20"/>
              </w:rPr>
              <w:alias w:val="上市公司应收关联方款项明细"/>
              <w:tag w:val="_GBC_203fd12dc6be4a978fe2a9d9f5ad1070"/>
              <w:id w:val="24783547"/>
              <w:lock w:val="sdtLocked"/>
            </w:sdtPr>
            <w:sdtContent>
              <w:tr w:rsidR="00D50F8E">
                <w:tc>
                  <w:tcPr>
                    <w:tcW w:w="1133" w:type="dxa"/>
                    <w:tcBorders>
                      <w:top w:val="single" w:sz="4" w:space="0" w:color="auto"/>
                      <w:left w:val="single" w:sz="4" w:space="0" w:color="auto"/>
                      <w:bottom w:val="single" w:sz="4" w:space="0" w:color="auto"/>
                      <w:right w:val="single" w:sz="4" w:space="0" w:color="auto"/>
                    </w:tcBorders>
                    <w:vAlign w:val="center"/>
                  </w:tcPr>
                  <w:p w:rsidR="00D50F8E" w:rsidRDefault="001C6035">
                    <w:pPr>
                      <w:autoSpaceDE w:val="0"/>
                      <w:autoSpaceDN w:val="0"/>
                      <w:adjustRightInd w:val="0"/>
                      <w:rPr>
                        <w:sz w:val="20"/>
                        <w:szCs w:val="20"/>
                      </w:rPr>
                    </w:pPr>
                    <w:r>
                      <w:rPr>
                        <w:sz w:val="20"/>
                        <w:szCs w:val="20"/>
                      </w:rPr>
                      <w:t>应收账款</w:t>
                    </w:r>
                  </w:p>
                </w:tc>
                <w:tc>
                  <w:tcPr>
                    <w:tcW w:w="3785"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rPr>
                        <w:sz w:val="20"/>
                        <w:szCs w:val="20"/>
                      </w:rPr>
                    </w:pPr>
                    <w:r>
                      <w:rPr>
                        <w:sz w:val="20"/>
                        <w:szCs w:val="20"/>
                      </w:rPr>
                      <w:t>广西柳钢工程技术有限公司</w:t>
                    </w:r>
                  </w:p>
                </w:tc>
                <w:tc>
                  <w:tcPr>
                    <w:tcW w:w="1460"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14,977,534.80</w:t>
                    </w:r>
                  </w:p>
                </w:tc>
                <w:tc>
                  <w:tcPr>
                    <w:tcW w:w="1277"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449,326.04</w:t>
                    </w:r>
                  </w:p>
                </w:tc>
                <w:tc>
                  <w:tcPr>
                    <w:tcW w:w="1420"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7,865,015.31</w:t>
                    </w:r>
                  </w:p>
                </w:tc>
                <w:tc>
                  <w:tcPr>
                    <w:tcW w:w="1273"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235,950.46</w:t>
                    </w:r>
                  </w:p>
                </w:tc>
              </w:tr>
            </w:sdtContent>
          </w:sdt>
          <w:sdt>
            <w:sdtPr>
              <w:rPr>
                <w:rFonts w:hint="eastAsia"/>
                <w:sz w:val="20"/>
                <w:szCs w:val="20"/>
              </w:rPr>
              <w:alias w:val="上市公司应收关联方款项明细"/>
              <w:tag w:val="_GBC_203fd12dc6be4a978fe2a9d9f5ad1070"/>
              <w:id w:val="24783548"/>
              <w:lock w:val="sdtLocked"/>
            </w:sdtPr>
            <w:sdtContent>
              <w:tr w:rsidR="00D50F8E">
                <w:tc>
                  <w:tcPr>
                    <w:tcW w:w="1133" w:type="dxa"/>
                    <w:tcBorders>
                      <w:top w:val="single" w:sz="4" w:space="0" w:color="auto"/>
                      <w:left w:val="single" w:sz="4" w:space="0" w:color="auto"/>
                      <w:bottom w:val="single" w:sz="4" w:space="0" w:color="auto"/>
                      <w:right w:val="single" w:sz="4" w:space="0" w:color="auto"/>
                    </w:tcBorders>
                    <w:vAlign w:val="center"/>
                  </w:tcPr>
                  <w:p w:rsidR="00D50F8E" w:rsidRDefault="001C6035">
                    <w:pPr>
                      <w:autoSpaceDE w:val="0"/>
                      <w:autoSpaceDN w:val="0"/>
                      <w:adjustRightInd w:val="0"/>
                      <w:rPr>
                        <w:sz w:val="20"/>
                        <w:szCs w:val="20"/>
                      </w:rPr>
                    </w:pPr>
                    <w:r>
                      <w:rPr>
                        <w:sz w:val="20"/>
                        <w:szCs w:val="20"/>
                      </w:rPr>
                      <w:t>应收账款</w:t>
                    </w:r>
                  </w:p>
                </w:tc>
                <w:tc>
                  <w:tcPr>
                    <w:tcW w:w="3785"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rPr>
                        <w:sz w:val="20"/>
                        <w:szCs w:val="20"/>
                      </w:rPr>
                    </w:pPr>
                    <w:r>
                      <w:rPr>
                        <w:sz w:val="20"/>
                        <w:szCs w:val="20"/>
                      </w:rPr>
                      <w:t>广西柳钢实业有限公司</w:t>
                    </w:r>
                  </w:p>
                </w:tc>
                <w:tc>
                  <w:tcPr>
                    <w:tcW w:w="1460"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281,244.60</w:t>
                    </w:r>
                  </w:p>
                </w:tc>
                <w:tc>
                  <w:tcPr>
                    <w:tcW w:w="1277"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8,437.34</w:t>
                    </w:r>
                  </w:p>
                </w:tc>
                <w:tc>
                  <w:tcPr>
                    <w:tcW w:w="1420"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144,389.70</w:t>
                    </w:r>
                  </w:p>
                </w:tc>
                <w:tc>
                  <w:tcPr>
                    <w:tcW w:w="1273"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4,331.69</w:t>
                    </w:r>
                  </w:p>
                </w:tc>
              </w:tr>
            </w:sdtContent>
          </w:sdt>
          <w:sdt>
            <w:sdtPr>
              <w:rPr>
                <w:rFonts w:hint="eastAsia"/>
                <w:sz w:val="20"/>
                <w:szCs w:val="20"/>
              </w:rPr>
              <w:alias w:val="上市公司应收关联方款项明细"/>
              <w:tag w:val="_GBC_203fd12dc6be4a978fe2a9d9f5ad1070"/>
              <w:id w:val="24783549"/>
              <w:lock w:val="sdtLocked"/>
            </w:sdtPr>
            <w:sdtContent>
              <w:tr w:rsidR="00D50F8E">
                <w:tc>
                  <w:tcPr>
                    <w:tcW w:w="1133" w:type="dxa"/>
                    <w:tcBorders>
                      <w:top w:val="single" w:sz="4" w:space="0" w:color="auto"/>
                      <w:left w:val="single" w:sz="4" w:space="0" w:color="auto"/>
                      <w:bottom w:val="single" w:sz="4" w:space="0" w:color="auto"/>
                      <w:right w:val="single" w:sz="4" w:space="0" w:color="auto"/>
                    </w:tcBorders>
                    <w:vAlign w:val="center"/>
                  </w:tcPr>
                  <w:p w:rsidR="00D50F8E" w:rsidRDefault="001C6035">
                    <w:pPr>
                      <w:autoSpaceDE w:val="0"/>
                      <w:autoSpaceDN w:val="0"/>
                      <w:adjustRightInd w:val="0"/>
                      <w:rPr>
                        <w:sz w:val="20"/>
                        <w:szCs w:val="20"/>
                      </w:rPr>
                    </w:pPr>
                    <w:r>
                      <w:rPr>
                        <w:sz w:val="20"/>
                        <w:szCs w:val="20"/>
                      </w:rPr>
                      <w:t>应收账款</w:t>
                    </w:r>
                  </w:p>
                </w:tc>
                <w:tc>
                  <w:tcPr>
                    <w:tcW w:w="3785"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rPr>
                        <w:sz w:val="20"/>
                        <w:szCs w:val="20"/>
                      </w:rPr>
                    </w:pPr>
                    <w:r>
                      <w:rPr>
                        <w:sz w:val="20"/>
                        <w:szCs w:val="20"/>
                      </w:rPr>
                      <w:t>广西柳钢阳光钢结构有限公司</w:t>
                    </w:r>
                  </w:p>
                </w:tc>
                <w:tc>
                  <w:tcPr>
                    <w:tcW w:w="1460" w:type="dxa"/>
                    <w:tcBorders>
                      <w:top w:val="single" w:sz="4" w:space="0" w:color="auto"/>
                      <w:left w:val="single" w:sz="4" w:space="0" w:color="auto"/>
                      <w:bottom w:val="single" w:sz="4" w:space="0" w:color="auto"/>
                      <w:right w:val="single" w:sz="4" w:space="0" w:color="auto"/>
                    </w:tcBorders>
                  </w:tcPr>
                  <w:p w:rsidR="00D50F8E" w:rsidRDefault="00D50F8E">
                    <w:pPr>
                      <w:autoSpaceDE w:val="0"/>
                      <w:autoSpaceDN w:val="0"/>
                      <w:adjustRightInd w:val="0"/>
                      <w:jc w:val="right"/>
                      <w:rPr>
                        <w:sz w:val="20"/>
                        <w:szCs w:val="20"/>
                      </w:rPr>
                    </w:pPr>
                  </w:p>
                </w:tc>
                <w:tc>
                  <w:tcPr>
                    <w:tcW w:w="1277" w:type="dxa"/>
                    <w:tcBorders>
                      <w:top w:val="single" w:sz="4" w:space="0" w:color="auto"/>
                      <w:left w:val="single" w:sz="4" w:space="0" w:color="auto"/>
                      <w:bottom w:val="single" w:sz="4" w:space="0" w:color="auto"/>
                      <w:right w:val="single" w:sz="4" w:space="0" w:color="auto"/>
                    </w:tcBorders>
                  </w:tcPr>
                  <w:p w:rsidR="00D50F8E" w:rsidRDefault="00D50F8E">
                    <w:pPr>
                      <w:autoSpaceDE w:val="0"/>
                      <w:autoSpaceDN w:val="0"/>
                      <w:adjustRightInd w:val="0"/>
                      <w:jc w:val="right"/>
                      <w:rPr>
                        <w:sz w:val="20"/>
                        <w:szCs w:val="20"/>
                      </w:rPr>
                    </w:pPr>
                  </w:p>
                </w:tc>
                <w:tc>
                  <w:tcPr>
                    <w:tcW w:w="1420"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48,729.86</w:t>
                    </w:r>
                  </w:p>
                </w:tc>
                <w:tc>
                  <w:tcPr>
                    <w:tcW w:w="1273"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1,461.90</w:t>
                    </w:r>
                  </w:p>
                </w:tc>
              </w:tr>
            </w:sdtContent>
          </w:sdt>
          <w:sdt>
            <w:sdtPr>
              <w:rPr>
                <w:rFonts w:hint="eastAsia"/>
                <w:sz w:val="20"/>
                <w:szCs w:val="20"/>
              </w:rPr>
              <w:alias w:val="上市公司应收关联方款项明细"/>
              <w:tag w:val="_GBC_203fd12dc6be4a978fe2a9d9f5ad1070"/>
              <w:id w:val="24783550"/>
              <w:lock w:val="sdtLocked"/>
            </w:sdtPr>
            <w:sdtContent>
              <w:tr w:rsidR="00D50F8E">
                <w:tc>
                  <w:tcPr>
                    <w:tcW w:w="1133" w:type="dxa"/>
                    <w:tcBorders>
                      <w:top w:val="single" w:sz="4" w:space="0" w:color="auto"/>
                      <w:left w:val="single" w:sz="4" w:space="0" w:color="auto"/>
                      <w:bottom w:val="single" w:sz="4" w:space="0" w:color="auto"/>
                      <w:right w:val="single" w:sz="4" w:space="0" w:color="auto"/>
                    </w:tcBorders>
                    <w:vAlign w:val="center"/>
                  </w:tcPr>
                  <w:p w:rsidR="00D50F8E" w:rsidRDefault="001C6035">
                    <w:pPr>
                      <w:autoSpaceDE w:val="0"/>
                      <w:autoSpaceDN w:val="0"/>
                      <w:adjustRightInd w:val="0"/>
                      <w:rPr>
                        <w:sz w:val="20"/>
                        <w:szCs w:val="20"/>
                      </w:rPr>
                    </w:pPr>
                    <w:r>
                      <w:rPr>
                        <w:sz w:val="20"/>
                        <w:szCs w:val="20"/>
                      </w:rPr>
                      <w:t>应收账款</w:t>
                    </w:r>
                  </w:p>
                </w:tc>
                <w:tc>
                  <w:tcPr>
                    <w:tcW w:w="3785"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rPr>
                        <w:sz w:val="20"/>
                        <w:szCs w:val="20"/>
                      </w:rPr>
                    </w:pPr>
                    <w:r>
                      <w:rPr>
                        <w:sz w:val="20"/>
                        <w:szCs w:val="20"/>
                      </w:rPr>
                      <w:t>广西柳钢资产经营管理有限公司</w:t>
                    </w:r>
                  </w:p>
                </w:tc>
                <w:tc>
                  <w:tcPr>
                    <w:tcW w:w="1460"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19,731.60</w:t>
                    </w:r>
                  </w:p>
                </w:tc>
                <w:tc>
                  <w:tcPr>
                    <w:tcW w:w="1277"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591.95</w:t>
                    </w:r>
                  </w:p>
                </w:tc>
                <w:tc>
                  <w:tcPr>
                    <w:tcW w:w="1420"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319</w:t>
                    </w:r>
                  </w:p>
                </w:tc>
                <w:tc>
                  <w:tcPr>
                    <w:tcW w:w="1273"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9.57</w:t>
                    </w:r>
                  </w:p>
                </w:tc>
              </w:tr>
            </w:sdtContent>
          </w:sdt>
          <w:sdt>
            <w:sdtPr>
              <w:rPr>
                <w:rFonts w:hint="eastAsia"/>
                <w:sz w:val="20"/>
                <w:szCs w:val="20"/>
              </w:rPr>
              <w:alias w:val="上市公司应收关联方款项明细"/>
              <w:tag w:val="_GBC_203fd12dc6be4a978fe2a9d9f5ad1070"/>
              <w:id w:val="24783551"/>
              <w:lock w:val="sdtLocked"/>
            </w:sdtPr>
            <w:sdtContent>
              <w:tr w:rsidR="00D50F8E">
                <w:tc>
                  <w:tcPr>
                    <w:tcW w:w="1133" w:type="dxa"/>
                    <w:tcBorders>
                      <w:top w:val="single" w:sz="4" w:space="0" w:color="auto"/>
                      <w:left w:val="single" w:sz="4" w:space="0" w:color="auto"/>
                      <w:bottom w:val="single" w:sz="4" w:space="0" w:color="auto"/>
                      <w:right w:val="single" w:sz="4" w:space="0" w:color="auto"/>
                    </w:tcBorders>
                    <w:vAlign w:val="center"/>
                  </w:tcPr>
                  <w:p w:rsidR="00D50F8E" w:rsidRDefault="001C6035">
                    <w:pPr>
                      <w:autoSpaceDE w:val="0"/>
                      <w:autoSpaceDN w:val="0"/>
                      <w:adjustRightInd w:val="0"/>
                      <w:rPr>
                        <w:sz w:val="20"/>
                        <w:szCs w:val="20"/>
                      </w:rPr>
                    </w:pPr>
                    <w:r>
                      <w:rPr>
                        <w:sz w:val="20"/>
                        <w:szCs w:val="20"/>
                      </w:rPr>
                      <w:t>应收账款</w:t>
                    </w:r>
                  </w:p>
                </w:tc>
                <w:tc>
                  <w:tcPr>
                    <w:tcW w:w="3785"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rPr>
                        <w:sz w:val="20"/>
                        <w:szCs w:val="20"/>
                      </w:rPr>
                    </w:pPr>
                    <w:r>
                      <w:rPr>
                        <w:sz w:val="20"/>
                        <w:szCs w:val="20"/>
                      </w:rPr>
                      <w:t>广西柳州岑海金属材料有限公司</w:t>
                    </w:r>
                  </w:p>
                </w:tc>
                <w:tc>
                  <w:tcPr>
                    <w:tcW w:w="1460"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99,732,813.28</w:t>
                    </w:r>
                  </w:p>
                </w:tc>
                <w:tc>
                  <w:tcPr>
                    <w:tcW w:w="1277"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2,991,984.40</w:t>
                    </w:r>
                  </w:p>
                </w:tc>
                <w:tc>
                  <w:tcPr>
                    <w:tcW w:w="1420"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4,622,449.58</w:t>
                    </w:r>
                  </w:p>
                </w:tc>
                <w:tc>
                  <w:tcPr>
                    <w:tcW w:w="1273"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138,673.49</w:t>
                    </w:r>
                  </w:p>
                </w:tc>
              </w:tr>
            </w:sdtContent>
          </w:sdt>
          <w:sdt>
            <w:sdtPr>
              <w:rPr>
                <w:rFonts w:hint="eastAsia"/>
                <w:sz w:val="20"/>
                <w:szCs w:val="20"/>
              </w:rPr>
              <w:alias w:val="上市公司应收关联方款项明细"/>
              <w:tag w:val="_GBC_203fd12dc6be4a978fe2a9d9f5ad1070"/>
              <w:id w:val="24783552"/>
              <w:lock w:val="sdtLocked"/>
            </w:sdtPr>
            <w:sdtContent>
              <w:tr w:rsidR="00D50F8E">
                <w:tc>
                  <w:tcPr>
                    <w:tcW w:w="1133" w:type="dxa"/>
                    <w:tcBorders>
                      <w:top w:val="single" w:sz="4" w:space="0" w:color="auto"/>
                      <w:left w:val="single" w:sz="4" w:space="0" w:color="auto"/>
                      <w:bottom w:val="single" w:sz="4" w:space="0" w:color="auto"/>
                      <w:right w:val="single" w:sz="4" w:space="0" w:color="auto"/>
                    </w:tcBorders>
                    <w:vAlign w:val="center"/>
                  </w:tcPr>
                  <w:p w:rsidR="00D50F8E" w:rsidRDefault="001C6035">
                    <w:pPr>
                      <w:autoSpaceDE w:val="0"/>
                      <w:autoSpaceDN w:val="0"/>
                      <w:adjustRightInd w:val="0"/>
                      <w:rPr>
                        <w:sz w:val="20"/>
                        <w:szCs w:val="20"/>
                      </w:rPr>
                    </w:pPr>
                    <w:r>
                      <w:rPr>
                        <w:sz w:val="20"/>
                        <w:szCs w:val="20"/>
                      </w:rPr>
                      <w:t>应收账款</w:t>
                    </w:r>
                  </w:p>
                </w:tc>
                <w:tc>
                  <w:tcPr>
                    <w:tcW w:w="3785"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rPr>
                        <w:sz w:val="20"/>
                        <w:szCs w:val="20"/>
                      </w:rPr>
                    </w:pPr>
                    <w:r>
                      <w:rPr>
                        <w:sz w:val="20"/>
                        <w:szCs w:val="20"/>
                      </w:rPr>
                      <w:t>柳州瑞昱钢铁国际贸易有限公司</w:t>
                    </w:r>
                  </w:p>
                </w:tc>
                <w:tc>
                  <w:tcPr>
                    <w:tcW w:w="1460"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8,593.28</w:t>
                    </w:r>
                  </w:p>
                </w:tc>
                <w:tc>
                  <w:tcPr>
                    <w:tcW w:w="1277"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257.8</w:t>
                    </w:r>
                  </w:p>
                </w:tc>
                <w:tc>
                  <w:tcPr>
                    <w:tcW w:w="1420"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5,165.48</w:t>
                    </w:r>
                  </w:p>
                </w:tc>
                <w:tc>
                  <w:tcPr>
                    <w:tcW w:w="1273"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154.96</w:t>
                    </w:r>
                  </w:p>
                </w:tc>
              </w:tr>
            </w:sdtContent>
          </w:sdt>
          <w:sdt>
            <w:sdtPr>
              <w:rPr>
                <w:rFonts w:hint="eastAsia"/>
                <w:sz w:val="20"/>
                <w:szCs w:val="20"/>
              </w:rPr>
              <w:alias w:val="上市公司应收关联方款项明细"/>
              <w:tag w:val="_GBC_203fd12dc6be4a978fe2a9d9f5ad1070"/>
              <w:id w:val="24783553"/>
              <w:lock w:val="sdtLocked"/>
            </w:sdtPr>
            <w:sdtContent>
              <w:tr w:rsidR="00D50F8E">
                <w:tc>
                  <w:tcPr>
                    <w:tcW w:w="1133" w:type="dxa"/>
                    <w:tcBorders>
                      <w:top w:val="single" w:sz="4" w:space="0" w:color="auto"/>
                      <w:left w:val="single" w:sz="4" w:space="0" w:color="auto"/>
                      <w:bottom w:val="single" w:sz="4" w:space="0" w:color="auto"/>
                      <w:right w:val="single" w:sz="4" w:space="0" w:color="auto"/>
                    </w:tcBorders>
                    <w:vAlign w:val="center"/>
                  </w:tcPr>
                  <w:p w:rsidR="00D50F8E" w:rsidRDefault="001C6035">
                    <w:pPr>
                      <w:autoSpaceDE w:val="0"/>
                      <w:autoSpaceDN w:val="0"/>
                      <w:adjustRightInd w:val="0"/>
                      <w:rPr>
                        <w:sz w:val="20"/>
                        <w:szCs w:val="20"/>
                      </w:rPr>
                    </w:pPr>
                    <w:r>
                      <w:rPr>
                        <w:sz w:val="20"/>
                        <w:szCs w:val="20"/>
                      </w:rPr>
                      <w:t>应收账款</w:t>
                    </w:r>
                  </w:p>
                </w:tc>
                <w:tc>
                  <w:tcPr>
                    <w:tcW w:w="3785"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rPr>
                        <w:sz w:val="20"/>
                        <w:szCs w:val="20"/>
                      </w:rPr>
                    </w:pPr>
                    <w:r>
                      <w:rPr>
                        <w:sz w:val="20"/>
                        <w:szCs w:val="20"/>
                      </w:rPr>
                      <w:t>柳州山海科技股份有限公司</w:t>
                    </w:r>
                  </w:p>
                </w:tc>
                <w:tc>
                  <w:tcPr>
                    <w:tcW w:w="1460"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65,702.72</w:t>
                    </w:r>
                  </w:p>
                </w:tc>
                <w:tc>
                  <w:tcPr>
                    <w:tcW w:w="1277"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1,971.08</w:t>
                    </w:r>
                  </w:p>
                </w:tc>
                <w:tc>
                  <w:tcPr>
                    <w:tcW w:w="1420"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28,215.50</w:t>
                    </w:r>
                  </w:p>
                </w:tc>
                <w:tc>
                  <w:tcPr>
                    <w:tcW w:w="1273"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846.47</w:t>
                    </w:r>
                  </w:p>
                </w:tc>
              </w:tr>
            </w:sdtContent>
          </w:sdt>
          <w:sdt>
            <w:sdtPr>
              <w:rPr>
                <w:rFonts w:hint="eastAsia"/>
                <w:sz w:val="20"/>
                <w:szCs w:val="20"/>
              </w:rPr>
              <w:alias w:val="上市公司应收关联方款项明细"/>
              <w:tag w:val="_GBC_203fd12dc6be4a978fe2a9d9f5ad1070"/>
              <w:id w:val="24783554"/>
              <w:lock w:val="sdtLocked"/>
            </w:sdtPr>
            <w:sdtContent>
              <w:tr w:rsidR="00D50F8E">
                <w:tc>
                  <w:tcPr>
                    <w:tcW w:w="1133" w:type="dxa"/>
                    <w:tcBorders>
                      <w:top w:val="single" w:sz="4" w:space="0" w:color="auto"/>
                      <w:left w:val="single" w:sz="4" w:space="0" w:color="auto"/>
                      <w:bottom w:val="single" w:sz="4" w:space="0" w:color="auto"/>
                      <w:right w:val="single" w:sz="4" w:space="0" w:color="auto"/>
                    </w:tcBorders>
                    <w:vAlign w:val="center"/>
                  </w:tcPr>
                  <w:p w:rsidR="00D50F8E" w:rsidRDefault="001C6035">
                    <w:pPr>
                      <w:autoSpaceDE w:val="0"/>
                      <w:autoSpaceDN w:val="0"/>
                      <w:adjustRightInd w:val="0"/>
                      <w:rPr>
                        <w:sz w:val="20"/>
                        <w:szCs w:val="20"/>
                      </w:rPr>
                    </w:pPr>
                    <w:r>
                      <w:rPr>
                        <w:sz w:val="20"/>
                        <w:szCs w:val="20"/>
                      </w:rPr>
                      <w:t>应收账款</w:t>
                    </w:r>
                  </w:p>
                </w:tc>
                <w:tc>
                  <w:tcPr>
                    <w:tcW w:w="3785"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rPr>
                        <w:sz w:val="20"/>
                        <w:szCs w:val="20"/>
                      </w:rPr>
                    </w:pPr>
                    <w:r>
                      <w:rPr>
                        <w:sz w:val="20"/>
                        <w:szCs w:val="20"/>
                      </w:rPr>
                      <w:t>柳州市瑞中运钢材储运有限公司</w:t>
                    </w:r>
                  </w:p>
                </w:tc>
                <w:tc>
                  <w:tcPr>
                    <w:tcW w:w="1460"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102,140.70</w:t>
                    </w:r>
                  </w:p>
                </w:tc>
                <w:tc>
                  <w:tcPr>
                    <w:tcW w:w="1277"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3,064.22</w:t>
                    </w:r>
                  </w:p>
                </w:tc>
                <w:tc>
                  <w:tcPr>
                    <w:tcW w:w="1420"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78,680.38</w:t>
                    </w:r>
                  </w:p>
                </w:tc>
                <w:tc>
                  <w:tcPr>
                    <w:tcW w:w="1273"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2,360.41</w:t>
                    </w:r>
                  </w:p>
                </w:tc>
              </w:tr>
            </w:sdtContent>
          </w:sdt>
          <w:sdt>
            <w:sdtPr>
              <w:rPr>
                <w:rFonts w:hint="eastAsia"/>
                <w:sz w:val="20"/>
                <w:szCs w:val="20"/>
              </w:rPr>
              <w:alias w:val="上市公司应收关联方款项明细"/>
              <w:tag w:val="_GBC_203fd12dc6be4a978fe2a9d9f5ad1070"/>
              <w:id w:val="24783555"/>
              <w:lock w:val="sdtLocked"/>
            </w:sdtPr>
            <w:sdtContent>
              <w:tr w:rsidR="00D50F8E">
                <w:tc>
                  <w:tcPr>
                    <w:tcW w:w="1133" w:type="dxa"/>
                    <w:tcBorders>
                      <w:top w:val="single" w:sz="4" w:space="0" w:color="auto"/>
                      <w:left w:val="single" w:sz="4" w:space="0" w:color="auto"/>
                      <w:bottom w:val="single" w:sz="4" w:space="0" w:color="auto"/>
                      <w:right w:val="single" w:sz="4" w:space="0" w:color="auto"/>
                    </w:tcBorders>
                    <w:vAlign w:val="center"/>
                  </w:tcPr>
                  <w:p w:rsidR="00D50F8E" w:rsidRDefault="001C6035">
                    <w:pPr>
                      <w:autoSpaceDE w:val="0"/>
                      <w:autoSpaceDN w:val="0"/>
                      <w:adjustRightInd w:val="0"/>
                      <w:rPr>
                        <w:sz w:val="20"/>
                        <w:szCs w:val="20"/>
                      </w:rPr>
                    </w:pPr>
                    <w:r>
                      <w:rPr>
                        <w:sz w:val="20"/>
                        <w:szCs w:val="20"/>
                      </w:rPr>
                      <w:t>应收账款</w:t>
                    </w:r>
                  </w:p>
                </w:tc>
                <w:tc>
                  <w:tcPr>
                    <w:tcW w:w="3785"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rPr>
                        <w:sz w:val="20"/>
                        <w:szCs w:val="20"/>
                      </w:rPr>
                    </w:pPr>
                    <w:r>
                      <w:rPr>
                        <w:sz w:val="20"/>
                        <w:szCs w:val="20"/>
                      </w:rPr>
                      <w:t>柳州市兴佳房地产开发有限责任公司</w:t>
                    </w:r>
                  </w:p>
                </w:tc>
                <w:tc>
                  <w:tcPr>
                    <w:tcW w:w="1460" w:type="dxa"/>
                    <w:tcBorders>
                      <w:top w:val="single" w:sz="4" w:space="0" w:color="auto"/>
                      <w:left w:val="single" w:sz="4" w:space="0" w:color="auto"/>
                      <w:bottom w:val="single" w:sz="4" w:space="0" w:color="auto"/>
                      <w:right w:val="single" w:sz="4" w:space="0" w:color="auto"/>
                    </w:tcBorders>
                  </w:tcPr>
                  <w:p w:rsidR="00D50F8E" w:rsidRDefault="00D50F8E">
                    <w:pPr>
                      <w:autoSpaceDE w:val="0"/>
                      <w:autoSpaceDN w:val="0"/>
                      <w:adjustRightInd w:val="0"/>
                      <w:jc w:val="right"/>
                      <w:rPr>
                        <w:sz w:val="20"/>
                        <w:szCs w:val="20"/>
                      </w:rPr>
                    </w:pPr>
                  </w:p>
                </w:tc>
                <w:tc>
                  <w:tcPr>
                    <w:tcW w:w="1277" w:type="dxa"/>
                    <w:tcBorders>
                      <w:top w:val="single" w:sz="4" w:space="0" w:color="auto"/>
                      <w:left w:val="single" w:sz="4" w:space="0" w:color="auto"/>
                      <w:bottom w:val="single" w:sz="4" w:space="0" w:color="auto"/>
                      <w:right w:val="single" w:sz="4" w:space="0" w:color="auto"/>
                    </w:tcBorders>
                  </w:tcPr>
                  <w:p w:rsidR="00D50F8E" w:rsidRDefault="00D50F8E">
                    <w:pPr>
                      <w:autoSpaceDE w:val="0"/>
                      <w:autoSpaceDN w:val="0"/>
                      <w:adjustRightInd w:val="0"/>
                      <w:jc w:val="right"/>
                      <w:rPr>
                        <w:sz w:val="20"/>
                        <w:szCs w:val="20"/>
                      </w:rPr>
                    </w:pPr>
                  </w:p>
                </w:tc>
                <w:tc>
                  <w:tcPr>
                    <w:tcW w:w="1420"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10,680.12</w:t>
                    </w:r>
                  </w:p>
                </w:tc>
                <w:tc>
                  <w:tcPr>
                    <w:tcW w:w="1273"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320.4</w:t>
                    </w:r>
                  </w:p>
                </w:tc>
              </w:tr>
            </w:sdtContent>
          </w:sdt>
          <w:sdt>
            <w:sdtPr>
              <w:rPr>
                <w:rFonts w:hint="eastAsia"/>
                <w:sz w:val="20"/>
                <w:szCs w:val="20"/>
              </w:rPr>
              <w:alias w:val="上市公司应收关联方款项明细"/>
              <w:tag w:val="_GBC_203fd12dc6be4a978fe2a9d9f5ad1070"/>
              <w:id w:val="24783556"/>
              <w:lock w:val="sdtLocked"/>
            </w:sdtPr>
            <w:sdtContent>
              <w:tr w:rsidR="00D50F8E">
                <w:tc>
                  <w:tcPr>
                    <w:tcW w:w="1133" w:type="dxa"/>
                    <w:tcBorders>
                      <w:top w:val="single" w:sz="4" w:space="0" w:color="auto"/>
                      <w:left w:val="single" w:sz="4" w:space="0" w:color="auto"/>
                      <w:bottom w:val="single" w:sz="4" w:space="0" w:color="auto"/>
                      <w:right w:val="single" w:sz="4" w:space="0" w:color="auto"/>
                    </w:tcBorders>
                    <w:vAlign w:val="center"/>
                  </w:tcPr>
                  <w:p w:rsidR="00D50F8E" w:rsidRDefault="001C6035">
                    <w:pPr>
                      <w:autoSpaceDE w:val="0"/>
                      <w:autoSpaceDN w:val="0"/>
                      <w:adjustRightInd w:val="0"/>
                      <w:rPr>
                        <w:sz w:val="20"/>
                        <w:szCs w:val="20"/>
                      </w:rPr>
                    </w:pPr>
                    <w:r>
                      <w:rPr>
                        <w:sz w:val="20"/>
                        <w:szCs w:val="20"/>
                      </w:rPr>
                      <w:t>应收账款</w:t>
                    </w:r>
                  </w:p>
                </w:tc>
                <w:tc>
                  <w:tcPr>
                    <w:tcW w:w="3785"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rPr>
                        <w:sz w:val="20"/>
                        <w:szCs w:val="20"/>
                      </w:rPr>
                    </w:pPr>
                    <w:r>
                      <w:rPr>
                        <w:sz w:val="20"/>
                        <w:szCs w:val="20"/>
                      </w:rPr>
                      <w:t>十一冶建设集团有限责任公司</w:t>
                    </w:r>
                  </w:p>
                </w:tc>
                <w:tc>
                  <w:tcPr>
                    <w:tcW w:w="1460"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152,118.10</w:t>
                    </w:r>
                  </w:p>
                </w:tc>
                <w:tc>
                  <w:tcPr>
                    <w:tcW w:w="1277"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4,563.54</w:t>
                    </w:r>
                  </w:p>
                </w:tc>
                <w:tc>
                  <w:tcPr>
                    <w:tcW w:w="1420"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1,846,022.40</w:t>
                    </w:r>
                  </w:p>
                </w:tc>
                <w:tc>
                  <w:tcPr>
                    <w:tcW w:w="1273"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55,380.67</w:t>
                    </w:r>
                  </w:p>
                </w:tc>
              </w:tr>
            </w:sdtContent>
          </w:sdt>
          <w:sdt>
            <w:sdtPr>
              <w:rPr>
                <w:rFonts w:hint="eastAsia"/>
                <w:sz w:val="20"/>
                <w:szCs w:val="20"/>
              </w:rPr>
              <w:alias w:val="上市公司应收关联方款项明细"/>
              <w:tag w:val="_GBC_203fd12dc6be4a978fe2a9d9f5ad1070"/>
              <w:id w:val="24783557"/>
              <w:lock w:val="sdtLocked"/>
            </w:sdtPr>
            <w:sdtContent>
              <w:tr w:rsidR="00D50F8E">
                <w:tc>
                  <w:tcPr>
                    <w:tcW w:w="1133" w:type="dxa"/>
                    <w:tcBorders>
                      <w:top w:val="single" w:sz="4" w:space="0" w:color="auto"/>
                      <w:left w:val="single" w:sz="4" w:space="0" w:color="auto"/>
                      <w:bottom w:val="single" w:sz="4" w:space="0" w:color="auto"/>
                      <w:right w:val="single" w:sz="4" w:space="0" w:color="auto"/>
                    </w:tcBorders>
                    <w:vAlign w:val="center"/>
                  </w:tcPr>
                  <w:p w:rsidR="00D50F8E" w:rsidRDefault="001C6035">
                    <w:pPr>
                      <w:autoSpaceDE w:val="0"/>
                      <w:autoSpaceDN w:val="0"/>
                      <w:adjustRightInd w:val="0"/>
                      <w:rPr>
                        <w:sz w:val="20"/>
                        <w:szCs w:val="20"/>
                      </w:rPr>
                    </w:pPr>
                    <w:r>
                      <w:rPr>
                        <w:sz w:val="20"/>
                        <w:szCs w:val="20"/>
                      </w:rPr>
                      <w:t>应收账款</w:t>
                    </w:r>
                  </w:p>
                </w:tc>
                <w:tc>
                  <w:tcPr>
                    <w:tcW w:w="3785"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rPr>
                        <w:sz w:val="20"/>
                        <w:szCs w:val="20"/>
                      </w:rPr>
                    </w:pPr>
                    <w:r>
                      <w:rPr>
                        <w:sz w:val="20"/>
                        <w:szCs w:val="20"/>
                      </w:rPr>
                      <w:t>广西柳钢物流有限责任公司</w:t>
                    </w:r>
                  </w:p>
                </w:tc>
                <w:tc>
                  <w:tcPr>
                    <w:tcW w:w="1460"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33,543.72</w:t>
                    </w:r>
                  </w:p>
                </w:tc>
                <w:tc>
                  <w:tcPr>
                    <w:tcW w:w="1277"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1,006.31</w:t>
                    </w:r>
                  </w:p>
                </w:tc>
                <w:tc>
                  <w:tcPr>
                    <w:tcW w:w="1420" w:type="dxa"/>
                    <w:tcBorders>
                      <w:top w:val="single" w:sz="4" w:space="0" w:color="auto"/>
                      <w:left w:val="single" w:sz="4" w:space="0" w:color="auto"/>
                      <w:bottom w:val="single" w:sz="4" w:space="0" w:color="auto"/>
                      <w:right w:val="single" w:sz="4" w:space="0" w:color="auto"/>
                    </w:tcBorders>
                  </w:tcPr>
                  <w:p w:rsidR="00D50F8E" w:rsidRDefault="00D50F8E">
                    <w:pPr>
                      <w:autoSpaceDE w:val="0"/>
                      <w:autoSpaceDN w:val="0"/>
                      <w:adjustRightInd w:val="0"/>
                      <w:jc w:val="right"/>
                      <w:rPr>
                        <w:sz w:val="20"/>
                        <w:szCs w:val="20"/>
                      </w:rPr>
                    </w:pPr>
                  </w:p>
                </w:tc>
                <w:tc>
                  <w:tcPr>
                    <w:tcW w:w="1273" w:type="dxa"/>
                    <w:tcBorders>
                      <w:top w:val="single" w:sz="4" w:space="0" w:color="auto"/>
                      <w:left w:val="single" w:sz="4" w:space="0" w:color="auto"/>
                      <w:bottom w:val="single" w:sz="4" w:space="0" w:color="auto"/>
                      <w:right w:val="single" w:sz="4" w:space="0" w:color="auto"/>
                    </w:tcBorders>
                  </w:tcPr>
                  <w:p w:rsidR="00D50F8E" w:rsidRDefault="00D50F8E">
                    <w:pPr>
                      <w:autoSpaceDE w:val="0"/>
                      <w:autoSpaceDN w:val="0"/>
                      <w:adjustRightInd w:val="0"/>
                      <w:jc w:val="right"/>
                      <w:rPr>
                        <w:sz w:val="20"/>
                        <w:szCs w:val="20"/>
                      </w:rPr>
                    </w:pPr>
                  </w:p>
                </w:tc>
              </w:tr>
            </w:sdtContent>
          </w:sdt>
          <w:sdt>
            <w:sdtPr>
              <w:rPr>
                <w:rFonts w:hint="eastAsia"/>
                <w:sz w:val="20"/>
                <w:szCs w:val="20"/>
              </w:rPr>
              <w:alias w:val="上市公司应收关联方款项明细"/>
              <w:tag w:val="_GBC_203fd12dc6be4a978fe2a9d9f5ad1070"/>
              <w:id w:val="24783558"/>
              <w:lock w:val="sdtLocked"/>
            </w:sdtPr>
            <w:sdtContent>
              <w:tr w:rsidR="00D50F8E">
                <w:tc>
                  <w:tcPr>
                    <w:tcW w:w="1133" w:type="dxa"/>
                    <w:tcBorders>
                      <w:top w:val="single" w:sz="4" w:space="0" w:color="auto"/>
                      <w:left w:val="single" w:sz="4" w:space="0" w:color="auto"/>
                      <w:bottom w:val="single" w:sz="4" w:space="0" w:color="auto"/>
                      <w:right w:val="single" w:sz="4" w:space="0" w:color="auto"/>
                    </w:tcBorders>
                    <w:vAlign w:val="center"/>
                  </w:tcPr>
                  <w:p w:rsidR="00D50F8E" w:rsidRDefault="001C6035">
                    <w:pPr>
                      <w:autoSpaceDE w:val="0"/>
                      <w:autoSpaceDN w:val="0"/>
                      <w:adjustRightInd w:val="0"/>
                      <w:rPr>
                        <w:sz w:val="20"/>
                        <w:szCs w:val="20"/>
                      </w:rPr>
                    </w:pPr>
                    <w:r>
                      <w:rPr>
                        <w:sz w:val="20"/>
                        <w:szCs w:val="20"/>
                      </w:rPr>
                      <w:t>应收账款</w:t>
                    </w:r>
                  </w:p>
                </w:tc>
                <w:tc>
                  <w:tcPr>
                    <w:tcW w:w="3785"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rPr>
                        <w:sz w:val="20"/>
                        <w:szCs w:val="20"/>
                      </w:rPr>
                    </w:pPr>
                    <w:r>
                      <w:rPr>
                        <w:sz w:val="20"/>
                        <w:szCs w:val="20"/>
                      </w:rPr>
                      <w:t>柳州市曼凯亚科技有限责任公司</w:t>
                    </w:r>
                  </w:p>
                </w:tc>
                <w:tc>
                  <w:tcPr>
                    <w:tcW w:w="1460"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1,349.22</w:t>
                    </w:r>
                  </w:p>
                </w:tc>
                <w:tc>
                  <w:tcPr>
                    <w:tcW w:w="1277"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40.48</w:t>
                    </w:r>
                  </w:p>
                </w:tc>
                <w:tc>
                  <w:tcPr>
                    <w:tcW w:w="1420" w:type="dxa"/>
                    <w:tcBorders>
                      <w:top w:val="single" w:sz="4" w:space="0" w:color="auto"/>
                      <w:left w:val="single" w:sz="4" w:space="0" w:color="auto"/>
                      <w:bottom w:val="single" w:sz="4" w:space="0" w:color="auto"/>
                      <w:right w:val="single" w:sz="4" w:space="0" w:color="auto"/>
                    </w:tcBorders>
                  </w:tcPr>
                  <w:p w:rsidR="00D50F8E" w:rsidRDefault="00D50F8E">
                    <w:pPr>
                      <w:autoSpaceDE w:val="0"/>
                      <w:autoSpaceDN w:val="0"/>
                      <w:adjustRightInd w:val="0"/>
                      <w:jc w:val="right"/>
                      <w:rPr>
                        <w:sz w:val="20"/>
                        <w:szCs w:val="20"/>
                      </w:rPr>
                    </w:pPr>
                  </w:p>
                </w:tc>
                <w:tc>
                  <w:tcPr>
                    <w:tcW w:w="1273" w:type="dxa"/>
                    <w:tcBorders>
                      <w:top w:val="single" w:sz="4" w:space="0" w:color="auto"/>
                      <w:left w:val="single" w:sz="4" w:space="0" w:color="auto"/>
                      <w:bottom w:val="single" w:sz="4" w:space="0" w:color="auto"/>
                      <w:right w:val="single" w:sz="4" w:space="0" w:color="auto"/>
                    </w:tcBorders>
                  </w:tcPr>
                  <w:p w:rsidR="00D50F8E" w:rsidRDefault="00D50F8E">
                    <w:pPr>
                      <w:autoSpaceDE w:val="0"/>
                      <w:autoSpaceDN w:val="0"/>
                      <w:adjustRightInd w:val="0"/>
                      <w:jc w:val="right"/>
                      <w:rPr>
                        <w:sz w:val="20"/>
                        <w:szCs w:val="20"/>
                      </w:rPr>
                    </w:pPr>
                  </w:p>
                </w:tc>
              </w:tr>
            </w:sdtContent>
          </w:sdt>
          <w:sdt>
            <w:sdtPr>
              <w:rPr>
                <w:rFonts w:hint="eastAsia"/>
                <w:sz w:val="20"/>
                <w:szCs w:val="20"/>
              </w:rPr>
              <w:alias w:val="上市公司应收关联方款项明细"/>
              <w:tag w:val="_GBC_203fd12dc6be4a978fe2a9d9f5ad1070"/>
              <w:id w:val="24783559"/>
              <w:lock w:val="sdtLocked"/>
            </w:sdtPr>
            <w:sdtContent>
              <w:tr w:rsidR="00D50F8E">
                <w:tc>
                  <w:tcPr>
                    <w:tcW w:w="1133" w:type="dxa"/>
                    <w:tcBorders>
                      <w:top w:val="single" w:sz="4" w:space="0" w:color="auto"/>
                      <w:left w:val="single" w:sz="4" w:space="0" w:color="auto"/>
                      <w:bottom w:val="single" w:sz="4" w:space="0" w:color="auto"/>
                      <w:right w:val="single" w:sz="4" w:space="0" w:color="auto"/>
                    </w:tcBorders>
                    <w:vAlign w:val="center"/>
                  </w:tcPr>
                  <w:p w:rsidR="00D50F8E" w:rsidRDefault="001C6035">
                    <w:pPr>
                      <w:autoSpaceDE w:val="0"/>
                      <w:autoSpaceDN w:val="0"/>
                      <w:adjustRightInd w:val="0"/>
                      <w:rPr>
                        <w:sz w:val="20"/>
                        <w:szCs w:val="20"/>
                      </w:rPr>
                    </w:pPr>
                    <w:r>
                      <w:rPr>
                        <w:sz w:val="20"/>
                        <w:szCs w:val="20"/>
                      </w:rPr>
                      <w:t>应收账款</w:t>
                    </w:r>
                  </w:p>
                </w:tc>
                <w:tc>
                  <w:tcPr>
                    <w:tcW w:w="3785"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rPr>
                        <w:sz w:val="20"/>
                        <w:szCs w:val="20"/>
                      </w:rPr>
                    </w:pPr>
                    <w:r>
                      <w:rPr>
                        <w:sz w:val="20"/>
                        <w:szCs w:val="20"/>
                      </w:rPr>
                      <w:t>柳州市瑞拓小额贷款有限公司</w:t>
                    </w:r>
                  </w:p>
                </w:tc>
                <w:tc>
                  <w:tcPr>
                    <w:tcW w:w="1460"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2,698.44</w:t>
                    </w:r>
                  </w:p>
                </w:tc>
                <w:tc>
                  <w:tcPr>
                    <w:tcW w:w="1277"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80.95</w:t>
                    </w:r>
                  </w:p>
                </w:tc>
                <w:tc>
                  <w:tcPr>
                    <w:tcW w:w="1420" w:type="dxa"/>
                    <w:tcBorders>
                      <w:top w:val="single" w:sz="4" w:space="0" w:color="auto"/>
                      <w:left w:val="single" w:sz="4" w:space="0" w:color="auto"/>
                      <w:bottom w:val="single" w:sz="4" w:space="0" w:color="auto"/>
                      <w:right w:val="single" w:sz="4" w:space="0" w:color="auto"/>
                    </w:tcBorders>
                  </w:tcPr>
                  <w:p w:rsidR="00D50F8E" w:rsidRDefault="00D50F8E">
                    <w:pPr>
                      <w:autoSpaceDE w:val="0"/>
                      <w:autoSpaceDN w:val="0"/>
                      <w:adjustRightInd w:val="0"/>
                      <w:jc w:val="right"/>
                      <w:rPr>
                        <w:sz w:val="20"/>
                        <w:szCs w:val="20"/>
                      </w:rPr>
                    </w:pPr>
                  </w:p>
                </w:tc>
                <w:tc>
                  <w:tcPr>
                    <w:tcW w:w="1273" w:type="dxa"/>
                    <w:tcBorders>
                      <w:top w:val="single" w:sz="4" w:space="0" w:color="auto"/>
                      <w:left w:val="single" w:sz="4" w:space="0" w:color="auto"/>
                      <w:bottom w:val="single" w:sz="4" w:space="0" w:color="auto"/>
                      <w:right w:val="single" w:sz="4" w:space="0" w:color="auto"/>
                    </w:tcBorders>
                  </w:tcPr>
                  <w:p w:rsidR="00D50F8E" w:rsidRDefault="00D50F8E">
                    <w:pPr>
                      <w:autoSpaceDE w:val="0"/>
                      <w:autoSpaceDN w:val="0"/>
                      <w:adjustRightInd w:val="0"/>
                      <w:jc w:val="right"/>
                      <w:rPr>
                        <w:sz w:val="20"/>
                        <w:szCs w:val="20"/>
                      </w:rPr>
                    </w:pPr>
                  </w:p>
                </w:tc>
              </w:tr>
            </w:sdtContent>
          </w:sdt>
          <w:sdt>
            <w:sdtPr>
              <w:rPr>
                <w:rFonts w:hint="eastAsia"/>
                <w:sz w:val="20"/>
                <w:szCs w:val="20"/>
              </w:rPr>
              <w:alias w:val="上市公司应收关联方款项明细"/>
              <w:tag w:val="_GBC_203fd12dc6be4a978fe2a9d9f5ad1070"/>
              <w:id w:val="24783560"/>
              <w:lock w:val="sdtLocked"/>
            </w:sdtPr>
            <w:sdtContent>
              <w:tr w:rsidR="00D50F8E">
                <w:tc>
                  <w:tcPr>
                    <w:tcW w:w="1133" w:type="dxa"/>
                    <w:tcBorders>
                      <w:top w:val="single" w:sz="4" w:space="0" w:color="auto"/>
                      <w:left w:val="single" w:sz="4" w:space="0" w:color="auto"/>
                      <w:bottom w:val="single" w:sz="4" w:space="0" w:color="auto"/>
                      <w:right w:val="single" w:sz="4" w:space="0" w:color="auto"/>
                    </w:tcBorders>
                    <w:vAlign w:val="center"/>
                  </w:tcPr>
                  <w:p w:rsidR="00D50F8E" w:rsidRDefault="001C6035">
                    <w:pPr>
                      <w:autoSpaceDE w:val="0"/>
                      <w:autoSpaceDN w:val="0"/>
                      <w:adjustRightInd w:val="0"/>
                      <w:rPr>
                        <w:sz w:val="20"/>
                        <w:szCs w:val="20"/>
                      </w:rPr>
                    </w:pPr>
                    <w:r>
                      <w:rPr>
                        <w:sz w:val="20"/>
                        <w:szCs w:val="20"/>
                      </w:rPr>
                      <w:t>应收账款</w:t>
                    </w:r>
                  </w:p>
                </w:tc>
                <w:tc>
                  <w:tcPr>
                    <w:tcW w:w="3785"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rPr>
                        <w:sz w:val="20"/>
                        <w:szCs w:val="20"/>
                      </w:rPr>
                    </w:pPr>
                    <w:r>
                      <w:rPr>
                        <w:sz w:val="20"/>
                        <w:szCs w:val="20"/>
                      </w:rPr>
                      <w:t>柳州市盛鹏源环保科技有限公司</w:t>
                    </w:r>
                  </w:p>
                </w:tc>
                <w:tc>
                  <w:tcPr>
                    <w:tcW w:w="1460"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919.82</w:t>
                    </w:r>
                  </w:p>
                </w:tc>
                <w:tc>
                  <w:tcPr>
                    <w:tcW w:w="1277"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27.59</w:t>
                    </w:r>
                  </w:p>
                </w:tc>
                <w:tc>
                  <w:tcPr>
                    <w:tcW w:w="1420" w:type="dxa"/>
                    <w:tcBorders>
                      <w:top w:val="single" w:sz="4" w:space="0" w:color="auto"/>
                      <w:left w:val="single" w:sz="4" w:space="0" w:color="auto"/>
                      <w:bottom w:val="single" w:sz="4" w:space="0" w:color="auto"/>
                      <w:right w:val="single" w:sz="4" w:space="0" w:color="auto"/>
                    </w:tcBorders>
                  </w:tcPr>
                  <w:p w:rsidR="00D50F8E" w:rsidRDefault="00D50F8E">
                    <w:pPr>
                      <w:autoSpaceDE w:val="0"/>
                      <w:autoSpaceDN w:val="0"/>
                      <w:adjustRightInd w:val="0"/>
                      <w:jc w:val="right"/>
                      <w:rPr>
                        <w:sz w:val="20"/>
                        <w:szCs w:val="20"/>
                      </w:rPr>
                    </w:pPr>
                  </w:p>
                </w:tc>
                <w:tc>
                  <w:tcPr>
                    <w:tcW w:w="1273" w:type="dxa"/>
                    <w:tcBorders>
                      <w:top w:val="single" w:sz="4" w:space="0" w:color="auto"/>
                      <w:left w:val="single" w:sz="4" w:space="0" w:color="auto"/>
                      <w:bottom w:val="single" w:sz="4" w:space="0" w:color="auto"/>
                      <w:right w:val="single" w:sz="4" w:space="0" w:color="auto"/>
                    </w:tcBorders>
                  </w:tcPr>
                  <w:p w:rsidR="00D50F8E" w:rsidRDefault="00D50F8E">
                    <w:pPr>
                      <w:autoSpaceDE w:val="0"/>
                      <w:autoSpaceDN w:val="0"/>
                      <w:adjustRightInd w:val="0"/>
                      <w:jc w:val="right"/>
                      <w:rPr>
                        <w:sz w:val="20"/>
                        <w:szCs w:val="20"/>
                      </w:rPr>
                    </w:pPr>
                  </w:p>
                </w:tc>
              </w:tr>
            </w:sdtContent>
          </w:sdt>
          <w:sdt>
            <w:sdtPr>
              <w:rPr>
                <w:rFonts w:hint="eastAsia"/>
                <w:sz w:val="20"/>
                <w:szCs w:val="20"/>
              </w:rPr>
              <w:alias w:val="上市公司应收关联方款项明细"/>
              <w:tag w:val="_GBC_203fd12dc6be4a978fe2a9d9f5ad1070"/>
              <w:id w:val="24783561"/>
              <w:lock w:val="sdtLocked"/>
            </w:sdtPr>
            <w:sdtContent>
              <w:tr w:rsidR="00D50F8E">
                <w:tc>
                  <w:tcPr>
                    <w:tcW w:w="1133" w:type="dxa"/>
                    <w:tcBorders>
                      <w:top w:val="single" w:sz="4" w:space="0" w:color="auto"/>
                      <w:left w:val="single" w:sz="4" w:space="0" w:color="auto"/>
                      <w:bottom w:val="single" w:sz="4" w:space="0" w:color="auto"/>
                      <w:right w:val="single" w:sz="4" w:space="0" w:color="auto"/>
                    </w:tcBorders>
                    <w:vAlign w:val="center"/>
                  </w:tcPr>
                  <w:p w:rsidR="00D50F8E" w:rsidRDefault="001C6035">
                    <w:pPr>
                      <w:autoSpaceDE w:val="0"/>
                      <w:autoSpaceDN w:val="0"/>
                      <w:adjustRightInd w:val="0"/>
                      <w:rPr>
                        <w:sz w:val="20"/>
                        <w:szCs w:val="20"/>
                      </w:rPr>
                    </w:pPr>
                    <w:r>
                      <w:rPr>
                        <w:sz w:val="20"/>
                        <w:szCs w:val="20"/>
                      </w:rPr>
                      <w:t>预付账款</w:t>
                    </w:r>
                  </w:p>
                </w:tc>
                <w:tc>
                  <w:tcPr>
                    <w:tcW w:w="3785"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rPr>
                        <w:sz w:val="20"/>
                        <w:szCs w:val="20"/>
                      </w:rPr>
                    </w:pPr>
                    <w:r>
                      <w:rPr>
                        <w:sz w:val="20"/>
                        <w:szCs w:val="20"/>
                      </w:rPr>
                      <w:t>广西柳钢国际贸易有限公司</w:t>
                    </w:r>
                  </w:p>
                </w:tc>
                <w:tc>
                  <w:tcPr>
                    <w:tcW w:w="1460"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154,287,671.98</w:t>
                    </w:r>
                  </w:p>
                </w:tc>
                <w:tc>
                  <w:tcPr>
                    <w:tcW w:w="1277" w:type="dxa"/>
                    <w:tcBorders>
                      <w:top w:val="single" w:sz="4" w:space="0" w:color="auto"/>
                      <w:left w:val="single" w:sz="4" w:space="0" w:color="auto"/>
                      <w:bottom w:val="single" w:sz="4" w:space="0" w:color="auto"/>
                      <w:right w:val="single" w:sz="4" w:space="0" w:color="auto"/>
                    </w:tcBorders>
                  </w:tcPr>
                  <w:p w:rsidR="00D50F8E" w:rsidRDefault="00D50F8E">
                    <w:pPr>
                      <w:autoSpaceDE w:val="0"/>
                      <w:autoSpaceDN w:val="0"/>
                      <w:adjustRightInd w:val="0"/>
                      <w:jc w:val="right"/>
                      <w:rPr>
                        <w:sz w:val="20"/>
                        <w:szCs w:val="20"/>
                      </w:rPr>
                    </w:pPr>
                  </w:p>
                </w:tc>
                <w:tc>
                  <w:tcPr>
                    <w:tcW w:w="1420"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56,281,866.60</w:t>
                    </w:r>
                  </w:p>
                </w:tc>
                <w:tc>
                  <w:tcPr>
                    <w:tcW w:w="1273" w:type="dxa"/>
                    <w:tcBorders>
                      <w:top w:val="single" w:sz="4" w:space="0" w:color="auto"/>
                      <w:left w:val="single" w:sz="4" w:space="0" w:color="auto"/>
                      <w:bottom w:val="single" w:sz="4" w:space="0" w:color="auto"/>
                      <w:right w:val="single" w:sz="4" w:space="0" w:color="auto"/>
                    </w:tcBorders>
                  </w:tcPr>
                  <w:p w:rsidR="00D50F8E" w:rsidRDefault="00D50F8E">
                    <w:pPr>
                      <w:autoSpaceDE w:val="0"/>
                      <w:autoSpaceDN w:val="0"/>
                      <w:adjustRightInd w:val="0"/>
                      <w:jc w:val="right"/>
                      <w:rPr>
                        <w:sz w:val="20"/>
                        <w:szCs w:val="20"/>
                      </w:rPr>
                    </w:pPr>
                  </w:p>
                </w:tc>
              </w:tr>
            </w:sdtContent>
          </w:sdt>
          <w:sdt>
            <w:sdtPr>
              <w:rPr>
                <w:rFonts w:hint="eastAsia"/>
                <w:sz w:val="20"/>
                <w:szCs w:val="20"/>
              </w:rPr>
              <w:alias w:val="上市公司应收关联方款项明细"/>
              <w:tag w:val="_GBC_203fd12dc6be4a978fe2a9d9f5ad1070"/>
              <w:id w:val="24783562"/>
              <w:lock w:val="sdtLocked"/>
            </w:sdtPr>
            <w:sdtContent>
              <w:tr w:rsidR="00D50F8E">
                <w:tc>
                  <w:tcPr>
                    <w:tcW w:w="1133" w:type="dxa"/>
                    <w:tcBorders>
                      <w:top w:val="single" w:sz="4" w:space="0" w:color="auto"/>
                      <w:left w:val="single" w:sz="4" w:space="0" w:color="auto"/>
                      <w:bottom w:val="single" w:sz="4" w:space="0" w:color="auto"/>
                      <w:right w:val="single" w:sz="4" w:space="0" w:color="auto"/>
                    </w:tcBorders>
                    <w:vAlign w:val="center"/>
                  </w:tcPr>
                  <w:p w:rsidR="00D50F8E" w:rsidRDefault="001C6035">
                    <w:pPr>
                      <w:autoSpaceDE w:val="0"/>
                      <w:autoSpaceDN w:val="0"/>
                      <w:adjustRightInd w:val="0"/>
                      <w:rPr>
                        <w:sz w:val="20"/>
                        <w:szCs w:val="20"/>
                      </w:rPr>
                    </w:pPr>
                    <w:r>
                      <w:rPr>
                        <w:sz w:val="20"/>
                        <w:szCs w:val="20"/>
                      </w:rPr>
                      <w:t>预付账款</w:t>
                    </w:r>
                  </w:p>
                </w:tc>
                <w:tc>
                  <w:tcPr>
                    <w:tcW w:w="3785"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rPr>
                        <w:sz w:val="20"/>
                        <w:szCs w:val="20"/>
                      </w:rPr>
                    </w:pPr>
                    <w:r>
                      <w:rPr>
                        <w:sz w:val="20"/>
                        <w:szCs w:val="20"/>
                      </w:rPr>
                      <w:t>广西柳钢工程技术有限公司</w:t>
                    </w:r>
                  </w:p>
                </w:tc>
                <w:tc>
                  <w:tcPr>
                    <w:tcW w:w="1460"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515,925.17</w:t>
                    </w:r>
                  </w:p>
                </w:tc>
                <w:tc>
                  <w:tcPr>
                    <w:tcW w:w="1277" w:type="dxa"/>
                    <w:tcBorders>
                      <w:top w:val="single" w:sz="4" w:space="0" w:color="auto"/>
                      <w:left w:val="single" w:sz="4" w:space="0" w:color="auto"/>
                      <w:bottom w:val="single" w:sz="4" w:space="0" w:color="auto"/>
                      <w:right w:val="single" w:sz="4" w:space="0" w:color="auto"/>
                    </w:tcBorders>
                  </w:tcPr>
                  <w:p w:rsidR="00D50F8E" w:rsidRDefault="00D50F8E">
                    <w:pPr>
                      <w:autoSpaceDE w:val="0"/>
                      <w:autoSpaceDN w:val="0"/>
                      <w:adjustRightInd w:val="0"/>
                      <w:jc w:val="right"/>
                      <w:rPr>
                        <w:sz w:val="20"/>
                        <w:szCs w:val="20"/>
                      </w:rPr>
                    </w:pPr>
                  </w:p>
                </w:tc>
                <w:tc>
                  <w:tcPr>
                    <w:tcW w:w="1420" w:type="dxa"/>
                    <w:tcBorders>
                      <w:top w:val="single" w:sz="4" w:space="0" w:color="auto"/>
                      <w:left w:val="single" w:sz="4" w:space="0" w:color="auto"/>
                      <w:bottom w:val="single" w:sz="4" w:space="0" w:color="auto"/>
                      <w:right w:val="single" w:sz="4" w:space="0" w:color="auto"/>
                    </w:tcBorders>
                  </w:tcPr>
                  <w:p w:rsidR="00D50F8E" w:rsidRDefault="00D50F8E">
                    <w:pPr>
                      <w:autoSpaceDE w:val="0"/>
                      <w:autoSpaceDN w:val="0"/>
                      <w:adjustRightInd w:val="0"/>
                      <w:jc w:val="right"/>
                      <w:rPr>
                        <w:sz w:val="20"/>
                        <w:szCs w:val="20"/>
                      </w:rPr>
                    </w:pPr>
                  </w:p>
                </w:tc>
                <w:tc>
                  <w:tcPr>
                    <w:tcW w:w="1273" w:type="dxa"/>
                    <w:tcBorders>
                      <w:top w:val="single" w:sz="4" w:space="0" w:color="auto"/>
                      <w:left w:val="single" w:sz="4" w:space="0" w:color="auto"/>
                      <w:bottom w:val="single" w:sz="4" w:space="0" w:color="auto"/>
                      <w:right w:val="single" w:sz="4" w:space="0" w:color="auto"/>
                    </w:tcBorders>
                  </w:tcPr>
                  <w:p w:rsidR="00D50F8E" w:rsidRDefault="00D50F8E">
                    <w:pPr>
                      <w:autoSpaceDE w:val="0"/>
                      <w:autoSpaceDN w:val="0"/>
                      <w:adjustRightInd w:val="0"/>
                      <w:jc w:val="right"/>
                      <w:rPr>
                        <w:sz w:val="20"/>
                        <w:szCs w:val="20"/>
                      </w:rPr>
                    </w:pPr>
                  </w:p>
                </w:tc>
              </w:tr>
            </w:sdtContent>
          </w:sdt>
          <w:sdt>
            <w:sdtPr>
              <w:rPr>
                <w:rFonts w:hint="eastAsia"/>
                <w:sz w:val="20"/>
                <w:szCs w:val="20"/>
              </w:rPr>
              <w:alias w:val="上市公司应收关联方款项明细"/>
              <w:tag w:val="_GBC_203fd12dc6be4a978fe2a9d9f5ad1070"/>
              <w:id w:val="24783563"/>
              <w:lock w:val="sdtLocked"/>
            </w:sdtPr>
            <w:sdtContent>
              <w:tr w:rsidR="00D50F8E">
                <w:tc>
                  <w:tcPr>
                    <w:tcW w:w="1133" w:type="dxa"/>
                    <w:tcBorders>
                      <w:top w:val="single" w:sz="4" w:space="0" w:color="auto"/>
                      <w:left w:val="single" w:sz="4" w:space="0" w:color="auto"/>
                      <w:bottom w:val="single" w:sz="4" w:space="0" w:color="auto"/>
                      <w:right w:val="single" w:sz="4" w:space="0" w:color="auto"/>
                    </w:tcBorders>
                    <w:vAlign w:val="center"/>
                  </w:tcPr>
                  <w:p w:rsidR="00D50F8E" w:rsidRDefault="001C6035">
                    <w:pPr>
                      <w:autoSpaceDE w:val="0"/>
                      <w:autoSpaceDN w:val="0"/>
                      <w:adjustRightInd w:val="0"/>
                      <w:rPr>
                        <w:sz w:val="20"/>
                        <w:szCs w:val="20"/>
                      </w:rPr>
                    </w:pPr>
                    <w:r>
                      <w:rPr>
                        <w:sz w:val="20"/>
                        <w:szCs w:val="20"/>
                      </w:rPr>
                      <w:t>其他应收款</w:t>
                    </w:r>
                  </w:p>
                </w:tc>
                <w:tc>
                  <w:tcPr>
                    <w:tcW w:w="3785"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rPr>
                        <w:sz w:val="20"/>
                        <w:szCs w:val="20"/>
                      </w:rPr>
                    </w:pPr>
                    <w:r>
                      <w:rPr>
                        <w:sz w:val="20"/>
                        <w:szCs w:val="20"/>
                      </w:rPr>
                      <w:t>柳州市钢城饮料厂</w:t>
                    </w:r>
                  </w:p>
                </w:tc>
                <w:tc>
                  <w:tcPr>
                    <w:tcW w:w="1460"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1,200</w:t>
                    </w:r>
                  </w:p>
                </w:tc>
                <w:tc>
                  <w:tcPr>
                    <w:tcW w:w="1277"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36</w:t>
                    </w:r>
                  </w:p>
                </w:tc>
                <w:tc>
                  <w:tcPr>
                    <w:tcW w:w="1420" w:type="dxa"/>
                    <w:tcBorders>
                      <w:top w:val="single" w:sz="4" w:space="0" w:color="auto"/>
                      <w:left w:val="single" w:sz="4" w:space="0" w:color="auto"/>
                      <w:bottom w:val="single" w:sz="4" w:space="0" w:color="auto"/>
                      <w:right w:val="single" w:sz="4" w:space="0" w:color="auto"/>
                    </w:tcBorders>
                  </w:tcPr>
                  <w:p w:rsidR="00D50F8E" w:rsidRDefault="00D50F8E">
                    <w:pPr>
                      <w:autoSpaceDE w:val="0"/>
                      <w:autoSpaceDN w:val="0"/>
                      <w:adjustRightInd w:val="0"/>
                      <w:jc w:val="right"/>
                      <w:rPr>
                        <w:sz w:val="20"/>
                        <w:szCs w:val="20"/>
                      </w:rPr>
                    </w:pPr>
                  </w:p>
                </w:tc>
                <w:tc>
                  <w:tcPr>
                    <w:tcW w:w="1273" w:type="dxa"/>
                    <w:tcBorders>
                      <w:top w:val="single" w:sz="4" w:space="0" w:color="auto"/>
                      <w:left w:val="single" w:sz="4" w:space="0" w:color="auto"/>
                      <w:bottom w:val="single" w:sz="4" w:space="0" w:color="auto"/>
                      <w:right w:val="single" w:sz="4" w:space="0" w:color="auto"/>
                    </w:tcBorders>
                  </w:tcPr>
                  <w:p w:rsidR="00D50F8E" w:rsidRDefault="00D50F8E">
                    <w:pPr>
                      <w:autoSpaceDE w:val="0"/>
                      <w:autoSpaceDN w:val="0"/>
                      <w:adjustRightInd w:val="0"/>
                      <w:jc w:val="right"/>
                      <w:rPr>
                        <w:sz w:val="20"/>
                        <w:szCs w:val="20"/>
                      </w:rPr>
                    </w:pPr>
                  </w:p>
                </w:tc>
              </w:tr>
            </w:sdtContent>
          </w:sdt>
          <w:sdt>
            <w:sdtPr>
              <w:rPr>
                <w:rFonts w:hint="eastAsia"/>
                <w:sz w:val="20"/>
                <w:szCs w:val="20"/>
              </w:rPr>
              <w:alias w:val="上市公司应收关联方款项明细"/>
              <w:tag w:val="_GBC_203fd12dc6be4a978fe2a9d9f5ad1070"/>
              <w:id w:val="24783564"/>
              <w:lock w:val="sdtLocked"/>
            </w:sdtPr>
            <w:sdtContent>
              <w:tr w:rsidR="00D50F8E">
                <w:tc>
                  <w:tcPr>
                    <w:tcW w:w="1133" w:type="dxa"/>
                    <w:tcBorders>
                      <w:top w:val="single" w:sz="4" w:space="0" w:color="auto"/>
                      <w:left w:val="single" w:sz="4" w:space="0" w:color="auto"/>
                      <w:bottom w:val="single" w:sz="4" w:space="0" w:color="auto"/>
                      <w:right w:val="single" w:sz="4" w:space="0" w:color="auto"/>
                    </w:tcBorders>
                    <w:vAlign w:val="center"/>
                  </w:tcPr>
                  <w:p w:rsidR="00D50F8E" w:rsidRDefault="001C6035">
                    <w:pPr>
                      <w:autoSpaceDE w:val="0"/>
                      <w:autoSpaceDN w:val="0"/>
                      <w:adjustRightInd w:val="0"/>
                      <w:rPr>
                        <w:sz w:val="20"/>
                        <w:szCs w:val="20"/>
                      </w:rPr>
                    </w:pPr>
                    <w:r>
                      <w:rPr>
                        <w:sz w:val="20"/>
                        <w:szCs w:val="20"/>
                      </w:rPr>
                      <w:t>应收票据</w:t>
                    </w:r>
                  </w:p>
                </w:tc>
                <w:tc>
                  <w:tcPr>
                    <w:tcW w:w="3785"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rPr>
                        <w:sz w:val="20"/>
                        <w:szCs w:val="20"/>
                      </w:rPr>
                    </w:pPr>
                    <w:r>
                      <w:rPr>
                        <w:sz w:val="20"/>
                        <w:szCs w:val="20"/>
                      </w:rPr>
                      <w:t>广西柳州钢铁集团有限公司</w:t>
                    </w:r>
                  </w:p>
                </w:tc>
                <w:tc>
                  <w:tcPr>
                    <w:tcW w:w="1460"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6,000,000.00</w:t>
                    </w:r>
                  </w:p>
                </w:tc>
                <w:tc>
                  <w:tcPr>
                    <w:tcW w:w="1277" w:type="dxa"/>
                    <w:tcBorders>
                      <w:top w:val="single" w:sz="4" w:space="0" w:color="auto"/>
                      <w:left w:val="single" w:sz="4" w:space="0" w:color="auto"/>
                      <w:bottom w:val="single" w:sz="4" w:space="0" w:color="auto"/>
                      <w:right w:val="single" w:sz="4" w:space="0" w:color="auto"/>
                    </w:tcBorders>
                  </w:tcPr>
                  <w:p w:rsidR="00D50F8E" w:rsidRDefault="00D50F8E">
                    <w:pPr>
                      <w:autoSpaceDE w:val="0"/>
                      <w:autoSpaceDN w:val="0"/>
                      <w:adjustRightInd w:val="0"/>
                      <w:jc w:val="right"/>
                      <w:rPr>
                        <w:sz w:val="20"/>
                        <w:szCs w:val="20"/>
                      </w:rPr>
                    </w:pPr>
                  </w:p>
                </w:tc>
                <w:tc>
                  <w:tcPr>
                    <w:tcW w:w="1420" w:type="dxa"/>
                    <w:tcBorders>
                      <w:top w:val="single" w:sz="4" w:space="0" w:color="auto"/>
                      <w:left w:val="single" w:sz="4" w:space="0" w:color="auto"/>
                      <w:bottom w:val="single" w:sz="4" w:space="0" w:color="auto"/>
                      <w:right w:val="single" w:sz="4" w:space="0" w:color="auto"/>
                    </w:tcBorders>
                  </w:tcPr>
                  <w:p w:rsidR="00D50F8E" w:rsidRDefault="00D50F8E">
                    <w:pPr>
                      <w:autoSpaceDE w:val="0"/>
                      <w:autoSpaceDN w:val="0"/>
                      <w:adjustRightInd w:val="0"/>
                      <w:jc w:val="right"/>
                      <w:rPr>
                        <w:sz w:val="20"/>
                        <w:szCs w:val="20"/>
                      </w:rPr>
                    </w:pPr>
                  </w:p>
                </w:tc>
                <w:tc>
                  <w:tcPr>
                    <w:tcW w:w="1273" w:type="dxa"/>
                    <w:tcBorders>
                      <w:top w:val="single" w:sz="4" w:space="0" w:color="auto"/>
                      <w:left w:val="single" w:sz="4" w:space="0" w:color="auto"/>
                      <w:bottom w:val="single" w:sz="4" w:space="0" w:color="auto"/>
                      <w:right w:val="single" w:sz="4" w:space="0" w:color="auto"/>
                    </w:tcBorders>
                  </w:tcPr>
                  <w:p w:rsidR="00D50F8E" w:rsidRDefault="00D50F8E">
                    <w:pPr>
                      <w:autoSpaceDE w:val="0"/>
                      <w:autoSpaceDN w:val="0"/>
                      <w:adjustRightInd w:val="0"/>
                      <w:jc w:val="right"/>
                      <w:rPr>
                        <w:sz w:val="20"/>
                        <w:szCs w:val="20"/>
                      </w:rPr>
                    </w:pPr>
                  </w:p>
                </w:tc>
              </w:tr>
            </w:sdtContent>
          </w:sdt>
          <w:sdt>
            <w:sdtPr>
              <w:rPr>
                <w:rFonts w:hint="eastAsia"/>
                <w:sz w:val="20"/>
                <w:szCs w:val="20"/>
              </w:rPr>
              <w:alias w:val="上市公司应收关联方款项明细"/>
              <w:tag w:val="_GBC_203fd12dc6be4a978fe2a9d9f5ad1070"/>
              <w:id w:val="24783565"/>
              <w:lock w:val="sdtLocked"/>
            </w:sdtPr>
            <w:sdtContent>
              <w:tr w:rsidR="00D50F8E">
                <w:tc>
                  <w:tcPr>
                    <w:tcW w:w="1133" w:type="dxa"/>
                    <w:tcBorders>
                      <w:top w:val="single" w:sz="4" w:space="0" w:color="auto"/>
                      <w:left w:val="single" w:sz="4" w:space="0" w:color="auto"/>
                      <w:bottom w:val="single" w:sz="4" w:space="0" w:color="auto"/>
                      <w:right w:val="single" w:sz="4" w:space="0" w:color="auto"/>
                    </w:tcBorders>
                    <w:vAlign w:val="center"/>
                  </w:tcPr>
                  <w:p w:rsidR="00D50F8E" w:rsidRDefault="001C6035">
                    <w:pPr>
                      <w:autoSpaceDE w:val="0"/>
                      <w:autoSpaceDN w:val="0"/>
                      <w:adjustRightInd w:val="0"/>
                      <w:rPr>
                        <w:sz w:val="20"/>
                        <w:szCs w:val="20"/>
                      </w:rPr>
                    </w:pPr>
                    <w:r>
                      <w:rPr>
                        <w:sz w:val="20"/>
                        <w:szCs w:val="20"/>
                      </w:rPr>
                      <w:t>应收票据</w:t>
                    </w:r>
                  </w:p>
                </w:tc>
                <w:tc>
                  <w:tcPr>
                    <w:tcW w:w="3785"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rPr>
                        <w:sz w:val="20"/>
                        <w:szCs w:val="20"/>
                      </w:rPr>
                    </w:pPr>
                    <w:r>
                      <w:rPr>
                        <w:sz w:val="20"/>
                        <w:szCs w:val="20"/>
                      </w:rPr>
                      <w:t>柳州市品成金属材料有限公司</w:t>
                    </w:r>
                  </w:p>
                </w:tc>
                <w:tc>
                  <w:tcPr>
                    <w:tcW w:w="1460"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94,600,000.00</w:t>
                    </w:r>
                  </w:p>
                </w:tc>
                <w:tc>
                  <w:tcPr>
                    <w:tcW w:w="1277" w:type="dxa"/>
                    <w:tcBorders>
                      <w:top w:val="single" w:sz="4" w:space="0" w:color="auto"/>
                      <w:left w:val="single" w:sz="4" w:space="0" w:color="auto"/>
                      <w:bottom w:val="single" w:sz="4" w:space="0" w:color="auto"/>
                      <w:right w:val="single" w:sz="4" w:space="0" w:color="auto"/>
                    </w:tcBorders>
                  </w:tcPr>
                  <w:p w:rsidR="00D50F8E" w:rsidRDefault="00D50F8E">
                    <w:pPr>
                      <w:autoSpaceDE w:val="0"/>
                      <w:autoSpaceDN w:val="0"/>
                      <w:adjustRightInd w:val="0"/>
                      <w:jc w:val="right"/>
                      <w:rPr>
                        <w:sz w:val="20"/>
                        <w:szCs w:val="20"/>
                      </w:rPr>
                    </w:pPr>
                  </w:p>
                </w:tc>
                <w:tc>
                  <w:tcPr>
                    <w:tcW w:w="1420" w:type="dxa"/>
                    <w:tcBorders>
                      <w:top w:val="single" w:sz="4" w:space="0" w:color="auto"/>
                      <w:left w:val="single" w:sz="4" w:space="0" w:color="auto"/>
                      <w:bottom w:val="single" w:sz="4" w:space="0" w:color="auto"/>
                      <w:right w:val="single" w:sz="4" w:space="0" w:color="auto"/>
                    </w:tcBorders>
                  </w:tcPr>
                  <w:p w:rsidR="00D50F8E" w:rsidRDefault="00D50F8E">
                    <w:pPr>
                      <w:autoSpaceDE w:val="0"/>
                      <w:autoSpaceDN w:val="0"/>
                      <w:adjustRightInd w:val="0"/>
                      <w:jc w:val="right"/>
                      <w:rPr>
                        <w:sz w:val="20"/>
                        <w:szCs w:val="20"/>
                      </w:rPr>
                    </w:pPr>
                  </w:p>
                </w:tc>
                <w:tc>
                  <w:tcPr>
                    <w:tcW w:w="1273" w:type="dxa"/>
                    <w:tcBorders>
                      <w:top w:val="single" w:sz="4" w:space="0" w:color="auto"/>
                      <w:left w:val="single" w:sz="4" w:space="0" w:color="auto"/>
                      <w:bottom w:val="single" w:sz="4" w:space="0" w:color="auto"/>
                      <w:right w:val="single" w:sz="4" w:space="0" w:color="auto"/>
                    </w:tcBorders>
                  </w:tcPr>
                  <w:p w:rsidR="00D50F8E" w:rsidRDefault="00D50F8E">
                    <w:pPr>
                      <w:autoSpaceDE w:val="0"/>
                      <w:autoSpaceDN w:val="0"/>
                      <w:adjustRightInd w:val="0"/>
                      <w:jc w:val="right"/>
                      <w:rPr>
                        <w:sz w:val="20"/>
                        <w:szCs w:val="20"/>
                      </w:rPr>
                    </w:pPr>
                  </w:p>
                </w:tc>
              </w:tr>
            </w:sdtContent>
          </w:sdt>
          <w:sdt>
            <w:sdtPr>
              <w:rPr>
                <w:rFonts w:hint="eastAsia"/>
                <w:sz w:val="20"/>
                <w:szCs w:val="20"/>
              </w:rPr>
              <w:alias w:val="上市公司应收关联方款项明细"/>
              <w:tag w:val="_GBC_203fd12dc6be4a978fe2a9d9f5ad1070"/>
              <w:id w:val="24783566"/>
              <w:lock w:val="sdtLocked"/>
            </w:sdtPr>
            <w:sdtContent>
              <w:tr w:rsidR="00D50F8E">
                <w:tc>
                  <w:tcPr>
                    <w:tcW w:w="1133" w:type="dxa"/>
                    <w:tcBorders>
                      <w:top w:val="single" w:sz="4" w:space="0" w:color="auto"/>
                      <w:left w:val="single" w:sz="4" w:space="0" w:color="auto"/>
                      <w:bottom w:val="single" w:sz="4" w:space="0" w:color="auto"/>
                      <w:right w:val="single" w:sz="4" w:space="0" w:color="auto"/>
                    </w:tcBorders>
                    <w:vAlign w:val="center"/>
                  </w:tcPr>
                  <w:p w:rsidR="00D50F8E" w:rsidRDefault="001C6035">
                    <w:pPr>
                      <w:autoSpaceDE w:val="0"/>
                      <w:autoSpaceDN w:val="0"/>
                      <w:adjustRightInd w:val="0"/>
                      <w:rPr>
                        <w:sz w:val="20"/>
                        <w:szCs w:val="20"/>
                      </w:rPr>
                    </w:pPr>
                    <w:r>
                      <w:rPr>
                        <w:sz w:val="20"/>
                        <w:szCs w:val="20"/>
                      </w:rPr>
                      <w:t>应收票据</w:t>
                    </w:r>
                  </w:p>
                </w:tc>
                <w:tc>
                  <w:tcPr>
                    <w:tcW w:w="3785"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rPr>
                        <w:sz w:val="20"/>
                        <w:szCs w:val="20"/>
                      </w:rPr>
                    </w:pPr>
                    <w:r>
                      <w:rPr>
                        <w:sz w:val="20"/>
                        <w:szCs w:val="20"/>
                      </w:rPr>
                      <w:t>柳州兴钢建筑安装工程处</w:t>
                    </w:r>
                  </w:p>
                </w:tc>
                <w:tc>
                  <w:tcPr>
                    <w:tcW w:w="1460"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36,585,000.00</w:t>
                    </w:r>
                  </w:p>
                </w:tc>
                <w:tc>
                  <w:tcPr>
                    <w:tcW w:w="1277" w:type="dxa"/>
                    <w:tcBorders>
                      <w:top w:val="single" w:sz="4" w:space="0" w:color="auto"/>
                      <w:left w:val="single" w:sz="4" w:space="0" w:color="auto"/>
                      <w:bottom w:val="single" w:sz="4" w:space="0" w:color="auto"/>
                      <w:right w:val="single" w:sz="4" w:space="0" w:color="auto"/>
                    </w:tcBorders>
                  </w:tcPr>
                  <w:p w:rsidR="00D50F8E" w:rsidRDefault="00D50F8E">
                    <w:pPr>
                      <w:autoSpaceDE w:val="0"/>
                      <w:autoSpaceDN w:val="0"/>
                      <w:adjustRightInd w:val="0"/>
                      <w:jc w:val="right"/>
                      <w:rPr>
                        <w:sz w:val="20"/>
                        <w:szCs w:val="20"/>
                      </w:rPr>
                    </w:pPr>
                  </w:p>
                </w:tc>
                <w:tc>
                  <w:tcPr>
                    <w:tcW w:w="1420" w:type="dxa"/>
                    <w:tcBorders>
                      <w:top w:val="single" w:sz="4" w:space="0" w:color="auto"/>
                      <w:left w:val="single" w:sz="4" w:space="0" w:color="auto"/>
                      <w:bottom w:val="single" w:sz="4" w:space="0" w:color="auto"/>
                      <w:right w:val="single" w:sz="4" w:space="0" w:color="auto"/>
                    </w:tcBorders>
                  </w:tcPr>
                  <w:p w:rsidR="00D50F8E" w:rsidRDefault="00D50F8E">
                    <w:pPr>
                      <w:autoSpaceDE w:val="0"/>
                      <w:autoSpaceDN w:val="0"/>
                      <w:adjustRightInd w:val="0"/>
                      <w:jc w:val="right"/>
                      <w:rPr>
                        <w:sz w:val="20"/>
                        <w:szCs w:val="20"/>
                      </w:rPr>
                    </w:pPr>
                  </w:p>
                </w:tc>
                <w:tc>
                  <w:tcPr>
                    <w:tcW w:w="1273" w:type="dxa"/>
                    <w:tcBorders>
                      <w:top w:val="single" w:sz="4" w:space="0" w:color="auto"/>
                      <w:left w:val="single" w:sz="4" w:space="0" w:color="auto"/>
                      <w:bottom w:val="single" w:sz="4" w:space="0" w:color="auto"/>
                      <w:right w:val="single" w:sz="4" w:space="0" w:color="auto"/>
                    </w:tcBorders>
                  </w:tcPr>
                  <w:p w:rsidR="00D50F8E" w:rsidRDefault="00D50F8E">
                    <w:pPr>
                      <w:autoSpaceDE w:val="0"/>
                      <w:autoSpaceDN w:val="0"/>
                      <w:adjustRightInd w:val="0"/>
                      <w:jc w:val="right"/>
                      <w:rPr>
                        <w:sz w:val="20"/>
                        <w:szCs w:val="20"/>
                      </w:rPr>
                    </w:pPr>
                  </w:p>
                </w:tc>
              </w:tr>
            </w:sdtContent>
          </w:sdt>
          <w:sdt>
            <w:sdtPr>
              <w:rPr>
                <w:rFonts w:hint="eastAsia"/>
                <w:sz w:val="20"/>
                <w:szCs w:val="20"/>
              </w:rPr>
              <w:alias w:val="上市公司应收关联方款项明细"/>
              <w:tag w:val="_GBC_203fd12dc6be4a978fe2a9d9f5ad1070"/>
              <w:id w:val="24783567"/>
              <w:lock w:val="sdtLocked"/>
            </w:sdtPr>
            <w:sdtContent>
              <w:tr w:rsidR="00D50F8E">
                <w:tc>
                  <w:tcPr>
                    <w:tcW w:w="1133" w:type="dxa"/>
                    <w:tcBorders>
                      <w:top w:val="single" w:sz="4" w:space="0" w:color="auto"/>
                      <w:left w:val="single" w:sz="4" w:space="0" w:color="auto"/>
                      <w:bottom w:val="single" w:sz="4" w:space="0" w:color="auto"/>
                      <w:right w:val="single" w:sz="4" w:space="0" w:color="auto"/>
                    </w:tcBorders>
                    <w:vAlign w:val="center"/>
                  </w:tcPr>
                  <w:p w:rsidR="00D50F8E" w:rsidRDefault="001C6035">
                    <w:pPr>
                      <w:autoSpaceDE w:val="0"/>
                      <w:autoSpaceDN w:val="0"/>
                      <w:adjustRightInd w:val="0"/>
                      <w:rPr>
                        <w:sz w:val="20"/>
                        <w:szCs w:val="20"/>
                      </w:rPr>
                    </w:pPr>
                    <w:r>
                      <w:rPr>
                        <w:sz w:val="20"/>
                        <w:szCs w:val="20"/>
                      </w:rPr>
                      <w:t>应收票据</w:t>
                    </w:r>
                  </w:p>
                </w:tc>
                <w:tc>
                  <w:tcPr>
                    <w:tcW w:w="3785"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rPr>
                        <w:sz w:val="20"/>
                        <w:szCs w:val="20"/>
                      </w:rPr>
                    </w:pPr>
                    <w:r>
                      <w:rPr>
                        <w:sz w:val="20"/>
                        <w:szCs w:val="20"/>
                      </w:rPr>
                      <w:t>柳州市运天运运输有限公司</w:t>
                    </w:r>
                  </w:p>
                </w:tc>
                <w:tc>
                  <w:tcPr>
                    <w:tcW w:w="1460"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26,050,000.00</w:t>
                    </w:r>
                  </w:p>
                </w:tc>
                <w:tc>
                  <w:tcPr>
                    <w:tcW w:w="1277" w:type="dxa"/>
                    <w:tcBorders>
                      <w:top w:val="single" w:sz="4" w:space="0" w:color="auto"/>
                      <w:left w:val="single" w:sz="4" w:space="0" w:color="auto"/>
                      <w:bottom w:val="single" w:sz="4" w:space="0" w:color="auto"/>
                      <w:right w:val="single" w:sz="4" w:space="0" w:color="auto"/>
                    </w:tcBorders>
                  </w:tcPr>
                  <w:p w:rsidR="00D50F8E" w:rsidRDefault="00D50F8E">
                    <w:pPr>
                      <w:autoSpaceDE w:val="0"/>
                      <w:autoSpaceDN w:val="0"/>
                      <w:adjustRightInd w:val="0"/>
                      <w:jc w:val="right"/>
                      <w:rPr>
                        <w:sz w:val="20"/>
                        <w:szCs w:val="20"/>
                      </w:rPr>
                    </w:pPr>
                  </w:p>
                </w:tc>
                <w:tc>
                  <w:tcPr>
                    <w:tcW w:w="1420" w:type="dxa"/>
                    <w:tcBorders>
                      <w:top w:val="single" w:sz="4" w:space="0" w:color="auto"/>
                      <w:left w:val="single" w:sz="4" w:space="0" w:color="auto"/>
                      <w:bottom w:val="single" w:sz="4" w:space="0" w:color="auto"/>
                      <w:right w:val="single" w:sz="4" w:space="0" w:color="auto"/>
                    </w:tcBorders>
                  </w:tcPr>
                  <w:p w:rsidR="00D50F8E" w:rsidRDefault="00D50F8E">
                    <w:pPr>
                      <w:autoSpaceDE w:val="0"/>
                      <w:autoSpaceDN w:val="0"/>
                      <w:adjustRightInd w:val="0"/>
                      <w:jc w:val="right"/>
                      <w:rPr>
                        <w:sz w:val="20"/>
                        <w:szCs w:val="20"/>
                      </w:rPr>
                    </w:pPr>
                  </w:p>
                </w:tc>
                <w:tc>
                  <w:tcPr>
                    <w:tcW w:w="1273" w:type="dxa"/>
                    <w:tcBorders>
                      <w:top w:val="single" w:sz="4" w:space="0" w:color="auto"/>
                      <w:left w:val="single" w:sz="4" w:space="0" w:color="auto"/>
                      <w:bottom w:val="single" w:sz="4" w:space="0" w:color="auto"/>
                      <w:right w:val="single" w:sz="4" w:space="0" w:color="auto"/>
                    </w:tcBorders>
                  </w:tcPr>
                  <w:p w:rsidR="00D50F8E" w:rsidRDefault="00D50F8E">
                    <w:pPr>
                      <w:autoSpaceDE w:val="0"/>
                      <w:autoSpaceDN w:val="0"/>
                      <w:adjustRightInd w:val="0"/>
                      <w:jc w:val="right"/>
                      <w:rPr>
                        <w:sz w:val="20"/>
                        <w:szCs w:val="20"/>
                      </w:rPr>
                    </w:pPr>
                  </w:p>
                </w:tc>
              </w:tr>
            </w:sdtContent>
          </w:sdt>
        </w:tbl>
        <w:p w:rsidR="00D50F8E" w:rsidRDefault="00D50F8E">
          <w:pPr>
            <w:pStyle w:val="Style92"/>
          </w:pPr>
        </w:p>
        <w:p w:rsidR="00D50F8E" w:rsidRDefault="00127914">
          <w:pPr>
            <w:rPr>
              <w:rFonts w:ascii="仿宋_GB2312" w:eastAsia="仿宋_GB2312"/>
              <w:szCs w:val="21"/>
            </w:rPr>
          </w:pPr>
        </w:p>
      </w:sdtContent>
    </w:sdt>
    <w:sdt>
      <w:sdtPr>
        <w:rPr>
          <w:rFonts w:ascii="宋体" w:hAnsi="宋体" w:cs="宋体" w:hint="eastAsia"/>
          <w:b w:val="0"/>
          <w:bCs w:val="0"/>
          <w:kern w:val="0"/>
          <w:sz w:val="24"/>
          <w:szCs w:val="24"/>
        </w:rPr>
        <w:alias w:val="模块:上市公司应付关联方款项"/>
        <w:tag w:val="_GBC_e7a5511f50dd4f05a897cdfaeac4023f"/>
        <w:id w:val="24783623"/>
        <w:lock w:val="sdtLocked"/>
        <w:placeholder>
          <w:docPart w:val="GBC22222222222222222222222222222"/>
        </w:placeholder>
      </w:sdtPr>
      <w:sdtEndPr>
        <w:rPr>
          <w:rFonts w:ascii="仿宋_GB2312" w:eastAsia="仿宋_GB2312" w:hAnsiTheme="minorHAnsi" w:cstheme="minorBidi"/>
          <w:szCs w:val="21"/>
        </w:rPr>
      </w:sdtEndPr>
      <w:sdtContent>
        <w:p w:rsidR="00D50F8E" w:rsidRDefault="001C6035">
          <w:pPr>
            <w:pStyle w:val="4"/>
            <w:numPr>
              <w:ilvl w:val="0"/>
              <w:numId w:val="69"/>
            </w:numPr>
            <w:tabs>
              <w:tab w:val="left" w:pos="616"/>
            </w:tabs>
          </w:pPr>
          <w:r>
            <w:rPr>
              <w:rFonts w:hint="eastAsia"/>
            </w:rPr>
            <w:t>应付项目</w:t>
          </w:r>
        </w:p>
        <w:p w:rsidR="00D50F8E" w:rsidRDefault="00127914">
          <w:pPr>
            <w:pStyle w:val="Style92"/>
          </w:pPr>
          <w:sdt>
            <w:sdtPr>
              <w:rPr>
                <w:rFonts w:hint="eastAsia"/>
                <w:szCs w:val="21"/>
              </w:rPr>
              <w:alias w:val="是否适用：应付项目[双击切换]"/>
              <w:tag w:val="_GBC_9dbefb51b716471b878d2e2863524a53"/>
              <w:id w:val="24783569"/>
              <w:lock w:val="sdtContentLocked"/>
            </w:sdtPr>
            <w:sdtContent>
              <w:r>
                <w:rPr>
                  <w:rFonts w:hint="eastAsia"/>
                  <w:szCs w:val="21"/>
                </w:rPr>
                <w:fldChar w:fldCharType="begin"/>
              </w:r>
              <w:r w:rsidR="001C6035">
                <w:rPr>
                  <w:rFonts w:hint="eastAsia"/>
                  <w:szCs w:val="21"/>
                </w:rPr>
                <w:instrText xml:space="preserve"> MACROBUTTON  SnrToggleCheckbox √适用</w:instrText>
              </w:r>
              <w:r>
                <w:rPr>
                  <w:rFonts w:hint="eastAsia"/>
                  <w:szCs w:val="21"/>
                </w:rPr>
                <w:fldChar w:fldCharType="end"/>
              </w:r>
              <w:r>
                <w:rPr>
                  <w:rFonts w:hint="eastAsia"/>
                  <w:szCs w:val="21"/>
                </w:rPr>
                <w:fldChar w:fldCharType="begin"/>
              </w:r>
              <w:r w:rsidR="001C6035">
                <w:rPr>
                  <w:rFonts w:hint="eastAsia"/>
                  <w:szCs w:val="21"/>
                </w:rPr>
                <w:instrText xml:space="preserve">MACROBUTTON  SnrToggleCheckbox □不适用 </w:instrText>
              </w:r>
              <w:r>
                <w:rPr>
                  <w:rFonts w:hint="eastAsia"/>
                  <w:szCs w:val="21"/>
                </w:rPr>
                <w:fldChar w:fldCharType="end"/>
              </w:r>
            </w:sdtContent>
          </w:sdt>
        </w:p>
        <w:p w:rsidR="00D50F8E" w:rsidRDefault="001C6035">
          <w:pPr>
            <w:jc w:val="right"/>
            <w:rPr>
              <w:sz w:val="20"/>
              <w:szCs w:val="20"/>
            </w:rPr>
          </w:pPr>
          <w:r>
            <w:rPr>
              <w:rFonts w:hint="eastAsia"/>
              <w:sz w:val="20"/>
              <w:szCs w:val="20"/>
            </w:rPr>
            <w:t>单位:</w:t>
          </w:r>
          <w:sdt>
            <w:sdtPr>
              <w:rPr>
                <w:rFonts w:hint="eastAsia"/>
                <w:sz w:val="20"/>
                <w:szCs w:val="20"/>
              </w:rPr>
              <w:alias w:val="单位：上市公司应付关联方款项"/>
              <w:tag w:val="_GBC_08d04faee6a64768877db8f6ab14663e"/>
              <w:id w:val="24783570"/>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sz w:val="20"/>
                  <w:szCs w:val="20"/>
                </w:rPr>
                <w:t>元</w:t>
              </w:r>
            </w:sdtContent>
          </w:sdt>
          <w:r>
            <w:rPr>
              <w:rFonts w:hint="eastAsia"/>
              <w:sz w:val="20"/>
              <w:szCs w:val="20"/>
            </w:rPr>
            <w:t xml:space="preserve">  币种:</w:t>
          </w:r>
          <w:sdt>
            <w:sdtPr>
              <w:rPr>
                <w:rFonts w:hint="eastAsia"/>
                <w:sz w:val="20"/>
                <w:szCs w:val="20"/>
              </w:rPr>
              <w:alias w:val="币种：上市公司应付关联方款项"/>
              <w:tag w:val="_GBC_124ea57c07fc4e23931a125a103e711c"/>
              <w:id w:val="24783571"/>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 w:val="20"/>
                  <w:szCs w:val="20"/>
                </w:rPr>
                <w:t>人民币</w:t>
              </w:r>
            </w:sdtContent>
          </w:sdt>
        </w:p>
        <w:tbl>
          <w:tblPr>
            <w:tblStyle w:val="Style99"/>
            <w:tblW w:w="889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1305"/>
            <w:gridCol w:w="3970"/>
            <w:gridCol w:w="1985"/>
            <w:gridCol w:w="1633"/>
          </w:tblGrid>
          <w:tr w:rsidR="00D50F8E">
            <w:sdt>
              <w:sdtPr>
                <w:rPr>
                  <w:sz w:val="20"/>
                  <w:szCs w:val="20"/>
                </w:rPr>
                <w:tag w:val="_PLD_cf838d28f8e94c899328f1b9cd175b08"/>
                <w:id w:val="24783572"/>
                <w:lock w:val="sdtLocked"/>
              </w:sdtPr>
              <w:sdtContent>
                <w:tc>
                  <w:tcPr>
                    <w:tcW w:w="1305" w:type="dxa"/>
                    <w:tcBorders>
                      <w:top w:val="single" w:sz="4" w:space="0" w:color="auto"/>
                      <w:left w:val="single" w:sz="4" w:space="0" w:color="auto"/>
                      <w:right w:val="single" w:sz="4" w:space="0" w:color="auto"/>
                    </w:tcBorders>
                  </w:tcPr>
                  <w:p w:rsidR="00D50F8E" w:rsidRDefault="001C6035">
                    <w:pPr>
                      <w:jc w:val="center"/>
                      <w:rPr>
                        <w:sz w:val="20"/>
                        <w:szCs w:val="20"/>
                      </w:rPr>
                    </w:pPr>
                    <w:r>
                      <w:rPr>
                        <w:rFonts w:hint="eastAsia"/>
                        <w:sz w:val="20"/>
                        <w:szCs w:val="20"/>
                      </w:rPr>
                      <w:t>项目名称</w:t>
                    </w:r>
                  </w:p>
                </w:tc>
              </w:sdtContent>
            </w:sdt>
            <w:sdt>
              <w:sdtPr>
                <w:rPr>
                  <w:sz w:val="20"/>
                  <w:szCs w:val="20"/>
                </w:rPr>
                <w:tag w:val="_PLD_25173a15407f4af6adbf91389dcc2257"/>
                <w:id w:val="24783573"/>
                <w:lock w:val="sdtLocked"/>
              </w:sdtPr>
              <w:sdtContent>
                <w:tc>
                  <w:tcPr>
                    <w:tcW w:w="3970" w:type="dxa"/>
                    <w:tcBorders>
                      <w:top w:val="single" w:sz="4" w:space="0" w:color="auto"/>
                      <w:left w:val="single" w:sz="4" w:space="0" w:color="auto"/>
                      <w:right w:val="single" w:sz="4" w:space="0" w:color="auto"/>
                    </w:tcBorders>
                  </w:tcPr>
                  <w:p w:rsidR="00D50F8E" w:rsidRDefault="001C6035">
                    <w:pPr>
                      <w:jc w:val="center"/>
                      <w:rPr>
                        <w:sz w:val="20"/>
                        <w:szCs w:val="20"/>
                      </w:rPr>
                    </w:pPr>
                    <w:r>
                      <w:rPr>
                        <w:rFonts w:hint="eastAsia"/>
                        <w:sz w:val="20"/>
                        <w:szCs w:val="20"/>
                      </w:rPr>
                      <w:t>关联方</w:t>
                    </w:r>
                  </w:p>
                </w:tc>
              </w:sdtContent>
            </w:sdt>
            <w:sdt>
              <w:sdtPr>
                <w:rPr>
                  <w:sz w:val="20"/>
                  <w:szCs w:val="20"/>
                </w:rPr>
                <w:tag w:val="_PLD_a8551739db0f47cab1b1a6ea0e700367"/>
                <w:id w:val="24783574"/>
                <w:lock w:val="sdtLocked"/>
              </w:sdtPr>
              <w:sdtContent>
                <w:tc>
                  <w:tcPr>
                    <w:tcW w:w="1985" w:type="dxa"/>
                    <w:tcBorders>
                      <w:top w:val="single" w:sz="4" w:space="0" w:color="auto"/>
                      <w:left w:val="single" w:sz="4" w:space="0" w:color="auto"/>
                      <w:bottom w:val="single" w:sz="4" w:space="0" w:color="auto"/>
                      <w:right w:val="single" w:sz="4" w:space="0" w:color="auto"/>
                    </w:tcBorders>
                  </w:tcPr>
                  <w:p w:rsidR="00D50F8E" w:rsidRDefault="001C6035">
                    <w:pPr>
                      <w:jc w:val="center"/>
                      <w:rPr>
                        <w:sz w:val="20"/>
                        <w:szCs w:val="20"/>
                      </w:rPr>
                    </w:pPr>
                    <w:r>
                      <w:rPr>
                        <w:rFonts w:hint="eastAsia"/>
                        <w:sz w:val="20"/>
                        <w:szCs w:val="20"/>
                      </w:rPr>
                      <w:t>期末账面余额</w:t>
                    </w:r>
                  </w:p>
                </w:tc>
              </w:sdtContent>
            </w:sdt>
            <w:sdt>
              <w:sdtPr>
                <w:rPr>
                  <w:sz w:val="20"/>
                  <w:szCs w:val="20"/>
                </w:rPr>
                <w:tag w:val="_PLD_83bc027cb7f1401db7a26beffe77ce00"/>
                <w:id w:val="24783575"/>
                <w:lock w:val="sdtLocked"/>
              </w:sdtPr>
              <w:sdtContent>
                <w:tc>
                  <w:tcPr>
                    <w:tcW w:w="1633" w:type="dxa"/>
                    <w:tcBorders>
                      <w:top w:val="single" w:sz="4" w:space="0" w:color="auto"/>
                      <w:left w:val="single" w:sz="4" w:space="0" w:color="auto"/>
                      <w:bottom w:val="single" w:sz="4" w:space="0" w:color="auto"/>
                      <w:right w:val="single" w:sz="4" w:space="0" w:color="auto"/>
                    </w:tcBorders>
                  </w:tcPr>
                  <w:p w:rsidR="00D50F8E" w:rsidRDefault="001C6035">
                    <w:pPr>
                      <w:jc w:val="center"/>
                      <w:rPr>
                        <w:sz w:val="20"/>
                        <w:szCs w:val="20"/>
                      </w:rPr>
                    </w:pPr>
                    <w:r>
                      <w:rPr>
                        <w:rFonts w:hint="eastAsia"/>
                        <w:sz w:val="20"/>
                        <w:szCs w:val="20"/>
                      </w:rPr>
                      <w:t>期初账面余额</w:t>
                    </w:r>
                  </w:p>
                </w:tc>
              </w:sdtContent>
            </w:sdt>
          </w:tr>
          <w:sdt>
            <w:sdtPr>
              <w:rPr>
                <w:rFonts w:hint="eastAsia"/>
                <w:sz w:val="20"/>
                <w:szCs w:val="20"/>
              </w:rPr>
              <w:alias w:val="上市公司应付关联方款项明细"/>
              <w:tag w:val="_GBC_bb3d19486f2b460b856a135056bd0897"/>
              <w:id w:val="24783576"/>
              <w:lock w:val="sdtLocked"/>
            </w:sdtPr>
            <w:sdtContent>
              <w:tr w:rsidR="00D50F8E">
                <w:tc>
                  <w:tcPr>
                    <w:tcW w:w="1305" w:type="dxa"/>
                    <w:tcBorders>
                      <w:top w:val="single" w:sz="4" w:space="0" w:color="auto"/>
                      <w:left w:val="single" w:sz="4" w:space="0" w:color="auto"/>
                      <w:bottom w:val="single" w:sz="4" w:space="0" w:color="auto"/>
                      <w:right w:val="single" w:sz="4" w:space="0" w:color="auto"/>
                    </w:tcBorders>
                    <w:vAlign w:val="center"/>
                  </w:tcPr>
                  <w:p w:rsidR="00D50F8E" w:rsidRDefault="001C6035">
                    <w:pPr>
                      <w:autoSpaceDE w:val="0"/>
                      <w:autoSpaceDN w:val="0"/>
                      <w:adjustRightInd w:val="0"/>
                      <w:rPr>
                        <w:sz w:val="20"/>
                        <w:szCs w:val="20"/>
                      </w:rPr>
                    </w:pPr>
                    <w:r>
                      <w:rPr>
                        <w:sz w:val="20"/>
                        <w:szCs w:val="20"/>
                      </w:rPr>
                      <w:t>应付账款</w:t>
                    </w:r>
                  </w:p>
                </w:tc>
                <w:tc>
                  <w:tcPr>
                    <w:tcW w:w="3970"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rPr>
                        <w:sz w:val="20"/>
                        <w:szCs w:val="20"/>
                      </w:rPr>
                    </w:pPr>
                    <w:r>
                      <w:rPr>
                        <w:sz w:val="20"/>
                        <w:szCs w:val="20"/>
                      </w:rPr>
                      <w:t>柳州兴远劳务有限公司</w:t>
                    </w:r>
                  </w:p>
                </w:tc>
                <w:tc>
                  <w:tcPr>
                    <w:tcW w:w="1985"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3,408,101.40</w:t>
                    </w:r>
                  </w:p>
                </w:tc>
                <w:tc>
                  <w:tcPr>
                    <w:tcW w:w="1633" w:type="dxa"/>
                    <w:tcBorders>
                      <w:top w:val="single" w:sz="4" w:space="0" w:color="auto"/>
                      <w:left w:val="single" w:sz="4" w:space="0" w:color="auto"/>
                      <w:bottom w:val="single" w:sz="4" w:space="0" w:color="auto"/>
                      <w:right w:val="single" w:sz="4" w:space="0" w:color="auto"/>
                    </w:tcBorders>
                  </w:tcPr>
                  <w:p w:rsidR="00D50F8E" w:rsidRDefault="00D50F8E">
                    <w:pPr>
                      <w:autoSpaceDE w:val="0"/>
                      <w:autoSpaceDN w:val="0"/>
                      <w:adjustRightInd w:val="0"/>
                      <w:jc w:val="right"/>
                      <w:rPr>
                        <w:sz w:val="20"/>
                        <w:szCs w:val="20"/>
                      </w:rPr>
                    </w:pPr>
                  </w:p>
                </w:tc>
              </w:tr>
            </w:sdtContent>
          </w:sdt>
          <w:sdt>
            <w:sdtPr>
              <w:rPr>
                <w:rFonts w:hint="eastAsia"/>
                <w:sz w:val="20"/>
                <w:szCs w:val="20"/>
              </w:rPr>
              <w:alias w:val="上市公司应付关联方款项明细"/>
              <w:tag w:val="_GBC_bb3d19486f2b460b856a135056bd0897"/>
              <w:id w:val="24783577"/>
              <w:lock w:val="sdtLocked"/>
            </w:sdtPr>
            <w:sdtContent>
              <w:tr w:rsidR="00D50F8E">
                <w:tc>
                  <w:tcPr>
                    <w:tcW w:w="1305" w:type="dxa"/>
                    <w:tcBorders>
                      <w:top w:val="single" w:sz="4" w:space="0" w:color="auto"/>
                      <w:left w:val="single" w:sz="4" w:space="0" w:color="auto"/>
                      <w:bottom w:val="single" w:sz="4" w:space="0" w:color="auto"/>
                      <w:right w:val="single" w:sz="4" w:space="0" w:color="auto"/>
                    </w:tcBorders>
                    <w:vAlign w:val="center"/>
                  </w:tcPr>
                  <w:p w:rsidR="00D50F8E" w:rsidRDefault="001C6035">
                    <w:pPr>
                      <w:autoSpaceDE w:val="0"/>
                      <w:autoSpaceDN w:val="0"/>
                      <w:adjustRightInd w:val="0"/>
                      <w:rPr>
                        <w:sz w:val="20"/>
                        <w:szCs w:val="20"/>
                      </w:rPr>
                    </w:pPr>
                    <w:r>
                      <w:rPr>
                        <w:sz w:val="20"/>
                        <w:szCs w:val="20"/>
                      </w:rPr>
                      <w:t>应付账款</w:t>
                    </w:r>
                  </w:p>
                </w:tc>
                <w:tc>
                  <w:tcPr>
                    <w:tcW w:w="3970"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rPr>
                        <w:sz w:val="20"/>
                        <w:szCs w:val="20"/>
                      </w:rPr>
                    </w:pPr>
                    <w:r>
                      <w:rPr>
                        <w:sz w:val="20"/>
                        <w:szCs w:val="20"/>
                      </w:rPr>
                      <w:t>广西柳州钢铁集团有限公司</w:t>
                    </w:r>
                  </w:p>
                </w:tc>
                <w:tc>
                  <w:tcPr>
                    <w:tcW w:w="1985"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1,535,135.98</w:t>
                    </w:r>
                  </w:p>
                </w:tc>
                <w:tc>
                  <w:tcPr>
                    <w:tcW w:w="1633"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6,956,832.21</w:t>
                    </w:r>
                  </w:p>
                </w:tc>
              </w:tr>
            </w:sdtContent>
          </w:sdt>
          <w:sdt>
            <w:sdtPr>
              <w:rPr>
                <w:rFonts w:hint="eastAsia"/>
                <w:sz w:val="20"/>
                <w:szCs w:val="20"/>
              </w:rPr>
              <w:alias w:val="上市公司应付关联方款项明细"/>
              <w:tag w:val="_GBC_bb3d19486f2b460b856a135056bd0897"/>
              <w:id w:val="24783578"/>
              <w:lock w:val="sdtLocked"/>
            </w:sdtPr>
            <w:sdtContent>
              <w:tr w:rsidR="00D50F8E">
                <w:tc>
                  <w:tcPr>
                    <w:tcW w:w="1305" w:type="dxa"/>
                    <w:tcBorders>
                      <w:top w:val="single" w:sz="4" w:space="0" w:color="auto"/>
                      <w:left w:val="single" w:sz="4" w:space="0" w:color="auto"/>
                      <w:bottom w:val="single" w:sz="4" w:space="0" w:color="auto"/>
                      <w:right w:val="single" w:sz="4" w:space="0" w:color="auto"/>
                    </w:tcBorders>
                    <w:vAlign w:val="center"/>
                  </w:tcPr>
                  <w:p w:rsidR="00D50F8E" w:rsidRDefault="001C6035">
                    <w:pPr>
                      <w:autoSpaceDE w:val="0"/>
                      <w:autoSpaceDN w:val="0"/>
                      <w:adjustRightInd w:val="0"/>
                      <w:rPr>
                        <w:sz w:val="20"/>
                        <w:szCs w:val="20"/>
                      </w:rPr>
                    </w:pPr>
                    <w:r>
                      <w:rPr>
                        <w:sz w:val="20"/>
                        <w:szCs w:val="20"/>
                      </w:rPr>
                      <w:t>应付账款</w:t>
                    </w:r>
                  </w:p>
                </w:tc>
                <w:tc>
                  <w:tcPr>
                    <w:tcW w:w="3970"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rPr>
                        <w:sz w:val="20"/>
                        <w:szCs w:val="20"/>
                      </w:rPr>
                    </w:pPr>
                    <w:r>
                      <w:rPr>
                        <w:sz w:val="20"/>
                        <w:szCs w:val="20"/>
                      </w:rPr>
                      <w:t>柳州市运天运运输有限公司</w:t>
                    </w:r>
                  </w:p>
                </w:tc>
                <w:tc>
                  <w:tcPr>
                    <w:tcW w:w="1985"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31,885,223.02</w:t>
                    </w:r>
                  </w:p>
                </w:tc>
                <w:tc>
                  <w:tcPr>
                    <w:tcW w:w="1633"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26,554,387.26</w:t>
                    </w:r>
                  </w:p>
                </w:tc>
              </w:tr>
            </w:sdtContent>
          </w:sdt>
          <w:sdt>
            <w:sdtPr>
              <w:rPr>
                <w:rFonts w:hint="eastAsia"/>
                <w:sz w:val="20"/>
                <w:szCs w:val="20"/>
              </w:rPr>
              <w:alias w:val="上市公司应付关联方款项明细"/>
              <w:tag w:val="_GBC_bb3d19486f2b460b856a135056bd0897"/>
              <w:id w:val="24783579"/>
              <w:lock w:val="sdtLocked"/>
            </w:sdtPr>
            <w:sdtContent>
              <w:tr w:rsidR="00D50F8E">
                <w:tc>
                  <w:tcPr>
                    <w:tcW w:w="1305" w:type="dxa"/>
                    <w:tcBorders>
                      <w:top w:val="single" w:sz="4" w:space="0" w:color="auto"/>
                      <w:left w:val="single" w:sz="4" w:space="0" w:color="auto"/>
                      <w:bottom w:val="single" w:sz="4" w:space="0" w:color="auto"/>
                      <w:right w:val="single" w:sz="4" w:space="0" w:color="auto"/>
                    </w:tcBorders>
                    <w:vAlign w:val="center"/>
                  </w:tcPr>
                  <w:p w:rsidR="00D50F8E" w:rsidRDefault="001C6035">
                    <w:pPr>
                      <w:autoSpaceDE w:val="0"/>
                      <w:autoSpaceDN w:val="0"/>
                      <w:adjustRightInd w:val="0"/>
                      <w:rPr>
                        <w:sz w:val="20"/>
                        <w:szCs w:val="20"/>
                      </w:rPr>
                    </w:pPr>
                    <w:r>
                      <w:rPr>
                        <w:sz w:val="20"/>
                        <w:szCs w:val="20"/>
                      </w:rPr>
                      <w:t>应付账款</w:t>
                    </w:r>
                  </w:p>
                </w:tc>
                <w:tc>
                  <w:tcPr>
                    <w:tcW w:w="3970"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rPr>
                        <w:sz w:val="20"/>
                        <w:szCs w:val="20"/>
                      </w:rPr>
                    </w:pPr>
                    <w:r>
                      <w:rPr>
                        <w:sz w:val="20"/>
                        <w:szCs w:val="20"/>
                      </w:rPr>
                      <w:t>柳州市强实科技有限公司</w:t>
                    </w:r>
                  </w:p>
                </w:tc>
                <w:tc>
                  <w:tcPr>
                    <w:tcW w:w="1985"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35,414.32</w:t>
                    </w:r>
                  </w:p>
                </w:tc>
                <w:tc>
                  <w:tcPr>
                    <w:tcW w:w="1633"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188,393.74</w:t>
                    </w:r>
                  </w:p>
                </w:tc>
              </w:tr>
            </w:sdtContent>
          </w:sdt>
          <w:sdt>
            <w:sdtPr>
              <w:rPr>
                <w:rFonts w:hint="eastAsia"/>
                <w:sz w:val="20"/>
                <w:szCs w:val="20"/>
              </w:rPr>
              <w:alias w:val="上市公司应付关联方款项明细"/>
              <w:tag w:val="_GBC_bb3d19486f2b460b856a135056bd0897"/>
              <w:id w:val="24783580"/>
              <w:lock w:val="sdtLocked"/>
            </w:sdtPr>
            <w:sdtContent>
              <w:tr w:rsidR="00D50F8E">
                <w:tc>
                  <w:tcPr>
                    <w:tcW w:w="1305" w:type="dxa"/>
                    <w:tcBorders>
                      <w:top w:val="single" w:sz="4" w:space="0" w:color="auto"/>
                      <w:left w:val="single" w:sz="4" w:space="0" w:color="auto"/>
                      <w:bottom w:val="single" w:sz="4" w:space="0" w:color="auto"/>
                      <w:right w:val="single" w:sz="4" w:space="0" w:color="auto"/>
                    </w:tcBorders>
                    <w:vAlign w:val="center"/>
                  </w:tcPr>
                  <w:p w:rsidR="00D50F8E" w:rsidRDefault="001C6035">
                    <w:pPr>
                      <w:autoSpaceDE w:val="0"/>
                      <w:autoSpaceDN w:val="0"/>
                      <w:adjustRightInd w:val="0"/>
                      <w:rPr>
                        <w:sz w:val="20"/>
                        <w:szCs w:val="20"/>
                      </w:rPr>
                    </w:pPr>
                    <w:r>
                      <w:rPr>
                        <w:sz w:val="20"/>
                        <w:szCs w:val="20"/>
                      </w:rPr>
                      <w:t>应付账款</w:t>
                    </w:r>
                  </w:p>
                </w:tc>
                <w:tc>
                  <w:tcPr>
                    <w:tcW w:w="3970"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rPr>
                        <w:sz w:val="20"/>
                        <w:szCs w:val="20"/>
                      </w:rPr>
                    </w:pPr>
                    <w:r>
                      <w:rPr>
                        <w:sz w:val="20"/>
                        <w:szCs w:val="20"/>
                      </w:rPr>
                      <w:t>广西柳州新锐文化传媒有限责任公司</w:t>
                    </w:r>
                  </w:p>
                </w:tc>
                <w:tc>
                  <w:tcPr>
                    <w:tcW w:w="1985"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176,070.57</w:t>
                    </w:r>
                  </w:p>
                </w:tc>
                <w:tc>
                  <w:tcPr>
                    <w:tcW w:w="1633"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382,307.46</w:t>
                    </w:r>
                  </w:p>
                </w:tc>
              </w:tr>
            </w:sdtContent>
          </w:sdt>
          <w:sdt>
            <w:sdtPr>
              <w:rPr>
                <w:rFonts w:hint="eastAsia"/>
                <w:sz w:val="20"/>
                <w:szCs w:val="20"/>
              </w:rPr>
              <w:alias w:val="上市公司应付关联方款项明细"/>
              <w:tag w:val="_GBC_bb3d19486f2b460b856a135056bd0897"/>
              <w:id w:val="24783581"/>
              <w:lock w:val="sdtLocked"/>
            </w:sdtPr>
            <w:sdtContent>
              <w:tr w:rsidR="00D50F8E">
                <w:tc>
                  <w:tcPr>
                    <w:tcW w:w="1305" w:type="dxa"/>
                    <w:tcBorders>
                      <w:top w:val="single" w:sz="4" w:space="0" w:color="auto"/>
                      <w:left w:val="single" w:sz="4" w:space="0" w:color="auto"/>
                      <w:bottom w:val="single" w:sz="4" w:space="0" w:color="auto"/>
                      <w:right w:val="single" w:sz="4" w:space="0" w:color="auto"/>
                    </w:tcBorders>
                    <w:vAlign w:val="center"/>
                  </w:tcPr>
                  <w:p w:rsidR="00D50F8E" w:rsidRDefault="001C6035">
                    <w:pPr>
                      <w:autoSpaceDE w:val="0"/>
                      <w:autoSpaceDN w:val="0"/>
                      <w:adjustRightInd w:val="0"/>
                      <w:rPr>
                        <w:sz w:val="20"/>
                        <w:szCs w:val="20"/>
                      </w:rPr>
                    </w:pPr>
                    <w:r>
                      <w:rPr>
                        <w:sz w:val="20"/>
                        <w:szCs w:val="20"/>
                      </w:rPr>
                      <w:t>应付账款</w:t>
                    </w:r>
                  </w:p>
                </w:tc>
                <w:tc>
                  <w:tcPr>
                    <w:tcW w:w="3970"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rPr>
                        <w:sz w:val="20"/>
                        <w:szCs w:val="20"/>
                      </w:rPr>
                    </w:pPr>
                    <w:r>
                      <w:rPr>
                        <w:sz w:val="20"/>
                        <w:szCs w:val="20"/>
                      </w:rPr>
                      <w:t>柳州锐源鹏节能环保科技有限公司</w:t>
                    </w:r>
                  </w:p>
                </w:tc>
                <w:tc>
                  <w:tcPr>
                    <w:tcW w:w="1985"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15,618.28</w:t>
                    </w:r>
                  </w:p>
                </w:tc>
                <w:tc>
                  <w:tcPr>
                    <w:tcW w:w="1633"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15,618.28</w:t>
                    </w:r>
                  </w:p>
                </w:tc>
              </w:tr>
            </w:sdtContent>
          </w:sdt>
          <w:sdt>
            <w:sdtPr>
              <w:rPr>
                <w:rFonts w:hint="eastAsia"/>
                <w:sz w:val="20"/>
                <w:szCs w:val="20"/>
              </w:rPr>
              <w:alias w:val="上市公司应付关联方款项明细"/>
              <w:tag w:val="_GBC_bb3d19486f2b460b856a135056bd0897"/>
              <w:id w:val="24783582"/>
              <w:lock w:val="sdtLocked"/>
            </w:sdtPr>
            <w:sdtContent>
              <w:tr w:rsidR="00D50F8E">
                <w:tc>
                  <w:tcPr>
                    <w:tcW w:w="1305" w:type="dxa"/>
                    <w:tcBorders>
                      <w:top w:val="single" w:sz="4" w:space="0" w:color="auto"/>
                      <w:left w:val="single" w:sz="4" w:space="0" w:color="auto"/>
                      <w:bottom w:val="single" w:sz="4" w:space="0" w:color="auto"/>
                      <w:right w:val="single" w:sz="4" w:space="0" w:color="auto"/>
                    </w:tcBorders>
                    <w:vAlign w:val="center"/>
                  </w:tcPr>
                  <w:p w:rsidR="00D50F8E" w:rsidRDefault="001C6035">
                    <w:pPr>
                      <w:autoSpaceDE w:val="0"/>
                      <w:autoSpaceDN w:val="0"/>
                      <w:adjustRightInd w:val="0"/>
                      <w:rPr>
                        <w:sz w:val="20"/>
                        <w:szCs w:val="20"/>
                      </w:rPr>
                    </w:pPr>
                    <w:r>
                      <w:rPr>
                        <w:sz w:val="20"/>
                        <w:szCs w:val="20"/>
                      </w:rPr>
                      <w:t>应付账款</w:t>
                    </w:r>
                  </w:p>
                </w:tc>
                <w:tc>
                  <w:tcPr>
                    <w:tcW w:w="3970"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rPr>
                        <w:sz w:val="20"/>
                        <w:szCs w:val="20"/>
                      </w:rPr>
                    </w:pPr>
                    <w:r>
                      <w:rPr>
                        <w:sz w:val="20"/>
                        <w:szCs w:val="20"/>
                      </w:rPr>
                      <w:t>柳州市多元贸易有限责任公司</w:t>
                    </w:r>
                  </w:p>
                </w:tc>
                <w:tc>
                  <w:tcPr>
                    <w:tcW w:w="1985"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5,851,444.42</w:t>
                    </w:r>
                  </w:p>
                </w:tc>
                <w:tc>
                  <w:tcPr>
                    <w:tcW w:w="1633"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1,883,330.82</w:t>
                    </w:r>
                  </w:p>
                </w:tc>
              </w:tr>
            </w:sdtContent>
          </w:sdt>
          <w:sdt>
            <w:sdtPr>
              <w:rPr>
                <w:rFonts w:hint="eastAsia"/>
                <w:sz w:val="20"/>
                <w:szCs w:val="20"/>
              </w:rPr>
              <w:alias w:val="上市公司应付关联方款项明细"/>
              <w:tag w:val="_GBC_bb3d19486f2b460b856a135056bd0897"/>
              <w:id w:val="24783583"/>
              <w:lock w:val="sdtLocked"/>
            </w:sdtPr>
            <w:sdtContent>
              <w:tr w:rsidR="00D50F8E">
                <w:tc>
                  <w:tcPr>
                    <w:tcW w:w="1305" w:type="dxa"/>
                    <w:tcBorders>
                      <w:top w:val="single" w:sz="4" w:space="0" w:color="auto"/>
                      <w:left w:val="single" w:sz="4" w:space="0" w:color="auto"/>
                      <w:bottom w:val="single" w:sz="4" w:space="0" w:color="auto"/>
                      <w:right w:val="single" w:sz="4" w:space="0" w:color="auto"/>
                    </w:tcBorders>
                    <w:vAlign w:val="center"/>
                  </w:tcPr>
                  <w:p w:rsidR="00D50F8E" w:rsidRDefault="001C6035">
                    <w:pPr>
                      <w:autoSpaceDE w:val="0"/>
                      <w:autoSpaceDN w:val="0"/>
                      <w:adjustRightInd w:val="0"/>
                      <w:rPr>
                        <w:sz w:val="20"/>
                        <w:szCs w:val="20"/>
                      </w:rPr>
                    </w:pPr>
                    <w:r>
                      <w:rPr>
                        <w:sz w:val="20"/>
                        <w:szCs w:val="20"/>
                      </w:rPr>
                      <w:t>应付账款</w:t>
                    </w:r>
                  </w:p>
                </w:tc>
                <w:tc>
                  <w:tcPr>
                    <w:tcW w:w="3970"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rPr>
                        <w:sz w:val="20"/>
                        <w:szCs w:val="20"/>
                      </w:rPr>
                    </w:pPr>
                    <w:r>
                      <w:rPr>
                        <w:sz w:val="20"/>
                        <w:szCs w:val="20"/>
                      </w:rPr>
                      <w:t>柳州市曼凯亚科技有限责任公司</w:t>
                    </w:r>
                  </w:p>
                </w:tc>
                <w:tc>
                  <w:tcPr>
                    <w:tcW w:w="1985"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380,854.99</w:t>
                    </w:r>
                  </w:p>
                </w:tc>
                <w:tc>
                  <w:tcPr>
                    <w:tcW w:w="1633"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243,992.41</w:t>
                    </w:r>
                  </w:p>
                </w:tc>
              </w:tr>
            </w:sdtContent>
          </w:sdt>
          <w:sdt>
            <w:sdtPr>
              <w:rPr>
                <w:rFonts w:hint="eastAsia"/>
                <w:sz w:val="20"/>
                <w:szCs w:val="20"/>
              </w:rPr>
              <w:alias w:val="上市公司应付关联方款项明细"/>
              <w:tag w:val="_GBC_bb3d19486f2b460b856a135056bd0897"/>
              <w:id w:val="24783584"/>
              <w:lock w:val="sdtLocked"/>
            </w:sdtPr>
            <w:sdtContent>
              <w:tr w:rsidR="00D50F8E">
                <w:tc>
                  <w:tcPr>
                    <w:tcW w:w="1305" w:type="dxa"/>
                    <w:tcBorders>
                      <w:top w:val="single" w:sz="4" w:space="0" w:color="auto"/>
                      <w:left w:val="single" w:sz="4" w:space="0" w:color="auto"/>
                      <w:bottom w:val="single" w:sz="4" w:space="0" w:color="auto"/>
                      <w:right w:val="single" w:sz="4" w:space="0" w:color="auto"/>
                    </w:tcBorders>
                    <w:vAlign w:val="center"/>
                  </w:tcPr>
                  <w:p w:rsidR="00D50F8E" w:rsidRDefault="001C6035">
                    <w:pPr>
                      <w:autoSpaceDE w:val="0"/>
                      <w:autoSpaceDN w:val="0"/>
                      <w:adjustRightInd w:val="0"/>
                      <w:rPr>
                        <w:sz w:val="20"/>
                        <w:szCs w:val="20"/>
                      </w:rPr>
                    </w:pPr>
                    <w:r>
                      <w:rPr>
                        <w:sz w:val="20"/>
                        <w:szCs w:val="20"/>
                      </w:rPr>
                      <w:t>应付账款</w:t>
                    </w:r>
                  </w:p>
                </w:tc>
                <w:tc>
                  <w:tcPr>
                    <w:tcW w:w="3970"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rPr>
                        <w:sz w:val="20"/>
                        <w:szCs w:val="20"/>
                      </w:rPr>
                    </w:pPr>
                    <w:r>
                      <w:rPr>
                        <w:sz w:val="20"/>
                        <w:szCs w:val="20"/>
                      </w:rPr>
                      <w:t>柳州市盛鹏源环保科技有限公司</w:t>
                    </w:r>
                  </w:p>
                </w:tc>
                <w:tc>
                  <w:tcPr>
                    <w:tcW w:w="1985"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3,234,442.78</w:t>
                    </w:r>
                  </w:p>
                </w:tc>
                <w:tc>
                  <w:tcPr>
                    <w:tcW w:w="1633"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2,866,069.99</w:t>
                    </w:r>
                  </w:p>
                </w:tc>
              </w:tr>
            </w:sdtContent>
          </w:sdt>
          <w:sdt>
            <w:sdtPr>
              <w:rPr>
                <w:rFonts w:hint="eastAsia"/>
                <w:sz w:val="20"/>
                <w:szCs w:val="20"/>
              </w:rPr>
              <w:alias w:val="上市公司应付关联方款项明细"/>
              <w:tag w:val="_GBC_bb3d19486f2b460b856a135056bd0897"/>
              <w:id w:val="24783585"/>
              <w:lock w:val="sdtLocked"/>
            </w:sdtPr>
            <w:sdtContent>
              <w:tr w:rsidR="00D50F8E">
                <w:tc>
                  <w:tcPr>
                    <w:tcW w:w="1305" w:type="dxa"/>
                    <w:tcBorders>
                      <w:top w:val="single" w:sz="4" w:space="0" w:color="auto"/>
                      <w:left w:val="single" w:sz="4" w:space="0" w:color="auto"/>
                      <w:bottom w:val="single" w:sz="4" w:space="0" w:color="auto"/>
                      <w:right w:val="single" w:sz="4" w:space="0" w:color="auto"/>
                    </w:tcBorders>
                    <w:vAlign w:val="center"/>
                  </w:tcPr>
                  <w:p w:rsidR="00D50F8E" w:rsidRDefault="001C6035">
                    <w:pPr>
                      <w:autoSpaceDE w:val="0"/>
                      <w:autoSpaceDN w:val="0"/>
                      <w:adjustRightInd w:val="0"/>
                      <w:rPr>
                        <w:sz w:val="20"/>
                        <w:szCs w:val="20"/>
                      </w:rPr>
                    </w:pPr>
                    <w:r>
                      <w:rPr>
                        <w:sz w:val="20"/>
                        <w:szCs w:val="20"/>
                      </w:rPr>
                      <w:t>应付账款</w:t>
                    </w:r>
                  </w:p>
                </w:tc>
                <w:tc>
                  <w:tcPr>
                    <w:tcW w:w="3970"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rPr>
                        <w:sz w:val="20"/>
                        <w:szCs w:val="20"/>
                      </w:rPr>
                    </w:pPr>
                    <w:r>
                      <w:rPr>
                        <w:sz w:val="20"/>
                        <w:szCs w:val="20"/>
                      </w:rPr>
                      <w:t>柳州市惕艾惕冶金余热发电有限公司</w:t>
                    </w:r>
                  </w:p>
                </w:tc>
                <w:tc>
                  <w:tcPr>
                    <w:tcW w:w="1985"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26,283.74</w:t>
                    </w:r>
                  </w:p>
                </w:tc>
                <w:tc>
                  <w:tcPr>
                    <w:tcW w:w="1633"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20,607.84</w:t>
                    </w:r>
                  </w:p>
                </w:tc>
              </w:tr>
            </w:sdtContent>
          </w:sdt>
          <w:sdt>
            <w:sdtPr>
              <w:rPr>
                <w:rFonts w:hint="eastAsia"/>
                <w:sz w:val="20"/>
                <w:szCs w:val="20"/>
              </w:rPr>
              <w:alias w:val="上市公司应付关联方款项明细"/>
              <w:tag w:val="_GBC_bb3d19486f2b460b856a135056bd0897"/>
              <w:id w:val="24783586"/>
              <w:lock w:val="sdtLocked"/>
            </w:sdtPr>
            <w:sdtContent>
              <w:tr w:rsidR="00D50F8E">
                <w:tc>
                  <w:tcPr>
                    <w:tcW w:w="1305" w:type="dxa"/>
                    <w:tcBorders>
                      <w:top w:val="single" w:sz="4" w:space="0" w:color="auto"/>
                      <w:left w:val="single" w:sz="4" w:space="0" w:color="auto"/>
                      <w:bottom w:val="single" w:sz="4" w:space="0" w:color="auto"/>
                      <w:right w:val="single" w:sz="4" w:space="0" w:color="auto"/>
                    </w:tcBorders>
                    <w:vAlign w:val="center"/>
                  </w:tcPr>
                  <w:p w:rsidR="00D50F8E" w:rsidRDefault="001C6035">
                    <w:pPr>
                      <w:autoSpaceDE w:val="0"/>
                      <w:autoSpaceDN w:val="0"/>
                      <w:adjustRightInd w:val="0"/>
                      <w:rPr>
                        <w:sz w:val="20"/>
                        <w:szCs w:val="20"/>
                      </w:rPr>
                    </w:pPr>
                    <w:r>
                      <w:rPr>
                        <w:sz w:val="20"/>
                        <w:szCs w:val="20"/>
                      </w:rPr>
                      <w:t>应付账款</w:t>
                    </w:r>
                  </w:p>
                </w:tc>
                <w:tc>
                  <w:tcPr>
                    <w:tcW w:w="3970"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rPr>
                        <w:sz w:val="20"/>
                        <w:szCs w:val="20"/>
                      </w:rPr>
                    </w:pPr>
                    <w:r>
                      <w:rPr>
                        <w:sz w:val="20"/>
                        <w:szCs w:val="20"/>
                      </w:rPr>
                      <w:t>柳州特久恒机械设备有限公司</w:t>
                    </w:r>
                  </w:p>
                </w:tc>
                <w:tc>
                  <w:tcPr>
                    <w:tcW w:w="1985"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13,888.01</w:t>
                    </w:r>
                  </w:p>
                </w:tc>
                <w:tc>
                  <w:tcPr>
                    <w:tcW w:w="1633"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13,888.01</w:t>
                    </w:r>
                  </w:p>
                </w:tc>
              </w:tr>
            </w:sdtContent>
          </w:sdt>
          <w:sdt>
            <w:sdtPr>
              <w:rPr>
                <w:rFonts w:hint="eastAsia"/>
                <w:sz w:val="20"/>
                <w:szCs w:val="20"/>
              </w:rPr>
              <w:alias w:val="上市公司应付关联方款项明细"/>
              <w:tag w:val="_GBC_bb3d19486f2b460b856a135056bd0897"/>
              <w:id w:val="24783587"/>
              <w:lock w:val="sdtLocked"/>
            </w:sdtPr>
            <w:sdtContent>
              <w:tr w:rsidR="00D50F8E">
                <w:tc>
                  <w:tcPr>
                    <w:tcW w:w="1305" w:type="dxa"/>
                    <w:tcBorders>
                      <w:top w:val="single" w:sz="4" w:space="0" w:color="auto"/>
                      <w:left w:val="single" w:sz="4" w:space="0" w:color="auto"/>
                      <w:bottom w:val="single" w:sz="4" w:space="0" w:color="auto"/>
                      <w:right w:val="single" w:sz="4" w:space="0" w:color="auto"/>
                    </w:tcBorders>
                    <w:vAlign w:val="center"/>
                  </w:tcPr>
                  <w:p w:rsidR="00D50F8E" w:rsidRDefault="001C6035">
                    <w:pPr>
                      <w:autoSpaceDE w:val="0"/>
                      <w:autoSpaceDN w:val="0"/>
                      <w:adjustRightInd w:val="0"/>
                      <w:rPr>
                        <w:sz w:val="20"/>
                        <w:szCs w:val="20"/>
                      </w:rPr>
                    </w:pPr>
                    <w:r>
                      <w:rPr>
                        <w:sz w:val="20"/>
                        <w:szCs w:val="20"/>
                      </w:rPr>
                      <w:t>应付账款</w:t>
                    </w:r>
                  </w:p>
                </w:tc>
                <w:tc>
                  <w:tcPr>
                    <w:tcW w:w="3970"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rPr>
                        <w:sz w:val="20"/>
                        <w:szCs w:val="20"/>
                      </w:rPr>
                    </w:pPr>
                    <w:r>
                      <w:rPr>
                        <w:sz w:val="20"/>
                        <w:szCs w:val="20"/>
                      </w:rPr>
                      <w:t>广西柳钢国际贸易有限公司</w:t>
                    </w:r>
                  </w:p>
                </w:tc>
                <w:tc>
                  <w:tcPr>
                    <w:tcW w:w="1985"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376,433,309.21</w:t>
                    </w:r>
                  </w:p>
                </w:tc>
                <w:tc>
                  <w:tcPr>
                    <w:tcW w:w="1633"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90,400,127.01</w:t>
                    </w:r>
                  </w:p>
                </w:tc>
              </w:tr>
            </w:sdtContent>
          </w:sdt>
          <w:sdt>
            <w:sdtPr>
              <w:rPr>
                <w:rFonts w:hint="eastAsia"/>
                <w:sz w:val="20"/>
                <w:szCs w:val="20"/>
              </w:rPr>
              <w:alias w:val="上市公司应付关联方款项明细"/>
              <w:tag w:val="_GBC_bb3d19486f2b460b856a135056bd0897"/>
              <w:id w:val="24783588"/>
              <w:lock w:val="sdtLocked"/>
            </w:sdtPr>
            <w:sdtContent>
              <w:tr w:rsidR="00D50F8E">
                <w:tc>
                  <w:tcPr>
                    <w:tcW w:w="1305" w:type="dxa"/>
                    <w:tcBorders>
                      <w:top w:val="single" w:sz="4" w:space="0" w:color="auto"/>
                      <w:left w:val="single" w:sz="4" w:space="0" w:color="auto"/>
                      <w:bottom w:val="single" w:sz="4" w:space="0" w:color="auto"/>
                      <w:right w:val="single" w:sz="4" w:space="0" w:color="auto"/>
                    </w:tcBorders>
                    <w:vAlign w:val="center"/>
                  </w:tcPr>
                  <w:p w:rsidR="00D50F8E" w:rsidRDefault="001C6035">
                    <w:pPr>
                      <w:autoSpaceDE w:val="0"/>
                      <w:autoSpaceDN w:val="0"/>
                      <w:adjustRightInd w:val="0"/>
                      <w:rPr>
                        <w:sz w:val="20"/>
                        <w:szCs w:val="20"/>
                      </w:rPr>
                    </w:pPr>
                    <w:r>
                      <w:rPr>
                        <w:sz w:val="20"/>
                        <w:szCs w:val="20"/>
                      </w:rPr>
                      <w:t>应付账款</w:t>
                    </w:r>
                  </w:p>
                </w:tc>
                <w:tc>
                  <w:tcPr>
                    <w:tcW w:w="3970"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rPr>
                        <w:sz w:val="20"/>
                        <w:szCs w:val="20"/>
                      </w:rPr>
                    </w:pPr>
                    <w:r>
                      <w:rPr>
                        <w:sz w:val="20"/>
                        <w:szCs w:val="20"/>
                      </w:rPr>
                      <w:t>广西柳钢资产经营管理有限公司</w:t>
                    </w:r>
                  </w:p>
                </w:tc>
                <w:tc>
                  <w:tcPr>
                    <w:tcW w:w="1985"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21,378,652.17</w:t>
                    </w:r>
                  </w:p>
                </w:tc>
                <w:tc>
                  <w:tcPr>
                    <w:tcW w:w="1633"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32,629,525.97</w:t>
                    </w:r>
                  </w:p>
                </w:tc>
              </w:tr>
            </w:sdtContent>
          </w:sdt>
          <w:sdt>
            <w:sdtPr>
              <w:rPr>
                <w:rFonts w:hint="eastAsia"/>
                <w:sz w:val="20"/>
                <w:szCs w:val="20"/>
              </w:rPr>
              <w:alias w:val="上市公司应付关联方款项明细"/>
              <w:tag w:val="_GBC_bb3d19486f2b460b856a135056bd0897"/>
              <w:id w:val="24783589"/>
              <w:lock w:val="sdtLocked"/>
            </w:sdtPr>
            <w:sdtContent>
              <w:tr w:rsidR="00D50F8E">
                <w:tc>
                  <w:tcPr>
                    <w:tcW w:w="1305" w:type="dxa"/>
                    <w:tcBorders>
                      <w:top w:val="single" w:sz="4" w:space="0" w:color="auto"/>
                      <w:left w:val="single" w:sz="4" w:space="0" w:color="auto"/>
                      <w:bottom w:val="single" w:sz="4" w:space="0" w:color="auto"/>
                      <w:right w:val="single" w:sz="4" w:space="0" w:color="auto"/>
                    </w:tcBorders>
                    <w:vAlign w:val="center"/>
                  </w:tcPr>
                  <w:p w:rsidR="00D50F8E" w:rsidRDefault="001C6035">
                    <w:pPr>
                      <w:autoSpaceDE w:val="0"/>
                      <w:autoSpaceDN w:val="0"/>
                      <w:adjustRightInd w:val="0"/>
                      <w:rPr>
                        <w:sz w:val="20"/>
                        <w:szCs w:val="20"/>
                      </w:rPr>
                    </w:pPr>
                    <w:r>
                      <w:rPr>
                        <w:sz w:val="20"/>
                        <w:szCs w:val="20"/>
                      </w:rPr>
                      <w:t>应付账款</w:t>
                    </w:r>
                  </w:p>
                </w:tc>
                <w:tc>
                  <w:tcPr>
                    <w:tcW w:w="3970"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rPr>
                        <w:sz w:val="20"/>
                        <w:szCs w:val="20"/>
                      </w:rPr>
                    </w:pPr>
                    <w:r>
                      <w:rPr>
                        <w:sz w:val="20"/>
                        <w:szCs w:val="20"/>
                      </w:rPr>
                      <w:t>柳州市红星园艺场</w:t>
                    </w:r>
                  </w:p>
                </w:tc>
                <w:tc>
                  <w:tcPr>
                    <w:tcW w:w="1985"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361,237.00</w:t>
                    </w:r>
                  </w:p>
                </w:tc>
                <w:tc>
                  <w:tcPr>
                    <w:tcW w:w="1633"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1,409,485.00</w:t>
                    </w:r>
                  </w:p>
                </w:tc>
              </w:tr>
            </w:sdtContent>
          </w:sdt>
          <w:sdt>
            <w:sdtPr>
              <w:rPr>
                <w:rFonts w:hint="eastAsia"/>
                <w:sz w:val="20"/>
                <w:szCs w:val="20"/>
              </w:rPr>
              <w:alias w:val="上市公司应付关联方款项明细"/>
              <w:tag w:val="_GBC_bb3d19486f2b460b856a135056bd0897"/>
              <w:id w:val="24783590"/>
              <w:lock w:val="sdtLocked"/>
            </w:sdtPr>
            <w:sdtContent>
              <w:tr w:rsidR="00D50F8E">
                <w:tc>
                  <w:tcPr>
                    <w:tcW w:w="1305" w:type="dxa"/>
                    <w:tcBorders>
                      <w:top w:val="single" w:sz="4" w:space="0" w:color="auto"/>
                      <w:left w:val="single" w:sz="4" w:space="0" w:color="auto"/>
                      <w:bottom w:val="single" w:sz="4" w:space="0" w:color="auto"/>
                      <w:right w:val="single" w:sz="4" w:space="0" w:color="auto"/>
                    </w:tcBorders>
                    <w:vAlign w:val="center"/>
                  </w:tcPr>
                  <w:p w:rsidR="00D50F8E" w:rsidRDefault="001C6035">
                    <w:pPr>
                      <w:autoSpaceDE w:val="0"/>
                      <w:autoSpaceDN w:val="0"/>
                      <w:adjustRightInd w:val="0"/>
                      <w:rPr>
                        <w:sz w:val="20"/>
                        <w:szCs w:val="20"/>
                      </w:rPr>
                    </w:pPr>
                    <w:r>
                      <w:rPr>
                        <w:sz w:val="20"/>
                        <w:szCs w:val="20"/>
                      </w:rPr>
                      <w:t>应付账款</w:t>
                    </w:r>
                  </w:p>
                </w:tc>
                <w:tc>
                  <w:tcPr>
                    <w:tcW w:w="3970"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rPr>
                        <w:sz w:val="20"/>
                        <w:szCs w:val="20"/>
                      </w:rPr>
                    </w:pPr>
                    <w:r>
                      <w:rPr>
                        <w:sz w:val="20"/>
                        <w:szCs w:val="20"/>
                      </w:rPr>
                      <w:t>广西华锐钢铁工程设计咨询有限责任公司</w:t>
                    </w:r>
                  </w:p>
                </w:tc>
                <w:tc>
                  <w:tcPr>
                    <w:tcW w:w="1985"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1,996,385.47</w:t>
                    </w:r>
                  </w:p>
                </w:tc>
                <w:tc>
                  <w:tcPr>
                    <w:tcW w:w="1633"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304,845.00</w:t>
                    </w:r>
                  </w:p>
                </w:tc>
              </w:tr>
            </w:sdtContent>
          </w:sdt>
          <w:sdt>
            <w:sdtPr>
              <w:rPr>
                <w:rFonts w:hint="eastAsia"/>
                <w:sz w:val="20"/>
                <w:szCs w:val="20"/>
              </w:rPr>
              <w:alias w:val="上市公司应付关联方款项明细"/>
              <w:tag w:val="_GBC_bb3d19486f2b460b856a135056bd0897"/>
              <w:id w:val="24783591"/>
              <w:lock w:val="sdtLocked"/>
            </w:sdtPr>
            <w:sdtContent>
              <w:tr w:rsidR="00D50F8E">
                <w:tc>
                  <w:tcPr>
                    <w:tcW w:w="1305" w:type="dxa"/>
                    <w:tcBorders>
                      <w:top w:val="single" w:sz="4" w:space="0" w:color="auto"/>
                      <w:left w:val="single" w:sz="4" w:space="0" w:color="auto"/>
                      <w:bottom w:val="single" w:sz="4" w:space="0" w:color="auto"/>
                      <w:right w:val="single" w:sz="4" w:space="0" w:color="auto"/>
                    </w:tcBorders>
                    <w:vAlign w:val="center"/>
                  </w:tcPr>
                  <w:p w:rsidR="00D50F8E" w:rsidRDefault="001C6035">
                    <w:pPr>
                      <w:autoSpaceDE w:val="0"/>
                      <w:autoSpaceDN w:val="0"/>
                      <w:adjustRightInd w:val="0"/>
                      <w:rPr>
                        <w:sz w:val="20"/>
                        <w:szCs w:val="20"/>
                      </w:rPr>
                    </w:pPr>
                    <w:r>
                      <w:rPr>
                        <w:sz w:val="20"/>
                        <w:szCs w:val="20"/>
                      </w:rPr>
                      <w:t>应付账款</w:t>
                    </w:r>
                  </w:p>
                </w:tc>
                <w:tc>
                  <w:tcPr>
                    <w:tcW w:w="3970"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rPr>
                        <w:sz w:val="20"/>
                        <w:szCs w:val="20"/>
                      </w:rPr>
                    </w:pPr>
                    <w:r>
                      <w:rPr>
                        <w:sz w:val="20"/>
                        <w:szCs w:val="20"/>
                      </w:rPr>
                      <w:t>广西柳钢环保股份有限公司</w:t>
                    </w:r>
                  </w:p>
                </w:tc>
                <w:tc>
                  <w:tcPr>
                    <w:tcW w:w="1985"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17,555,724.24</w:t>
                    </w:r>
                  </w:p>
                </w:tc>
                <w:tc>
                  <w:tcPr>
                    <w:tcW w:w="1633"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4,534,185.96</w:t>
                    </w:r>
                  </w:p>
                </w:tc>
              </w:tr>
            </w:sdtContent>
          </w:sdt>
          <w:sdt>
            <w:sdtPr>
              <w:rPr>
                <w:rFonts w:hint="eastAsia"/>
                <w:sz w:val="20"/>
                <w:szCs w:val="20"/>
              </w:rPr>
              <w:alias w:val="上市公司应付关联方款项明细"/>
              <w:tag w:val="_GBC_bb3d19486f2b460b856a135056bd0897"/>
              <w:id w:val="24783592"/>
              <w:lock w:val="sdtLocked"/>
            </w:sdtPr>
            <w:sdtContent>
              <w:tr w:rsidR="00D50F8E">
                <w:tc>
                  <w:tcPr>
                    <w:tcW w:w="1305" w:type="dxa"/>
                    <w:tcBorders>
                      <w:top w:val="single" w:sz="4" w:space="0" w:color="auto"/>
                      <w:left w:val="single" w:sz="4" w:space="0" w:color="auto"/>
                      <w:bottom w:val="single" w:sz="4" w:space="0" w:color="auto"/>
                      <w:right w:val="single" w:sz="4" w:space="0" w:color="auto"/>
                    </w:tcBorders>
                    <w:vAlign w:val="center"/>
                  </w:tcPr>
                  <w:p w:rsidR="00D50F8E" w:rsidRDefault="001C6035">
                    <w:pPr>
                      <w:autoSpaceDE w:val="0"/>
                      <w:autoSpaceDN w:val="0"/>
                      <w:adjustRightInd w:val="0"/>
                      <w:rPr>
                        <w:sz w:val="20"/>
                        <w:szCs w:val="20"/>
                      </w:rPr>
                    </w:pPr>
                    <w:r>
                      <w:rPr>
                        <w:sz w:val="20"/>
                        <w:szCs w:val="20"/>
                      </w:rPr>
                      <w:t>应付账款</w:t>
                    </w:r>
                  </w:p>
                </w:tc>
                <w:tc>
                  <w:tcPr>
                    <w:tcW w:w="3970"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rPr>
                        <w:sz w:val="20"/>
                        <w:szCs w:val="20"/>
                      </w:rPr>
                    </w:pPr>
                    <w:r>
                      <w:rPr>
                        <w:sz w:val="20"/>
                        <w:szCs w:val="20"/>
                      </w:rPr>
                      <w:t>十一冶建设集团有限责任公司</w:t>
                    </w:r>
                  </w:p>
                </w:tc>
                <w:tc>
                  <w:tcPr>
                    <w:tcW w:w="1985"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2,618,705.50</w:t>
                    </w:r>
                  </w:p>
                </w:tc>
                <w:tc>
                  <w:tcPr>
                    <w:tcW w:w="1633"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37,860.00</w:t>
                    </w:r>
                  </w:p>
                </w:tc>
              </w:tr>
            </w:sdtContent>
          </w:sdt>
          <w:sdt>
            <w:sdtPr>
              <w:rPr>
                <w:rFonts w:hint="eastAsia"/>
                <w:sz w:val="20"/>
                <w:szCs w:val="20"/>
              </w:rPr>
              <w:alias w:val="上市公司应付关联方款项明细"/>
              <w:tag w:val="_GBC_bb3d19486f2b460b856a135056bd0897"/>
              <w:id w:val="24783593"/>
              <w:lock w:val="sdtLocked"/>
            </w:sdtPr>
            <w:sdtContent>
              <w:tr w:rsidR="00D50F8E">
                <w:tc>
                  <w:tcPr>
                    <w:tcW w:w="1305" w:type="dxa"/>
                    <w:tcBorders>
                      <w:top w:val="single" w:sz="4" w:space="0" w:color="auto"/>
                      <w:left w:val="single" w:sz="4" w:space="0" w:color="auto"/>
                      <w:bottom w:val="single" w:sz="4" w:space="0" w:color="auto"/>
                      <w:right w:val="single" w:sz="4" w:space="0" w:color="auto"/>
                    </w:tcBorders>
                    <w:vAlign w:val="center"/>
                  </w:tcPr>
                  <w:p w:rsidR="00D50F8E" w:rsidRDefault="001C6035">
                    <w:pPr>
                      <w:autoSpaceDE w:val="0"/>
                      <w:autoSpaceDN w:val="0"/>
                      <w:adjustRightInd w:val="0"/>
                      <w:rPr>
                        <w:sz w:val="20"/>
                        <w:szCs w:val="20"/>
                      </w:rPr>
                    </w:pPr>
                    <w:r>
                      <w:rPr>
                        <w:sz w:val="20"/>
                        <w:szCs w:val="20"/>
                      </w:rPr>
                      <w:t>应付账款</w:t>
                    </w:r>
                  </w:p>
                </w:tc>
                <w:tc>
                  <w:tcPr>
                    <w:tcW w:w="3970"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rPr>
                        <w:sz w:val="20"/>
                        <w:szCs w:val="20"/>
                      </w:rPr>
                    </w:pPr>
                    <w:r>
                      <w:rPr>
                        <w:sz w:val="20"/>
                        <w:szCs w:val="20"/>
                      </w:rPr>
                      <w:t>广西柳钢工程技术有限公司</w:t>
                    </w:r>
                  </w:p>
                </w:tc>
                <w:tc>
                  <w:tcPr>
                    <w:tcW w:w="1985"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23,105,476.69</w:t>
                    </w:r>
                  </w:p>
                </w:tc>
                <w:tc>
                  <w:tcPr>
                    <w:tcW w:w="1633"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19,686,284.00</w:t>
                    </w:r>
                  </w:p>
                </w:tc>
              </w:tr>
            </w:sdtContent>
          </w:sdt>
          <w:sdt>
            <w:sdtPr>
              <w:rPr>
                <w:rFonts w:hint="eastAsia"/>
                <w:sz w:val="20"/>
                <w:szCs w:val="20"/>
              </w:rPr>
              <w:alias w:val="上市公司应付关联方款项明细"/>
              <w:tag w:val="_GBC_bb3d19486f2b460b856a135056bd0897"/>
              <w:id w:val="24783594"/>
              <w:lock w:val="sdtLocked"/>
            </w:sdtPr>
            <w:sdtContent>
              <w:tr w:rsidR="00D50F8E">
                <w:tc>
                  <w:tcPr>
                    <w:tcW w:w="1305" w:type="dxa"/>
                    <w:tcBorders>
                      <w:top w:val="single" w:sz="4" w:space="0" w:color="auto"/>
                      <w:left w:val="single" w:sz="4" w:space="0" w:color="auto"/>
                      <w:bottom w:val="single" w:sz="4" w:space="0" w:color="auto"/>
                      <w:right w:val="single" w:sz="4" w:space="0" w:color="auto"/>
                    </w:tcBorders>
                    <w:vAlign w:val="center"/>
                  </w:tcPr>
                  <w:p w:rsidR="00D50F8E" w:rsidRDefault="001C6035">
                    <w:pPr>
                      <w:autoSpaceDE w:val="0"/>
                      <w:autoSpaceDN w:val="0"/>
                      <w:adjustRightInd w:val="0"/>
                      <w:rPr>
                        <w:sz w:val="20"/>
                        <w:szCs w:val="20"/>
                      </w:rPr>
                    </w:pPr>
                    <w:r>
                      <w:rPr>
                        <w:sz w:val="20"/>
                        <w:szCs w:val="20"/>
                      </w:rPr>
                      <w:t>应付账款</w:t>
                    </w:r>
                  </w:p>
                </w:tc>
                <w:tc>
                  <w:tcPr>
                    <w:tcW w:w="3970"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rPr>
                        <w:sz w:val="20"/>
                        <w:szCs w:val="20"/>
                      </w:rPr>
                    </w:pPr>
                    <w:r>
                      <w:rPr>
                        <w:sz w:val="20"/>
                        <w:szCs w:val="20"/>
                      </w:rPr>
                      <w:t>广西柳钢实业有限公司</w:t>
                    </w:r>
                  </w:p>
                </w:tc>
                <w:tc>
                  <w:tcPr>
                    <w:tcW w:w="1985"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3,146,306.28</w:t>
                    </w:r>
                  </w:p>
                </w:tc>
                <w:tc>
                  <w:tcPr>
                    <w:tcW w:w="1633"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2,137,088.00</w:t>
                    </w:r>
                  </w:p>
                </w:tc>
              </w:tr>
            </w:sdtContent>
          </w:sdt>
          <w:sdt>
            <w:sdtPr>
              <w:rPr>
                <w:rFonts w:hint="eastAsia"/>
                <w:sz w:val="20"/>
                <w:szCs w:val="20"/>
              </w:rPr>
              <w:alias w:val="上市公司应付关联方款项明细"/>
              <w:tag w:val="_GBC_bb3d19486f2b460b856a135056bd0897"/>
              <w:id w:val="24783595"/>
              <w:lock w:val="sdtLocked"/>
            </w:sdtPr>
            <w:sdtContent>
              <w:tr w:rsidR="00D50F8E">
                <w:tc>
                  <w:tcPr>
                    <w:tcW w:w="1305" w:type="dxa"/>
                    <w:tcBorders>
                      <w:top w:val="single" w:sz="4" w:space="0" w:color="auto"/>
                      <w:left w:val="single" w:sz="4" w:space="0" w:color="auto"/>
                      <w:bottom w:val="single" w:sz="4" w:space="0" w:color="auto"/>
                      <w:right w:val="single" w:sz="4" w:space="0" w:color="auto"/>
                    </w:tcBorders>
                    <w:vAlign w:val="center"/>
                  </w:tcPr>
                  <w:p w:rsidR="00D50F8E" w:rsidRDefault="001C6035">
                    <w:pPr>
                      <w:autoSpaceDE w:val="0"/>
                      <w:autoSpaceDN w:val="0"/>
                      <w:adjustRightInd w:val="0"/>
                      <w:rPr>
                        <w:sz w:val="20"/>
                        <w:szCs w:val="20"/>
                      </w:rPr>
                    </w:pPr>
                    <w:r>
                      <w:rPr>
                        <w:sz w:val="20"/>
                        <w:szCs w:val="20"/>
                      </w:rPr>
                      <w:t>应付账款</w:t>
                    </w:r>
                  </w:p>
                </w:tc>
                <w:tc>
                  <w:tcPr>
                    <w:tcW w:w="3970"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rPr>
                        <w:sz w:val="20"/>
                        <w:szCs w:val="20"/>
                      </w:rPr>
                    </w:pPr>
                    <w:r>
                      <w:rPr>
                        <w:sz w:val="20"/>
                        <w:szCs w:val="20"/>
                      </w:rPr>
                      <w:t>广西柳州岑海金属材料有限公司</w:t>
                    </w:r>
                  </w:p>
                </w:tc>
                <w:tc>
                  <w:tcPr>
                    <w:tcW w:w="1985"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36,447,805.24</w:t>
                    </w:r>
                  </w:p>
                </w:tc>
                <w:tc>
                  <w:tcPr>
                    <w:tcW w:w="1633"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16,069,276.93</w:t>
                    </w:r>
                  </w:p>
                </w:tc>
              </w:tr>
            </w:sdtContent>
          </w:sdt>
          <w:sdt>
            <w:sdtPr>
              <w:rPr>
                <w:rFonts w:hint="eastAsia"/>
                <w:sz w:val="20"/>
                <w:szCs w:val="20"/>
              </w:rPr>
              <w:alias w:val="上市公司应付关联方款项明细"/>
              <w:tag w:val="_GBC_bb3d19486f2b460b856a135056bd0897"/>
              <w:id w:val="24783596"/>
              <w:lock w:val="sdtLocked"/>
            </w:sdtPr>
            <w:sdtContent>
              <w:tr w:rsidR="00D50F8E">
                <w:tc>
                  <w:tcPr>
                    <w:tcW w:w="1305" w:type="dxa"/>
                    <w:tcBorders>
                      <w:top w:val="single" w:sz="4" w:space="0" w:color="auto"/>
                      <w:left w:val="single" w:sz="4" w:space="0" w:color="auto"/>
                      <w:bottom w:val="single" w:sz="4" w:space="0" w:color="auto"/>
                      <w:right w:val="single" w:sz="4" w:space="0" w:color="auto"/>
                    </w:tcBorders>
                    <w:vAlign w:val="center"/>
                  </w:tcPr>
                  <w:p w:rsidR="00D50F8E" w:rsidRDefault="001C6035">
                    <w:pPr>
                      <w:autoSpaceDE w:val="0"/>
                      <w:autoSpaceDN w:val="0"/>
                      <w:adjustRightInd w:val="0"/>
                      <w:rPr>
                        <w:sz w:val="20"/>
                        <w:szCs w:val="20"/>
                      </w:rPr>
                    </w:pPr>
                    <w:r>
                      <w:rPr>
                        <w:sz w:val="20"/>
                        <w:szCs w:val="20"/>
                      </w:rPr>
                      <w:t>应付账款</w:t>
                    </w:r>
                  </w:p>
                </w:tc>
                <w:tc>
                  <w:tcPr>
                    <w:tcW w:w="3970"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rPr>
                        <w:sz w:val="20"/>
                        <w:szCs w:val="20"/>
                      </w:rPr>
                    </w:pPr>
                    <w:r>
                      <w:rPr>
                        <w:sz w:val="20"/>
                        <w:szCs w:val="20"/>
                      </w:rPr>
                      <w:t>柳州市钢城饮料厂</w:t>
                    </w:r>
                  </w:p>
                </w:tc>
                <w:tc>
                  <w:tcPr>
                    <w:tcW w:w="1985"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406,858.40</w:t>
                    </w:r>
                  </w:p>
                </w:tc>
                <w:tc>
                  <w:tcPr>
                    <w:tcW w:w="1633"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55,617.40</w:t>
                    </w:r>
                  </w:p>
                </w:tc>
              </w:tr>
            </w:sdtContent>
          </w:sdt>
          <w:sdt>
            <w:sdtPr>
              <w:rPr>
                <w:rFonts w:hint="eastAsia"/>
                <w:sz w:val="20"/>
                <w:szCs w:val="20"/>
              </w:rPr>
              <w:alias w:val="上市公司应付关联方款项明细"/>
              <w:tag w:val="_GBC_bb3d19486f2b460b856a135056bd0897"/>
              <w:id w:val="24783597"/>
              <w:lock w:val="sdtLocked"/>
            </w:sdtPr>
            <w:sdtContent>
              <w:tr w:rsidR="00D50F8E">
                <w:tc>
                  <w:tcPr>
                    <w:tcW w:w="1305" w:type="dxa"/>
                    <w:tcBorders>
                      <w:top w:val="single" w:sz="4" w:space="0" w:color="auto"/>
                      <w:left w:val="single" w:sz="4" w:space="0" w:color="auto"/>
                      <w:bottom w:val="single" w:sz="4" w:space="0" w:color="auto"/>
                      <w:right w:val="single" w:sz="4" w:space="0" w:color="auto"/>
                    </w:tcBorders>
                    <w:vAlign w:val="center"/>
                  </w:tcPr>
                  <w:p w:rsidR="00D50F8E" w:rsidRDefault="001C6035">
                    <w:pPr>
                      <w:autoSpaceDE w:val="0"/>
                      <w:autoSpaceDN w:val="0"/>
                      <w:adjustRightInd w:val="0"/>
                      <w:rPr>
                        <w:sz w:val="20"/>
                        <w:szCs w:val="20"/>
                      </w:rPr>
                    </w:pPr>
                    <w:r>
                      <w:rPr>
                        <w:sz w:val="20"/>
                        <w:szCs w:val="20"/>
                      </w:rPr>
                      <w:t>应付账款</w:t>
                    </w:r>
                  </w:p>
                </w:tc>
                <w:tc>
                  <w:tcPr>
                    <w:tcW w:w="3970"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rPr>
                        <w:sz w:val="20"/>
                        <w:szCs w:val="20"/>
                      </w:rPr>
                    </w:pPr>
                    <w:r>
                      <w:rPr>
                        <w:sz w:val="20"/>
                        <w:szCs w:val="20"/>
                      </w:rPr>
                      <w:t>志港实业有限公司</w:t>
                    </w:r>
                  </w:p>
                </w:tc>
                <w:tc>
                  <w:tcPr>
                    <w:tcW w:w="1985"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1,181,987,069.36</w:t>
                    </w:r>
                  </w:p>
                </w:tc>
                <w:tc>
                  <w:tcPr>
                    <w:tcW w:w="1633"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777,172,889.34</w:t>
                    </w:r>
                  </w:p>
                </w:tc>
              </w:tr>
            </w:sdtContent>
          </w:sdt>
          <w:sdt>
            <w:sdtPr>
              <w:rPr>
                <w:rFonts w:hint="eastAsia"/>
                <w:sz w:val="20"/>
                <w:szCs w:val="20"/>
              </w:rPr>
              <w:alias w:val="上市公司应付关联方款项明细"/>
              <w:tag w:val="_GBC_bb3d19486f2b460b856a135056bd0897"/>
              <w:id w:val="24783598"/>
              <w:lock w:val="sdtLocked"/>
            </w:sdtPr>
            <w:sdtContent>
              <w:tr w:rsidR="00D50F8E">
                <w:tc>
                  <w:tcPr>
                    <w:tcW w:w="1305" w:type="dxa"/>
                    <w:tcBorders>
                      <w:top w:val="single" w:sz="4" w:space="0" w:color="auto"/>
                      <w:left w:val="single" w:sz="4" w:space="0" w:color="auto"/>
                      <w:bottom w:val="single" w:sz="4" w:space="0" w:color="auto"/>
                      <w:right w:val="single" w:sz="4" w:space="0" w:color="auto"/>
                    </w:tcBorders>
                    <w:vAlign w:val="center"/>
                  </w:tcPr>
                  <w:p w:rsidR="00D50F8E" w:rsidRDefault="001C6035">
                    <w:pPr>
                      <w:autoSpaceDE w:val="0"/>
                      <w:autoSpaceDN w:val="0"/>
                      <w:adjustRightInd w:val="0"/>
                      <w:rPr>
                        <w:sz w:val="20"/>
                        <w:szCs w:val="20"/>
                      </w:rPr>
                    </w:pPr>
                    <w:r>
                      <w:rPr>
                        <w:sz w:val="20"/>
                        <w:szCs w:val="20"/>
                      </w:rPr>
                      <w:t>应付账款</w:t>
                    </w:r>
                  </w:p>
                </w:tc>
                <w:tc>
                  <w:tcPr>
                    <w:tcW w:w="3970"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rPr>
                        <w:sz w:val="20"/>
                        <w:szCs w:val="20"/>
                      </w:rPr>
                    </w:pPr>
                    <w:r>
                      <w:rPr>
                        <w:sz w:val="20"/>
                        <w:szCs w:val="20"/>
                      </w:rPr>
                      <w:t>柳州山海科技股份有限公司</w:t>
                    </w:r>
                  </w:p>
                </w:tc>
                <w:tc>
                  <w:tcPr>
                    <w:tcW w:w="1985"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23,691,913.85</w:t>
                    </w:r>
                  </w:p>
                </w:tc>
                <w:tc>
                  <w:tcPr>
                    <w:tcW w:w="1633" w:type="dxa"/>
                    <w:tcBorders>
                      <w:top w:val="single" w:sz="4" w:space="0" w:color="auto"/>
                      <w:left w:val="single" w:sz="4" w:space="0" w:color="auto"/>
                      <w:bottom w:val="single" w:sz="4" w:space="0" w:color="auto"/>
                      <w:right w:val="single" w:sz="4" w:space="0" w:color="auto"/>
                    </w:tcBorders>
                  </w:tcPr>
                  <w:p w:rsidR="00D50F8E" w:rsidRDefault="00D50F8E">
                    <w:pPr>
                      <w:autoSpaceDE w:val="0"/>
                      <w:autoSpaceDN w:val="0"/>
                      <w:adjustRightInd w:val="0"/>
                      <w:jc w:val="right"/>
                      <w:rPr>
                        <w:sz w:val="20"/>
                        <w:szCs w:val="20"/>
                      </w:rPr>
                    </w:pPr>
                  </w:p>
                </w:tc>
              </w:tr>
            </w:sdtContent>
          </w:sdt>
          <w:sdt>
            <w:sdtPr>
              <w:rPr>
                <w:rFonts w:hint="eastAsia"/>
                <w:sz w:val="20"/>
                <w:szCs w:val="20"/>
              </w:rPr>
              <w:alias w:val="上市公司应付关联方款项明细"/>
              <w:tag w:val="_GBC_bb3d19486f2b460b856a135056bd0897"/>
              <w:id w:val="24783599"/>
              <w:lock w:val="sdtLocked"/>
            </w:sdtPr>
            <w:sdtContent>
              <w:tr w:rsidR="00D50F8E">
                <w:tc>
                  <w:tcPr>
                    <w:tcW w:w="1305" w:type="dxa"/>
                    <w:tcBorders>
                      <w:top w:val="single" w:sz="4" w:space="0" w:color="auto"/>
                      <w:left w:val="single" w:sz="4" w:space="0" w:color="auto"/>
                      <w:bottom w:val="single" w:sz="4" w:space="0" w:color="auto"/>
                      <w:right w:val="single" w:sz="4" w:space="0" w:color="auto"/>
                    </w:tcBorders>
                    <w:vAlign w:val="center"/>
                  </w:tcPr>
                  <w:p w:rsidR="00D50F8E" w:rsidRDefault="001C6035">
                    <w:pPr>
                      <w:autoSpaceDE w:val="0"/>
                      <w:autoSpaceDN w:val="0"/>
                      <w:adjustRightInd w:val="0"/>
                      <w:rPr>
                        <w:sz w:val="20"/>
                        <w:szCs w:val="20"/>
                      </w:rPr>
                    </w:pPr>
                    <w:r>
                      <w:rPr>
                        <w:sz w:val="20"/>
                        <w:szCs w:val="20"/>
                      </w:rPr>
                      <w:t>预收账款</w:t>
                    </w:r>
                  </w:p>
                </w:tc>
                <w:tc>
                  <w:tcPr>
                    <w:tcW w:w="3970"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rPr>
                        <w:sz w:val="20"/>
                        <w:szCs w:val="20"/>
                      </w:rPr>
                    </w:pPr>
                    <w:r>
                      <w:rPr>
                        <w:sz w:val="20"/>
                        <w:szCs w:val="20"/>
                      </w:rPr>
                      <w:t>广西柳钢实业有限公司</w:t>
                    </w:r>
                  </w:p>
                </w:tc>
                <w:tc>
                  <w:tcPr>
                    <w:tcW w:w="1985"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5,507,329.16</w:t>
                    </w:r>
                  </w:p>
                </w:tc>
                <w:tc>
                  <w:tcPr>
                    <w:tcW w:w="1633"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3,679,814.57</w:t>
                    </w:r>
                  </w:p>
                </w:tc>
              </w:tr>
            </w:sdtContent>
          </w:sdt>
          <w:sdt>
            <w:sdtPr>
              <w:rPr>
                <w:rFonts w:hint="eastAsia"/>
                <w:sz w:val="20"/>
                <w:szCs w:val="20"/>
              </w:rPr>
              <w:alias w:val="上市公司应付关联方款项明细"/>
              <w:tag w:val="_GBC_bb3d19486f2b460b856a135056bd0897"/>
              <w:id w:val="24783600"/>
              <w:lock w:val="sdtLocked"/>
            </w:sdtPr>
            <w:sdtContent>
              <w:tr w:rsidR="00D50F8E">
                <w:tc>
                  <w:tcPr>
                    <w:tcW w:w="1305" w:type="dxa"/>
                    <w:tcBorders>
                      <w:top w:val="single" w:sz="4" w:space="0" w:color="auto"/>
                      <w:left w:val="single" w:sz="4" w:space="0" w:color="auto"/>
                      <w:bottom w:val="single" w:sz="4" w:space="0" w:color="auto"/>
                      <w:right w:val="single" w:sz="4" w:space="0" w:color="auto"/>
                    </w:tcBorders>
                    <w:vAlign w:val="center"/>
                  </w:tcPr>
                  <w:p w:rsidR="00D50F8E" w:rsidRDefault="001C6035">
                    <w:pPr>
                      <w:autoSpaceDE w:val="0"/>
                      <w:autoSpaceDN w:val="0"/>
                      <w:adjustRightInd w:val="0"/>
                      <w:rPr>
                        <w:sz w:val="20"/>
                        <w:szCs w:val="20"/>
                      </w:rPr>
                    </w:pPr>
                    <w:r>
                      <w:rPr>
                        <w:sz w:val="20"/>
                        <w:szCs w:val="20"/>
                      </w:rPr>
                      <w:t>预收账款</w:t>
                    </w:r>
                  </w:p>
                </w:tc>
                <w:tc>
                  <w:tcPr>
                    <w:tcW w:w="3970"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rPr>
                        <w:sz w:val="20"/>
                        <w:szCs w:val="20"/>
                      </w:rPr>
                    </w:pPr>
                    <w:r>
                      <w:rPr>
                        <w:sz w:val="20"/>
                        <w:szCs w:val="20"/>
                      </w:rPr>
                      <w:t>广西柳钢环保股份有限公司</w:t>
                    </w:r>
                  </w:p>
                </w:tc>
                <w:tc>
                  <w:tcPr>
                    <w:tcW w:w="1985" w:type="dxa"/>
                    <w:tcBorders>
                      <w:top w:val="single" w:sz="4" w:space="0" w:color="auto"/>
                      <w:left w:val="single" w:sz="4" w:space="0" w:color="auto"/>
                      <w:bottom w:val="single" w:sz="4" w:space="0" w:color="auto"/>
                      <w:right w:val="single" w:sz="4" w:space="0" w:color="auto"/>
                    </w:tcBorders>
                  </w:tcPr>
                  <w:p w:rsidR="00D50F8E" w:rsidRDefault="00D50F8E">
                    <w:pPr>
                      <w:autoSpaceDE w:val="0"/>
                      <w:autoSpaceDN w:val="0"/>
                      <w:adjustRightInd w:val="0"/>
                      <w:jc w:val="right"/>
                      <w:rPr>
                        <w:sz w:val="20"/>
                        <w:szCs w:val="20"/>
                      </w:rPr>
                    </w:pPr>
                  </w:p>
                </w:tc>
                <w:tc>
                  <w:tcPr>
                    <w:tcW w:w="1633"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144,257.34</w:t>
                    </w:r>
                  </w:p>
                </w:tc>
              </w:tr>
            </w:sdtContent>
          </w:sdt>
          <w:sdt>
            <w:sdtPr>
              <w:rPr>
                <w:rFonts w:hint="eastAsia"/>
                <w:sz w:val="20"/>
                <w:szCs w:val="20"/>
              </w:rPr>
              <w:alias w:val="上市公司应付关联方款项明细"/>
              <w:tag w:val="_GBC_bb3d19486f2b460b856a135056bd0897"/>
              <w:id w:val="24783601"/>
              <w:lock w:val="sdtLocked"/>
            </w:sdtPr>
            <w:sdtContent>
              <w:tr w:rsidR="00D50F8E">
                <w:tc>
                  <w:tcPr>
                    <w:tcW w:w="1305" w:type="dxa"/>
                    <w:tcBorders>
                      <w:top w:val="single" w:sz="4" w:space="0" w:color="auto"/>
                      <w:left w:val="single" w:sz="4" w:space="0" w:color="auto"/>
                      <w:bottom w:val="single" w:sz="4" w:space="0" w:color="auto"/>
                      <w:right w:val="single" w:sz="4" w:space="0" w:color="auto"/>
                    </w:tcBorders>
                    <w:vAlign w:val="center"/>
                  </w:tcPr>
                  <w:p w:rsidR="00D50F8E" w:rsidRDefault="001C6035">
                    <w:pPr>
                      <w:autoSpaceDE w:val="0"/>
                      <w:autoSpaceDN w:val="0"/>
                      <w:adjustRightInd w:val="0"/>
                      <w:rPr>
                        <w:sz w:val="20"/>
                        <w:szCs w:val="20"/>
                      </w:rPr>
                    </w:pPr>
                    <w:r>
                      <w:rPr>
                        <w:sz w:val="20"/>
                        <w:szCs w:val="20"/>
                      </w:rPr>
                      <w:t>预收账款</w:t>
                    </w:r>
                  </w:p>
                </w:tc>
                <w:tc>
                  <w:tcPr>
                    <w:tcW w:w="3970"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rPr>
                        <w:sz w:val="20"/>
                        <w:szCs w:val="20"/>
                      </w:rPr>
                    </w:pPr>
                    <w:r>
                      <w:rPr>
                        <w:sz w:val="20"/>
                        <w:szCs w:val="20"/>
                      </w:rPr>
                      <w:t>柳州市瑞中运钢材储运有限公司</w:t>
                    </w:r>
                  </w:p>
                </w:tc>
                <w:tc>
                  <w:tcPr>
                    <w:tcW w:w="1985"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1,261,023.04</w:t>
                    </w:r>
                  </w:p>
                </w:tc>
                <w:tc>
                  <w:tcPr>
                    <w:tcW w:w="1633"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1,261,023.04</w:t>
                    </w:r>
                  </w:p>
                </w:tc>
              </w:tr>
            </w:sdtContent>
          </w:sdt>
          <w:sdt>
            <w:sdtPr>
              <w:rPr>
                <w:rFonts w:hint="eastAsia"/>
                <w:sz w:val="20"/>
                <w:szCs w:val="20"/>
              </w:rPr>
              <w:alias w:val="上市公司应付关联方款项明细"/>
              <w:tag w:val="_GBC_bb3d19486f2b460b856a135056bd0897"/>
              <w:id w:val="24783602"/>
              <w:lock w:val="sdtLocked"/>
            </w:sdtPr>
            <w:sdtContent>
              <w:tr w:rsidR="00D50F8E">
                <w:tc>
                  <w:tcPr>
                    <w:tcW w:w="1305" w:type="dxa"/>
                    <w:tcBorders>
                      <w:top w:val="single" w:sz="4" w:space="0" w:color="auto"/>
                      <w:left w:val="single" w:sz="4" w:space="0" w:color="auto"/>
                      <w:bottom w:val="single" w:sz="4" w:space="0" w:color="auto"/>
                      <w:right w:val="single" w:sz="4" w:space="0" w:color="auto"/>
                    </w:tcBorders>
                    <w:vAlign w:val="center"/>
                  </w:tcPr>
                  <w:p w:rsidR="00D50F8E" w:rsidRDefault="001C6035">
                    <w:pPr>
                      <w:autoSpaceDE w:val="0"/>
                      <w:autoSpaceDN w:val="0"/>
                      <w:adjustRightInd w:val="0"/>
                      <w:rPr>
                        <w:sz w:val="20"/>
                        <w:szCs w:val="20"/>
                      </w:rPr>
                    </w:pPr>
                    <w:r>
                      <w:rPr>
                        <w:sz w:val="20"/>
                        <w:szCs w:val="20"/>
                      </w:rPr>
                      <w:t>其他应付款</w:t>
                    </w:r>
                  </w:p>
                </w:tc>
                <w:tc>
                  <w:tcPr>
                    <w:tcW w:w="3970"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rPr>
                        <w:sz w:val="20"/>
                        <w:szCs w:val="20"/>
                      </w:rPr>
                    </w:pPr>
                    <w:r>
                      <w:rPr>
                        <w:sz w:val="20"/>
                        <w:szCs w:val="20"/>
                      </w:rPr>
                      <w:t>柳州市桂新商品混凝土有限责任公司</w:t>
                    </w:r>
                  </w:p>
                </w:tc>
                <w:tc>
                  <w:tcPr>
                    <w:tcW w:w="1985"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3,512.00</w:t>
                    </w:r>
                  </w:p>
                </w:tc>
                <w:tc>
                  <w:tcPr>
                    <w:tcW w:w="1633"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3,512.00</w:t>
                    </w:r>
                  </w:p>
                </w:tc>
              </w:tr>
            </w:sdtContent>
          </w:sdt>
          <w:sdt>
            <w:sdtPr>
              <w:rPr>
                <w:rFonts w:hint="eastAsia"/>
                <w:sz w:val="20"/>
                <w:szCs w:val="20"/>
              </w:rPr>
              <w:alias w:val="上市公司应付关联方款项明细"/>
              <w:tag w:val="_GBC_bb3d19486f2b460b856a135056bd0897"/>
              <w:id w:val="24783603"/>
              <w:lock w:val="sdtLocked"/>
            </w:sdtPr>
            <w:sdtContent>
              <w:tr w:rsidR="00D50F8E">
                <w:tc>
                  <w:tcPr>
                    <w:tcW w:w="1305" w:type="dxa"/>
                    <w:tcBorders>
                      <w:top w:val="single" w:sz="4" w:space="0" w:color="auto"/>
                      <w:left w:val="single" w:sz="4" w:space="0" w:color="auto"/>
                      <w:bottom w:val="single" w:sz="4" w:space="0" w:color="auto"/>
                      <w:right w:val="single" w:sz="4" w:space="0" w:color="auto"/>
                    </w:tcBorders>
                    <w:vAlign w:val="center"/>
                  </w:tcPr>
                  <w:p w:rsidR="00D50F8E" w:rsidRDefault="001C6035">
                    <w:pPr>
                      <w:autoSpaceDE w:val="0"/>
                      <w:autoSpaceDN w:val="0"/>
                      <w:adjustRightInd w:val="0"/>
                      <w:rPr>
                        <w:sz w:val="20"/>
                        <w:szCs w:val="20"/>
                      </w:rPr>
                    </w:pPr>
                    <w:r>
                      <w:rPr>
                        <w:sz w:val="20"/>
                        <w:szCs w:val="20"/>
                      </w:rPr>
                      <w:t>其他应付款</w:t>
                    </w:r>
                  </w:p>
                </w:tc>
                <w:tc>
                  <w:tcPr>
                    <w:tcW w:w="3970"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rPr>
                        <w:sz w:val="20"/>
                        <w:szCs w:val="20"/>
                      </w:rPr>
                    </w:pPr>
                    <w:r>
                      <w:rPr>
                        <w:sz w:val="20"/>
                        <w:szCs w:val="20"/>
                      </w:rPr>
                      <w:t>柳州市钢城饮料厂</w:t>
                    </w:r>
                  </w:p>
                </w:tc>
                <w:tc>
                  <w:tcPr>
                    <w:tcW w:w="1985"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39,120.00</w:t>
                    </w:r>
                  </w:p>
                </w:tc>
                <w:tc>
                  <w:tcPr>
                    <w:tcW w:w="1633"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7,780.00</w:t>
                    </w:r>
                  </w:p>
                </w:tc>
              </w:tr>
            </w:sdtContent>
          </w:sdt>
          <w:sdt>
            <w:sdtPr>
              <w:rPr>
                <w:rFonts w:hint="eastAsia"/>
                <w:sz w:val="20"/>
                <w:szCs w:val="20"/>
              </w:rPr>
              <w:alias w:val="上市公司应付关联方款项明细"/>
              <w:tag w:val="_GBC_bb3d19486f2b460b856a135056bd0897"/>
              <w:id w:val="24783604"/>
              <w:lock w:val="sdtLocked"/>
            </w:sdtPr>
            <w:sdtContent>
              <w:tr w:rsidR="00D50F8E">
                <w:tc>
                  <w:tcPr>
                    <w:tcW w:w="1305" w:type="dxa"/>
                    <w:tcBorders>
                      <w:top w:val="single" w:sz="4" w:space="0" w:color="auto"/>
                      <w:left w:val="single" w:sz="4" w:space="0" w:color="auto"/>
                      <w:bottom w:val="single" w:sz="4" w:space="0" w:color="auto"/>
                      <w:right w:val="single" w:sz="4" w:space="0" w:color="auto"/>
                    </w:tcBorders>
                    <w:vAlign w:val="center"/>
                  </w:tcPr>
                  <w:p w:rsidR="00D50F8E" w:rsidRDefault="001C6035">
                    <w:pPr>
                      <w:autoSpaceDE w:val="0"/>
                      <w:autoSpaceDN w:val="0"/>
                      <w:adjustRightInd w:val="0"/>
                      <w:rPr>
                        <w:sz w:val="20"/>
                        <w:szCs w:val="20"/>
                      </w:rPr>
                    </w:pPr>
                    <w:r>
                      <w:rPr>
                        <w:sz w:val="20"/>
                        <w:szCs w:val="20"/>
                      </w:rPr>
                      <w:t>其他应付款</w:t>
                    </w:r>
                  </w:p>
                </w:tc>
                <w:tc>
                  <w:tcPr>
                    <w:tcW w:w="3970"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rPr>
                        <w:sz w:val="20"/>
                        <w:szCs w:val="20"/>
                      </w:rPr>
                    </w:pPr>
                    <w:r>
                      <w:rPr>
                        <w:sz w:val="20"/>
                        <w:szCs w:val="20"/>
                      </w:rPr>
                      <w:t>广西柳州新锐文化传媒有限责任公司</w:t>
                    </w:r>
                  </w:p>
                </w:tc>
                <w:tc>
                  <w:tcPr>
                    <w:tcW w:w="1985"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77,151.00</w:t>
                    </w:r>
                  </w:p>
                </w:tc>
                <w:tc>
                  <w:tcPr>
                    <w:tcW w:w="1633"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184,715.35</w:t>
                    </w:r>
                  </w:p>
                </w:tc>
              </w:tr>
            </w:sdtContent>
          </w:sdt>
          <w:sdt>
            <w:sdtPr>
              <w:rPr>
                <w:rFonts w:hint="eastAsia"/>
                <w:sz w:val="20"/>
                <w:szCs w:val="20"/>
              </w:rPr>
              <w:alias w:val="上市公司应付关联方款项明细"/>
              <w:tag w:val="_GBC_bb3d19486f2b460b856a135056bd0897"/>
              <w:id w:val="24783605"/>
              <w:lock w:val="sdtLocked"/>
            </w:sdtPr>
            <w:sdtContent>
              <w:tr w:rsidR="00D50F8E">
                <w:tc>
                  <w:tcPr>
                    <w:tcW w:w="1305" w:type="dxa"/>
                    <w:tcBorders>
                      <w:top w:val="single" w:sz="4" w:space="0" w:color="auto"/>
                      <w:left w:val="single" w:sz="4" w:space="0" w:color="auto"/>
                      <w:bottom w:val="single" w:sz="4" w:space="0" w:color="auto"/>
                      <w:right w:val="single" w:sz="4" w:space="0" w:color="auto"/>
                    </w:tcBorders>
                    <w:vAlign w:val="center"/>
                  </w:tcPr>
                  <w:p w:rsidR="00D50F8E" w:rsidRDefault="001C6035">
                    <w:pPr>
                      <w:autoSpaceDE w:val="0"/>
                      <w:autoSpaceDN w:val="0"/>
                      <w:adjustRightInd w:val="0"/>
                      <w:rPr>
                        <w:sz w:val="20"/>
                        <w:szCs w:val="20"/>
                      </w:rPr>
                    </w:pPr>
                    <w:r>
                      <w:rPr>
                        <w:sz w:val="20"/>
                        <w:szCs w:val="20"/>
                      </w:rPr>
                      <w:t>其他应付款</w:t>
                    </w:r>
                  </w:p>
                </w:tc>
                <w:tc>
                  <w:tcPr>
                    <w:tcW w:w="3970"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rPr>
                        <w:sz w:val="20"/>
                        <w:szCs w:val="20"/>
                      </w:rPr>
                    </w:pPr>
                    <w:r>
                      <w:rPr>
                        <w:sz w:val="20"/>
                        <w:szCs w:val="20"/>
                      </w:rPr>
                      <w:t>广西柳钢实业有限公司</w:t>
                    </w:r>
                  </w:p>
                </w:tc>
                <w:tc>
                  <w:tcPr>
                    <w:tcW w:w="1985"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100,000.00</w:t>
                    </w:r>
                  </w:p>
                </w:tc>
                <w:tc>
                  <w:tcPr>
                    <w:tcW w:w="1633"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100,000.00</w:t>
                    </w:r>
                  </w:p>
                </w:tc>
              </w:tr>
            </w:sdtContent>
          </w:sdt>
          <w:sdt>
            <w:sdtPr>
              <w:rPr>
                <w:rFonts w:hint="eastAsia"/>
                <w:sz w:val="20"/>
                <w:szCs w:val="20"/>
              </w:rPr>
              <w:alias w:val="上市公司应付关联方款项明细"/>
              <w:tag w:val="_GBC_bb3d19486f2b460b856a135056bd0897"/>
              <w:id w:val="24783606"/>
              <w:lock w:val="sdtLocked"/>
            </w:sdtPr>
            <w:sdtContent>
              <w:tr w:rsidR="00D50F8E">
                <w:tc>
                  <w:tcPr>
                    <w:tcW w:w="1305" w:type="dxa"/>
                    <w:tcBorders>
                      <w:top w:val="single" w:sz="4" w:space="0" w:color="auto"/>
                      <w:left w:val="single" w:sz="4" w:space="0" w:color="auto"/>
                      <w:bottom w:val="single" w:sz="4" w:space="0" w:color="auto"/>
                      <w:right w:val="single" w:sz="4" w:space="0" w:color="auto"/>
                    </w:tcBorders>
                    <w:vAlign w:val="center"/>
                  </w:tcPr>
                  <w:p w:rsidR="00D50F8E" w:rsidRDefault="001C6035">
                    <w:pPr>
                      <w:autoSpaceDE w:val="0"/>
                      <w:autoSpaceDN w:val="0"/>
                      <w:adjustRightInd w:val="0"/>
                      <w:rPr>
                        <w:sz w:val="20"/>
                        <w:szCs w:val="20"/>
                      </w:rPr>
                    </w:pPr>
                    <w:r>
                      <w:rPr>
                        <w:sz w:val="20"/>
                        <w:szCs w:val="20"/>
                      </w:rPr>
                      <w:t>其他应付款</w:t>
                    </w:r>
                  </w:p>
                </w:tc>
                <w:tc>
                  <w:tcPr>
                    <w:tcW w:w="3970"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rPr>
                        <w:sz w:val="20"/>
                        <w:szCs w:val="20"/>
                      </w:rPr>
                    </w:pPr>
                    <w:r>
                      <w:rPr>
                        <w:sz w:val="20"/>
                        <w:szCs w:val="20"/>
                      </w:rPr>
                      <w:t>广西柳钢工程技术有限公司</w:t>
                    </w:r>
                  </w:p>
                </w:tc>
                <w:tc>
                  <w:tcPr>
                    <w:tcW w:w="1985"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2,194,632.37</w:t>
                    </w:r>
                  </w:p>
                </w:tc>
                <w:tc>
                  <w:tcPr>
                    <w:tcW w:w="1633"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2,148,593.37</w:t>
                    </w:r>
                  </w:p>
                </w:tc>
              </w:tr>
            </w:sdtContent>
          </w:sdt>
          <w:sdt>
            <w:sdtPr>
              <w:rPr>
                <w:rFonts w:hint="eastAsia"/>
                <w:sz w:val="20"/>
                <w:szCs w:val="20"/>
              </w:rPr>
              <w:alias w:val="上市公司应付关联方款项明细"/>
              <w:tag w:val="_GBC_bb3d19486f2b460b856a135056bd0897"/>
              <w:id w:val="24783607"/>
              <w:lock w:val="sdtLocked"/>
            </w:sdtPr>
            <w:sdtContent>
              <w:tr w:rsidR="00D50F8E">
                <w:tc>
                  <w:tcPr>
                    <w:tcW w:w="1305" w:type="dxa"/>
                    <w:tcBorders>
                      <w:top w:val="single" w:sz="4" w:space="0" w:color="auto"/>
                      <w:left w:val="single" w:sz="4" w:space="0" w:color="auto"/>
                      <w:bottom w:val="single" w:sz="4" w:space="0" w:color="auto"/>
                      <w:right w:val="single" w:sz="4" w:space="0" w:color="auto"/>
                    </w:tcBorders>
                    <w:vAlign w:val="center"/>
                  </w:tcPr>
                  <w:p w:rsidR="00D50F8E" w:rsidRDefault="001C6035">
                    <w:pPr>
                      <w:autoSpaceDE w:val="0"/>
                      <w:autoSpaceDN w:val="0"/>
                      <w:adjustRightInd w:val="0"/>
                      <w:rPr>
                        <w:sz w:val="20"/>
                        <w:szCs w:val="20"/>
                      </w:rPr>
                    </w:pPr>
                    <w:r>
                      <w:rPr>
                        <w:sz w:val="20"/>
                        <w:szCs w:val="20"/>
                      </w:rPr>
                      <w:t>其他应付款</w:t>
                    </w:r>
                  </w:p>
                </w:tc>
                <w:tc>
                  <w:tcPr>
                    <w:tcW w:w="3970"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rPr>
                        <w:sz w:val="20"/>
                        <w:szCs w:val="20"/>
                      </w:rPr>
                    </w:pPr>
                    <w:r>
                      <w:rPr>
                        <w:sz w:val="20"/>
                        <w:szCs w:val="20"/>
                      </w:rPr>
                      <w:t>广西华锐钢铁工程设计咨询有限责任公司</w:t>
                    </w:r>
                  </w:p>
                </w:tc>
                <w:tc>
                  <w:tcPr>
                    <w:tcW w:w="1985"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860,000.00</w:t>
                    </w:r>
                  </w:p>
                </w:tc>
                <w:tc>
                  <w:tcPr>
                    <w:tcW w:w="1633"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810,000.00</w:t>
                    </w:r>
                  </w:p>
                </w:tc>
              </w:tr>
            </w:sdtContent>
          </w:sdt>
          <w:sdt>
            <w:sdtPr>
              <w:rPr>
                <w:rFonts w:hint="eastAsia"/>
                <w:sz w:val="20"/>
                <w:szCs w:val="20"/>
              </w:rPr>
              <w:alias w:val="上市公司应付关联方款项明细"/>
              <w:tag w:val="_GBC_bb3d19486f2b460b856a135056bd0897"/>
              <w:id w:val="24783608"/>
              <w:lock w:val="sdtLocked"/>
            </w:sdtPr>
            <w:sdtContent>
              <w:tr w:rsidR="00D50F8E">
                <w:tc>
                  <w:tcPr>
                    <w:tcW w:w="1305" w:type="dxa"/>
                    <w:tcBorders>
                      <w:top w:val="single" w:sz="4" w:space="0" w:color="auto"/>
                      <w:left w:val="single" w:sz="4" w:space="0" w:color="auto"/>
                      <w:bottom w:val="single" w:sz="4" w:space="0" w:color="auto"/>
                      <w:right w:val="single" w:sz="4" w:space="0" w:color="auto"/>
                    </w:tcBorders>
                    <w:vAlign w:val="center"/>
                  </w:tcPr>
                  <w:p w:rsidR="00D50F8E" w:rsidRDefault="001C6035">
                    <w:pPr>
                      <w:autoSpaceDE w:val="0"/>
                      <w:autoSpaceDN w:val="0"/>
                      <w:adjustRightInd w:val="0"/>
                      <w:rPr>
                        <w:sz w:val="20"/>
                        <w:szCs w:val="20"/>
                      </w:rPr>
                    </w:pPr>
                    <w:r>
                      <w:rPr>
                        <w:sz w:val="20"/>
                        <w:szCs w:val="20"/>
                      </w:rPr>
                      <w:t>其他应付款</w:t>
                    </w:r>
                  </w:p>
                </w:tc>
                <w:tc>
                  <w:tcPr>
                    <w:tcW w:w="3970"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rPr>
                        <w:sz w:val="20"/>
                        <w:szCs w:val="20"/>
                      </w:rPr>
                    </w:pPr>
                    <w:r>
                      <w:rPr>
                        <w:sz w:val="20"/>
                        <w:szCs w:val="20"/>
                      </w:rPr>
                      <w:t>广西柳州钢铁集团有限公司</w:t>
                    </w:r>
                  </w:p>
                </w:tc>
                <w:tc>
                  <w:tcPr>
                    <w:tcW w:w="1985"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1,011,850.99</w:t>
                    </w:r>
                  </w:p>
                </w:tc>
                <w:tc>
                  <w:tcPr>
                    <w:tcW w:w="1633"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1,104,233.20</w:t>
                    </w:r>
                  </w:p>
                </w:tc>
              </w:tr>
            </w:sdtContent>
          </w:sdt>
          <w:sdt>
            <w:sdtPr>
              <w:rPr>
                <w:rFonts w:hint="eastAsia"/>
                <w:sz w:val="20"/>
                <w:szCs w:val="20"/>
              </w:rPr>
              <w:alias w:val="上市公司应付关联方款项明细"/>
              <w:tag w:val="_GBC_bb3d19486f2b460b856a135056bd0897"/>
              <w:id w:val="24783609"/>
              <w:lock w:val="sdtLocked"/>
            </w:sdtPr>
            <w:sdtContent>
              <w:tr w:rsidR="00D50F8E">
                <w:tc>
                  <w:tcPr>
                    <w:tcW w:w="1305" w:type="dxa"/>
                    <w:tcBorders>
                      <w:top w:val="single" w:sz="4" w:space="0" w:color="auto"/>
                      <w:left w:val="single" w:sz="4" w:space="0" w:color="auto"/>
                      <w:bottom w:val="single" w:sz="4" w:space="0" w:color="auto"/>
                      <w:right w:val="single" w:sz="4" w:space="0" w:color="auto"/>
                    </w:tcBorders>
                    <w:vAlign w:val="center"/>
                  </w:tcPr>
                  <w:p w:rsidR="00D50F8E" w:rsidRDefault="001C6035">
                    <w:pPr>
                      <w:autoSpaceDE w:val="0"/>
                      <w:autoSpaceDN w:val="0"/>
                      <w:adjustRightInd w:val="0"/>
                      <w:rPr>
                        <w:sz w:val="20"/>
                        <w:szCs w:val="20"/>
                      </w:rPr>
                    </w:pPr>
                    <w:r>
                      <w:rPr>
                        <w:sz w:val="20"/>
                        <w:szCs w:val="20"/>
                      </w:rPr>
                      <w:t>其他应付款</w:t>
                    </w:r>
                  </w:p>
                </w:tc>
                <w:tc>
                  <w:tcPr>
                    <w:tcW w:w="3970"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rPr>
                        <w:sz w:val="20"/>
                        <w:szCs w:val="20"/>
                      </w:rPr>
                    </w:pPr>
                    <w:r>
                      <w:rPr>
                        <w:sz w:val="20"/>
                        <w:szCs w:val="20"/>
                      </w:rPr>
                      <w:t>柳州锐源鹏节能环保科技有限公司</w:t>
                    </w:r>
                  </w:p>
                </w:tc>
                <w:tc>
                  <w:tcPr>
                    <w:tcW w:w="1985" w:type="dxa"/>
                    <w:tcBorders>
                      <w:top w:val="single" w:sz="4" w:space="0" w:color="auto"/>
                      <w:left w:val="single" w:sz="4" w:space="0" w:color="auto"/>
                      <w:bottom w:val="single" w:sz="4" w:space="0" w:color="auto"/>
                      <w:right w:val="single" w:sz="4" w:space="0" w:color="auto"/>
                    </w:tcBorders>
                  </w:tcPr>
                  <w:p w:rsidR="00D50F8E" w:rsidRDefault="00D50F8E">
                    <w:pPr>
                      <w:autoSpaceDE w:val="0"/>
                      <w:autoSpaceDN w:val="0"/>
                      <w:adjustRightInd w:val="0"/>
                      <w:jc w:val="right"/>
                      <w:rPr>
                        <w:sz w:val="20"/>
                        <w:szCs w:val="20"/>
                      </w:rPr>
                    </w:pPr>
                  </w:p>
                </w:tc>
                <w:tc>
                  <w:tcPr>
                    <w:tcW w:w="1633"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50,000.00</w:t>
                    </w:r>
                  </w:p>
                </w:tc>
              </w:tr>
            </w:sdtContent>
          </w:sdt>
          <w:sdt>
            <w:sdtPr>
              <w:rPr>
                <w:rFonts w:hint="eastAsia"/>
                <w:sz w:val="20"/>
                <w:szCs w:val="20"/>
              </w:rPr>
              <w:alias w:val="上市公司应付关联方款项明细"/>
              <w:tag w:val="_GBC_bb3d19486f2b460b856a135056bd0897"/>
              <w:id w:val="24783610"/>
              <w:lock w:val="sdtLocked"/>
            </w:sdtPr>
            <w:sdtContent>
              <w:tr w:rsidR="00D50F8E">
                <w:tc>
                  <w:tcPr>
                    <w:tcW w:w="1305" w:type="dxa"/>
                    <w:tcBorders>
                      <w:top w:val="single" w:sz="4" w:space="0" w:color="auto"/>
                      <w:left w:val="single" w:sz="4" w:space="0" w:color="auto"/>
                      <w:bottom w:val="single" w:sz="4" w:space="0" w:color="auto"/>
                      <w:right w:val="single" w:sz="4" w:space="0" w:color="auto"/>
                    </w:tcBorders>
                    <w:vAlign w:val="center"/>
                  </w:tcPr>
                  <w:p w:rsidR="00D50F8E" w:rsidRDefault="001C6035">
                    <w:pPr>
                      <w:autoSpaceDE w:val="0"/>
                      <w:autoSpaceDN w:val="0"/>
                      <w:adjustRightInd w:val="0"/>
                      <w:rPr>
                        <w:sz w:val="20"/>
                        <w:szCs w:val="20"/>
                      </w:rPr>
                    </w:pPr>
                    <w:r>
                      <w:rPr>
                        <w:sz w:val="20"/>
                        <w:szCs w:val="20"/>
                      </w:rPr>
                      <w:t>其他应付款</w:t>
                    </w:r>
                  </w:p>
                </w:tc>
                <w:tc>
                  <w:tcPr>
                    <w:tcW w:w="3970"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rPr>
                        <w:sz w:val="20"/>
                        <w:szCs w:val="20"/>
                      </w:rPr>
                    </w:pPr>
                    <w:r>
                      <w:rPr>
                        <w:sz w:val="20"/>
                        <w:szCs w:val="20"/>
                      </w:rPr>
                      <w:t>柳州市畅通运货运服务有限公司</w:t>
                    </w:r>
                  </w:p>
                </w:tc>
                <w:tc>
                  <w:tcPr>
                    <w:tcW w:w="1985" w:type="dxa"/>
                    <w:tcBorders>
                      <w:top w:val="single" w:sz="4" w:space="0" w:color="auto"/>
                      <w:left w:val="single" w:sz="4" w:space="0" w:color="auto"/>
                      <w:bottom w:val="single" w:sz="4" w:space="0" w:color="auto"/>
                      <w:right w:val="single" w:sz="4" w:space="0" w:color="auto"/>
                    </w:tcBorders>
                  </w:tcPr>
                  <w:p w:rsidR="00D50F8E" w:rsidRDefault="00D50F8E">
                    <w:pPr>
                      <w:autoSpaceDE w:val="0"/>
                      <w:autoSpaceDN w:val="0"/>
                      <w:adjustRightInd w:val="0"/>
                      <w:jc w:val="right"/>
                      <w:rPr>
                        <w:sz w:val="20"/>
                        <w:szCs w:val="20"/>
                      </w:rPr>
                    </w:pPr>
                  </w:p>
                </w:tc>
                <w:tc>
                  <w:tcPr>
                    <w:tcW w:w="1633"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10,156,141.78</w:t>
                    </w:r>
                  </w:p>
                </w:tc>
              </w:tr>
            </w:sdtContent>
          </w:sdt>
          <w:sdt>
            <w:sdtPr>
              <w:rPr>
                <w:rFonts w:hint="eastAsia"/>
                <w:sz w:val="20"/>
                <w:szCs w:val="20"/>
              </w:rPr>
              <w:alias w:val="上市公司应付关联方款项明细"/>
              <w:tag w:val="_GBC_bb3d19486f2b460b856a135056bd0897"/>
              <w:id w:val="24783611"/>
              <w:lock w:val="sdtLocked"/>
            </w:sdtPr>
            <w:sdtContent>
              <w:tr w:rsidR="00D50F8E">
                <w:tc>
                  <w:tcPr>
                    <w:tcW w:w="1305" w:type="dxa"/>
                    <w:tcBorders>
                      <w:top w:val="single" w:sz="4" w:space="0" w:color="auto"/>
                      <w:left w:val="single" w:sz="4" w:space="0" w:color="auto"/>
                      <w:bottom w:val="single" w:sz="4" w:space="0" w:color="auto"/>
                      <w:right w:val="single" w:sz="4" w:space="0" w:color="auto"/>
                    </w:tcBorders>
                    <w:vAlign w:val="center"/>
                  </w:tcPr>
                  <w:p w:rsidR="00D50F8E" w:rsidRDefault="001C6035">
                    <w:pPr>
                      <w:autoSpaceDE w:val="0"/>
                      <w:autoSpaceDN w:val="0"/>
                      <w:adjustRightInd w:val="0"/>
                      <w:rPr>
                        <w:sz w:val="20"/>
                        <w:szCs w:val="20"/>
                      </w:rPr>
                    </w:pPr>
                    <w:r>
                      <w:rPr>
                        <w:sz w:val="20"/>
                        <w:szCs w:val="20"/>
                      </w:rPr>
                      <w:t>其他应付款</w:t>
                    </w:r>
                  </w:p>
                </w:tc>
                <w:tc>
                  <w:tcPr>
                    <w:tcW w:w="3970"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rPr>
                        <w:sz w:val="20"/>
                        <w:szCs w:val="20"/>
                      </w:rPr>
                    </w:pPr>
                    <w:r>
                      <w:rPr>
                        <w:sz w:val="20"/>
                        <w:szCs w:val="20"/>
                      </w:rPr>
                      <w:t>柳州市曼凯亚科技有限责任公司</w:t>
                    </w:r>
                  </w:p>
                </w:tc>
                <w:tc>
                  <w:tcPr>
                    <w:tcW w:w="1985"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589,500.00</w:t>
                    </w:r>
                  </w:p>
                </w:tc>
                <w:tc>
                  <w:tcPr>
                    <w:tcW w:w="1633"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832,500.00</w:t>
                    </w:r>
                  </w:p>
                </w:tc>
              </w:tr>
            </w:sdtContent>
          </w:sdt>
          <w:sdt>
            <w:sdtPr>
              <w:rPr>
                <w:rFonts w:hint="eastAsia"/>
                <w:sz w:val="20"/>
                <w:szCs w:val="20"/>
              </w:rPr>
              <w:alias w:val="上市公司应付关联方款项明细"/>
              <w:tag w:val="_GBC_bb3d19486f2b460b856a135056bd0897"/>
              <w:id w:val="24783612"/>
              <w:lock w:val="sdtLocked"/>
            </w:sdtPr>
            <w:sdtContent>
              <w:tr w:rsidR="00D50F8E">
                <w:tc>
                  <w:tcPr>
                    <w:tcW w:w="1305" w:type="dxa"/>
                    <w:tcBorders>
                      <w:top w:val="single" w:sz="4" w:space="0" w:color="auto"/>
                      <w:left w:val="single" w:sz="4" w:space="0" w:color="auto"/>
                      <w:bottom w:val="single" w:sz="4" w:space="0" w:color="auto"/>
                      <w:right w:val="single" w:sz="4" w:space="0" w:color="auto"/>
                    </w:tcBorders>
                    <w:vAlign w:val="center"/>
                  </w:tcPr>
                  <w:p w:rsidR="00D50F8E" w:rsidRDefault="001C6035">
                    <w:pPr>
                      <w:autoSpaceDE w:val="0"/>
                      <w:autoSpaceDN w:val="0"/>
                      <w:adjustRightInd w:val="0"/>
                      <w:rPr>
                        <w:sz w:val="20"/>
                        <w:szCs w:val="20"/>
                      </w:rPr>
                    </w:pPr>
                    <w:r>
                      <w:rPr>
                        <w:sz w:val="20"/>
                        <w:szCs w:val="20"/>
                      </w:rPr>
                      <w:t>其他应付款</w:t>
                    </w:r>
                  </w:p>
                </w:tc>
                <w:tc>
                  <w:tcPr>
                    <w:tcW w:w="3970"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rPr>
                        <w:sz w:val="20"/>
                        <w:szCs w:val="20"/>
                      </w:rPr>
                    </w:pPr>
                    <w:r>
                      <w:rPr>
                        <w:sz w:val="20"/>
                        <w:szCs w:val="20"/>
                      </w:rPr>
                      <w:t>柳州市盛鹏源环保科技有限公司</w:t>
                    </w:r>
                  </w:p>
                </w:tc>
                <w:tc>
                  <w:tcPr>
                    <w:tcW w:w="1985"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576,200.00</w:t>
                    </w:r>
                  </w:p>
                </w:tc>
                <w:tc>
                  <w:tcPr>
                    <w:tcW w:w="1633"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528,000.00</w:t>
                    </w:r>
                  </w:p>
                </w:tc>
              </w:tr>
            </w:sdtContent>
          </w:sdt>
          <w:sdt>
            <w:sdtPr>
              <w:rPr>
                <w:rFonts w:hint="eastAsia"/>
                <w:sz w:val="20"/>
                <w:szCs w:val="20"/>
              </w:rPr>
              <w:alias w:val="上市公司应付关联方款项明细"/>
              <w:tag w:val="_GBC_bb3d19486f2b460b856a135056bd0897"/>
              <w:id w:val="24783613"/>
              <w:lock w:val="sdtLocked"/>
            </w:sdtPr>
            <w:sdtContent>
              <w:tr w:rsidR="00D50F8E">
                <w:tc>
                  <w:tcPr>
                    <w:tcW w:w="1305" w:type="dxa"/>
                    <w:tcBorders>
                      <w:top w:val="single" w:sz="4" w:space="0" w:color="auto"/>
                      <w:left w:val="single" w:sz="4" w:space="0" w:color="auto"/>
                      <w:bottom w:val="single" w:sz="4" w:space="0" w:color="auto"/>
                      <w:right w:val="single" w:sz="4" w:space="0" w:color="auto"/>
                    </w:tcBorders>
                    <w:vAlign w:val="center"/>
                  </w:tcPr>
                  <w:p w:rsidR="00D50F8E" w:rsidRDefault="001C6035">
                    <w:pPr>
                      <w:autoSpaceDE w:val="0"/>
                      <w:autoSpaceDN w:val="0"/>
                      <w:adjustRightInd w:val="0"/>
                      <w:rPr>
                        <w:sz w:val="20"/>
                        <w:szCs w:val="20"/>
                      </w:rPr>
                    </w:pPr>
                    <w:r>
                      <w:rPr>
                        <w:sz w:val="20"/>
                        <w:szCs w:val="20"/>
                      </w:rPr>
                      <w:t>其他应付款</w:t>
                    </w:r>
                  </w:p>
                </w:tc>
                <w:tc>
                  <w:tcPr>
                    <w:tcW w:w="3970"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rPr>
                        <w:sz w:val="20"/>
                        <w:szCs w:val="20"/>
                      </w:rPr>
                    </w:pPr>
                    <w:r>
                      <w:rPr>
                        <w:sz w:val="20"/>
                        <w:szCs w:val="20"/>
                      </w:rPr>
                      <w:t>柳州市新游化工有限责任公司</w:t>
                    </w:r>
                  </w:p>
                </w:tc>
                <w:tc>
                  <w:tcPr>
                    <w:tcW w:w="1985"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3,000.00</w:t>
                    </w:r>
                  </w:p>
                </w:tc>
                <w:tc>
                  <w:tcPr>
                    <w:tcW w:w="1633"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3,000.00</w:t>
                    </w:r>
                  </w:p>
                </w:tc>
              </w:tr>
            </w:sdtContent>
          </w:sdt>
          <w:sdt>
            <w:sdtPr>
              <w:rPr>
                <w:rFonts w:hint="eastAsia"/>
                <w:sz w:val="20"/>
                <w:szCs w:val="20"/>
              </w:rPr>
              <w:alias w:val="上市公司应付关联方款项明细"/>
              <w:tag w:val="_GBC_bb3d19486f2b460b856a135056bd0897"/>
              <w:id w:val="24783614"/>
              <w:lock w:val="sdtLocked"/>
            </w:sdtPr>
            <w:sdtContent>
              <w:tr w:rsidR="00D50F8E">
                <w:tc>
                  <w:tcPr>
                    <w:tcW w:w="1305" w:type="dxa"/>
                    <w:tcBorders>
                      <w:top w:val="single" w:sz="4" w:space="0" w:color="auto"/>
                      <w:left w:val="single" w:sz="4" w:space="0" w:color="auto"/>
                      <w:bottom w:val="single" w:sz="4" w:space="0" w:color="auto"/>
                      <w:right w:val="single" w:sz="4" w:space="0" w:color="auto"/>
                    </w:tcBorders>
                    <w:vAlign w:val="center"/>
                  </w:tcPr>
                  <w:p w:rsidR="00D50F8E" w:rsidRDefault="001C6035">
                    <w:pPr>
                      <w:autoSpaceDE w:val="0"/>
                      <w:autoSpaceDN w:val="0"/>
                      <w:adjustRightInd w:val="0"/>
                      <w:rPr>
                        <w:sz w:val="20"/>
                        <w:szCs w:val="20"/>
                      </w:rPr>
                    </w:pPr>
                    <w:r>
                      <w:rPr>
                        <w:sz w:val="20"/>
                        <w:szCs w:val="20"/>
                      </w:rPr>
                      <w:t>其他应付款</w:t>
                    </w:r>
                  </w:p>
                </w:tc>
                <w:tc>
                  <w:tcPr>
                    <w:tcW w:w="3970"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rPr>
                        <w:sz w:val="20"/>
                        <w:szCs w:val="20"/>
                      </w:rPr>
                    </w:pPr>
                    <w:r>
                      <w:rPr>
                        <w:sz w:val="20"/>
                        <w:szCs w:val="20"/>
                      </w:rPr>
                      <w:t>广西柳钢国际贸易有限公司</w:t>
                    </w:r>
                  </w:p>
                </w:tc>
                <w:tc>
                  <w:tcPr>
                    <w:tcW w:w="1985"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7,753,500.00</w:t>
                    </w:r>
                  </w:p>
                </w:tc>
                <w:tc>
                  <w:tcPr>
                    <w:tcW w:w="1633"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2,853,500.00</w:t>
                    </w:r>
                  </w:p>
                </w:tc>
              </w:tr>
            </w:sdtContent>
          </w:sdt>
          <w:sdt>
            <w:sdtPr>
              <w:rPr>
                <w:rFonts w:hint="eastAsia"/>
                <w:sz w:val="20"/>
                <w:szCs w:val="20"/>
              </w:rPr>
              <w:alias w:val="上市公司应付关联方款项明细"/>
              <w:tag w:val="_GBC_bb3d19486f2b460b856a135056bd0897"/>
              <w:id w:val="24783615"/>
              <w:lock w:val="sdtLocked"/>
            </w:sdtPr>
            <w:sdtContent>
              <w:tr w:rsidR="00D50F8E">
                <w:tc>
                  <w:tcPr>
                    <w:tcW w:w="1305" w:type="dxa"/>
                    <w:tcBorders>
                      <w:top w:val="single" w:sz="4" w:space="0" w:color="auto"/>
                      <w:left w:val="single" w:sz="4" w:space="0" w:color="auto"/>
                      <w:bottom w:val="single" w:sz="4" w:space="0" w:color="auto"/>
                      <w:right w:val="single" w:sz="4" w:space="0" w:color="auto"/>
                    </w:tcBorders>
                    <w:vAlign w:val="center"/>
                  </w:tcPr>
                  <w:p w:rsidR="00D50F8E" w:rsidRDefault="001C6035">
                    <w:pPr>
                      <w:autoSpaceDE w:val="0"/>
                      <w:autoSpaceDN w:val="0"/>
                      <w:adjustRightInd w:val="0"/>
                      <w:rPr>
                        <w:sz w:val="20"/>
                        <w:szCs w:val="20"/>
                      </w:rPr>
                    </w:pPr>
                    <w:r>
                      <w:rPr>
                        <w:sz w:val="20"/>
                        <w:szCs w:val="20"/>
                      </w:rPr>
                      <w:t>其他应付款</w:t>
                    </w:r>
                  </w:p>
                </w:tc>
                <w:tc>
                  <w:tcPr>
                    <w:tcW w:w="3970"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rPr>
                        <w:sz w:val="20"/>
                        <w:szCs w:val="20"/>
                      </w:rPr>
                    </w:pPr>
                    <w:r>
                      <w:rPr>
                        <w:sz w:val="20"/>
                        <w:szCs w:val="20"/>
                      </w:rPr>
                      <w:t>柳州市运天运运输有限公司</w:t>
                    </w:r>
                  </w:p>
                </w:tc>
                <w:tc>
                  <w:tcPr>
                    <w:tcW w:w="1985"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41,140.63</w:t>
                    </w:r>
                  </w:p>
                </w:tc>
                <w:tc>
                  <w:tcPr>
                    <w:tcW w:w="1633"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43,488.00</w:t>
                    </w:r>
                  </w:p>
                </w:tc>
              </w:tr>
            </w:sdtContent>
          </w:sdt>
          <w:sdt>
            <w:sdtPr>
              <w:rPr>
                <w:rFonts w:hint="eastAsia"/>
                <w:sz w:val="20"/>
                <w:szCs w:val="20"/>
              </w:rPr>
              <w:alias w:val="上市公司应付关联方款项明细"/>
              <w:tag w:val="_GBC_bb3d19486f2b460b856a135056bd0897"/>
              <w:id w:val="24783616"/>
              <w:lock w:val="sdtLocked"/>
            </w:sdtPr>
            <w:sdtContent>
              <w:tr w:rsidR="00D50F8E">
                <w:tc>
                  <w:tcPr>
                    <w:tcW w:w="1305" w:type="dxa"/>
                    <w:tcBorders>
                      <w:top w:val="single" w:sz="4" w:space="0" w:color="auto"/>
                      <w:left w:val="single" w:sz="4" w:space="0" w:color="auto"/>
                      <w:bottom w:val="single" w:sz="4" w:space="0" w:color="auto"/>
                      <w:right w:val="single" w:sz="4" w:space="0" w:color="auto"/>
                    </w:tcBorders>
                    <w:vAlign w:val="center"/>
                  </w:tcPr>
                  <w:p w:rsidR="00D50F8E" w:rsidRDefault="001C6035">
                    <w:pPr>
                      <w:autoSpaceDE w:val="0"/>
                      <w:autoSpaceDN w:val="0"/>
                      <w:adjustRightInd w:val="0"/>
                      <w:rPr>
                        <w:sz w:val="20"/>
                        <w:szCs w:val="20"/>
                      </w:rPr>
                    </w:pPr>
                    <w:r>
                      <w:rPr>
                        <w:sz w:val="20"/>
                        <w:szCs w:val="20"/>
                      </w:rPr>
                      <w:t>其他应付款</w:t>
                    </w:r>
                  </w:p>
                </w:tc>
                <w:tc>
                  <w:tcPr>
                    <w:tcW w:w="3970"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rPr>
                        <w:sz w:val="20"/>
                        <w:szCs w:val="20"/>
                      </w:rPr>
                    </w:pPr>
                    <w:r>
                      <w:rPr>
                        <w:sz w:val="20"/>
                        <w:szCs w:val="20"/>
                      </w:rPr>
                      <w:t>广西柳钢资产经营管理有限公司</w:t>
                    </w:r>
                  </w:p>
                </w:tc>
                <w:tc>
                  <w:tcPr>
                    <w:tcW w:w="1985"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500,000.00</w:t>
                    </w:r>
                  </w:p>
                </w:tc>
                <w:tc>
                  <w:tcPr>
                    <w:tcW w:w="1633"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1,500,000.00</w:t>
                    </w:r>
                  </w:p>
                </w:tc>
              </w:tr>
            </w:sdtContent>
          </w:sdt>
          <w:sdt>
            <w:sdtPr>
              <w:rPr>
                <w:rFonts w:hint="eastAsia"/>
                <w:sz w:val="20"/>
                <w:szCs w:val="20"/>
              </w:rPr>
              <w:alias w:val="上市公司应付关联方款项明细"/>
              <w:tag w:val="_GBC_bb3d19486f2b460b856a135056bd0897"/>
              <w:id w:val="24783617"/>
              <w:lock w:val="sdtLocked"/>
            </w:sdtPr>
            <w:sdtContent>
              <w:tr w:rsidR="00D50F8E">
                <w:tc>
                  <w:tcPr>
                    <w:tcW w:w="1305" w:type="dxa"/>
                    <w:tcBorders>
                      <w:top w:val="single" w:sz="4" w:space="0" w:color="auto"/>
                      <w:left w:val="single" w:sz="4" w:space="0" w:color="auto"/>
                      <w:bottom w:val="single" w:sz="4" w:space="0" w:color="auto"/>
                      <w:right w:val="single" w:sz="4" w:space="0" w:color="auto"/>
                    </w:tcBorders>
                    <w:vAlign w:val="center"/>
                  </w:tcPr>
                  <w:p w:rsidR="00D50F8E" w:rsidRDefault="001C6035">
                    <w:pPr>
                      <w:autoSpaceDE w:val="0"/>
                      <w:autoSpaceDN w:val="0"/>
                      <w:adjustRightInd w:val="0"/>
                      <w:rPr>
                        <w:sz w:val="20"/>
                        <w:szCs w:val="20"/>
                      </w:rPr>
                    </w:pPr>
                    <w:r>
                      <w:rPr>
                        <w:sz w:val="20"/>
                        <w:szCs w:val="20"/>
                      </w:rPr>
                      <w:t>其他应付款</w:t>
                    </w:r>
                  </w:p>
                </w:tc>
                <w:tc>
                  <w:tcPr>
                    <w:tcW w:w="3970"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rPr>
                        <w:sz w:val="20"/>
                        <w:szCs w:val="20"/>
                      </w:rPr>
                    </w:pPr>
                    <w:r>
                      <w:rPr>
                        <w:sz w:val="20"/>
                        <w:szCs w:val="20"/>
                      </w:rPr>
                      <w:t>柳州市红星园艺场</w:t>
                    </w:r>
                  </w:p>
                </w:tc>
                <w:tc>
                  <w:tcPr>
                    <w:tcW w:w="1985"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375,571.00</w:t>
                    </w:r>
                  </w:p>
                </w:tc>
                <w:tc>
                  <w:tcPr>
                    <w:tcW w:w="1633"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184,300.00</w:t>
                    </w:r>
                  </w:p>
                </w:tc>
              </w:tr>
            </w:sdtContent>
          </w:sdt>
          <w:sdt>
            <w:sdtPr>
              <w:rPr>
                <w:rFonts w:hint="eastAsia"/>
                <w:sz w:val="20"/>
                <w:szCs w:val="20"/>
              </w:rPr>
              <w:alias w:val="上市公司应付关联方款项明细"/>
              <w:tag w:val="_GBC_bb3d19486f2b460b856a135056bd0897"/>
              <w:id w:val="24783618"/>
              <w:lock w:val="sdtLocked"/>
            </w:sdtPr>
            <w:sdtContent>
              <w:tr w:rsidR="00D50F8E">
                <w:tc>
                  <w:tcPr>
                    <w:tcW w:w="1305" w:type="dxa"/>
                    <w:tcBorders>
                      <w:top w:val="single" w:sz="4" w:space="0" w:color="auto"/>
                      <w:left w:val="single" w:sz="4" w:space="0" w:color="auto"/>
                      <w:bottom w:val="single" w:sz="4" w:space="0" w:color="auto"/>
                      <w:right w:val="single" w:sz="4" w:space="0" w:color="auto"/>
                    </w:tcBorders>
                    <w:vAlign w:val="center"/>
                  </w:tcPr>
                  <w:p w:rsidR="00D50F8E" w:rsidRDefault="001C6035">
                    <w:pPr>
                      <w:autoSpaceDE w:val="0"/>
                      <w:autoSpaceDN w:val="0"/>
                      <w:adjustRightInd w:val="0"/>
                      <w:rPr>
                        <w:sz w:val="20"/>
                        <w:szCs w:val="20"/>
                      </w:rPr>
                    </w:pPr>
                    <w:r>
                      <w:rPr>
                        <w:sz w:val="20"/>
                        <w:szCs w:val="20"/>
                      </w:rPr>
                      <w:t>其他应付款</w:t>
                    </w:r>
                  </w:p>
                </w:tc>
                <w:tc>
                  <w:tcPr>
                    <w:tcW w:w="3970"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rPr>
                        <w:sz w:val="20"/>
                        <w:szCs w:val="20"/>
                      </w:rPr>
                    </w:pPr>
                    <w:r>
                      <w:rPr>
                        <w:sz w:val="20"/>
                        <w:szCs w:val="20"/>
                      </w:rPr>
                      <w:t>十一冶建设集团有限责任公司</w:t>
                    </w:r>
                  </w:p>
                </w:tc>
                <w:tc>
                  <w:tcPr>
                    <w:tcW w:w="1985"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316,372.92</w:t>
                    </w:r>
                  </w:p>
                </w:tc>
                <w:tc>
                  <w:tcPr>
                    <w:tcW w:w="1633"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255,122.92</w:t>
                    </w:r>
                  </w:p>
                </w:tc>
              </w:tr>
            </w:sdtContent>
          </w:sdt>
          <w:sdt>
            <w:sdtPr>
              <w:rPr>
                <w:rFonts w:hint="eastAsia"/>
                <w:sz w:val="20"/>
                <w:szCs w:val="20"/>
              </w:rPr>
              <w:alias w:val="上市公司应付关联方款项明细"/>
              <w:tag w:val="_GBC_bb3d19486f2b460b856a135056bd0897"/>
              <w:id w:val="24783619"/>
              <w:lock w:val="sdtLocked"/>
            </w:sdtPr>
            <w:sdtContent>
              <w:tr w:rsidR="00D50F8E">
                <w:tc>
                  <w:tcPr>
                    <w:tcW w:w="1305" w:type="dxa"/>
                    <w:tcBorders>
                      <w:top w:val="single" w:sz="4" w:space="0" w:color="auto"/>
                      <w:left w:val="single" w:sz="4" w:space="0" w:color="auto"/>
                      <w:bottom w:val="single" w:sz="4" w:space="0" w:color="auto"/>
                      <w:right w:val="single" w:sz="4" w:space="0" w:color="auto"/>
                    </w:tcBorders>
                    <w:vAlign w:val="center"/>
                  </w:tcPr>
                  <w:p w:rsidR="00D50F8E" w:rsidRDefault="001C6035">
                    <w:pPr>
                      <w:autoSpaceDE w:val="0"/>
                      <w:autoSpaceDN w:val="0"/>
                      <w:adjustRightInd w:val="0"/>
                      <w:rPr>
                        <w:sz w:val="20"/>
                        <w:szCs w:val="20"/>
                      </w:rPr>
                    </w:pPr>
                    <w:r>
                      <w:rPr>
                        <w:sz w:val="20"/>
                        <w:szCs w:val="20"/>
                      </w:rPr>
                      <w:t>其他应付款</w:t>
                    </w:r>
                  </w:p>
                </w:tc>
                <w:tc>
                  <w:tcPr>
                    <w:tcW w:w="3970"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rPr>
                        <w:sz w:val="20"/>
                        <w:szCs w:val="20"/>
                      </w:rPr>
                    </w:pPr>
                    <w:r>
                      <w:rPr>
                        <w:sz w:val="20"/>
                        <w:szCs w:val="20"/>
                      </w:rPr>
                      <w:t>广西钢铁集团有限公司</w:t>
                    </w:r>
                  </w:p>
                </w:tc>
                <w:tc>
                  <w:tcPr>
                    <w:tcW w:w="1985"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37,619.00</w:t>
                    </w:r>
                  </w:p>
                </w:tc>
                <w:tc>
                  <w:tcPr>
                    <w:tcW w:w="1633" w:type="dxa"/>
                    <w:tcBorders>
                      <w:top w:val="single" w:sz="4" w:space="0" w:color="auto"/>
                      <w:left w:val="single" w:sz="4" w:space="0" w:color="auto"/>
                      <w:bottom w:val="single" w:sz="4" w:space="0" w:color="auto"/>
                      <w:right w:val="single" w:sz="4" w:space="0" w:color="auto"/>
                    </w:tcBorders>
                  </w:tcPr>
                  <w:p w:rsidR="00D50F8E" w:rsidRDefault="00D50F8E">
                    <w:pPr>
                      <w:autoSpaceDE w:val="0"/>
                      <w:autoSpaceDN w:val="0"/>
                      <w:adjustRightInd w:val="0"/>
                      <w:jc w:val="right"/>
                      <w:rPr>
                        <w:sz w:val="20"/>
                        <w:szCs w:val="20"/>
                      </w:rPr>
                    </w:pPr>
                  </w:p>
                </w:tc>
              </w:tr>
            </w:sdtContent>
          </w:sdt>
          <w:sdt>
            <w:sdtPr>
              <w:rPr>
                <w:rFonts w:hint="eastAsia"/>
                <w:sz w:val="20"/>
                <w:szCs w:val="20"/>
              </w:rPr>
              <w:alias w:val="上市公司应付关联方款项明细"/>
              <w:tag w:val="_GBC_bb3d19486f2b460b856a135056bd0897"/>
              <w:id w:val="24783620"/>
              <w:lock w:val="sdtLocked"/>
            </w:sdtPr>
            <w:sdtContent>
              <w:tr w:rsidR="00D50F8E">
                <w:tc>
                  <w:tcPr>
                    <w:tcW w:w="1305" w:type="dxa"/>
                    <w:tcBorders>
                      <w:top w:val="single" w:sz="4" w:space="0" w:color="auto"/>
                      <w:left w:val="single" w:sz="4" w:space="0" w:color="auto"/>
                      <w:bottom w:val="single" w:sz="4" w:space="0" w:color="auto"/>
                      <w:right w:val="single" w:sz="4" w:space="0" w:color="auto"/>
                    </w:tcBorders>
                    <w:vAlign w:val="center"/>
                  </w:tcPr>
                  <w:p w:rsidR="00D50F8E" w:rsidRDefault="001C6035">
                    <w:pPr>
                      <w:autoSpaceDE w:val="0"/>
                      <w:autoSpaceDN w:val="0"/>
                      <w:adjustRightInd w:val="0"/>
                      <w:rPr>
                        <w:sz w:val="20"/>
                        <w:szCs w:val="20"/>
                      </w:rPr>
                    </w:pPr>
                    <w:r>
                      <w:rPr>
                        <w:sz w:val="20"/>
                        <w:szCs w:val="20"/>
                      </w:rPr>
                      <w:t>其他应付款</w:t>
                    </w:r>
                  </w:p>
                </w:tc>
                <w:tc>
                  <w:tcPr>
                    <w:tcW w:w="3970"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rPr>
                        <w:sz w:val="20"/>
                        <w:szCs w:val="20"/>
                      </w:rPr>
                    </w:pPr>
                    <w:r>
                      <w:rPr>
                        <w:sz w:val="20"/>
                        <w:szCs w:val="20"/>
                      </w:rPr>
                      <w:t>广西柳钢环保股份有限公司</w:t>
                    </w:r>
                  </w:p>
                </w:tc>
                <w:tc>
                  <w:tcPr>
                    <w:tcW w:w="1985"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1,408,598.63</w:t>
                    </w:r>
                  </w:p>
                </w:tc>
                <w:tc>
                  <w:tcPr>
                    <w:tcW w:w="1633" w:type="dxa"/>
                    <w:tcBorders>
                      <w:top w:val="single" w:sz="4" w:space="0" w:color="auto"/>
                      <w:left w:val="single" w:sz="4" w:space="0" w:color="auto"/>
                      <w:bottom w:val="single" w:sz="4" w:space="0" w:color="auto"/>
                      <w:right w:val="single" w:sz="4" w:space="0" w:color="auto"/>
                    </w:tcBorders>
                  </w:tcPr>
                  <w:p w:rsidR="00D50F8E" w:rsidRDefault="00D50F8E">
                    <w:pPr>
                      <w:autoSpaceDE w:val="0"/>
                      <w:autoSpaceDN w:val="0"/>
                      <w:adjustRightInd w:val="0"/>
                      <w:jc w:val="right"/>
                      <w:rPr>
                        <w:sz w:val="20"/>
                        <w:szCs w:val="20"/>
                      </w:rPr>
                    </w:pPr>
                  </w:p>
                </w:tc>
              </w:tr>
            </w:sdtContent>
          </w:sdt>
          <w:sdt>
            <w:sdtPr>
              <w:rPr>
                <w:rFonts w:hint="eastAsia"/>
                <w:sz w:val="20"/>
                <w:szCs w:val="20"/>
              </w:rPr>
              <w:alias w:val="上市公司应付关联方款项明细"/>
              <w:tag w:val="_GBC_bb3d19486f2b460b856a135056bd0897"/>
              <w:id w:val="24783621"/>
              <w:lock w:val="sdtLocked"/>
            </w:sdtPr>
            <w:sdtContent>
              <w:tr w:rsidR="00D50F8E">
                <w:tc>
                  <w:tcPr>
                    <w:tcW w:w="1305" w:type="dxa"/>
                    <w:tcBorders>
                      <w:top w:val="single" w:sz="4" w:space="0" w:color="auto"/>
                      <w:left w:val="single" w:sz="4" w:space="0" w:color="auto"/>
                      <w:bottom w:val="single" w:sz="4" w:space="0" w:color="auto"/>
                      <w:right w:val="single" w:sz="4" w:space="0" w:color="auto"/>
                    </w:tcBorders>
                    <w:vAlign w:val="center"/>
                  </w:tcPr>
                  <w:p w:rsidR="00D50F8E" w:rsidRDefault="001C6035">
                    <w:pPr>
                      <w:autoSpaceDE w:val="0"/>
                      <w:autoSpaceDN w:val="0"/>
                      <w:adjustRightInd w:val="0"/>
                      <w:rPr>
                        <w:sz w:val="20"/>
                        <w:szCs w:val="20"/>
                      </w:rPr>
                    </w:pPr>
                    <w:r>
                      <w:rPr>
                        <w:sz w:val="20"/>
                        <w:szCs w:val="20"/>
                      </w:rPr>
                      <w:t>其他应付款</w:t>
                    </w:r>
                  </w:p>
                </w:tc>
                <w:tc>
                  <w:tcPr>
                    <w:tcW w:w="3970"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rPr>
                        <w:sz w:val="20"/>
                        <w:szCs w:val="20"/>
                      </w:rPr>
                    </w:pPr>
                    <w:r>
                      <w:rPr>
                        <w:sz w:val="20"/>
                        <w:szCs w:val="20"/>
                      </w:rPr>
                      <w:t>柳州山海科技股份有限公司</w:t>
                    </w:r>
                  </w:p>
                </w:tc>
                <w:tc>
                  <w:tcPr>
                    <w:tcW w:w="1985"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306,000.00</w:t>
                    </w:r>
                  </w:p>
                </w:tc>
                <w:tc>
                  <w:tcPr>
                    <w:tcW w:w="1633" w:type="dxa"/>
                    <w:tcBorders>
                      <w:top w:val="single" w:sz="4" w:space="0" w:color="auto"/>
                      <w:left w:val="single" w:sz="4" w:space="0" w:color="auto"/>
                      <w:bottom w:val="single" w:sz="4" w:space="0" w:color="auto"/>
                      <w:right w:val="single" w:sz="4" w:space="0" w:color="auto"/>
                    </w:tcBorders>
                  </w:tcPr>
                  <w:p w:rsidR="00D50F8E" w:rsidRDefault="00D50F8E">
                    <w:pPr>
                      <w:autoSpaceDE w:val="0"/>
                      <w:autoSpaceDN w:val="0"/>
                      <w:adjustRightInd w:val="0"/>
                      <w:jc w:val="right"/>
                      <w:rPr>
                        <w:sz w:val="20"/>
                        <w:szCs w:val="20"/>
                      </w:rPr>
                    </w:pPr>
                  </w:p>
                </w:tc>
              </w:tr>
            </w:sdtContent>
          </w:sdt>
          <w:sdt>
            <w:sdtPr>
              <w:rPr>
                <w:rFonts w:hint="eastAsia"/>
                <w:sz w:val="20"/>
                <w:szCs w:val="20"/>
              </w:rPr>
              <w:alias w:val="上市公司应付关联方款项明细"/>
              <w:tag w:val="_GBC_bb3d19486f2b460b856a135056bd0897"/>
              <w:id w:val="24783622"/>
              <w:lock w:val="sdtLocked"/>
            </w:sdtPr>
            <w:sdtContent>
              <w:tr w:rsidR="00D50F8E">
                <w:tc>
                  <w:tcPr>
                    <w:tcW w:w="1305" w:type="dxa"/>
                    <w:tcBorders>
                      <w:top w:val="single" w:sz="4" w:space="0" w:color="auto"/>
                      <w:left w:val="single" w:sz="4" w:space="0" w:color="auto"/>
                      <w:bottom w:val="single" w:sz="4" w:space="0" w:color="auto"/>
                      <w:right w:val="single" w:sz="4" w:space="0" w:color="auto"/>
                    </w:tcBorders>
                    <w:vAlign w:val="center"/>
                  </w:tcPr>
                  <w:p w:rsidR="00D50F8E" w:rsidRDefault="001C6035">
                    <w:pPr>
                      <w:autoSpaceDE w:val="0"/>
                      <w:autoSpaceDN w:val="0"/>
                      <w:adjustRightInd w:val="0"/>
                      <w:rPr>
                        <w:sz w:val="20"/>
                        <w:szCs w:val="20"/>
                      </w:rPr>
                    </w:pPr>
                    <w:r>
                      <w:rPr>
                        <w:sz w:val="20"/>
                        <w:szCs w:val="20"/>
                      </w:rPr>
                      <w:t>应付票据</w:t>
                    </w:r>
                  </w:p>
                </w:tc>
                <w:tc>
                  <w:tcPr>
                    <w:tcW w:w="3970"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rPr>
                        <w:sz w:val="20"/>
                        <w:szCs w:val="20"/>
                      </w:rPr>
                    </w:pPr>
                    <w:r>
                      <w:rPr>
                        <w:sz w:val="20"/>
                        <w:szCs w:val="20"/>
                      </w:rPr>
                      <w:t>广西柳州钢铁集团有限公司</w:t>
                    </w:r>
                  </w:p>
                </w:tc>
                <w:tc>
                  <w:tcPr>
                    <w:tcW w:w="1985"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983,500,000.00</w:t>
                    </w:r>
                  </w:p>
                </w:tc>
                <w:tc>
                  <w:tcPr>
                    <w:tcW w:w="1633"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jc w:val="right"/>
                      <w:rPr>
                        <w:sz w:val="20"/>
                        <w:szCs w:val="20"/>
                      </w:rPr>
                    </w:pPr>
                    <w:r>
                      <w:rPr>
                        <w:sz w:val="20"/>
                        <w:szCs w:val="20"/>
                      </w:rPr>
                      <w:t>525,892,386.00</w:t>
                    </w:r>
                  </w:p>
                </w:tc>
              </w:tr>
            </w:sdtContent>
          </w:sdt>
        </w:tbl>
        <w:p w:rsidR="00D50F8E" w:rsidRDefault="00D50F8E">
          <w:pPr>
            <w:pStyle w:val="Style92"/>
          </w:pPr>
        </w:p>
        <w:p w:rsidR="00D50F8E" w:rsidRDefault="00127914">
          <w:pPr>
            <w:rPr>
              <w:rFonts w:ascii="仿宋_GB2312" w:eastAsia="仿宋_GB2312"/>
              <w:szCs w:val="21"/>
            </w:rPr>
          </w:pPr>
        </w:p>
      </w:sdtContent>
    </w:sdt>
    <w:sdt>
      <w:sdtPr>
        <w:rPr>
          <w:rFonts w:ascii="宋体" w:hAnsi="宋体" w:cs="宋体" w:hint="eastAsia"/>
          <w:b w:val="0"/>
          <w:bCs w:val="0"/>
          <w:kern w:val="0"/>
          <w:sz w:val="24"/>
          <w:szCs w:val="24"/>
        </w:rPr>
        <w:alias w:val="模块:关联方承诺"/>
        <w:tag w:val="_GBC_945a5f0033de4c9786bb7245eedc88e3"/>
        <w:id w:val="24783626"/>
        <w:lock w:val="sdtLocked"/>
        <w:placeholder>
          <w:docPart w:val="GBC22222222222222222222222222222"/>
        </w:placeholder>
      </w:sdtPr>
      <w:sdtEndPr>
        <w:rPr>
          <w:rFonts w:ascii="Cambria" w:eastAsiaTheme="minorEastAsia" w:hAnsi="Cambria" w:cs="Cambria"/>
          <w:sz w:val="20"/>
          <w:szCs w:val="20"/>
        </w:rPr>
      </w:sdtEndPr>
      <w:sdtContent>
        <w:p w:rsidR="00D50F8E" w:rsidRDefault="001C6035">
          <w:pPr>
            <w:pStyle w:val="3"/>
            <w:numPr>
              <w:ilvl w:val="0"/>
              <w:numId w:val="67"/>
            </w:numPr>
            <w:rPr>
              <w:rFonts w:ascii="宋体" w:hAnsi="宋体" w:cs="Arial"/>
              <w:szCs w:val="21"/>
            </w:rPr>
          </w:pPr>
          <w:r>
            <w:rPr>
              <w:rFonts w:hint="eastAsia"/>
            </w:rPr>
            <w:t>关联方</w:t>
          </w:r>
          <w:r>
            <w:rPr>
              <w:rFonts w:ascii="宋体" w:hAnsi="宋体" w:cs="Arial" w:hint="eastAsia"/>
              <w:szCs w:val="21"/>
            </w:rPr>
            <w:t>承诺</w:t>
          </w:r>
        </w:p>
        <w:sdt>
          <w:sdtPr>
            <w:alias w:val="是否适用：关联方承诺[双击切换]"/>
            <w:tag w:val="_GBC_b906cacab2e94825966fa70e345656b5"/>
            <w:id w:val="24783624"/>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sdt>
          <w:sdtPr>
            <w:alias w:val="关联方相关承诺"/>
            <w:tag w:val="_GBC_07be2fbf22ab46319cf1aeac8c65a417"/>
            <w:id w:val="24783625"/>
            <w:lock w:val="sdtLocked"/>
            <w:placeholder>
              <w:docPart w:val="GBC22222222222222222222222222222"/>
            </w:placeholder>
          </w:sdtPr>
          <w:sdtContent>
            <w:p w:rsidR="00D50F8E" w:rsidRDefault="001C6035">
              <w:pPr>
                <w:pStyle w:val="158"/>
              </w:pPr>
              <w:r>
                <w:rPr>
                  <w:rFonts w:hint="eastAsia"/>
                </w:rPr>
                <w:t>（</w:t>
              </w:r>
              <w:r>
                <w:t>1）本公司控股股东广西柳州钢铁集团有限公司（以下简称“集团公司”）在本公司首发《招股说明书》中承诺：“在经营业务中将不会利用集团公司在柳钢股份的控股地位从事任何损害柳钢</w:t>
              </w:r>
              <w:r>
                <w:lastRenderedPageBreak/>
                <w:t>股份及其他众多小股东利益的行为，并且，今后不以任何方式参与或进行与柳钢股份相竞争的任何业务活动；如果集团公司违反了上述任何一项声明与承诺，集团公司愿承担相应的法律责任。”该承诺在本公司存续期间有效，自2007年2月27日起履行。</w:t>
              </w:r>
            </w:p>
            <w:p w:rsidR="00D50F8E" w:rsidRDefault="001C6035">
              <w:pPr>
                <w:pStyle w:val="158"/>
              </w:pPr>
              <w:r>
                <w:rPr>
                  <w:rFonts w:hint="eastAsia"/>
                </w:rPr>
                <w:t>（</w:t>
              </w:r>
              <w:r>
                <w:t>2）集团公司在本公司《公开发行公司债券募集说明书》中承诺：“如果集团公司及其下属全资、控股或控制的公司/企业/单位存在与柳钢股份钢铁主业构成或可能构成同业竞争的资产和业务，在柳钢股份提出收购要求时，集团公司及其下属全资、控股或控制的公司/企业/单位将以合理的价格及条件按照法律规定的程序优先转让给柳钢股份。”</w:t>
              </w:r>
            </w:p>
          </w:sdtContent>
        </w:sdt>
        <w:p w:rsidR="00D50F8E" w:rsidRDefault="00127914">
          <w:pPr>
            <w:tabs>
              <w:tab w:val="left" w:pos="1134"/>
            </w:tabs>
            <w:rPr>
              <w:rFonts w:ascii="Cambria" w:eastAsiaTheme="minorEastAsia" w:hAnsi="Cambria" w:cs="Cambria"/>
              <w:sz w:val="20"/>
              <w:szCs w:val="20"/>
            </w:rPr>
          </w:pPr>
        </w:p>
      </w:sdtContent>
    </w:sdt>
    <w:p w:rsidR="00D50F8E" w:rsidRDefault="00D50F8E">
      <w:pPr>
        <w:rPr>
          <w:szCs w:val="21"/>
        </w:rPr>
      </w:pPr>
    </w:p>
    <w:p w:rsidR="00D50F8E" w:rsidRDefault="001C6035">
      <w:pPr>
        <w:pStyle w:val="2"/>
        <w:numPr>
          <w:ilvl w:val="0"/>
          <w:numId w:val="32"/>
        </w:numPr>
      </w:pPr>
      <w:r>
        <w:rPr>
          <w:rFonts w:hint="eastAsia"/>
        </w:rPr>
        <w:t>其他重要事项</w:t>
      </w:r>
    </w:p>
    <w:p w:rsidR="00D50F8E" w:rsidRDefault="001C6035">
      <w:pPr>
        <w:pStyle w:val="3"/>
        <w:numPr>
          <w:ilvl w:val="0"/>
          <w:numId w:val="70"/>
        </w:numPr>
        <w:rPr>
          <w:rFonts w:ascii="宋体" w:hAnsi="宋体"/>
          <w:szCs w:val="21"/>
        </w:rPr>
      </w:pPr>
      <w:r>
        <w:rPr>
          <w:rFonts w:ascii="宋体" w:hAnsi="宋体" w:hint="eastAsia"/>
          <w:szCs w:val="21"/>
        </w:rPr>
        <w:t>分部信息：不适用</w:t>
      </w:r>
    </w:p>
    <w:p w:rsidR="00D50F8E" w:rsidRDefault="00D50F8E">
      <w:pPr>
        <w:rPr>
          <w:szCs w:val="21"/>
        </w:rPr>
      </w:pPr>
    </w:p>
    <w:bookmarkStart w:id="98" w:name="_Toc241636520" w:displacedByCustomXml="next"/>
    <w:bookmarkEnd w:id="98" w:displacedByCustomXml="next"/>
    <w:sdt>
      <w:sdtPr>
        <w:rPr>
          <w:rFonts w:ascii="宋体" w:hAnsi="宋体" w:cs="宋体" w:hint="eastAsia"/>
          <w:b w:val="0"/>
          <w:bCs w:val="0"/>
          <w:kern w:val="0"/>
          <w:sz w:val="24"/>
          <w:szCs w:val="21"/>
        </w:rPr>
        <w:alias w:val="模块:其他重要事项说明"/>
        <w:tag w:val="_GBC_0e2af5e32a53408bb340218a0c352be0"/>
        <w:id w:val="24783629"/>
        <w:lock w:val="sdtLocked"/>
        <w:placeholder>
          <w:docPart w:val="GBC22222222222222222222222222222"/>
        </w:placeholder>
      </w:sdtPr>
      <w:sdtEndPr>
        <w:rPr>
          <w:rFonts w:cstheme="minorBidi"/>
          <w:kern w:val="2"/>
          <w:sz w:val="21"/>
        </w:rPr>
      </w:sdtEndPr>
      <w:sdtContent>
        <w:p w:rsidR="00D50F8E" w:rsidRDefault="001C6035">
          <w:pPr>
            <w:pStyle w:val="3"/>
            <w:numPr>
              <w:ilvl w:val="0"/>
              <w:numId w:val="70"/>
            </w:numPr>
            <w:rPr>
              <w:rFonts w:ascii="宋体" w:hAnsi="宋体" w:cs="宋体"/>
              <w:bCs w:val="0"/>
              <w:kern w:val="0"/>
              <w:szCs w:val="21"/>
            </w:rPr>
          </w:pPr>
          <w:r>
            <w:rPr>
              <w:rFonts w:ascii="宋体" w:hAnsi="宋体" w:cs="宋体" w:hint="eastAsia"/>
              <w:bCs w:val="0"/>
              <w:kern w:val="0"/>
              <w:szCs w:val="21"/>
            </w:rPr>
            <w:t>其他对投资者决策有影响的重要交易和事项</w:t>
          </w:r>
        </w:p>
        <w:sdt>
          <w:sdtPr>
            <w:alias w:val="是否适用：其他对投资者决策有影响的重要交易和事项[双击切换]"/>
            <w:tag w:val="_GBC_6bb0ea1e73f644b99b2bccc9d2ea19e9"/>
            <w:id w:val="24783627"/>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sdt>
          <w:sdtPr>
            <w:alias w:val="其他对投资者决策有影响的重要交易和事项"/>
            <w:tag w:val="_GBC_b7577a1312e14bffa0ac720ced1b00ca"/>
            <w:id w:val="24783628"/>
            <w:lock w:val="sdtLocked"/>
            <w:placeholder>
              <w:docPart w:val="GBC22222222222222222222222222222"/>
            </w:placeholder>
          </w:sdtPr>
          <w:sdtContent>
            <w:p w:rsidR="00D50F8E" w:rsidRDefault="001C6035">
              <w:pPr>
                <w:pStyle w:val="158"/>
              </w:pPr>
              <w:r>
                <w:rPr>
                  <w:rFonts w:ascii="Calibri" w:hAnsi="Calibri" w:cs="Calibri" w:hint="eastAsia"/>
                  <w:kern w:val="2"/>
                </w:rPr>
                <w:t>（</w:t>
              </w:r>
              <w:r>
                <w:rPr>
                  <w:rFonts w:ascii="Calibri" w:hAnsi="Calibri" w:cs="Calibri" w:hint="eastAsia"/>
                  <w:kern w:val="2"/>
                </w:rPr>
                <w:t>1</w:t>
              </w:r>
              <w:r>
                <w:rPr>
                  <w:rFonts w:ascii="Calibri" w:hAnsi="Calibri" w:cs="Calibri" w:hint="eastAsia"/>
                  <w:kern w:val="2"/>
                </w:rPr>
                <w:t>）</w:t>
              </w:r>
              <w:r>
                <w:rPr>
                  <w:rFonts w:hint="eastAsia"/>
                </w:rPr>
                <w:t>中信银行厦门分行起诉柳钢股份、厦门拓兴成公司的诉讼事项已由福建省高级人民法院已做出二审判决（详见公司</w:t>
              </w:r>
              <w:r>
                <w:t>2015-001,2016-024号公告）。柳钢股份向厦门拓兴成集团有限责任公司开展追偿，起诉至柳州市柳北区人民法院</w:t>
              </w:r>
              <w:r>
                <w:rPr>
                  <w:rFonts w:hint="eastAsia"/>
                </w:rPr>
                <w:t>，法院判令厦门拓兴成集团有限责任公司立即赔付</w:t>
              </w:r>
              <w:r>
                <w:t>1637.64万元及支付相应利息</w:t>
              </w:r>
              <w:r>
                <w:rPr>
                  <w:rFonts w:hint="eastAsia"/>
                </w:rPr>
                <w:t>，柳钢股份已向法院申请强制执行。2018年12月，法院裁定因无财产可供执行，终结本次执行程序，如发现被执行人新的财产线索，重新启动执行程序。</w:t>
              </w:r>
            </w:p>
            <w:p w:rsidR="00D50F8E" w:rsidRDefault="001C6035" w:rsidP="000E0EAE">
              <w:pPr>
                <w:pStyle w:val="158"/>
              </w:pPr>
              <w:r>
                <w:rPr>
                  <w:rFonts w:cstheme="minorBidi" w:hint="eastAsia"/>
                </w:rPr>
                <w:t>（2）</w:t>
              </w:r>
              <w:r w:rsidR="00475D1C">
                <w:rPr>
                  <w:rFonts w:cstheme="minorBidi" w:hint="eastAsia"/>
                </w:rPr>
                <w:t>公</w:t>
              </w:r>
              <w:r w:rsidR="007C542F">
                <w:rPr>
                  <w:rFonts w:cstheme="minorBidi" w:hint="eastAsia"/>
                </w:rPr>
                <w:t>司股东王文辉先生在报告期内向</w:t>
              </w:r>
              <w:r w:rsidR="007C542F" w:rsidRPr="00037F4E">
                <w:rPr>
                  <w:rFonts w:cstheme="minorBidi" w:hint="eastAsia"/>
                </w:rPr>
                <w:t>中国农业银行股份有限公司南海罗村支行</w:t>
              </w:r>
              <w:r w:rsidR="007C542F">
                <w:rPr>
                  <w:rFonts w:cstheme="minorBidi" w:hint="eastAsia"/>
                </w:rPr>
                <w:t>质押公司股份</w:t>
              </w:r>
              <w:r w:rsidR="007C542F" w:rsidRPr="00037F4E">
                <w:rPr>
                  <w:rFonts w:cstheme="minorBidi" w:hint="eastAsia"/>
                </w:rPr>
                <w:t>58</w:t>
              </w:r>
              <w:r w:rsidR="00475D1C">
                <w:rPr>
                  <w:rFonts w:cstheme="minorBidi" w:hint="eastAsia"/>
                </w:rPr>
                <w:t>,</w:t>
              </w:r>
              <w:r w:rsidR="007C542F" w:rsidRPr="00037F4E">
                <w:rPr>
                  <w:rFonts w:cstheme="minorBidi" w:hint="eastAsia"/>
                </w:rPr>
                <w:t>00</w:t>
              </w:r>
              <w:r w:rsidR="00475D1C">
                <w:rPr>
                  <w:rFonts w:cstheme="minorBidi" w:hint="eastAsia"/>
                </w:rPr>
                <w:t>0,000</w:t>
              </w:r>
              <w:r w:rsidR="007C542F" w:rsidRPr="00037F4E">
                <w:rPr>
                  <w:rFonts w:cstheme="minorBidi"/>
                </w:rPr>
                <w:t>股</w:t>
              </w:r>
              <w:r w:rsidR="007C542F">
                <w:rPr>
                  <w:rFonts w:cstheme="minorBidi" w:hint="eastAsia"/>
                </w:rPr>
                <w:t>；向柳钢集团质押</w:t>
              </w:r>
              <w:r w:rsidR="00475D1C">
                <w:rPr>
                  <w:rFonts w:cstheme="minorBidi" w:hint="eastAsia"/>
                </w:rPr>
                <w:t>公司</w:t>
              </w:r>
              <w:r w:rsidR="007C542F">
                <w:rPr>
                  <w:rFonts w:cstheme="minorBidi" w:hint="eastAsia"/>
                </w:rPr>
                <w:t>股份</w:t>
              </w:r>
              <w:r w:rsidR="00475D1C" w:rsidRPr="000E0EAE">
                <w:rPr>
                  <w:rFonts w:cstheme="minorBidi" w:hint="eastAsia"/>
                </w:rPr>
                <w:t>79,760,060</w:t>
              </w:r>
              <w:r w:rsidR="007C542F">
                <w:rPr>
                  <w:rFonts w:ascii="Calibri" w:hAnsi="Calibri" w:cs="Times New Roman"/>
                  <w:kern w:val="2"/>
                  <w:szCs w:val="24"/>
                </w:rPr>
                <w:t>股</w:t>
              </w:r>
              <w:r w:rsidR="000E0EAE" w:rsidRPr="000E0EAE">
                <w:rPr>
                  <w:rFonts w:cstheme="minorBidi" w:hint="eastAsia"/>
                </w:rPr>
                <w:t>。截至本报告发布日</w:t>
              </w:r>
              <w:r w:rsidRPr="000E0EAE">
                <w:rPr>
                  <w:rFonts w:cstheme="minorBidi"/>
                </w:rPr>
                <w:t>，王文辉</w:t>
              </w:r>
              <w:r w:rsidRPr="000E0EAE">
                <w:rPr>
                  <w:rFonts w:cstheme="minorBidi" w:hint="eastAsia"/>
                </w:rPr>
                <w:t>先生</w:t>
              </w:r>
              <w:r w:rsidRPr="000E0EAE">
                <w:rPr>
                  <w:rFonts w:cstheme="minorBidi"/>
                </w:rPr>
                <w:t>持有本公司</w:t>
              </w:r>
              <w:r w:rsidRPr="000E0EAE">
                <w:rPr>
                  <w:rFonts w:cstheme="minorBidi" w:hint="eastAsia"/>
                </w:rPr>
                <w:t>股份203,469,540</w:t>
              </w:r>
              <w:r w:rsidRPr="000E0EAE">
                <w:rPr>
                  <w:rFonts w:cstheme="minorBidi"/>
                </w:rPr>
                <w:t>股（占本公司总股本的7.94%），</w:t>
              </w:r>
              <w:r w:rsidRPr="000E0EAE">
                <w:rPr>
                  <w:rFonts w:cstheme="minorBidi" w:hint="eastAsia"/>
                </w:rPr>
                <w:t>均为无限售流通股</w:t>
              </w:r>
              <w:r w:rsidR="000E0EAE" w:rsidRPr="000E0EAE">
                <w:rPr>
                  <w:rFonts w:cstheme="minorBidi" w:hint="eastAsia"/>
                </w:rPr>
                <w:t>，</w:t>
              </w:r>
              <w:r w:rsidRPr="000E0EAE">
                <w:rPr>
                  <w:rFonts w:cstheme="minorBidi"/>
                </w:rPr>
                <w:t>累计质押本公司股份数为</w:t>
              </w:r>
              <w:r w:rsidRPr="000E0EAE">
                <w:rPr>
                  <w:rFonts w:cstheme="minorBidi" w:hint="eastAsia"/>
                </w:rPr>
                <w:t>137,760,060</w:t>
              </w:r>
              <w:r w:rsidRPr="000E0EAE">
                <w:rPr>
                  <w:rFonts w:cstheme="minorBidi"/>
                </w:rPr>
                <w:t>股，占其持有本公司股份总数的</w:t>
              </w:r>
              <w:r w:rsidRPr="000E0EAE">
                <w:rPr>
                  <w:rFonts w:cstheme="minorBidi" w:hint="eastAsia"/>
                </w:rPr>
                <w:t>67.71</w:t>
              </w:r>
              <w:r w:rsidRPr="000E0EAE">
                <w:rPr>
                  <w:rFonts w:cstheme="minorBidi"/>
                </w:rPr>
                <w:t>%，占本公司总股本</w:t>
              </w:r>
              <w:r>
                <w:rPr>
                  <w:rFonts w:ascii="Calibri" w:hAnsi="Calibri" w:cs="Times New Roman"/>
                  <w:kern w:val="2"/>
                  <w:szCs w:val="24"/>
                </w:rPr>
                <w:t>的</w:t>
              </w:r>
              <w:r w:rsidRPr="000E0EAE">
                <w:rPr>
                  <w:rFonts w:cstheme="minorBidi" w:hint="eastAsia"/>
                </w:rPr>
                <w:t>5.38</w:t>
              </w:r>
              <w:r w:rsidRPr="000E0EAE">
                <w:rPr>
                  <w:rFonts w:cstheme="minorBidi"/>
                </w:rPr>
                <w:t>%</w:t>
              </w:r>
              <w:r>
                <w:rPr>
                  <w:rFonts w:ascii="Calibri" w:hAnsi="Calibri" w:cs="Times New Roman"/>
                  <w:kern w:val="2"/>
                  <w:szCs w:val="24"/>
                </w:rPr>
                <w:t>。</w:t>
              </w:r>
              <w:r w:rsidR="00475D1C">
                <w:rPr>
                  <w:rFonts w:ascii="Calibri" w:hAnsi="Calibri" w:cs="Times New Roman" w:hint="eastAsia"/>
                  <w:kern w:val="2"/>
                  <w:szCs w:val="24"/>
                </w:rPr>
                <w:t>（详见公告：</w:t>
              </w:r>
              <w:r w:rsidR="00475D1C" w:rsidRPr="00475D1C">
                <w:rPr>
                  <w:rFonts w:cstheme="minorBidi" w:hint="eastAsia"/>
                </w:rPr>
                <w:t>2019-001、2019-017、2019-027</w:t>
              </w:r>
              <w:r w:rsidR="00475D1C">
                <w:rPr>
                  <w:rFonts w:ascii="Calibri" w:hAnsi="Calibri" w:cs="Times New Roman" w:hint="eastAsia"/>
                  <w:kern w:val="2"/>
                  <w:szCs w:val="24"/>
                </w:rPr>
                <w:t>）</w:t>
              </w:r>
            </w:p>
          </w:sdtContent>
        </w:sdt>
      </w:sdtContent>
    </w:sdt>
    <w:p w:rsidR="00D50F8E" w:rsidRDefault="00D50F8E">
      <w:pPr>
        <w:rPr>
          <w:szCs w:val="21"/>
        </w:rPr>
      </w:pPr>
    </w:p>
    <w:p w:rsidR="00D50F8E" w:rsidRDefault="001C6035">
      <w:pPr>
        <w:pStyle w:val="2"/>
        <w:numPr>
          <w:ilvl w:val="0"/>
          <w:numId w:val="32"/>
        </w:numPr>
        <w:rPr>
          <w:rFonts w:ascii="宋体" w:hAnsi="宋体"/>
        </w:rPr>
      </w:pPr>
      <w:r>
        <w:rPr>
          <w:rFonts w:ascii="宋体" w:hAnsi="宋体" w:hint="eastAsia"/>
        </w:rPr>
        <w:t>母公司财务报表主要项目注释：不适用</w:t>
      </w:r>
    </w:p>
    <w:p w:rsidR="00D50F8E" w:rsidRDefault="00D50F8E">
      <w:pPr>
        <w:rPr>
          <w:szCs w:val="21"/>
        </w:rPr>
      </w:pPr>
    </w:p>
    <w:p w:rsidR="00D50F8E" w:rsidRDefault="001C6035">
      <w:pPr>
        <w:pStyle w:val="2"/>
        <w:numPr>
          <w:ilvl w:val="0"/>
          <w:numId w:val="32"/>
        </w:numPr>
        <w:rPr>
          <w:rFonts w:ascii="宋体" w:hAnsi="宋体"/>
        </w:rPr>
      </w:pPr>
      <w:r>
        <w:rPr>
          <w:rFonts w:ascii="宋体" w:hAnsi="宋体" w:hint="eastAsia"/>
        </w:rPr>
        <w:t>补充资料</w:t>
      </w:r>
    </w:p>
    <w:bookmarkStart w:id="99" w:name="_Hlk10548828" w:displacedByCustomXml="next"/>
    <w:sdt>
      <w:sdtPr>
        <w:rPr>
          <w:rFonts w:ascii="宋体" w:hAnsi="宋体" w:cs="宋体" w:hint="eastAsia"/>
          <w:b w:val="0"/>
          <w:bCs w:val="0"/>
          <w:kern w:val="0"/>
          <w:sz w:val="24"/>
          <w:szCs w:val="21"/>
        </w:rPr>
        <w:alias w:val="模块:当期非经常性损益明细"/>
        <w:tag w:val="_GBC_08eb8d7076584daebd23121ab43f25e0"/>
        <w:id w:val="24783687"/>
        <w:lock w:val="sdtLocked"/>
        <w:placeholder>
          <w:docPart w:val="GBC22222222222222222222222222222"/>
        </w:placeholder>
      </w:sdtPr>
      <w:sdtEndPr>
        <w:rPr>
          <w:szCs w:val="24"/>
        </w:rPr>
      </w:sdtEndPr>
      <w:sdtContent>
        <w:p w:rsidR="00D50F8E" w:rsidRDefault="001C6035">
          <w:pPr>
            <w:pStyle w:val="3"/>
            <w:numPr>
              <w:ilvl w:val="0"/>
              <w:numId w:val="71"/>
            </w:numPr>
            <w:rPr>
              <w:rFonts w:ascii="宋体" w:hAnsi="宋体"/>
              <w:szCs w:val="21"/>
            </w:rPr>
          </w:pPr>
          <w:r>
            <w:rPr>
              <w:rFonts w:ascii="宋体" w:hAnsi="宋体" w:hint="eastAsia"/>
              <w:szCs w:val="21"/>
            </w:rPr>
            <w:t>当期非经常性损益明细表</w:t>
          </w:r>
        </w:p>
        <w:sdt>
          <w:sdtPr>
            <w:alias w:val="是否适用：当期非经常性损益明细表[双击切换]"/>
            <w:tag w:val="_GBC_8fceb8da54a2446e9747e9ca62cb6a1a"/>
            <w:id w:val="24783630"/>
            <w:lock w:val="sdtContentLocked"/>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p w:rsidR="00D50F8E" w:rsidRDefault="001C6035">
          <w:pPr>
            <w:jc w:val="right"/>
            <w:rPr>
              <w:sz w:val="20"/>
              <w:szCs w:val="20"/>
            </w:rPr>
          </w:pPr>
          <w:r>
            <w:rPr>
              <w:rFonts w:hint="eastAsia"/>
              <w:sz w:val="20"/>
              <w:szCs w:val="20"/>
            </w:rPr>
            <w:t>单位：</w:t>
          </w:r>
          <w:sdt>
            <w:sdtPr>
              <w:rPr>
                <w:rFonts w:hint="eastAsia"/>
                <w:sz w:val="20"/>
                <w:szCs w:val="20"/>
              </w:rPr>
              <w:alias w:val="单位：扣除非经常性损益项目和金额"/>
              <w:tag w:val="_GBC_5c7a78a144ce4f78943f6ba4db018dd1"/>
              <w:id w:val="24783631"/>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sz w:val="20"/>
                  <w:szCs w:val="20"/>
                </w:rPr>
                <w:t>元</w:t>
              </w:r>
            </w:sdtContent>
          </w:sdt>
          <w:r>
            <w:rPr>
              <w:rFonts w:hint="eastAsia"/>
              <w:sz w:val="20"/>
              <w:szCs w:val="20"/>
            </w:rPr>
            <w:t xml:space="preserve">  币种：</w:t>
          </w:r>
          <w:sdt>
            <w:sdtPr>
              <w:rPr>
                <w:rFonts w:hint="eastAsia"/>
                <w:sz w:val="20"/>
                <w:szCs w:val="20"/>
              </w:rPr>
              <w:alias w:val="币种：扣除非经常性损益项目和金额"/>
              <w:tag w:val="_GBC_1075279105e04a71a72ba148188834c9"/>
              <w:id w:val="24783632"/>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 w:val="20"/>
                  <w:szCs w:val="20"/>
                </w:rPr>
                <w:t>人民币</w:t>
              </w:r>
            </w:sdtContent>
          </w:sdt>
        </w:p>
        <w:tbl>
          <w:tblPr>
            <w:tblStyle w:val="Style99"/>
            <w:tblW w:w="904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04"/>
            <w:gridCol w:w="1558"/>
            <w:gridCol w:w="1287"/>
          </w:tblGrid>
          <w:tr w:rsidR="00D50F8E">
            <w:sdt>
              <w:sdtPr>
                <w:rPr>
                  <w:sz w:val="20"/>
                  <w:szCs w:val="20"/>
                </w:rPr>
                <w:tag w:val="_PLD_4d447086960c4639856414679d1dbf26"/>
                <w:id w:val="24783633"/>
                <w:lock w:val="sdtLocked"/>
              </w:sdtPr>
              <w:sdtContent>
                <w:tc>
                  <w:tcPr>
                    <w:tcW w:w="6204" w:type="dxa"/>
                    <w:shd w:val="clear" w:color="auto" w:fill="auto"/>
                    <w:vAlign w:val="center"/>
                  </w:tcPr>
                  <w:p w:rsidR="00D50F8E" w:rsidRDefault="001C6035">
                    <w:pPr>
                      <w:jc w:val="center"/>
                      <w:rPr>
                        <w:sz w:val="20"/>
                        <w:szCs w:val="20"/>
                      </w:rPr>
                    </w:pPr>
                    <w:r>
                      <w:rPr>
                        <w:rFonts w:hint="eastAsia"/>
                        <w:sz w:val="20"/>
                        <w:szCs w:val="20"/>
                      </w:rPr>
                      <w:t>项目</w:t>
                    </w:r>
                  </w:p>
                </w:tc>
              </w:sdtContent>
            </w:sdt>
            <w:sdt>
              <w:sdtPr>
                <w:rPr>
                  <w:sz w:val="20"/>
                  <w:szCs w:val="20"/>
                </w:rPr>
                <w:tag w:val="_PLD_4124386579a74ebabf17d2fb03dfbacc"/>
                <w:id w:val="24783634"/>
                <w:lock w:val="sdtLocked"/>
              </w:sdtPr>
              <w:sdtContent>
                <w:tc>
                  <w:tcPr>
                    <w:tcW w:w="1558" w:type="dxa"/>
                    <w:shd w:val="clear" w:color="auto" w:fill="auto"/>
                  </w:tcPr>
                  <w:p w:rsidR="00D50F8E" w:rsidRDefault="001C6035">
                    <w:pPr>
                      <w:jc w:val="center"/>
                      <w:rPr>
                        <w:sz w:val="20"/>
                        <w:szCs w:val="20"/>
                      </w:rPr>
                    </w:pPr>
                    <w:r>
                      <w:rPr>
                        <w:rFonts w:hint="eastAsia"/>
                        <w:sz w:val="20"/>
                        <w:szCs w:val="20"/>
                      </w:rPr>
                      <w:t>金额</w:t>
                    </w:r>
                  </w:p>
                </w:tc>
              </w:sdtContent>
            </w:sdt>
            <w:sdt>
              <w:sdtPr>
                <w:rPr>
                  <w:sz w:val="20"/>
                  <w:szCs w:val="20"/>
                </w:rPr>
                <w:tag w:val="_PLD_d8bc4effaf7140f69603e5c1fdd518e2"/>
                <w:id w:val="24783635"/>
                <w:lock w:val="sdtLocked"/>
              </w:sdtPr>
              <w:sdtContent>
                <w:tc>
                  <w:tcPr>
                    <w:tcW w:w="1287" w:type="dxa"/>
                  </w:tcPr>
                  <w:p w:rsidR="00D50F8E" w:rsidRDefault="001C6035">
                    <w:pPr>
                      <w:jc w:val="center"/>
                      <w:rPr>
                        <w:sz w:val="20"/>
                        <w:szCs w:val="20"/>
                      </w:rPr>
                    </w:pPr>
                    <w:r>
                      <w:rPr>
                        <w:rFonts w:hint="eastAsia"/>
                        <w:sz w:val="20"/>
                        <w:szCs w:val="20"/>
                      </w:rPr>
                      <w:t>说明</w:t>
                    </w:r>
                  </w:p>
                </w:tc>
              </w:sdtContent>
            </w:sdt>
          </w:tr>
          <w:tr w:rsidR="00D50F8E">
            <w:sdt>
              <w:sdtPr>
                <w:rPr>
                  <w:sz w:val="20"/>
                  <w:szCs w:val="20"/>
                </w:rPr>
                <w:tag w:val="_PLD_a4c284eee58641a284682b8ca51165ce"/>
                <w:id w:val="24783636"/>
                <w:lock w:val="sdtLocked"/>
              </w:sdtPr>
              <w:sdtContent>
                <w:tc>
                  <w:tcPr>
                    <w:tcW w:w="6204" w:type="dxa"/>
                    <w:shd w:val="clear" w:color="auto" w:fill="auto"/>
                    <w:vAlign w:val="center"/>
                  </w:tcPr>
                  <w:p w:rsidR="00D50F8E" w:rsidRDefault="001C6035">
                    <w:pPr>
                      <w:rPr>
                        <w:sz w:val="20"/>
                        <w:szCs w:val="20"/>
                      </w:rPr>
                    </w:pPr>
                    <w:r>
                      <w:rPr>
                        <w:rFonts w:hint="eastAsia"/>
                        <w:sz w:val="20"/>
                        <w:szCs w:val="20"/>
                      </w:rPr>
                      <w:t>非流动资产处置损益</w:t>
                    </w:r>
                  </w:p>
                </w:tc>
              </w:sdtContent>
            </w:sdt>
            <w:sdt>
              <w:sdtPr>
                <w:rPr>
                  <w:rFonts w:hint="eastAsia"/>
                  <w:sz w:val="20"/>
                  <w:szCs w:val="20"/>
                </w:rPr>
                <w:alias w:val="非流动性资产处置损益，包括已计提资产减值准备的冲销部分（非经常性损益项目）"/>
                <w:tag w:val="_GBC_f045781906b04458b3ad625ee4515c61"/>
                <w:id w:val="24783637"/>
                <w:lock w:val="sdtLocked"/>
                <w:showingPlcHdr/>
                <w:text/>
              </w:sdtPr>
              <w:sdtContent>
                <w:tc>
                  <w:tcPr>
                    <w:tcW w:w="1558" w:type="dxa"/>
                    <w:shd w:val="clear" w:color="auto" w:fill="auto"/>
                  </w:tcPr>
                  <w:p w:rsidR="00D50F8E" w:rsidRDefault="001C6035">
                    <w:pPr>
                      <w:jc w:val="right"/>
                      <w:rPr>
                        <w:sz w:val="20"/>
                        <w:szCs w:val="20"/>
                      </w:rPr>
                    </w:pPr>
                    <w:r>
                      <w:rPr>
                        <w:rFonts w:hint="eastAsia"/>
                        <w:color w:val="0000FF"/>
                        <w:sz w:val="20"/>
                        <w:szCs w:val="20"/>
                      </w:rPr>
                      <w:t xml:space="preserve">　</w:t>
                    </w:r>
                  </w:p>
                </w:tc>
              </w:sdtContent>
            </w:sdt>
            <w:sdt>
              <w:sdtPr>
                <w:rPr>
                  <w:sz w:val="20"/>
                  <w:szCs w:val="20"/>
                </w:rPr>
                <w:alias w:val="非流动性资产处置损益，包括已计提资产减值准备的冲销部分的说明（非经常性损益项目）"/>
                <w:tag w:val="_GBC_dbf112280e8b447b803745e3222ebaab"/>
                <w:id w:val="24783638"/>
                <w:lock w:val="sdtLocked"/>
                <w:showingPlcHdr/>
                <w:text/>
              </w:sdtPr>
              <w:sdtContent>
                <w:tc>
                  <w:tcPr>
                    <w:tcW w:w="1287" w:type="dxa"/>
                  </w:tcPr>
                  <w:p w:rsidR="00D50F8E" w:rsidRDefault="001C6035">
                    <w:pPr>
                      <w:rPr>
                        <w:b/>
                        <w:sz w:val="20"/>
                        <w:szCs w:val="20"/>
                      </w:rPr>
                    </w:pPr>
                    <w:r>
                      <w:rPr>
                        <w:rFonts w:hint="eastAsia"/>
                        <w:color w:val="0000FF"/>
                        <w:sz w:val="20"/>
                        <w:szCs w:val="20"/>
                      </w:rPr>
                      <w:t xml:space="preserve">　</w:t>
                    </w:r>
                  </w:p>
                </w:tc>
              </w:sdtContent>
            </w:sdt>
          </w:tr>
          <w:tr w:rsidR="00D50F8E">
            <w:sdt>
              <w:sdtPr>
                <w:rPr>
                  <w:sz w:val="20"/>
                  <w:szCs w:val="20"/>
                </w:rPr>
                <w:tag w:val="_PLD_111eb25532774c11acc9ef9b04526b48"/>
                <w:id w:val="24783639"/>
                <w:lock w:val="sdtLocked"/>
              </w:sdtPr>
              <w:sdtContent>
                <w:tc>
                  <w:tcPr>
                    <w:tcW w:w="6204" w:type="dxa"/>
                    <w:shd w:val="clear" w:color="auto" w:fill="auto"/>
                    <w:vAlign w:val="center"/>
                  </w:tcPr>
                  <w:p w:rsidR="00D50F8E" w:rsidRDefault="001C6035">
                    <w:pPr>
                      <w:rPr>
                        <w:sz w:val="20"/>
                        <w:szCs w:val="20"/>
                      </w:rPr>
                    </w:pPr>
                    <w:r>
                      <w:rPr>
                        <w:rFonts w:hint="eastAsia"/>
                        <w:sz w:val="20"/>
                        <w:szCs w:val="20"/>
                      </w:rPr>
                      <w:t>越权审批或无正式批准文件的税收返还、减免</w:t>
                    </w:r>
                  </w:p>
                </w:tc>
              </w:sdtContent>
            </w:sdt>
            <w:sdt>
              <w:sdtPr>
                <w:rPr>
                  <w:rFonts w:hint="eastAsia"/>
                  <w:sz w:val="20"/>
                  <w:szCs w:val="20"/>
                </w:rPr>
                <w:alias w:val="越权审批，或无正式批准文件，或偶发性的税收返还、减免（非经常性损益项目）"/>
                <w:tag w:val="_GBC_739acef0a8fb4cf9ba3480cbf144d0bd"/>
                <w:id w:val="24783640"/>
                <w:lock w:val="sdtLocked"/>
                <w:showingPlcHdr/>
                <w:text/>
              </w:sdtPr>
              <w:sdtContent>
                <w:tc>
                  <w:tcPr>
                    <w:tcW w:w="1558" w:type="dxa"/>
                    <w:shd w:val="clear" w:color="auto" w:fill="auto"/>
                  </w:tcPr>
                  <w:p w:rsidR="00D50F8E" w:rsidRDefault="001C6035">
                    <w:pPr>
                      <w:ind w:right="6"/>
                      <w:jc w:val="right"/>
                      <w:rPr>
                        <w:sz w:val="20"/>
                        <w:szCs w:val="20"/>
                      </w:rPr>
                    </w:pPr>
                    <w:r>
                      <w:rPr>
                        <w:rFonts w:hint="eastAsia"/>
                        <w:color w:val="0000FF"/>
                        <w:sz w:val="20"/>
                        <w:szCs w:val="20"/>
                      </w:rPr>
                      <w:t xml:space="preserve">　</w:t>
                    </w:r>
                  </w:p>
                </w:tc>
              </w:sdtContent>
            </w:sdt>
            <w:sdt>
              <w:sdtPr>
                <w:rPr>
                  <w:sz w:val="20"/>
                  <w:szCs w:val="20"/>
                </w:rPr>
                <w:alias w:val="越权审批，或无正式批准文件，或偶发性的税收返还、减免的说明（非经常性损益项目）"/>
                <w:tag w:val="_GBC_d1e6861f45b64ca2a145ec60b8eb30fc"/>
                <w:id w:val="24783641"/>
                <w:lock w:val="sdtLocked"/>
                <w:showingPlcHdr/>
                <w:text/>
              </w:sdtPr>
              <w:sdtContent>
                <w:tc>
                  <w:tcPr>
                    <w:tcW w:w="1287" w:type="dxa"/>
                  </w:tcPr>
                  <w:p w:rsidR="00D50F8E" w:rsidRDefault="001C6035">
                    <w:pPr>
                      <w:rPr>
                        <w:sz w:val="20"/>
                        <w:szCs w:val="20"/>
                      </w:rPr>
                    </w:pPr>
                    <w:r>
                      <w:rPr>
                        <w:rFonts w:hint="eastAsia"/>
                        <w:color w:val="0000FF"/>
                        <w:sz w:val="20"/>
                        <w:szCs w:val="20"/>
                      </w:rPr>
                      <w:t xml:space="preserve">　</w:t>
                    </w:r>
                  </w:p>
                </w:tc>
              </w:sdtContent>
            </w:sdt>
          </w:tr>
          <w:tr w:rsidR="00D50F8E">
            <w:sdt>
              <w:sdtPr>
                <w:rPr>
                  <w:sz w:val="20"/>
                  <w:szCs w:val="20"/>
                </w:rPr>
                <w:tag w:val="_PLD_1c23f9d3aa08475185cdc79972a7d629"/>
                <w:id w:val="24783642"/>
                <w:lock w:val="sdtLocked"/>
              </w:sdtPr>
              <w:sdtContent>
                <w:tc>
                  <w:tcPr>
                    <w:tcW w:w="6204" w:type="dxa"/>
                    <w:shd w:val="clear" w:color="auto" w:fill="auto"/>
                    <w:vAlign w:val="center"/>
                  </w:tcPr>
                  <w:p w:rsidR="00D50F8E" w:rsidRDefault="001C6035">
                    <w:pPr>
                      <w:rPr>
                        <w:sz w:val="20"/>
                        <w:szCs w:val="20"/>
                      </w:rPr>
                    </w:pPr>
                    <w:r>
                      <w:rPr>
                        <w:rFonts w:hint="eastAsia"/>
                        <w:sz w:val="20"/>
                        <w:szCs w:val="20"/>
                      </w:rPr>
                      <w:t>计入当期损益的政府补助（与企业业务密切相关，按照国家统一标准定额或定量享受的政府补助除外）</w:t>
                    </w:r>
                  </w:p>
                </w:tc>
              </w:sdtContent>
            </w:sdt>
            <w:sdt>
              <w:sdtPr>
                <w:rPr>
                  <w:rFonts w:hint="eastAsia"/>
                  <w:sz w:val="20"/>
                  <w:szCs w:val="20"/>
                </w:rPr>
                <w:alias w:val="计入当期损益的政府补助，但与公司正常经营业务密切相关，符合国家政策规定、按照一定标准定额或定量持续享受的政府补助除外（非经常性损"/>
                <w:tag w:val="_GBC_87d17071bbe748b28c703f8eaec85e23"/>
                <w:id w:val="24783643"/>
                <w:lock w:val="sdtLocked"/>
                <w:text/>
              </w:sdtPr>
              <w:sdtContent>
                <w:tc>
                  <w:tcPr>
                    <w:tcW w:w="1558" w:type="dxa"/>
                    <w:shd w:val="clear" w:color="auto" w:fill="auto"/>
                  </w:tcPr>
                  <w:p w:rsidR="00D50F8E" w:rsidRDefault="001C6035">
                    <w:pPr>
                      <w:jc w:val="right"/>
                      <w:rPr>
                        <w:sz w:val="20"/>
                        <w:szCs w:val="20"/>
                      </w:rPr>
                    </w:pPr>
                    <w:r>
                      <w:rPr>
                        <w:sz w:val="20"/>
                        <w:szCs w:val="20"/>
                      </w:rPr>
                      <w:t>19,133,980.53</w:t>
                    </w:r>
                  </w:p>
                </w:tc>
              </w:sdtContent>
            </w:sdt>
            <w:sdt>
              <w:sdtPr>
                <w:rPr>
                  <w:sz w:val="20"/>
                  <w:szCs w:val="20"/>
                </w:rPr>
                <w:alias w:val="计入当期损益的政府补助，但与公司正常经营业务密切相关，符合国家政策规定、按照一定标准定额或定量持续享受的政府补助除外的说明（非经"/>
                <w:tag w:val="_GBC_4513591570d449de9208898ef81e191f"/>
                <w:id w:val="24783644"/>
                <w:lock w:val="sdtLocked"/>
                <w:showingPlcHdr/>
                <w:text/>
              </w:sdtPr>
              <w:sdtContent>
                <w:tc>
                  <w:tcPr>
                    <w:tcW w:w="1287" w:type="dxa"/>
                  </w:tcPr>
                  <w:p w:rsidR="00D50F8E" w:rsidRDefault="001C6035">
                    <w:pPr>
                      <w:rPr>
                        <w:sz w:val="20"/>
                        <w:szCs w:val="20"/>
                      </w:rPr>
                    </w:pPr>
                    <w:r>
                      <w:rPr>
                        <w:rFonts w:hint="eastAsia"/>
                        <w:color w:val="0000FF"/>
                        <w:sz w:val="20"/>
                        <w:szCs w:val="20"/>
                      </w:rPr>
                      <w:t xml:space="preserve">　</w:t>
                    </w:r>
                  </w:p>
                </w:tc>
              </w:sdtContent>
            </w:sdt>
          </w:tr>
          <w:tr w:rsidR="00D50F8E">
            <w:sdt>
              <w:sdtPr>
                <w:rPr>
                  <w:sz w:val="20"/>
                  <w:szCs w:val="20"/>
                </w:rPr>
                <w:tag w:val="_PLD_e784ffc777444dfdb842e34d13c29737"/>
                <w:id w:val="24783645"/>
                <w:lock w:val="sdtLocked"/>
              </w:sdtPr>
              <w:sdtContent>
                <w:tc>
                  <w:tcPr>
                    <w:tcW w:w="6204" w:type="dxa"/>
                    <w:shd w:val="clear" w:color="auto" w:fill="auto"/>
                    <w:vAlign w:val="center"/>
                  </w:tcPr>
                  <w:p w:rsidR="00D50F8E" w:rsidRDefault="001C6035">
                    <w:pPr>
                      <w:rPr>
                        <w:sz w:val="20"/>
                        <w:szCs w:val="20"/>
                      </w:rPr>
                    </w:pPr>
                    <w:r>
                      <w:rPr>
                        <w:rFonts w:hint="eastAsia"/>
                        <w:sz w:val="20"/>
                        <w:szCs w:val="20"/>
                      </w:rPr>
                      <w:t>非货币性资产交换损益</w:t>
                    </w:r>
                  </w:p>
                </w:tc>
              </w:sdtContent>
            </w:sdt>
            <w:sdt>
              <w:sdtPr>
                <w:rPr>
                  <w:rFonts w:hint="eastAsia"/>
                  <w:sz w:val="20"/>
                  <w:szCs w:val="20"/>
                </w:rPr>
                <w:alias w:val="非货币性资产交换损益（非经常性损益项目）"/>
                <w:tag w:val="_GBC_4cbe5f86242143498e8a8e52a9159cf4"/>
                <w:id w:val="24783646"/>
                <w:lock w:val="sdtLocked"/>
                <w:showingPlcHdr/>
                <w:text/>
              </w:sdtPr>
              <w:sdtContent>
                <w:tc>
                  <w:tcPr>
                    <w:tcW w:w="1558" w:type="dxa"/>
                    <w:shd w:val="clear" w:color="auto" w:fill="auto"/>
                  </w:tcPr>
                  <w:p w:rsidR="00D50F8E" w:rsidRDefault="001C6035">
                    <w:pPr>
                      <w:jc w:val="right"/>
                      <w:rPr>
                        <w:sz w:val="20"/>
                        <w:szCs w:val="20"/>
                      </w:rPr>
                    </w:pPr>
                    <w:r>
                      <w:rPr>
                        <w:rFonts w:hint="eastAsia"/>
                        <w:color w:val="0000FF"/>
                        <w:sz w:val="20"/>
                        <w:szCs w:val="20"/>
                      </w:rPr>
                      <w:t xml:space="preserve">　</w:t>
                    </w:r>
                  </w:p>
                </w:tc>
              </w:sdtContent>
            </w:sdt>
            <w:sdt>
              <w:sdtPr>
                <w:rPr>
                  <w:sz w:val="20"/>
                  <w:szCs w:val="20"/>
                </w:rPr>
                <w:alias w:val="非货币性资产交换损益的说明（非经常性损益项目）"/>
                <w:tag w:val="_GBC_0c3795502b03479fa5ac233060ebd95d"/>
                <w:id w:val="24783647"/>
                <w:lock w:val="sdtLocked"/>
                <w:showingPlcHdr/>
                <w:text/>
              </w:sdtPr>
              <w:sdtContent>
                <w:tc>
                  <w:tcPr>
                    <w:tcW w:w="1287" w:type="dxa"/>
                  </w:tcPr>
                  <w:p w:rsidR="00D50F8E" w:rsidRDefault="001C6035">
                    <w:pPr>
                      <w:rPr>
                        <w:sz w:val="20"/>
                        <w:szCs w:val="20"/>
                      </w:rPr>
                    </w:pPr>
                    <w:r>
                      <w:rPr>
                        <w:rFonts w:hint="eastAsia"/>
                        <w:color w:val="0000FF"/>
                        <w:sz w:val="20"/>
                        <w:szCs w:val="20"/>
                      </w:rPr>
                      <w:t xml:space="preserve">　</w:t>
                    </w:r>
                  </w:p>
                </w:tc>
              </w:sdtContent>
            </w:sdt>
          </w:tr>
          <w:tr w:rsidR="00D50F8E">
            <w:sdt>
              <w:sdtPr>
                <w:rPr>
                  <w:sz w:val="20"/>
                  <w:szCs w:val="20"/>
                </w:rPr>
                <w:tag w:val="_PLD_e05dd2ebe9c4478baeb0638a8ae0cb06"/>
                <w:id w:val="24783648"/>
                <w:lock w:val="sdtLocked"/>
              </w:sdtPr>
              <w:sdtContent>
                <w:tc>
                  <w:tcPr>
                    <w:tcW w:w="6204" w:type="dxa"/>
                    <w:shd w:val="clear" w:color="auto" w:fill="auto"/>
                    <w:vAlign w:val="center"/>
                  </w:tcPr>
                  <w:p w:rsidR="00D50F8E" w:rsidRDefault="001C6035">
                    <w:pPr>
                      <w:rPr>
                        <w:sz w:val="20"/>
                        <w:szCs w:val="20"/>
                      </w:rPr>
                    </w:pPr>
                    <w:r>
                      <w:rPr>
                        <w:rFonts w:hint="eastAsia"/>
                        <w:sz w:val="20"/>
                        <w:szCs w:val="20"/>
                      </w:rPr>
                      <w:t>委托他人投资或管理资产的损益</w:t>
                    </w:r>
                  </w:p>
                </w:tc>
              </w:sdtContent>
            </w:sdt>
            <w:sdt>
              <w:sdtPr>
                <w:rPr>
                  <w:rFonts w:hint="eastAsia"/>
                  <w:sz w:val="20"/>
                  <w:szCs w:val="20"/>
                </w:rPr>
                <w:alias w:val="委托他人投资或管理资产的损益（非经常性损益项目）"/>
                <w:tag w:val="_GBC_d2fd11aa21804a79bf75d80767cb7622"/>
                <w:id w:val="24783649"/>
                <w:lock w:val="sdtLocked"/>
                <w:showingPlcHdr/>
                <w:text/>
              </w:sdtPr>
              <w:sdtContent>
                <w:tc>
                  <w:tcPr>
                    <w:tcW w:w="1558" w:type="dxa"/>
                    <w:shd w:val="clear" w:color="auto" w:fill="auto"/>
                  </w:tcPr>
                  <w:p w:rsidR="00D50F8E" w:rsidRDefault="001C6035">
                    <w:pPr>
                      <w:jc w:val="right"/>
                      <w:rPr>
                        <w:sz w:val="20"/>
                        <w:szCs w:val="20"/>
                      </w:rPr>
                    </w:pPr>
                    <w:r>
                      <w:rPr>
                        <w:rFonts w:hint="eastAsia"/>
                        <w:color w:val="0000FF"/>
                        <w:sz w:val="20"/>
                        <w:szCs w:val="20"/>
                      </w:rPr>
                      <w:t xml:space="preserve">　</w:t>
                    </w:r>
                  </w:p>
                </w:tc>
              </w:sdtContent>
            </w:sdt>
            <w:sdt>
              <w:sdtPr>
                <w:rPr>
                  <w:sz w:val="20"/>
                  <w:szCs w:val="20"/>
                </w:rPr>
                <w:alias w:val="委托他人投资或管理资产的损益的说明（非经常性损益项目）"/>
                <w:tag w:val="_GBC_556f9aa856334b9cba18fb2f97b39cc5"/>
                <w:id w:val="24783650"/>
                <w:lock w:val="sdtLocked"/>
                <w:showingPlcHdr/>
                <w:text/>
              </w:sdtPr>
              <w:sdtContent>
                <w:tc>
                  <w:tcPr>
                    <w:tcW w:w="1287" w:type="dxa"/>
                  </w:tcPr>
                  <w:p w:rsidR="00D50F8E" w:rsidRDefault="001C6035">
                    <w:pPr>
                      <w:rPr>
                        <w:sz w:val="20"/>
                        <w:szCs w:val="20"/>
                      </w:rPr>
                    </w:pPr>
                    <w:r>
                      <w:rPr>
                        <w:rFonts w:hint="eastAsia"/>
                        <w:color w:val="0000FF"/>
                        <w:sz w:val="20"/>
                        <w:szCs w:val="20"/>
                      </w:rPr>
                      <w:t xml:space="preserve">　</w:t>
                    </w:r>
                  </w:p>
                </w:tc>
              </w:sdtContent>
            </w:sdt>
          </w:tr>
          <w:tr w:rsidR="00D50F8E">
            <w:sdt>
              <w:sdtPr>
                <w:rPr>
                  <w:sz w:val="20"/>
                  <w:szCs w:val="20"/>
                </w:rPr>
                <w:tag w:val="_PLD_ceb3f10c4ad1406d91b44f6719ebf8fb"/>
                <w:id w:val="24783651"/>
                <w:lock w:val="sdtLocked"/>
              </w:sdtPr>
              <w:sdtContent>
                <w:tc>
                  <w:tcPr>
                    <w:tcW w:w="6204" w:type="dxa"/>
                    <w:shd w:val="clear" w:color="auto" w:fill="auto"/>
                    <w:vAlign w:val="center"/>
                  </w:tcPr>
                  <w:p w:rsidR="00D50F8E" w:rsidRDefault="001C6035">
                    <w:pPr>
                      <w:rPr>
                        <w:sz w:val="20"/>
                        <w:szCs w:val="20"/>
                      </w:rPr>
                    </w:pPr>
                    <w:r>
                      <w:rPr>
                        <w:rFonts w:hint="eastAsia"/>
                        <w:sz w:val="20"/>
                        <w:szCs w:val="20"/>
                      </w:rPr>
                      <w:t>因不可抗力因素，如遭受自然灾害而计提的各项资产减值准备</w:t>
                    </w:r>
                  </w:p>
                </w:tc>
              </w:sdtContent>
            </w:sdt>
            <w:sdt>
              <w:sdtPr>
                <w:rPr>
                  <w:rFonts w:hint="eastAsia"/>
                  <w:sz w:val="20"/>
                  <w:szCs w:val="20"/>
                </w:rPr>
                <w:alias w:val="因不可抗力因素，如遭受自然灾害而计提的各项资产减值准备（非经常性损益项目）"/>
                <w:tag w:val="_GBC_40e59f580b8446b6a448bfa2d9c39106"/>
                <w:id w:val="24783652"/>
                <w:lock w:val="sdtLocked"/>
                <w:showingPlcHdr/>
                <w:text/>
              </w:sdtPr>
              <w:sdtContent>
                <w:tc>
                  <w:tcPr>
                    <w:tcW w:w="1558" w:type="dxa"/>
                    <w:shd w:val="clear" w:color="auto" w:fill="auto"/>
                  </w:tcPr>
                  <w:p w:rsidR="00D50F8E" w:rsidRDefault="001C6035">
                    <w:pPr>
                      <w:jc w:val="right"/>
                      <w:rPr>
                        <w:sz w:val="20"/>
                        <w:szCs w:val="20"/>
                      </w:rPr>
                    </w:pPr>
                    <w:r>
                      <w:rPr>
                        <w:rFonts w:hint="eastAsia"/>
                        <w:color w:val="0000FF"/>
                        <w:sz w:val="20"/>
                        <w:szCs w:val="20"/>
                      </w:rPr>
                      <w:t xml:space="preserve">　</w:t>
                    </w:r>
                  </w:p>
                </w:tc>
              </w:sdtContent>
            </w:sdt>
            <w:sdt>
              <w:sdtPr>
                <w:rPr>
                  <w:sz w:val="20"/>
                  <w:szCs w:val="20"/>
                </w:rPr>
                <w:alias w:val="因不可抗力因素，如遭受自然灾害而计提的各项资产减值准备的说明（非经常性损益项目）"/>
                <w:tag w:val="_GBC_4f29c0d978134f4d9ade4cfb9e6e5bfa"/>
                <w:id w:val="24783653"/>
                <w:lock w:val="sdtLocked"/>
                <w:showingPlcHdr/>
                <w:text/>
              </w:sdtPr>
              <w:sdtContent>
                <w:tc>
                  <w:tcPr>
                    <w:tcW w:w="1287" w:type="dxa"/>
                  </w:tcPr>
                  <w:p w:rsidR="00D50F8E" w:rsidRDefault="001C6035">
                    <w:pPr>
                      <w:rPr>
                        <w:sz w:val="20"/>
                        <w:szCs w:val="20"/>
                      </w:rPr>
                    </w:pPr>
                    <w:r>
                      <w:rPr>
                        <w:rFonts w:hint="eastAsia"/>
                        <w:color w:val="0000FF"/>
                        <w:sz w:val="20"/>
                        <w:szCs w:val="20"/>
                      </w:rPr>
                      <w:t xml:space="preserve">　</w:t>
                    </w:r>
                  </w:p>
                </w:tc>
              </w:sdtContent>
            </w:sdt>
          </w:tr>
          <w:tr w:rsidR="00D50F8E">
            <w:sdt>
              <w:sdtPr>
                <w:rPr>
                  <w:sz w:val="20"/>
                  <w:szCs w:val="20"/>
                </w:rPr>
                <w:tag w:val="_PLD_96c460441b004ae1a19c7e13461c5c75"/>
                <w:id w:val="24783654"/>
                <w:lock w:val="sdtLocked"/>
              </w:sdtPr>
              <w:sdtContent>
                <w:tc>
                  <w:tcPr>
                    <w:tcW w:w="6204" w:type="dxa"/>
                    <w:shd w:val="clear" w:color="auto" w:fill="auto"/>
                    <w:vAlign w:val="center"/>
                  </w:tcPr>
                  <w:p w:rsidR="00D50F8E" w:rsidRDefault="001C6035">
                    <w:pPr>
                      <w:rPr>
                        <w:sz w:val="20"/>
                        <w:szCs w:val="20"/>
                      </w:rPr>
                    </w:pPr>
                    <w:r>
                      <w:rPr>
                        <w:rFonts w:hint="eastAsia"/>
                        <w:sz w:val="20"/>
                        <w:szCs w:val="20"/>
                      </w:rPr>
                      <w:t>交易价格显失公允的交易产生的超过公允价值部分的损益</w:t>
                    </w:r>
                  </w:p>
                </w:tc>
              </w:sdtContent>
            </w:sdt>
            <w:sdt>
              <w:sdtPr>
                <w:rPr>
                  <w:rFonts w:hint="eastAsia"/>
                  <w:sz w:val="20"/>
                  <w:szCs w:val="20"/>
                </w:rPr>
                <w:alias w:val="交易价格显失公允的交易产生的超过公允价值部分的损益（非经常性损益项目）"/>
                <w:tag w:val="_GBC_6704ec57bd314db499ba1bfa7fe212ec"/>
                <w:id w:val="24783655"/>
                <w:lock w:val="sdtLocked"/>
                <w:showingPlcHdr/>
                <w:text/>
              </w:sdtPr>
              <w:sdtContent>
                <w:tc>
                  <w:tcPr>
                    <w:tcW w:w="1558" w:type="dxa"/>
                    <w:shd w:val="clear" w:color="auto" w:fill="auto"/>
                  </w:tcPr>
                  <w:p w:rsidR="00D50F8E" w:rsidRDefault="001C6035">
                    <w:pPr>
                      <w:jc w:val="right"/>
                      <w:rPr>
                        <w:sz w:val="20"/>
                        <w:szCs w:val="20"/>
                      </w:rPr>
                    </w:pPr>
                    <w:r>
                      <w:rPr>
                        <w:rFonts w:hint="eastAsia"/>
                        <w:color w:val="0000FF"/>
                        <w:sz w:val="20"/>
                        <w:szCs w:val="20"/>
                      </w:rPr>
                      <w:t xml:space="preserve">　</w:t>
                    </w:r>
                  </w:p>
                </w:tc>
              </w:sdtContent>
            </w:sdt>
            <w:sdt>
              <w:sdtPr>
                <w:rPr>
                  <w:sz w:val="20"/>
                  <w:szCs w:val="20"/>
                </w:rPr>
                <w:alias w:val="交易价格显失公允的交易产生的超过公允价值部分的损益的说明（非经常性损益项目）"/>
                <w:tag w:val="_GBC_8924193e761244e8b5efdfb510613a4f"/>
                <w:id w:val="24783656"/>
                <w:lock w:val="sdtLocked"/>
                <w:showingPlcHdr/>
                <w:text/>
              </w:sdtPr>
              <w:sdtContent>
                <w:tc>
                  <w:tcPr>
                    <w:tcW w:w="1287" w:type="dxa"/>
                  </w:tcPr>
                  <w:p w:rsidR="00D50F8E" w:rsidRDefault="001C6035">
                    <w:pPr>
                      <w:rPr>
                        <w:sz w:val="20"/>
                        <w:szCs w:val="20"/>
                      </w:rPr>
                    </w:pPr>
                    <w:r>
                      <w:rPr>
                        <w:rFonts w:hint="eastAsia"/>
                        <w:color w:val="0000FF"/>
                        <w:sz w:val="20"/>
                        <w:szCs w:val="20"/>
                      </w:rPr>
                      <w:t xml:space="preserve">　</w:t>
                    </w:r>
                  </w:p>
                </w:tc>
              </w:sdtContent>
            </w:sdt>
          </w:tr>
          <w:tr w:rsidR="00D50F8E">
            <w:sdt>
              <w:sdtPr>
                <w:rPr>
                  <w:sz w:val="20"/>
                  <w:szCs w:val="20"/>
                </w:rPr>
                <w:tag w:val="_PLD_42cb9feac45d475db521c5436a75bf7e"/>
                <w:id w:val="24783657"/>
                <w:lock w:val="sdtLocked"/>
              </w:sdtPr>
              <w:sdtContent>
                <w:tc>
                  <w:tcPr>
                    <w:tcW w:w="6204" w:type="dxa"/>
                    <w:shd w:val="clear" w:color="auto" w:fill="auto"/>
                    <w:vAlign w:val="center"/>
                  </w:tcPr>
                  <w:p w:rsidR="00D50F8E" w:rsidRDefault="001C6035">
                    <w:pPr>
                      <w:rPr>
                        <w:sz w:val="20"/>
                        <w:szCs w:val="20"/>
                      </w:rPr>
                    </w:pPr>
                    <w:r>
                      <w:rPr>
                        <w:rFonts w:hint="eastAsia"/>
                        <w:sz w:val="20"/>
                        <w:szCs w:val="20"/>
                      </w:rPr>
                      <w:t>同一控制下企业合并产生的子公司期初至合并日的当期净损益</w:t>
                    </w:r>
                  </w:p>
                </w:tc>
              </w:sdtContent>
            </w:sdt>
            <w:sdt>
              <w:sdtPr>
                <w:rPr>
                  <w:rFonts w:hint="eastAsia"/>
                  <w:sz w:val="20"/>
                  <w:szCs w:val="20"/>
                </w:rPr>
                <w:alias w:val="同一控制下企业合并产生的子公司期初至合并日的当期净损益（非经常性损益项目）"/>
                <w:tag w:val="_GBC_41b40e6e0f3848d69f00e71731aaf0e1"/>
                <w:id w:val="24783658"/>
                <w:lock w:val="sdtLocked"/>
                <w:showingPlcHdr/>
                <w:text/>
              </w:sdtPr>
              <w:sdtContent>
                <w:tc>
                  <w:tcPr>
                    <w:tcW w:w="1558" w:type="dxa"/>
                    <w:shd w:val="clear" w:color="auto" w:fill="auto"/>
                  </w:tcPr>
                  <w:p w:rsidR="00D50F8E" w:rsidRDefault="001C6035">
                    <w:pPr>
                      <w:jc w:val="right"/>
                      <w:rPr>
                        <w:sz w:val="20"/>
                        <w:szCs w:val="20"/>
                      </w:rPr>
                    </w:pPr>
                    <w:r>
                      <w:rPr>
                        <w:rFonts w:hint="eastAsia"/>
                        <w:color w:val="0000FF"/>
                        <w:sz w:val="20"/>
                        <w:szCs w:val="20"/>
                      </w:rPr>
                      <w:t xml:space="preserve">　</w:t>
                    </w:r>
                  </w:p>
                </w:tc>
              </w:sdtContent>
            </w:sdt>
            <w:sdt>
              <w:sdtPr>
                <w:rPr>
                  <w:sz w:val="20"/>
                  <w:szCs w:val="20"/>
                </w:rPr>
                <w:alias w:val="同一控制下企业合并产生的子公司期初至合并日的当期净损益的说明（非经常性损益项目）"/>
                <w:tag w:val="_GBC_b89a03114e86456eb0c9e31e114ed87a"/>
                <w:id w:val="24783659"/>
                <w:lock w:val="sdtLocked"/>
                <w:showingPlcHdr/>
                <w:text/>
              </w:sdtPr>
              <w:sdtContent>
                <w:tc>
                  <w:tcPr>
                    <w:tcW w:w="1287" w:type="dxa"/>
                  </w:tcPr>
                  <w:p w:rsidR="00D50F8E" w:rsidRDefault="001C6035">
                    <w:pPr>
                      <w:rPr>
                        <w:sz w:val="20"/>
                        <w:szCs w:val="20"/>
                      </w:rPr>
                    </w:pPr>
                    <w:r>
                      <w:rPr>
                        <w:rFonts w:hint="eastAsia"/>
                        <w:color w:val="0000FF"/>
                        <w:sz w:val="20"/>
                        <w:szCs w:val="20"/>
                      </w:rPr>
                      <w:t xml:space="preserve">　</w:t>
                    </w:r>
                  </w:p>
                </w:tc>
              </w:sdtContent>
            </w:sdt>
          </w:tr>
          <w:tr w:rsidR="00D50F8E">
            <w:sdt>
              <w:sdtPr>
                <w:rPr>
                  <w:sz w:val="20"/>
                  <w:szCs w:val="20"/>
                </w:rPr>
                <w:tag w:val="_PLD_7fc55b419222469eac67ff689744c277"/>
                <w:id w:val="24783660"/>
                <w:lock w:val="sdtLocked"/>
              </w:sdtPr>
              <w:sdtContent>
                <w:tc>
                  <w:tcPr>
                    <w:tcW w:w="6204" w:type="dxa"/>
                    <w:shd w:val="clear" w:color="auto" w:fill="auto"/>
                    <w:vAlign w:val="center"/>
                  </w:tcPr>
                  <w:p w:rsidR="00D50F8E" w:rsidRDefault="001C6035">
                    <w:pPr>
                      <w:rPr>
                        <w:sz w:val="20"/>
                        <w:szCs w:val="20"/>
                      </w:rPr>
                    </w:pPr>
                    <w:r>
                      <w:rPr>
                        <w:rFonts w:hint="eastAsia"/>
                        <w:sz w:val="20"/>
                        <w:szCs w:val="20"/>
                      </w:rPr>
                      <w:t>与公司正常经营业务无关的或有事项产生的损益</w:t>
                    </w:r>
                  </w:p>
                </w:tc>
              </w:sdtContent>
            </w:sdt>
            <w:sdt>
              <w:sdtPr>
                <w:rPr>
                  <w:rFonts w:hint="eastAsia"/>
                  <w:sz w:val="20"/>
                  <w:szCs w:val="20"/>
                </w:rPr>
                <w:alias w:val="与公司正常经营业务无关的或有事项产生的损益（非经常性损益项目）"/>
                <w:tag w:val="_GBC_87c0e437c14d4dd3bd5dd001c159ec09"/>
                <w:id w:val="24783661"/>
                <w:lock w:val="sdtLocked"/>
                <w:showingPlcHdr/>
                <w:text/>
              </w:sdtPr>
              <w:sdtContent>
                <w:tc>
                  <w:tcPr>
                    <w:tcW w:w="1558" w:type="dxa"/>
                    <w:shd w:val="clear" w:color="auto" w:fill="auto"/>
                  </w:tcPr>
                  <w:p w:rsidR="00D50F8E" w:rsidRDefault="001C6035">
                    <w:pPr>
                      <w:jc w:val="right"/>
                      <w:rPr>
                        <w:sz w:val="20"/>
                        <w:szCs w:val="20"/>
                      </w:rPr>
                    </w:pPr>
                    <w:r>
                      <w:rPr>
                        <w:rFonts w:hint="eastAsia"/>
                        <w:color w:val="0000FF"/>
                        <w:sz w:val="20"/>
                        <w:szCs w:val="20"/>
                      </w:rPr>
                      <w:t xml:space="preserve">　</w:t>
                    </w:r>
                  </w:p>
                </w:tc>
              </w:sdtContent>
            </w:sdt>
            <w:sdt>
              <w:sdtPr>
                <w:rPr>
                  <w:sz w:val="20"/>
                  <w:szCs w:val="20"/>
                </w:rPr>
                <w:alias w:val="与公司正常经营业务无关的或有事项产生的损益的说明（非经常性损益项目）"/>
                <w:tag w:val="_GBC_c092dcb18a4049e7b48c3f5c5a57f1aa"/>
                <w:id w:val="24783662"/>
                <w:lock w:val="sdtLocked"/>
                <w:showingPlcHdr/>
                <w:text/>
              </w:sdtPr>
              <w:sdtContent>
                <w:tc>
                  <w:tcPr>
                    <w:tcW w:w="1287" w:type="dxa"/>
                  </w:tcPr>
                  <w:p w:rsidR="00D50F8E" w:rsidRDefault="001C6035">
                    <w:pPr>
                      <w:rPr>
                        <w:sz w:val="20"/>
                        <w:szCs w:val="20"/>
                      </w:rPr>
                    </w:pPr>
                    <w:r>
                      <w:rPr>
                        <w:rFonts w:hint="eastAsia"/>
                        <w:color w:val="0000FF"/>
                        <w:sz w:val="20"/>
                        <w:szCs w:val="20"/>
                      </w:rPr>
                      <w:t xml:space="preserve">　</w:t>
                    </w:r>
                  </w:p>
                </w:tc>
              </w:sdtContent>
            </w:sdt>
          </w:tr>
          <w:tr w:rsidR="00D50F8E">
            <w:sdt>
              <w:sdtPr>
                <w:rPr>
                  <w:sz w:val="20"/>
                  <w:szCs w:val="20"/>
                </w:rPr>
                <w:tag w:val="_PLD_2df64da7b21b4209afb1b2e1c87793a4"/>
                <w:id w:val="24783666"/>
                <w:lock w:val="sdtLocked"/>
              </w:sdtPr>
              <w:sdtContent>
                <w:tc>
                  <w:tcPr>
                    <w:tcW w:w="6204" w:type="dxa"/>
                    <w:shd w:val="clear" w:color="auto" w:fill="auto"/>
                    <w:vAlign w:val="center"/>
                  </w:tcPr>
                  <w:p w:rsidR="00D50F8E" w:rsidRDefault="001C6035">
                    <w:pPr>
                      <w:rPr>
                        <w:sz w:val="20"/>
                        <w:szCs w:val="20"/>
                      </w:rPr>
                    </w:pPr>
                    <w:r>
                      <w:rPr>
                        <w:rFonts w:hint="eastAsia"/>
                        <w:sz w:val="20"/>
                        <w:szCs w:val="20"/>
                      </w:rPr>
                      <w:t>根据税收、会计等法律、法规的要求对当期损益进行一次性调整对当期损益的影响</w:t>
                    </w:r>
                  </w:p>
                </w:tc>
              </w:sdtContent>
            </w:sdt>
            <w:sdt>
              <w:sdtPr>
                <w:rPr>
                  <w:rFonts w:hint="eastAsia"/>
                  <w:sz w:val="20"/>
                  <w:szCs w:val="20"/>
                </w:rPr>
                <w:alias w:val="根据税收、会计等法律、法规的要求对当期损益进行一次性调整对当期损益的影响（非经常性损益项目）"/>
                <w:tag w:val="_GBC_58c2953c03634423ac62d3dec1a8cbf0"/>
                <w:id w:val="24783667"/>
                <w:lock w:val="sdtLocked"/>
                <w:showingPlcHdr/>
                <w:text/>
              </w:sdtPr>
              <w:sdtContent>
                <w:tc>
                  <w:tcPr>
                    <w:tcW w:w="1558" w:type="dxa"/>
                    <w:shd w:val="clear" w:color="auto" w:fill="auto"/>
                  </w:tcPr>
                  <w:p w:rsidR="00D50F8E" w:rsidRDefault="001C6035">
                    <w:pPr>
                      <w:jc w:val="right"/>
                      <w:rPr>
                        <w:sz w:val="20"/>
                        <w:szCs w:val="20"/>
                      </w:rPr>
                    </w:pPr>
                    <w:r>
                      <w:rPr>
                        <w:rFonts w:hint="eastAsia"/>
                        <w:color w:val="0000FF"/>
                        <w:sz w:val="20"/>
                        <w:szCs w:val="20"/>
                      </w:rPr>
                      <w:t xml:space="preserve">　</w:t>
                    </w:r>
                  </w:p>
                </w:tc>
              </w:sdtContent>
            </w:sdt>
            <w:sdt>
              <w:sdtPr>
                <w:rPr>
                  <w:sz w:val="20"/>
                  <w:szCs w:val="20"/>
                </w:rPr>
                <w:alias w:val="根据税收、会计等法律、法规的要求对当期损益进行一次性调整对当期损益的影响的说明（非经常性损益项目）"/>
                <w:tag w:val="_GBC_b3ddb30991974cd88ba33a7fc1b11cdc"/>
                <w:id w:val="24783668"/>
                <w:lock w:val="sdtLocked"/>
                <w:showingPlcHdr/>
                <w:text/>
              </w:sdtPr>
              <w:sdtContent>
                <w:tc>
                  <w:tcPr>
                    <w:tcW w:w="1287" w:type="dxa"/>
                  </w:tcPr>
                  <w:p w:rsidR="00D50F8E" w:rsidRDefault="001C6035">
                    <w:pPr>
                      <w:rPr>
                        <w:sz w:val="20"/>
                        <w:szCs w:val="20"/>
                      </w:rPr>
                    </w:pPr>
                    <w:r>
                      <w:rPr>
                        <w:rFonts w:hint="eastAsia"/>
                        <w:color w:val="0000FF"/>
                        <w:sz w:val="20"/>
                        <w:szCs w:val="20"/>
                      </w:rPr>
                      <w:t xml:space="preserve">　</w:t>
                    </w:r>
                  </w:p>
                </w:tc>
              </w:sdtContent>
            </w:sdt>
          </w:tr>
          <w:tr w:rsidR="00D50F8E">
            <w:sdt>
              <w:sdtPr>
                <w:rPr>
                  <w:sz w:val="20"/>
                  <w:szCs w:val="20"/>
                </w:rPr>
                <w:tag w:val="_PLD_65e2f6f2a865433a904f980d5ad452f3"/>
                <w:id w:val="24783669"/>
                <w:lock w:val="sdtLocked"/>
              </w:sdtPr>
              <w:sdtContent>
                <w:tc>
                  <w:tcPr>
                    <w:tcW w:w="6204" w:type="dxa"/>
                    <w:shd w:val="clear" w:color="auto" w:fill="auto"/>
                    <w:vAlign w:val="center"/>
                  </w:tcPr>
                  <w:p w:rsidR="00D50F8E" w:rsidRDefault="001C6035">
                    <w:pPr>
                      <w:rPr>
                        <w:sz w:val="20"/>
                        <w:szCs w:val="20"/>
                      </w:rPr>
                    </w:pPr>
                    <w:r>
                      <w:rPr>
                        <w:rFonts w:hint="eastAsia"/>
                        <w:sz w:val="20"/>
                        <w:szCs w:val="20"/>
                      </w:rPr>
                      <w:t>受托经营取得的托管费收入</w:t>
                    </w:r>
                  </w:p>
                </w:tc>
              </w:sdtContent>
            </w:sdt>
            <w:sdt>
              <w:sdtPr>
                <w:rPr>
                  <w:rFonts w:hint="eastAsia"/>
                  <w:sz w:val="20"/>
                  <w:szCs w:val="20"/>
                </w:rPr>
                <w:alias w:val="受托经营取得的托管费收入（非经常性损益项目）"/>
                <w:tag w:val="_GBC_663696f2cd0a4fd2bdca4465abf7993f"/>
                <w:id w:val="24783670"/>
                <w:lock w:val="sdtLocked"/>
                <w:showingPlcHdr/>
                <w:text/>
              </w:sdtPr>
              <w:sdtContent>
                <w:tc>
                  <w:tcPr>
                    <w:tcW w:w="1558" w:type="dxa"/>
                    <w:shd w:val="clear" w:color="auto" w:fill="auto"/>
                  </w:tcPr>
                  <w:p w:rsidR="00D50F8E" w:rsidRDefault="001C6035">
                    <w:pPr>
                      <w:jc w:val="right"/>
                      <w:rPr>
                        <w:sz w:val="20"/>
                        <w:szCs w:val="20"/>
                      </w:rPr>
                    </w:pPr>
                    <w:r>
                      <w:rPr>
                        <w:rFonts w:hint="eastAsia"/>
                        <w:color w:val="0000FF"/>
                        <w:sz w:val="20"/>
                        <w:szCs w:val="20"/>
                      </w:rPr>
                      <w:t xml:space="preserve">　</w:t>
                    </w:r>
                  </w:p>
                </w:tc>
              </w:sdtContent>
            </w:sdt>
            <w:sdt>
              <w:sdtPr>
                <w:rPr>
                  <w:sz w:val="20"/>
                  <w:szCs w:val="20"/>
                </w:rPr>
                <w:alias w:val="受托经营取得的托管费收入的说明（非经常性损益项目）"/>
                <w:tag w:val="_GBC_55cffaeec7534a328908ea82413d2702"/>
                <w:id w:val="24783671"/>
                <w:lock w:val="sdtLocked"/>
                <w:showingPlcHdr/>
                <w:text/>
              </w:sdtPr>
              <w:sdtContent>
                <w:tc>
                  <w:tcPr>
                    <w:tcW w:w="1287" w:type="dxa"/>
                  </w:tcPr>
                  <w:p w:rsidR="00D50F8E" w:rsidRDefault="001C6035">
                    <w:pPr>
                      <w:rPr>
                        <w:sz w:val="20"/>
                        <w:szCs w:val="20"/>
                      </w:rPr>
                    </w:pPr>
                    <w:r>
                      <w:rPr>
                        <w:rFonts w:hint="eastAsia"/>
                        <w:color w:val="0000FF"/>
                        <w:sz w:val="20"/>
                        <w:szCs w:val="20"/>
                      </w:rPr>
                      <w:t xml:space="preserve">　</w:t>
                    </w:r>
                  </w:p>
                </w:tc>
              </w:sdtContent>
            </w:sdt>
          </w:tr>
          <w:tr w:rsidR="00D50F8E">
            <w:sdt>
              <w:sdtPr>
                <w:rPr>
                  <w:sz w:val="20"/>
                  <w:szCs w:val="20"/>
                </w:rPr>
                <w:tag w:val="_PLD_b0f68967a04b4a8a89df6132091b7461"/>
                <w:id w:val="24783672"/>
                <w:lock w:val="sdtLocked"/>
              </w:sdtPr>
              <w:sdtContent>
                <w:tc>
                  <w:tcPr>
                    <w:tcW w:w="6204" w:type="dxa"/>
                    <w:shd w:val="clear" w:color="auto" w:fill="auto"/>
                    <w:vAlign w:val="center"/>
                  </w:tcPr>
                  <w:p w:rsidR="00D50F8E" w:rsidRDefault="001C6035">
                    <w:pPr>
                      <w:rPr>
                        <w:sz w:val="20"/>
                        <w:szCs w:val="20"/>
                      </w:rPr>
                    </w:pPr>
                    <w:r>
                      <w:rPr>
                        <w:rFonts w:hint="eastAsia"/>
                        <w:sz w:val="20"/>
                        <w:szCs w:val="20"/>
                      </w:rPr>
                      <w:t>除上述各项之外的其他营业外收入和支出</w:t>
                    </w:r>
                  </w:p>
                </w:tc>
              </w:sdtContent>
            </w:sdt>
            <w:sdt>
              <w:sdtPr>
                <w:rPr>
                  <w:rFonts w:hint="eastAsia"/>
                  <w:sz w:val="20"/>
                  <w:szCs w:val="20"/>
                </w:rPr>
                <w:alias w:val="除上述各项之外的其他营业外收入和支出（非经常性损益项目）"/>
                <w:tag w:val="_GBC_6402a2f652bb4c68acec62c34d96d8ab"/>
                <w:id w:val="24783673"/>
                <w:lock w:val="sdtLocked"/>
                <w:text/>
              </w:sdtPr>
              <w:sdtContent>
                <w:tc>
                  <w:tcPr>
                    <w:tcW w:w="1558" w:type="dxa"/>
                    <w:shd w:val="clear" w:color="auto" w:fill="auto"/>
                  </w:tcPr>
                  <w:p w:rsidR="00D50F8E" w:rsidRDefault="001C6035">
                    <w:pPr>
                      <w:jc w:val="right"/>
                      <w:rPr>
                        <w:sz w:val="20"/>
                        <w:szCs w:val="20"/>
                      </w:rPr>
                    </w:pPr>
                    <w:r>
                      <w:rPr>
                        <w:sz w:val="20"/>
                        <w:szCs w:val="20"/>
                      </w:rPr>
                      <w:t>5,957,085.27</w:t>
                    </w:r>
                  </w:p>
                </w:tc>
              </w:sdtContent>
            </w:sdt>
            <w:sdt>
              <w:sdtPr>
                <w:rPr>
                  <w:sz w:val="20"/>
                  <w:szCs w:val="20"/>
                </w:rPr>
                <w:alias w:val="除上述各项之外的其他营业外收入和支出的说明（非经常性损益项目）"/>
                <w:tag w:val="_GBC_c4fc3e35307e455db3b9161cb811a087"/>
                <w:id w:val="24783674"/>
                <w:lock w:val="sdtLocked"/>
                <w:showingPlcHdr/>
                <w:text/>
              </w:sdtPr>
              <w:sdtContent>
                <w:tc>
                  <w:tcPr>
                    <w:tcW w:w="1287" w:type="dxa"/>
                  </w:tcPr>
                  <w:p w:rsidR="00D50F8E" w:rsidRDefault="001C6035">
                    <w:pPr>
                      <w:rPr>
                        <w:sz w:val="20"/>
                        <w:szCs w:val="20"/>
                      </w:rPr>
                    </w:pPr>
                    <w:r>
                      <w:rPr>
                        <w:rFonts w:hint="eastAsia"/>
                        <w:color w:val="0000FF"/>
                        <w:sz w:val="20"/>
                        <w:szCs w:val="20"/>
                      </w:rPr>
                      <w:t xml:space="preserve">　</w:t>
                    </w:r>
                  </w:p>
                </w:tc>
              </w:sdtContent>
            </w:sdt>
          </w:tr>
          <w:tr w:rsidR="00D50F8E">
            <w:sdt>
              <w:sdtPr>
                <w:rPr>
                  <w:sz w:val="20"/>
                  <w:szCs w:val="20"/>
                </w:rPr>
                <w:tag w:val="_PLD_659b510fa20e419f93068876515ea27a"/>
                <w:id w:val="24783675"/>
                <w:lock w:val="sdtLocked"/>
              </w:sdtPr>
              <w:sdtContent>
                <w:tc>
                  <w:tcPr>
                    <w:tcW w:w="6204" w:type="dxa"/>
                    <w:shd w:val="clear" w:color="auto" w:fill="auto"/>
                    <w:vAlign w:val="center"/>
                  </w:tcPr>
                  <w:p w:rsidR="00D50F8E" w:rsidRDefault="001C6035">
                    <w:pPr>
                      <w:rPr>
                        <w:sz w:val="20"/>
                        <w:szCs w:val="20"/>
                      </w:rPr>
                    </w:pPr>
                    <w:r>
                      <w:rPr>
                        <w:rFonts w:hint="eastAsia"/>
                        <w:sz w:val="20"/>
                        <w:szCs w:val="20"/>
                      </w:rPr>
                      <w:t>其他符合非经常性损益定义的损益项目</w:t>
                    </w:r>
                  </w:p>
                </w:tc>
              </w:sdtContent>
            </w:sdt>
            <w:sdt>
              <w:sdtPr>
                <w:rPr>
                  <w:rFonts w:hint="eastAsia"/>
                  <w:sz w:val="20"/>
                  <w:szCs w:val="20"/>
                </w:rPr>
                <w:alias w:val="其他符合非经常性损益定义的损益项目（非经常性损益项目）"/>
                <w:tag w:val="_GBC_fe4d2d743517484083fb57df1a93df08"/>
                <w:id w:val="24783676"/>
                <w:lock w:val="sdtLocked"/>
                <w:showingPlcHdr/>
                <w:text/>
              </w:sdtPr>
              <w:sdtContent>
                <w:tc>
                  <w:tcPr>
                    <w:tcW w:w="1558" w:type="dxa"/>
                    <w:shd w:val="clear" w:color="auto" w:fill="auto"/>
                  </w:tcPr>
                  <w:p w:rsidR="00D50F8E" w:rsidRDefault="001C6035">
                    <w:pPr>
                      <w:jc w:val="right"/>
                      <w:rPr>
                        <w:sz w:val="20"/>
                        <w:szCs w:val="20"/>
                      </w:rPr>
                    </w:pPr>
                    <w:r>
                      <w:rPr>
                        <w:rFonts w:hint="eastAsia"/>
                        <w:color w:val="0000FF"/>
                        <w:sz w:val="20"/>
                        <w:szCs w:val="20"/>
                      </w:rPr>
                      <w:t xml:space="preserve">　</w:t>
                    </w:r>
                  </w:p>
                </w:tc>
              </w:sdtContent>
            </w:sdt>
            <w:sdt>
              <w:sdtPr>
                <w:rPr>
                  <w:rFonts w:hint="eastAsia"/>
                  <w:sz w:val="20"/>
                  <w:szCs w:val="20"/>
                </w:rPr>
                <w:alias w:val="其他符合非经常性损益定义的损益项目说明（非经常性损益项目）"/>
                <w:tag w:val="_GBC_88d5aaf5624d44b4a912d7c291f5337b"/>
                <w:id w:val="24783677"/>
                <w:lock w:val="sdtLocked"/>
                <w:showingPlcHdr/>
                <w:text/>
              </w:sdtPr>
              <w:sdtContent>
                <w:tc>
                  <w:tcPr>
                    <w:tcW w:w="1287" w:type="dxa"/>
                  </w:tcPr>
                  <w:p w:rsidR="00D50F8E" w:rsidRDefault="001C6035">
                    <w:pPr>
                      <w:rPr>
                        <w:sz w:val="20"/>
                        <w:szCs w:val="20"/>
                      </w:rPr>
                    </w:pPr>
                    <w:r>
                      <w:rPr>
                        <w:rFonts w:hint="eastAsia"/>
                        <w:color w:val="0000FF"/>
                        <w:sz w:val="20"/>
                        <w:szCs w:val="20"/>
                      </w:rPr>
                      <w:t xml:space="preserve">　</w:t>
                    </w:r>
                  </w:p>
                </w:tc>
              </w:sdtContent>
            </w:sdt>
          </w:tr>
          <w:tr w:rsidR="00D50F8E">
            <w:sdt>
              <w:sdtPr>
                <w:rPr>
                  <w:sz w:val="20"/>
                  <w:szCs w:val="20"/>
                </w:rPr>
                <w:tag w:val="_PLD_8cbcd160f56e4221a63548c56021b209"/>
                <w:id w:val="24783678"/>
                <w:lock w:val="sdtLocked"/>
              </w:sdtPr>
              <w:sdtContent>
                <w:tc>
                  <w:tcPr>
                    <w:tcW w:w="6204" w:type="dxa"/>
                    <w:shd w:val="clear" w:color="auto" w:fill="auto"/>
                    <w:vAlign w:val="center"/>
                  </w:tcPr>
                  <w:p w:rsidR="00D50F8E" w:rsidRDefault="001C6035">
                    <w:pPr>
                      <w:rPr>
                        <w:sz w:val="20"/>
                        <w:szCs w:val="20"/>
                      </w:rPr>
                    </w:pPr>
                    <w:r>
                      <w:rPr>
                        <w:rFonts w:hint="eastAsia"/>
                        <w:sz w:val="20"/>
                        <w:szCs w:val="20"/>
                      </w:rPr>
                      <w:t>所得税影响额</w:t>
                    </w:r>
                  </w:p>
                </w:tc>
              </w:sdtContent>
            </w:sdt>
            <w:sdt>
              <w:sdtPr>
                <w:rPr>
                  <w:rFonts w:hint="eastAsia"/>
                  <w:sz w:val="20"/>
                  <w:szCs w:val="20"/>
                </w:rPr>
                <w:alias w:val="非经常性损益_对所得税的影响"/>
                <w:tag w:val="_GBC_7c06520ea03942669b02b787ffcbb214"/>
                <w:id w:val="24783679"/>
                <w:lock w:val="sdtLocked"/>
                <w:text/>
              </w:sdtPr>
              <w:sdtContent>
                <w:tc>
                  <w:tcPr>
                    <w:tcW w:w="1558" w:type="dxa"/>
                    <w:shd w:val="clear" w:color="auto" w:fill="auto"/>
                  </w:tcPr>
                  <w:p w:rsidR="00D50F8E" w:rsidRDefault="001C6035">
                    <w:pPr>
                      <w:jc w:val="right"/>
                      <w:rPr>
                        <w:sz w:val="20"/>
                        <w:szCs w:val="20"/>
                      </w:rPr>
                    </w:pPr>
                    <w:r>
                      <w:rPr>
                        <w:sz w:val="20"/>
                        <w:szCs w:val="20"/>
                      </w:rPr>
                      <w:t>-3,763,659.87</w:t>
                    </w:r>
                  </w:p>
                </w:tc>
              </w:sdtContent>
            </w:sdt>
            <w:sdt>
              <w:sdtPr>
                <w:rPr>
                  <w:sz w:val="20"/>
                  <w:szCs w:val="20"/>
                </w:rPr>
                <w:alias w:val="所得税影响额的说明（非经常性损益项目）"/>
                <w:tag w:val="_GBC_7ed1b962000f41dc8da48b033f074791"/>
                <w:id w:val="24783680"/>
                <w:lock w:val="sdtLocked"/>
                <w:showingPlcHdr/>
                <w:text/>
              </w:sdtPr>
              <w:sdtContent>
                <w:tc>
                  <w:tcPr>
                    <w:tcW w:w="1287" w:type="dxa"/>
                  </w:tcPr>
                  <w:p w:rsidR="00D50F8E" w:rsidRDefault="001C6035">
                    <w:pPr>
                      <w:rPr>
                        <w:sz w:val="20"/>
                        <w:szCs w:val="20"/>
                      </w:rPr>
                    </w:pPr>
                    <w:r>
                      <w:rPr>
                        <w:rFonts w:hint="eastAsia"/>
                        <w:color w:val="0000FF"/>
                        <w:sz w:val="20"/>
                        <w:szCs w:val="20"/>
                      </w:rPr>
                      <w:t xml:space="preserve">　</w:t>
                    </w:r>
                  </w:p>
                </w:tc>
              </w:sdtContent>
            </w:sdt>
          </w:tr>
          <w:tr w:rsidR="00D50F8E">
            <w:sdt>
              <w:sdtPr>
                <w:rPr>
                  <w:sz w:val="20"/>
                  <w:szCs w:val="20"/>
                </w:rPr>
                <w:tag w:val="_PLD_f8bdffd50d284f23ab4d0b1e6b4b1b9e"/>
                <w:id w:val="24783681"/>
                <w:lock w:val="sdtLocked"/>
              </w:sdtPr>
              <w:sdtContent>
                <w:tc>
                  <w:tcPr>
                    <w:tcW w:w="6204" w:type="dxa"/>
                    <w:shd w:val="clear" w:color="auto" w:fill="auto"/>
                    <w:vAlign w:val="center"/>
                  </w:tcPr>
                  <w:p w:rsidR="00D50F8E" w:rsidRDefault="001C6035">
                    <w:pPr>
                      <w:rPr>
                        <w:sz w:val="20"/>
                        <w:szCs w:val="20"/>
                      </w:rPr>
                    </w:pPr>
                    <w:r>
                      <w:rPr>
                        <w:rFonts w:hint="eastAsia"/>
                        <w:sz w:val="20"/>
                        <w:szCs w:val="20"/>
                      </w:rPr>
                      <w:t>少数股东权益影响额</w:t>
                    </w:r>
                  </w:p>
                </w:tc>
              </w:sdtContent>
            </w:sdt>
            <w:sdt>
              <w:sdtPr>
                <w:rPr>
                  <w:rFonts w:hint="eastAsia"/>
                  <w:sz w:val="20"/>
                  <w:szCs w:val="20"/>
                </w:rPr>
                <w:alias w:val="少数股东权益影响额（非经常性损益项目）"/>
                <w:tag w:val="_GBC_285f00e961c943a8a9d140a4d52403f1"/>
                <w:id w:val="24783682"/>
                <w:lock w:val="sdtLocked"/>
                <w:showingPlcHdr/>
                <w:text/>
              </w:sdtPr>
              <w:sdtContent>
                <w:tc>
                  <w:tcPr>
                    <w:tcW w:w="1558" w:type="dxa"/>
                    <w:shd w:val="clear" w:color="auto" w:fill="auto"/>
                  </w:tcPr>
                  <w:p w:rsidR="00D50F8E" w:rsidRDefault="001C6035">
                    <w:pPr>
                      <w:jc w:val="right"/>
                      <w:rPr>
                        <w:sz w:val="20"/>
                        <w:szCs w:val="20"/>
                      </w:rPr>
                    </w:pPr>
                    <w:r>
                      <w:rPr>
                        <w:rFonts w:hint="eastAsia"/>
                        <w:color w:val="0000FF"/>
                        <w:sz w:val="20"/>
                        <w:szCs w:val="20"/>
                      </w:rPr>
                      <w:t xml:space="preserve">　</w:t>
                    </w:r>
                  </w:p>
                </w:tc>
              </w:sdtContent>
            </w:sdt>
            <w:sdt>
              <w:sdtPr>
                <w:rPr>
                  <w:sz w:val="20"/>
                  <w:szCs w:val="20"/>
                </w:rPr>
                <w:alias w:val="少数股东权益影响额的说明（非经常性损益项目）"/>
                <w:tag w:val="_GBC_c9a288fb29d348cbb8d20de9f399a549"/>
                <w:id w:val="24783683"/>
                <w:lock w:val="sdtLocked"/>
                <w:showingPlcHdr/>
                <w:text/>
              </w:sdtPr>
              <w:sdtContent>
                <w:tc>
                  <w:tcPr>
                    <w:tcW w:w="1287" w:type="dxa"/>
                  </w:tcPr>
                  <w:p w:rsidR="00D50F8E" w:rsidRDefault="001C6035">
                    <w:pPr>
                      <w:rPr>
                        <w:sz w:val="20"/>
                        <w:szCs w:val="20"/>
                      </w:rPr>
                    </w:pPr>
                    <w:r>
                      <w:rPr>
                        <w:rFonts w:hint="eastAsia"/>
                        <w:color w:val="0000FF"/>
                        <w:sz w:val="20"/>
                        <w:szCs w:val="20"/>
                      </w:rPr>
                      <w:t xml:space="preserve">　</w:t>
                    </w:r>
                  </w:p>
                </w:tc>
              </w:sdtContent>
            </w:sdt>
          </w:tr>
          <w:tr w:rsidR="00D50F8E">
            <w:sdt>
              <w:sdtPr>
                <w:rPr>
                  <w:sz w:val="20"/>
                  <w:szCs w:val="20"/>
                </w:rPr>
                <w:tag w:val="_PLD_f4375b3f262d423d9aed45796f2bf18d"/>
                <w:id w:val="24783684"/>
                <w:lock w:val="sdtLocked"/>
              </w:sdtPr>
              <w:sdtContent>
                <w:tc>
                  <w:tcPr>
                    <w:tcW w:w="6204" w:type="dxa"/>
                    <w:shd w:val="clear" w:color="auto" w:fill="auto"/>
                    <w:vAlign w:val="center"/>
                  </w:tcPr>
                  <w:p w:rsidR="00D50F8E" w:rsidRDefault="001C6035">
                    <w:pPr>
                      <w:jc w:val="center"/>
                      <w:rPr>
                        <w:sz w:val="20"/>
                        <w:szCs w:val="20"/>
                      </w:rPr>
                    </w:pPr>
                    <w:r>
                      <w:rPr>
                        <w:rFonts w:hint="eastAsia"/>
                        <w:sz w:val="20"/>
                        <w:szCs w:val="20"/>
                      </w:rPr>
                      <w:t>合计</w:t>
                    </w:r>
                  </w:p>
                </w:tc>
              </w:sdtContent>
            </w:sdt>
            <w:sdt>
              <w:sdtPr>
                <w:rPr>
                  <w:rFonts w:hint="eastAsia"/>
                  <w:sz w:val="20"/>
                  <w:szCs w:val="20"/>
                </w:rPr>
                <w:alias w:val="扣除的非经常性损益合计"/>
                <w:tag w:val="_GBC_dbd56aa5278f45e1a3a0a62cc2b32d3d"/>
                <w:id w:val="24783685"/>
                <w:lock w:val="sdtLocked"/>
                <w:text/>
              </w:sdtPr>
              <w:sdtContent>
                <w:tc>
                  <w:tcPr>
                    <w:tcW w:w="1558" w:type="dxa"/>
                    <w:shd w:val="clear" w:color="auto" w:fill="auto"/>
                  </w:tcPr>
                  <w:p w:rsidR="00D50F8E" w:rsidRDefault="001C6035">
                    <w:pPr>
                      <w:jc w:val="right"/>
                      <w:rPr>
                        <w:sz w:val="20"/>
                        <w:szCs w:val="20"/>
                      </w:rPr>
                    </w:pPr>
                    <w:r>
                      <w:rPr>
                        <w:sz w:val="20"/>
                        <w:szCs w:val="20"/>
                      </w:rPr>
                      <w:t>21,327,405.93</w:t>
                    </w:r>
                  </w:p>
                </w:tc>
              </w:sdtContent>
            </w:sdt>
            <w:sdt>
              <w:sdtPr>
                <w:rPr>
                  <w:rFonts w:hint="eastAsia"/>
                  <w:sz w:val="20"/>
                  <w:szCs w:val="20"/>
                </w:rPr>
                <w:alias w:val="扣除的非经常性损益合计说明"/>
                <w:tag w:val="_GBC_fd47d890fc7a493192e451b6575f5e8a"/>
                <w:id w:val="24783686"/>
                <w:lock w:val="sdtLocked"/>
                <w:showingPlcHdr/>
                <w:text/>
              </w:sdtPr>
              <w:sdtContent>
                <w:tc>
                  <w:tcPr>
                    <w:tcW w:w="1287" w:type="dxa"/>
                  </w:tcPr>
                  <w:p w:rsidR="00D50F8E" w:rsidRDefault="001C6035">
                    <w:pPr>
                      <w:rPr>
                        <w:sz w:val="20"/>
                        <w:szCs w:val="20"/>
                      </w:rPr>
                    </w:pPr>
                    <w:r>
                      <w:rPr>
                        <w:rFonts w:hint="eastAsia"/>
                        <w:sz w:val="20"/>
                        <w:szCs w:val="20"/>
                      </w:rPr>
                      <w:t xml:space="preserve">　</w:t>
                    </w:r>
                  </w:p>
                </w:tc>
              </w:sdtContent>
            </w:sdt>
          </w:tr>
        </w:tbl>
        <w:p w:rsidR="00D50F8E" w:rsidRDefault="00127914">
          <w:pPr>
            <w:pStyle w:val="Style92"/>
          </w:pPr>
        </w:p>
      </w:sdtContent>
    </w:sdt>
    <w:bookmarkEnd w:id="99" w:displacedByCustomXml="next"/>
    <w:sdt>
      <w:sdtPr>
        <w:rPr>
          <w:rFonts w:hint="eastAsia"/>
          <w:szCs w:val="21"/>
        </w:rPr>
        <w:alias w:val="模块:对公司根据《公开发行证券的公司信息披露解释性公告第1号——非..."/>
        <w:tag w:val="_GBC_7944e47348cd4cd186b958ba1902ea3f"/>
        <w:id w:val="24783688"/>
        <w:lock w:val="sdtLocked"/>
        <w:placeholder>
          <w:docPart w:val="GBC22222222222222222222222222222"/>
        </w:placeholder>
      </w:sdtPr>
      <w:sdtEndPr>
        <w:rPr>
          <w:rFonts w:ascii="Times New Roman" w:hAnsi="Times New Roman"/>
        </w:rPr>
      </w:sdtEndPr>
      <w:sdtContent>
        <w:p w:rsidR="00D50F8E" w:rsidRDefault="001C6035">
          <w:pPr>
            <w:ind w:firstLineChars="200" w:firstLine="480"/>
            <w:rPr>
              <w:sz w:val="22"/>
              <w:szCs w:val="22"/>
            </w:rPr>
          </w:pPr>
          <w:r>
            <w:rPr>
              <w:rFonts w:hint="eastAsia"/>
              <w:sz w:val="22"/>
              <w:szCs w:val="22"/>
            </w:rPr>
            <w:t>对公司根据《公开发行证券的公司信息披露解释性公告第</w:t>
          </w:r>
          <w:r>
            <w:rPr>
              <w:sz w:val="22"/>
              <w:szCs w:val="22"/>
            </w:rPr>
            <w:t>1号——非经常性损益》定义界定的非经常性损益项目，以及把《公开发行证券的公司信息披露解释性公告第1号——非经常性损益》中列举的非经常性损益项目界定为经常性损益的项目，应说明原因</w:t>
          </w:r>
          <w:r>
            <w:rPr>
              <w:rFonts w:hint="eastAsia"/>
              <w:sz w:val="22"/>
              <w:szCs w:val="22"/>
            </w:rPr>
            <w:t>：不适用。</w:t>
          </w:r>
        </w:p>
      </w:sdtContent>
    </w:sdt>
    <w:sdt>
      <w:sdtPr>
        <w:rPr>
          <w:rFonts w:ascii="宋体" w:hAnsi="宋体" w:cs="宋体" w:hint="eastAsia"/>
          <w:b w:val="0"/>
          <w:bCs w:val="0"/>
          <w:kern w:val="0"/>
          <w:sz w:val="24"/>
          <w:szCs w:val="21"/>
        </w:rPr>
        <w:alias w:val="模块:净资产收益率及每股收益"/>
        <w:tag w:val="_GBC_146d888914ac4591bea1ff0ea9e89617"/>
        <w:id w:val="24783697"/>
        <w:lock w:val="sdtLocked"/>
        <w:placeholder>
          <w:docPart w:val="GBC22222222222222222222222222222"/>
        </w:placeholder>
      </w:sdtPr>
      <w:sdtContent>
        <w:p w:rsidR="00D50F8E" w:rsidRDefault="001C6035">
          <w:pPr>
            <w:pStyle w:val="3"/>
            <w:numPr>
              <w:ilvl w:val="0"/>
              <w:numId w:val="71"/>
            </w:numPr>
            <w:rPr>
              <w:szCs w:val="21"/>
            </w:rPr>
          </w:pPr>
          <w:r>
            <w:rPr>
              <w:rFonts w:hint="eastAsia"/>
              <w:szCs w:val="21"/>
            </w:rPr>
            <w:t>净资产</w:t>
          </w:r>
          <w:r>
            <w:rPr>
              <w:rFonts w:ascii="宋体" w:hAnsi="宋体" w:hint="eastAsia"/>
              <w:szCs w:val="21"/>
            </w:rPr>
            <w:t>收益率</w:t>
          </w:r>
          <w:r>
            <w:rPr>
              <w:rFonts w:hint="eastAsia"/>
              <w:szCs w:val="21"/>
            </w:rPr>
            <w:t>及每股收益</w:t>
          </w:r>
        </w:p>
        <w:sdt>
          <w:sdtPr>
            <w:alias w:val="是否适用：净资产收益率及每股收益[双击切换]"/>
            <w:tag w:val="_GBC_75866ebc8d184cdd988e79330ad3b083"/>
            <w:id w:val="24783689"/>
            <w:lock w:val="sdtContentLocked"/>
            <w:placeholder>
              <w:docPart w:val="GBC22222222222222222222222222222"/>
            </w:placeholder>
          </w:sdtPr>
          <w:sdtContent>
            <w:p w:rsidR="00D50F8E" w:rsidRDefault="00127914">
              <w:pPr>
                <w:pStyle w:val="Style92"/>
              </w:pPr>
              <w:r>
                <w:fldChar w:fldCharType="begin"/>
              </w:r>
              <w:r w:rsidR="001C6035">
                <w:instrText xml:space="preserve"> MACROBUTTON  SnrToggleCheckbox √适用 </w:instrText>
              </w:r>
              <w:r>
                <w:fldChar w:fldCharType="end"/>
              </w:r>
              <w:r>
                <w:fldChar w:fldCharType="begin"/>
              </w:r>
              <w:r w:rsidR="001C6035">
                <w:instrText xml:space="preserve"> MACROBUTTON  SnrToggleCheckbox □不适用 </w:instrText>
              </w:r>
              <w:r>
                <w:fldChar w:fldCharType="end"/>
              </w:r>
            </w:p>
          </w:sdtContent>
        </w:sdt>
        <w:tbl>
          <w:tblPr>
            <w:tblStyle w:val="Style99"/>
            <w:tblW w:w="9049" w:type="dxa"/>
            <w:tblInd w:w="0" w:type="dxa"/>
            <w:tblBorders>
              <w:top w:val="single" w:sz="4" w:space="0" w:color="auto"/>
              <w:left w:val="single" w:sz="4" w:space="0" w:color="auto"/>
              <w:bottom w:val="single" w:sz="4" w:space="0" w:color="auto"/>
              <w:right w:val="single" w:sz="4" w:space="0" w:color="auto"/>
            </w:tblBorders>
            <w:tblLayout w:type="fixed"/>
            <w:tblLook w:val="04A0"/>
          </w:tblPr>
          <w:tblGrid>
            <w:gridCol w:w="4078"/>
            <w:gridCol w:w="1278"/>
            <w:gridCol w:w="1842"/>
            <w:gridCol w:w="1851"/>
          </w:tblGrid>
          <w:tr w:rsidR="00D50F8E">
            <w:trPr>
              <w:trHeight w:val="270"/>
            </w:trPr>
            <w:sdt>
              <w:sdtPr>
                <w:rPr>
                  <w:sz w:val="20"/>
                  <w:szCs w:val="20"/>
                </w:rPr>
                <w:tag w:val="_PLD_680a8ba0e71a45459c0939cd6c78c07f"/>
                <w:id w:val="24783690"/>
                <w:lock w:val="sdtLocked"/>
              </w:sdtPr>
              <w:sdtContent>
                <w:tc>
                  <w:tcPr>
                    <w:tcW w:w="4078" w:type="dxa"/>
                    <w:vMerge w:val="restart"/>
                    <w:tcBorders>
                      <w:top w:val="single" w:sz="4" w:space="0" w:color="auto"/>
                      <w:left w:val="single" w:sz="4" w:space="0" w:color="auto"/>
                      <w:bottom w:val="single" w:sz="4" w:space="0" w:color="auto"/>
                      <w:right w:val="single" w:sz="4" w:space="0" w:color="auto"/>
                    </w:tcBorders>
                    <w:vAlign w:val="center"/>
                  </w:tcPr>
                  <w:p w:rsidR="00D50F8E" w:rsidRDefault="001C6035">
                    <w:pPr>
                      <w:jc w:val="center"/>
                      <w:rPr>
                        <w:sz w:val="20"/>
                        <w:szCs w:val="20"/>
                      </w:rPr>
                    </w:pPr>
                    <w:r>
                      <w:rPr>
                        <w:sz w:val="20"/>
                        <w:szCs w:val="20"/>
                      </w:rPr>
                      <w:t>报告期利润</w:t>
                    </w:r>
                  </w:p>
                </w:tc>
              </w:sdtContent>
            </w:sdt>
            <w:sdt>
              <w:sdtPr>
                <w:rPr>
                  <w:sz w:val="20"/>
                  <w:szCs w:val="20"/>
                </w:rPr>
                <w:tag w:val="_PLD_608d0086e1154f8ca6d3c34247132ef0"/>
                <w:id w:val="24783691"/>
                <w:lock w:val="sdtLocked"/>
              </w:sdtPr>
              <w:sdtContent>
                <w:tc>
                  <w:tcPr>
                    <w:tcW w:w="1278" w:type="dxa"/>
                    <w:vMerge w:val="restart"/>
                    <w:tcBorders>
                      <w:top w:val="single" w:sz="4" w:space="0" w:color="auto"/>
                      <w:left w:val="single" w:sz="4" w:space="0" w:color="auto"/>
                      <w:right w:val="single" w:sz="4" w:space="0" w:color="auto"/>
                    </w:tcBorders>
                    <w:vAlign w:val="center"/>
                  </w:tcPr>
                  <w:p w:rsidR="00D50F8E" w:rsidRDefault="001C6035">
                    <w:pPr>
                      <w:jc w:val="center"/>
                      <w:rPr>
                        <w:sz w:val="20"/>
                        <w:szCs w:val="20"/>
                      </w:rPr>
                    </w:pPr>
                    <w:r>
                      <w:rPr>
                        <w:sz w:val="20"/>
                        <w:szCs w:val="20"/>
                      </w:rPr>
                      <w:t>加权平均净资产收益率（%）</w:t>
                    </w:r>
                  </w:p>
                </w:tc>
              </w:sdtContent>
            </w:sdt>
            <w:sdt>
              <w:sdtPr>
                <w:rPr>
                  <w:sz w:val="20"/>
                  <w:szCs w:val="20"/>
                </w:rPr>
                <w:tag w:val="_PLD_8b4a0bf973be4a19862ac5168193db93"/>
                <w:id w:val="24783692"/>
                <w:lock w:val="sdtLocked"/>
              </w:sdtPr>
              <w:sdtContent>
                <w:tc>
                  <w:tcPr>
                    <w:tcW w:w="3693" w:type="dxa"/>
                    <w:gridSpan w:val="2"/>
                    <w:tcBorders>
                      <w:top w:val="single" w:sz="4" w:space="0" w:color="auto"/>
                      <w:left w:val="single" w:sz="4" w:space="0" w:color="auto"/>
                      <w:bottom w:val="single" w:sz="4" w:space="0" w:color="auto"/>
                      <w:right w:val="single" w:sz="4" w:space="0" w:color="auto"/>
                    </w:tcBorders>
                    <w:vAlign w:val="center"/>
                  </w:tcPr>
                  <w:p w:rsidR="00D50F8E" w:rsidRDefault="001C6035">
                    <w:pPr>
                      <w:jc w:val="center"/>
                      <w:rPr>
                        <w:sz w:val="20"/>
                        <w:szCs w:val="20"/>
                      </w:rPr>
                    </w:pPr>
                    <w:r>
                      <w:rPr>
                        <w:sz w:val="20"/>
                        <w:szCs w:val="20"/>
                      </w:rPr>
                      <w:t>每股收益</w:t>
                    </w:r>
                  </w:p>
                </w:tc>
              </w:sdtContent>
            </w:sdt>
          </w:tr>
          <w:tr w:rsidR="00D50F8E">
            <w:trPr>
              <w:trHeight w:val="360"/>
            </w:trPr>
            <w:tc>
              <w:tcPr>
                <w:tcW w:w="4078" w:type="dxa"/>
                <w:vMerge/>
                <w:tcBorders>
                  <w:top w:val="single" w:sz="4" w:space="0" w:color="auto"/>
                  <w:left w:val="single" w:sz="4" w:space="0" w:color="auto"/>
                  <w:bottom w:val="single" w:sz="4" w:space="0" w:color="auto"/>
                  <w:right w:val="single" w:sz="4" w:space="0" w:color="auto"/>
                </w:tcBorders>
                <w:vAlign w:val="center"/>
              </w:tcPr>
              <w:p w:rsidR="00D50F8E" w:rsidRDefault="00D50F8E">
                <w:pPr>
                  <w:jc w:val="center"/>
                  <w:rPr>
                    <w:sz w:val="20"/>
                    <w:szCs w:val="20"/>
                  </w:rPr>
                </w:pPr>
              </w:p>
            </w:tc>
            <w:tc>
              <w:tcPr>
                <w:tcW w:w="1278" w:type="dxa"/>
                <w:vMerge/>
                <w:tcBorders>
                  <w:left w:val="single" w:sz="4" w:space="0" w:color="auto"/>
                  <w:bottom w:val="single" w:sz="4" w:space="0" w:color="auto"/>
                  <w:right w:val="single" w:sz="4" w:space="0" w:color="auto"/>
                </w:tcBorders>
                <w:vAlign w:val="center"/>
              </w:tcPr>
              <w:p w:rsidR="00D50F8E" w:rsidRDefault="00D50F8E">
                <w:pPr>
                  <w:jc w:val="center"/>
                  <w:rPr>
                    <w:sz w:val="20"/>
                    <w:szCs w:val="20"/>
                  </w:rPr>
                </w:pPr>
              </w:p>
            </w:tc>
            <w:sdt>
              <w:sdtPr>
                <w:rPr>
                  <w:sz w:val="20"/>
                  <w:szCs w:val="20"/>
                </w:rPr>
                <w:tag w:val="_PLD_45472770a81744249d77e54c2efc412a"/>
                <w:id w:val="24783693"/>
                <w:lock w:val="sdtLocked"/>
              </w:sdtPr>
              <w:sdtContent>
                <w:tc>
                  <w:tcPr>
                    <w:tcW w:w="1842" w:type="dxa"/>
                    <w:tcBorders>
                      <w:top w:val="single" w:sz="4" w:space="0" w:color="auto"/>
                      <w:left w:val="single" w:sz="4" w:space="0" w:color="auto"/>
                      <w:bottom w:val="single" w:sz="4" w:space="0" w:color="auto"/>
                      <w:right w:val="single" w:sz="4" w:space="0" w:color="auto"/>
                    </w:tcBorders>
                    <w:vAlign w:val="center"/>
                  </w:tcPr>
                  <w:p w:rsidR="00D50F8E" w:rsidRDefault="001C6035">
                    <w:pPr>
                      <w:jc w:val="center"/>
                      <w:rPr>
                        <w:sz w:val="20"/>
                        <w:szCs w:val="20"/>
                      </w:rPr>
                    </w:pPr>
                    <w:r>
                      <w:rPr>
                        <w:sz w:val="20"/>
                        <w:szCs w:val="20"/>
                      </w:rPr>
                      <w:t>基本每股收益</w:t>
                    </w:r>
                  </w:p>
                </w:tc>
              </w:sdtContent>
            </w:sdt>
            <w:sdt>
              <w:sdtPr>
                <w:rPr>
                  <w:sz w:val="20"/>
                  <w:szCs w:val="20"/>
                </w:rPr>
                <w:tag w:val="_PLD_c4e5be0bbc134fa28e28895e1a12e02c"/>
                <w:id w:val="24783694"/>
                <w:lock w:val="sdtLocked"/>
              </w:sdtPr>
              <w:sdtContent>
                <w:tc>
                  <w:tcPr>
                    <w:tcW w:w="1851" w:type="dxa"/>
                    <w:tcBorders>
                      <w:top w:val="single" w:sz="4" w:space="0" w:color="auto"/>
                      <w:left w:val="single" w:sz="4" w:space="0" w:color="auto"/>
                      <w:bottom w:val="single" w:sz="4" w:space="0" w:color="auto"/>
                      <w:right w:val="single" w:sz="4" w:space="0" w:color="auto"/>
                    </w:tcBorders>
                    <w:vAlign w:val="center"/>
                  </w:tcPr>
                  <w:p w:rsidR="00D50F8E" w:rsidRDefault="001C6035">
                    <w:pPr>
                      <w:jc w:val="center"/>
                      <w:rPr>
                        <w:sz w:val="20"/>
                        <w:szCs w:val="20"/>
                      </w:rPr>
                    </w:pPr>
                    <w:r>
                      <w:rPr>
                        <w:sz w:val="20"/>
                        <w:szCs w:val="20"/>
                      </w:rPr>
                      <w:t>稀释每股收益</w:t>
                    </w:r>
                  </w:p>
                </w:tc>
              </w:sdtContent>
            </w:sdt>
          </w:tr>
          <w:tr w:rsidR="00D50F8E">
            <w:trPr>
              <w:trHeight w:val="360"/>
            </w:trPr>
            <w:sdt>
              <w:sdtPr>
                <w:rPr>
                  <w:sz w:val="20"/>
                  <w:szCs w:val="20"/>
                </w:rPr>
                <w:tag w:val="_PLD_c94607fd97d648bd8ca7517a2c7054ea"/>
                <w:id w:val="24783695"/>
                <w:lock w:val="sdtLocked"/>
              </w:sdtPr>
              <w:sdtContent>
                <w:tc>
                  <w:tcPr>
                    <w:tcW w:w="4078" w:type="dxa"/>
                    <w:tcBorders>
                      <w:top w:val="single" w:sz="4" w:space="0" w:color="auto"/>
                      <w:left w:val="single" w:sz="4" w:space="0" w:color="auto"/>
                      <w:bottom w:val="single" w:sz="4" w:space="0" w:color="auto"/>
                      <w:right w:val="single" w:sz="4" w:space="0" w:color="auto"/>
                    </w:tcBorders>
                  </w:tcPr>
                  <w:p w:rsidR="00D50F8E" w:rsidRDefault="001C6035">
                    <w:pPr>
                      <w:rPr>
                        <w:sz w:val="20"/>
                        <w:szCs w:val="20"/>
                      </w:rPr>
                    </w:pPr>
                    <w:r>
                      <w:rPr>
                        <w:sz w:val="20"/>
                        <w:szCs w:val="20"/>
                      </w:rPr>
                      <w:t>归属于公司普通股股东的净利润</w:t>
                    </w:r>
                  </w:p>
                </w:tc>
              </w:sdtContent>
            </w:sdt>
            <w:tc>
              <w:tcPr>
                <w:tcW w:w="1278" w:type="dxa"/>
                <w:tcBorders>
                  <w:top w:val="single" w:sz="4" w:space="0" w:color="auto"/>
                  <w:left w:val="single" w:sz="4" w:space="0" w:color="auto"/>
                  <w:bottom w:val="single" w:sz="4" w:space="0" w:color="auto"/>
                  <w:right w:val="single" w:sz="4" w:space="0" w:color="auto"/>
                </w:tcBorders>
                <w:vAlign w:val="center"/>
              </w:tcPr>
              <w:p w:rsidR="00D50F8E" w:rsidRDefault="001C6035">
                <w:pPr>
                  <w:jc w:val="right"/>
                  <w:rPr>
                    <w:sz w:val="20"/>
                    <w:szCs w:val="20"/>
                  </w:rPr>
                </w:pPr>
                <w:r>
                  <w:rPr>
                    <w:rFonts w:hint="eastAsia"/>
                    <w:sz w:val="20"/>
                    <w:szCs w:val="20"/>
                  </w:rPr>
                  <w:t>11.34</w:t>
                </w:r>
              </w:p>
            </w:tc>
            <w:tc>
              <w:tcPr>
                <w:tcW w:w="1842" w:type="dxa"/>
                <w:tcBorders>
                  <w:top w:val="single" w:sz="4" w:space="0" w:color="auto"/>
                  <w:left w:val="single" w:sz="4" w:space="0" w:color="auto"/>
                  <w:bottom w:val="single" w:sz="4" w:space="0" w:color="auto"/>
                  <w:right w:val="single" w:sz="4" w:space="0" w:color="auto"/>
                </w:tcBorders>
                <w:vAlign w:val="center"/>
              </w:tcPr>
              <w:p w:rsidR="00D50F8E" w:rsidRDefault="001C6035">
                <w:pPr>
                  <w:jc w:val="right"/>
                  <w:rPr>
                    <w:sz w:val="20"/>
                    <w:szCs w:val="20"/>
                  </w:rPr>
                </w:pPr>
                <w:r>
                  <w:rPr>
                    <w:rFonts w:hint="eastAsia"/>
                    <w:sz w:val="20"/>
                    <w:szCs w:val="20"/>
                  </w:rPr>
                  <w:t>0.4937</w:t>
                </w:r>
              </w:p>
            </w:tc>
            <w:tc>
              <w:tcPr>
                <w:tcW w:w="1851" w:type="dxa"/>
                <w:tcBorders>
                  <w:top w:val="single" w:sz="4" w:space="0" w:color="auto"/>
                  <w:left w:val="single" w:sz="4" w:space="0" w:color="auto"/>
                  <w:bottom w:val="single" w:sz="4" w:space="0" w:color="auto"/>
                  <w:right w:val="single" w:sz="4" w:space="0" w:color="auto"/>
                </w:tcBorders>
                <w:vAlign w:val="center"/>
              </w:tcPr>
              <w:p w:rsidR="00D50F8E" w:rsidRDefault="001C6035">
                <w:pPr>
                  <w:jc w:val="right"/>
                  <w:rPr>
                    <w:sz w:val="20"/>
                    <w:szCs w:val="20"/>
                  </w:rPr>
                </w:pPr>
                <w:r>
                  <w:rPr>
                    <w:rFonts w:hint="eastAsia"/>
                    <w:sz w:val="20"/>
                    <w:szCs w:val="20"/>
                  </w:rPr>
                  <w:t>0.4937</w:t>
                </w:r>
              </w:p>
            </w:tc>
          </w:tr>
          <w:tr w:rsidR="00D50F8E">
            <w:trPr>
              <w:trHeight w:val="360"/>
            </w:trPr>
            <w:sdt>
              <w:sdtPr>
                <w:rPr>
                  <w:sz w:val="20"/>
                  <w:szCs w:val="20"/>
                </w:rPr>
                <w:tag w:val="_PLD_0794afc706e94e77876df1281577a7d9"/>
                <w:id w:val="24783696"/>
                <w:lock w:val="sdtLocked"/>
              </w:sdtPr>
              <w:sdtContent>
                <w:tc>
                  <w:tcPr>
                    <w:tcW w:w="4078" w:type="dxa"/>
                    <w:tcBorders>
                      <w:top w:val="single" w:sz="4" w:space="0" w:color="auto"/>
                      <w:left w:val="single" w:sz="4" w:space="0" w:color="auto"/>
                      <w:bottom w:val="single" w:sz="4" w:space="0" w:color="auto"/>
                      <w:right w:val="single" w:sz="4" w:space="0" w:color="auto"/>
                    </w:tcBorders>
                  </w:tcPr>
                  <w:p w:rsidR="00D50F8E" w:rsidRDefault="001C6035">
                    <w:pPr>
                      <w:rPr>
                        <w:sz w:val="20"/>
                        <w:szCs w:val="20"/>
                      </w:rPr>
                    </w:pPr>
                    <w:r>
                      <w:rPr>
                        <w:sz w:val="20"/>
                        <w:szCs w:val="20"/>
                      </w:rPr>
                      <w:t>扣除非经常性损益后归属于公司普通股股东的净利润</w:t>
                    </w:r>
                  </w:p>
                </w:tc>
              </w:sdtContent>
            </w:sdt>
            <w:tc>
              <w:tcPr>
                <w:tcW w:w="1278" w:type="dxa"/>
                <w:tcBorders>
                  <w:top w:val="single" w:sz="4" w:space="0" w:color="auto"/>
                  <w:left w:val="single" w:sz="4" w:space="0" w:color="auto"/>
                  <w:bottom w:val="single" w:sz="4" w:space="0" w:color="auto"/>
                  <w:right w:val="single" w:sz="4" w:space="0" w:color="auto"/>
                </w:tcBorders>
                <w:vAlign w:val="center"/>
              </w:tcPr>
              <w:p w:rsidR="00D50F8E" w:rsidRDefault="001C6035">
                <w:pPr>
                  <w:jc w:val="right"/>
                  <w:rPr>
                    <w:sz w:val="20"/>
                    <w:szCs w:val="20"/>
                  </w:rPr>
                </w:pPr>
                <w:r>
                  <w:rPr>
                    <w:rFonts w:hint="eastAsia"/>
                    <w:sz w:val="20"/>
                    <w:szCs w:val="20"/>
                  </w:rPr>
                  <w:t>11.14</w:t>
                </w:r>
              </w:p>
            </w:tc>
            <w:tc>
              <w:tcPr>
                <w:tcW w:w="1842" w:type="dxa"/>
                <w:tcBorders>
                  <w:top w:val="single" w:sz="4" w:space="0" w:color="auto"/>
                  <w:left w:val="single" w:sz="4" w:space="0" w:color="auto"/>
                  <w:bottom w:val="single" w:sz="4" w:space="0" w:color="auto"/>
                  <w:right w:val="single" w:sz="4" w:space="0" w:color="auto"/>
                </w:tcBorders>
                <w:vAlign w:val="center"/>
              </w:tcPr>
              <w:p w:rsidR="00D50F8E" w:rsidRDefault="001C6035">
                <w:pPr>
                  <w:jc w:val="right"/>
                  <w:rPr>
                    <w:sz w:val="20"/>
                    <w:szCs w:val="20"/>
                  </w:rPr>
                </w:pPr>
                <w:r>
                  <w:rPr>
                    <w:rFonts w:hint="eastAsia"/>
                    <w:sz w:val="20"/>
                    <w:szCs w:val="20"/>
                  </w:rPr>
                  <w:t>0.4854</w:t>
                </w:r>
              </w:p>
            </w:tc>
            <w:tc>
              <w:tcPr>
                <w:tcW w:w="1851" w:type="dxa"/>
                <w:tcBorders>
                  <w:top w:val="single" w:sz="4" w:space="0" w:color="auto"/>
                  <w:left w:val="single" w:sz="4" w:space="0" w:color="auto"/>
                  <w:bottom w:val="single" w:sz="4" w:space="0" w:color="auto"/>
                  <w:right w:val="single" w:sz="4" w:space="0" w:color="auto"/>
                </w:tcBorders>
                <w:vAlign w:val="center"/>
              </w:tcPr>
              <w:p w:rsidR="00D50F8E" w:rsidRDefault="001C6035">
                <w:pPr>
                  <w:jc w:val="right"/>
                  <w:rPr>
                    <w:sz w:val="20"/>
                    <w:szCs w:val="20"/>
                  </w:rPr>
                </w:pPr>
                <w:r>
                  <w:rPr>
                    <w:rFonts w:hint="eastAsia"/>
                    <w:sz w:val="20"/>
                    <w:szCs w:val="20"/>
                  </w:rPr>
                  <w:t>0.4854</w:t>
                </w:r>
              </w:p>
            </w:tc>
          </w:tr>
        </w:tbl>
        <w:p w:rsidR="00D50F8E" w:rsidRDefault="00127914">
          <w:pPr>
            <w:pStyle w:val="Style92"/>
          </w:pPr>
        </w:p>
      </w:sdtContent>
    </w:sdt>
    <w:p w:rsidR="00D50F8E" w:rsidRDefault="00D50F8E">
      <w:pPr>
        <w:pStyle w:val="Style92"/>
      </w:pPr>
    </w:p>
    <w:p w:rsidR="00D50F8E" w:rsidRDefault="00D50F8E">
      <w:pPr>
        <w:rPr>
          <w:szCs w:val="21"/>
        </w:rPr>
      </w:pPr>
    </w:p>
    <w:p w:rsidR="00D50F8E" w:rsidRDefault="00D50F8E">
      <w:pPr>
        <w:rPr>
          <w:szCs w:val="21"/>
        </w:rPr>
        <w:sectPr w:rsidR="00D50F8E">
          <w:pgSz w:w="11906" w:h="16838"/>
          <w:pgMar w:top="1525" w:right="1276" w:bottom="1440" w:left="1797" w:header="856" w:footer="992" w:gutter="0"/>
          <w:cols w:space="425"/>
          <w:docGrid w:linePitch="312"/>
        </w:sectPr>
      </w:pPr>
    </w:p>
    <w:p w:rsidR="00D50F8E" w:rsidRDefault="00D50F8E">
      <w:pPr>
        <w:rPr>
          <w:szCs w:val="21"/>
        </w:rPr>
      </w:pPr>
    </w:p>
    <w:p w:rsidR="00D50F8E" w:rsidRDefault="001C6035">
      <w:pPr>
        <w:pStyle w:val="1"/>
        <w:numPr>
          <w:ilvl w:val="0"/>
          <w:numId w:val="2"/>
        </w:numPr>
        <w:rPr>
          <w:rFonts w:ascii="宋体" w:eastAsia="宋体" w:hAnsi="宋体"/>
          <w:bCs w:val="0"/>
          <w:szCs w:val="28"/>
        </w:rPr>
      </w:pPr>
      <w:bookmarkStart w:id="100" w:name="_Toc16261899"/>
      <w:r>
        <w:rPr>
          <w:rFonts w:ascii="宋体" w:eastAsia="宋体" w:hAnsi="宋体"/>
          <w:bCs w:val="0"/>
        </w:rPr>
        <w:t>备查</w:t>
      </w:r>
      <w:r>
        <w:rPr>
          <w:rFonts w:ascii="宋体" w:eastAsia="宋体" w:hAnsi="宋体"/>
          <w:bCs w:val="0"/>
          <w:szCs w:val="28"/>
        </w:rPr>
        <w:t>文件目录</w:t>
      </w:r>
      <w:bookmarkEnd w:id="100"/>
    </w:p>
    <w:sdt>
      <w:sdtPr>
        <w:rPr>
          <w:b/>
          <w:bCs/>
        </w:rPr>
        <w:alias w:val="模块:备查文件目录"/>
        <w:tag w:val="_GBC_963a7d90a6f14cd592de64155ea294f1"/>
        <w:id w:val="24783705"/>
        <w:lock w:val="sdtLocked"/>
        <w:placeholder>
          <w:docPart w:val="GBC22222222222222222222222222222"/>
        </w:placeholder>
      </w:sdtPr>
      <w:sdtEndPr>
        <w:rPr>
          <w:b w:val="0"/>
          <w:bCs w:val="0"/>
          <w:sz w:val="21"/>
          <w:szCs w:val="21"/>
        </w:rPr>
      </w:sdtEndPr>
      <w:sdtContent>
        <w:p w:rsidR="00D50F8E" w:rsidRDefault="00D50F8E">
          <w:pPr>
            <w:spacing w:line="360" w:lineRule="exact"/>
            <w:ind w:right="5"/>
            <w:rPr>
              <w:b/>
              <w:bCs/>
            </w:rPr>
          </w:pPr>
        </w:p>
        <w:tbl>
          <w:tblPr>
            <w:tblStyle w:val="Style99"/>
            <w:tblW w:w="896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1731"/>
            <w:gridCol w:w="7230"/>
          </w:tblGrid>
          <w:sdt>
            <w:sdtPr>
              <w:rPr>
                <w:sz w:val="21"/>
                <w:szCs w:val="21"/>
              </w:rPr>
              <w:alias w:val="备查文件情况"/>
              <w:tag w:val="_GBC_a1af99b129a74e47a865dd7d29f8fd1f"/>
              <w:id w:val="24783700"/>
              <w:lock w:val="sdtLocked"/>
            </w:sdtPr>
            <w:sdtContent>
              <w:tr w:rsidR="00D50F8E">
                <w:trPr>
                  <w:cantSplit/>
                </w:trPr>
                <w:tc>
                  <w:tcPr>
                    <w:tcW w:w="1731" w:type="dxa"/>
                    <w:vMerge w:val="restart"/>
                    <w:tcBorders>
                      <w:top w:val="single" w:sz="4" w:space="0" w:color="auto"/>
                      <w:left w:val="single" w:sz="4" w:space="0" w:color="auto"/>
                      <w:bottom w:val="single" w:sz="4" w:space="0" w:color="auto"/>
                      <w:right w:val="single" w:sz="4" w:space="0" w:color="auto"/>
                    </w:tcBorders>
                    <w:vAlign w:val="center"/>
                  </w:tcPr>
                  <w:sdt>
                    <w:sdtPr>
                      <w:rPr>
                        <w:sz w:val="21"/>
                        <w:szCs w:val="21"/>
                      </w:rPr>
                      <w:tag w:val="_PLD_e16e7881e13f4f1dac756ba6eea36141"/>
                      <w:id w:val="24783698"/>
                      <w:lock w:val="sdtLocked"/>
                    </w:sdtPr>
                    <w:sdtContent>
                      <w:p w:rsidR="00D50F8E" w:rsidRDefault="001C6035">
                        <w:pPr>
                          <w:autoSpaceDE w:val="0"/>
                          <w:autoSpaceDN w:val="0"/>
                          <w:adjustRightInd w:val="0"/>
                          <w:jc w:val="center"/>
                          <w:rPr>
                            <w:sz w:val="21"/>
                            <w:szCs w:val="21"/>
                          </w:rPr>
                        </w:pPr>
                        <w:r>
                          <w:rPr>
                            <w:sz w:val="21"/>
                            <w:szCs w:val="21"/>
                          </w:rPr>
                          <w:t>备查文件目录</w:t>
                        </w:r>
                      </w:p>
                    </w:sdtContent>
                  </w:sdt>
                </w:tc>
                <w:sdt>
                  <w:sdtPr>
                    <w:rPr>
                      <w:sz w:val="21"/>
                      <w:szCs w:val="21"/>
                    </w:rPr>
                    <w:alias w:val="备查文件目录"/>
                    <w:tag w:val="_GBC_b76ea437bdf44553a05f7cdddf7f7ee4"/>
                    <w:id w:val="24783699"/>
                    <w:lock w:val="sdtLocked"/>
                  </w:sdtPr>
                  <w:sdtContent>
                    <w:tc>
                      <w:tcPr>
                        <w:tcW w:w="7230"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rPr>
                            <w:sz w:val="21"/>
                            <w:szCs w:val="21"/>
                          </w:rPr>
                        </w:pPr>
                        <w:r>
                          <w:rPr>
                            <w:sz w:val="21"/>
                            <w:szCs w:val="21"/>
                          </w:rPr>
                          <w:t>载有法定代表人、主管会计工作负责人、会计机构负责人签名并盖章的财务报表。</w:t>
                        </w:r>
                      </w:p>
                    </w:tc>
                  </w:sdtContent>
                </w:sdt>
              </w:tr>
            </w:sdtContent>
          </w:sdt>
          <w:tr w:rsidR="00D50F8E">
            <w:trPr>
              <w:cantSplit/>
            </w:trPr>
            <w:tc>
              <w:tcPr>
                <w:tcW w:w="1731" w:type="dxa"/>
                <w:vMerge/>
                <w:tcBorders>
                  <w:top w:val="single" w:sz="4" w:space="0" w:color="auto"/>
                  <w:left w:val="single" w:sz="4" w:space="0" w:color="auto"/>
                  <w:bottom w:val="single" w:sz="4" w:space="0" w:color="auto"/>
                  <w:right w:val="single" w:sz="4" w:space="0" w:color="auto"/>
                </w:tcBorders>
                <w:vAlign w:val="center"/>
              </w:tcPr>
              <w:p w:rsidR="00D50F8E" w:rsidRDefault="00D50F8E">
                <w:pPr>
                  <w:rPr>
                    <w:sz w:val="21"/>
                    <w:szCs w:val="21"/>
                  </w:rPr>
                </w:pPr>
              </w:p>
            </w:tc>
            <w:sdt>
              <w:sdtPr>
                <w:rPr>
                  <w:sz w:val="21"/>
                  <w:szCs w:val="21"/>
                </w:rPr>
                <w:alias w:val="备查文件目录"/>
                <w:tag w:val="_GBC_b76ea437bdf44553a05f7cdddf7f7ee4"/>
                <w:id w:val="24783701"/>
                <w:lock w:val="sdtLocked"/>
              </w:sdtPr>
              <w:sdtContent>
                <w:tc>
                  <w:tcPr>
                    <w:tcW w:w="7230" w:type="dxa"/>
                    <w:tcBorders>
                      <w:top w:val="single" w:sz="4" w:space="0" w:color="auto"/>
                      <w:left w:val="single" w:sz="4" w:space="0" w:color="auto"/>
                      <w:bottom w:val="single" w:sz="4" w:space="0" w:color="auto"/>
                      <w:right w:val="single" w:sz="4" w:space="0" w:color="auto"/>
                    </w:tcBorders>
                  </w:tcPr>
                  <w:p w:rsidR="00D50F8E" w:rsidRDefault="001C6035" w:rsidP="006C5108">
                    <w:pPr>
                      <w:autoSpaceDE w:val="0"/>
                      <w:autoSpaceDN w:val="0"/>
                      <w:adjustRightInd w:val="0"/>
                      <w:rPr>
                        <w:sz w:val="21"/>
                        <w:szCs w:val="21"/>
                      </w:rPr>
                    </w:pPr>
                    <w:r>
                      <w:rPr>
                        <w:sz w:val="21"/>
                        <w:szCs w:val="21"/>
                      </w:rPr>
                      <w:t>载有公司法定代表人签名并盖章的201</w:t>
                    </w:r>
                    <w:r w:rsidR="006C5108">
                      <w:rPr>
                        <w:rFonts w:hint="eastAsia"/>
                        <w:sz w:val="21"/>
                        <w:szCs w:val="21"/>
                      </w:rPr>
                      <w:t>9</w:t>
                    </w:r>
                    <w:r>
                      <w:rPr>
                        <w:sz w:val="21"/>
                        <w:szCs w:val="21"/>
                      </w:rPr>
                      <w:t>年半年度报告全文及摘要。</w:t>
                    </w:r>
                  </w:p>
                </w:tc>
              </w:sdtContent>
            </w:sdt>
          </w:tr>
          <w:tr w:rsidR="00D50F8E">
            <w:trPr>
              <w:cantSplit/>
            </w:trPr>
            <w:tc>
              <w:tcPr>
                <w:tcW w:w="1731" w:type="dxa"/>
                <w:vMerge/>
                <w:tcBorders>
                  <w:top w:val="single" w:sz="4" w:space="0" w:color="auto"/>
                  <w:left w:val="single" w:sz="4" w:space="0" w:color="auto"/>
                  <w:bottom w:val="single" w:sz="4" w:space="0" w:color="auto"/>
                  <w:right w:val="single" w:sz="4" w:space="0" w:color="auto"/>
                </w:tcBorders>
                <w:vAlign w:val="center"/>
              </w:tcPr>
              <w:p w:rsidR="00D50F8E" w:rsidRDefault="00D50F8E">
                <w:pPr>
                  <w:rPr>
                    <w:sz w:val="21"/>
                    <w:szCs w:val="21"/>
                  </w:rPr>
                </w:pPr>
              </w:p>
            </w:tc>
            <w:sdt>
              <w:sdtPr>
                <w:rPr>
                  <w:sz w:val="21"/>
                  <w:szCs w:val="21"/>
                </w:rPr>
                <w:alias w:val="备查文件目录"/>
                <w:tag w:val="_GBC_b76ea437bdf44553a05f7cdddf7f7ee4"/>
                <w:id w:val="24783702"/>
                <w:lock w:val="sdtLocked"/>
              </w:sdtPr>
              <w:sdtContent>
                <w:tc>
                  <w:tcPr>
                    <w:tcW w:w="7230" w:type="dxa"/>
                    <w:tcBorders>
                      <w:top w:val="single" w:sz="4" w:space="0" w:color="auto"/>
                      <w:left w:val="single" w:sz="4" w:space="0" w:color="auto"/>
                      <w:bottom w:val="single" w:sz="4" w:space="0" w:color="auto"/>
                      <w:right w:val="single" w:sz="4" w:space="0" w:color="auto"/>
                    </w:tcBorders>
                  </w:tcPr>
                  <w:p w:rsidR="00D50F8E" w:rsidRDefault="001C6035">
                    <w:pPr>
                      <w:autoSpaceDE w:val="0"/>
                      <w:autoSpaceDN w:val="0"/>
                      <w:adjustRightInd w:val="0"/>
                      <w:rPr>
                        <w:sz w:val="21"/>
                        <w:szCs w:val="21"/>
                      </w:rPr>
                    </w:pPr>
                    <w:r>
                      <w:rPr>
                        <w:sz w:val="21"/>
                        <w:szCs w:val="21"/>
                      </w:rPr>
                      <w:t>报告期内在中国证监会指定报刊上公开披露过的所有公司文件的正本及公告的原稿。</w:t>
                    </w:r>
                  </w:p>
                </w:tc>
              </w:sdtContent>
            </w:sdt>
          </w:tr>
        </w:tbl>
        <w:p w:rsidR="00D50F8E" w:rsidRDefault="00D50F8E">
          <w:pPr>
            <w:rPr>
              <w:sz w:val="21"/>
              <w:szCs w:val="21"/>
            </w:rPr>
          </w:pPr>
        </w:p>
        <w:p w:rsidR="00D50F8E" w:rsidRDefault="001C6035">
          <w:pPr>
            <w:wordWrap w:val="0"/>
            <w:spacing w:line="360" w:lineRule="exact"/>
            <w:jc w:val="right"/>
            <w:rPr>
              <w:sz w:val="21"/>
              <w:szCs w:val="21"/>
              <w:u w:val="single"/>
            </w:rPr>
          </w:pPr>
          <w:r>
            <w:rPr>
              <w:sz w:val="21"/>
              <w:szCs w:val="21"/>
            </w:rPr>
            <w:t>董事长：</w:t>
          </w:r>
          <w:sdt>
            <w:sdtPr>
              <w:rPr>
                <w:sz w:val="21"/>
                <w:szCs w:val="21"/>
              </w:rPr>
              <w:alias w:val="报告发布人"/>
              <w:tag w:val="_GBC_c7ba2bb638cf41b594c93928cb88221a"/>
              <w:id w:val="24783703"/>
              <w:lock w:val="sdtLocked"/>
              <w:placeholder>
                <w:docPart w:val="GBC22222222222222222222222222222"/>
              </w:placeholder>
            </w:sdtPr>
            <w:sdtContent>
              <w:r>
                <w:rPr>
                  <w:rFonts w:hint="eastAsia"/>
                  <w:sz w:val="21"/>
                  <w:szCs w:val="21"/>
                </w:rPr>
                <w:t>陈有升</w:t>
              </w:r>
            </w:sdtContent>
          </w:sdt>
          <w:r>
            <w:rPr>
              <w:rFonts w:hint="eastAsia"/>
              <w:sz w:val="21"/>
              <w:szCs w:val="21"/>
            </w:rPr>
            <w:t xml:space="preserve"> </w:t>
          </w:r>
        </w:p>
        <w:p w:rsidR="00D50F8E" w:rsidRDefault="001C6035">
          <w:pPr>
            <w:spacing w:line="360" w:lineRule="exact"/>
            <w:jc w:val="right"/>
            <w:rPr>
              <w:color w:val="008000"/>
              <w:sz w:val="21"/>
              <w:szCs w:val="21"/>
              <w:u w:val="single"/>
            </w:rPr>
          </w:pPr>
          <w:r>
            <w:rPr>
              <w:sz w:val="21"/>
              <w:szCs w:val="21"/>
            </w:rPr>
            <w:t>董事会批准报送日期：</w:t>
          </w:r>
          <w:sdt>
            <w:sdtPr>
              <w:rPr>
                <w:sz w:val="21"/>
                <w:szCs w:val="21"/>
              </w:rPr>
              <w:alias w:val="报告董事会批准报送日期"/>
              <w:tag w:val="_GBC_71049e7f7e514ae7b28070ad1a1eb831"/>
              <w:id w:val="24783704"/>
              <w:lock w:val="sdtLocked"/>
              <w:placeholder>
                <w:docPart w:val="GBC22222222222222222222222222222"/>
              </w:placeholder>
            </w:sdtPr>
            <w:sdtContent>
              <w:r>
                <w:rPr>
                  <w:rFonts w:hint="eastAsia"/>
                  <w:sz w:val="21"/>
                  <w:szCs w:val="21"/>
                </w:rPr>
                <w:t>2019年8月15日</w:t>
              </w:r>
            </w:sdtContent>
          </w:sdt>
          <w:r>
            <w:rPr>
              <w:rFonts w:hint="eastAsia"/>
              <w:sz w:val="21"/>
              <w:szCs w:val="21"/>
            </w:rPr>
            <w:t xml:space="preserve"> </w:t>
          </w:r>
        </w:p>
      </w:sdtContent>
    </w:sdt>
    <w:p w:rsidR="00D50F8E" w:rsidRDefault="00D50F8E">
      <w:pPr>
        <w:spacing w:line="360" w:lineRule="exact"/>
        <w:ind w:right="5"/>
        <w:rPr>
          <w:sz w:val="21"/>
          <w:szCs w:val="21"/>
          <w:u w:val="single"/>
        </w:rPr>
      </w:pPr>
    </w:p>
    <w:p w:rsidR="00D50F8E" w:rsidRDefault="00D50F8E">
      <w:pPr>
        <w:spacing w:line="360" w:lineRule="exact"/>
        <w:ind w:right="5"/>
        <w:jc w:val="center"/>
        <w:rPr>
          <w:u w:val="single"/>
        </w:rPr>
      </w:pPr>
    </w:p>
    <w:sdt>
      <w:sdtPr>
        <w:rPr>
          <w:sz w:val="21"/>
        </w:rPr>
        <w:alias w:val="模块:修订信息 "/>
        <w:tag w:val="_GBC_e51b54728b2e4e53b95b0611d0df9b06"/>
        <w:id w:val="24783707"/>
        <w:lock w:val="sdtLocked"/>
        <w:placeholder>
          <w:docPart w:val="GBC22222222222222222222222222222"/>
        </w:placeholder>
      </w:sdtPr>
      <w:sdtContent>
        <w:p w:rsidR="00D50F8E" w:rsidRDefault="001C6035">
          <w:pPr>
            <w:spacing w:line="360" w:lineRule="exact"/>
            <w:ind w:right="5"/>
            <w:rPr>
              <w:b/>
            </w:rPr>
          </w:pPr>
          <w:r>
            <w:rPr>
              <w:b/>
            </w:rPr>
            <w:t>修订信息</w:t>
          </w:r>
        </w:p>
        <w:sdt>
          <w:sdtPr>
            <w:rPr>
              <w:b/>
              <w:bCs/>
            </w:rPr>
            <w:alias w:val="是否适用：修订信息表[双击切换]"/>
            <w:tag w:val="_GBC_77b96fad3b8a43478db82cf4cb9686be"/>
            <w:id w:val="24783706"/>
            <w:lock w:val="sdtContentLocked"/>
            <w:placeholder>
              <w:docPart w:val="GBC22222222222222222222222222222"/>
            </w:placeholder>
          </w:sdtPr>
          <w:sdtEndPr>
            <w:rPr>
              <w:b w:val="0"/>
            </w:rPr>
          </w:sdtEndPr>
          <w:sdtContent>
            <w:p w:rsidR="00D50F8E" w:rsidRDefault="00127914">
              <w:pPr>
                <w:pStyle w:val="Style92"/>
              </w:pPr>
              <w:r>
                <w:rPr>
                  <w:bCs/>
                </w:rPr>
                <w:fldChar w:fldCharType="begin"/>
              </w:r>
              <w:r w:rsidR="001C6035">
                <w:rPr>
                  <w:bCs/>
                </w:rPr>
                <w:instrText xml:space="preserve"> MACROBUTTON  SnrToggleCheckbox □适用 </w:instrText>
              </w:r>
              <w:r>
                <w:rPr>
                  <w:bCs/>
                </w:rPr>
                <w:fldChar w:fldCharType="end"/>
              </w:r>
              <w:r>
                <w:rPr>
                  <w:bCs/>
                </w:rPr>
                <w:fldChar w:fldCharType="begin"/>
              </w:r>
              <w:r w:rsidR="001C6035">
                <w:rPr>
                  <w:bCs/>
                </w:rPr>
                <w:instrText xml:space="preserve"> MACROBUTTON  SnrToggleCheckbox √不适用 </w:instrText>
              </w:r>
              <w:r>
                <w:rPr>
                  <w:bCs/>
                </w:rPr>
                <w:fldChar w:fldCharType="end"/>
              </w:r>
            </w:p>
          </w:sdtContent>
        </w:sdt>
      </w:sdtContent>
    </w:sdt>
    <w:sectPr w:rsidR="00D50F8E" w:rsidSect="00D50F8E">
      <w:pgSz w:w="11906" w:h="16838"/>
      <w:pgMar w:top="1525" w:right="1276" w:bottom="1440" w:left="1797" w:header="856"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6E4E" w:rsidRDefault="00A16E4E" w:rsidP="00D50F8E">
      <w:r>
        <w:separator/>
      </w:r>
    </w:p>
  </w:endnote>
  <w:endnote w:type="continuationSeparator" w:id="0">
    <w:p w:rsidR="00A16E4E" w:rsidRDefault="00A16E4E" w:rsidP="00D50F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Narrow">
    <w:altName w:val="Arial Narrow"/>
    <w:charset w:val="00"/>
    <w:family w:val="swiss"/>
    <w:pitch w:val="default"/>
    <w:sig w:usb0="00000000" w:usb1="00000000" w:usb2="00000000" w:usb3="00000000" w:csb0="00000001" w:csb1="00000000"/>
  </w:font>
  <w:font w:name="Noto Sans CJK JP Regular">
    <w:altName w:val="微软雅黑"/>
    <w:charset w:val="86"/>
    <w:family w:val="swiss"/>
    <w:pitch w:val="default"/>
    <w:sig w:usb0="00000000" w:usb1="0000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宋体-方正超大字符集">
    <w:altName w:val="宋体"/>
    <w:charset w:val="86"/>
    <w:family w:val="script"/>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408834"/>
      <w:docPartObj>
        <w:docPartGallery w:val="AutoText"/>
      </w:docPartObj>
    </w:sdtPr>
    <w:sdtContent>
      <w:sdt>
        <w:sdtPr>
          <w:id w:val="98381352"/>
          <w:docPartObj>
            <w:docPartGallery w:val="AutoText"/>
          </w:docPartObj>
        </w:sdtPr>
        <w:sdtContent>
          <w:p w:rsidR="00AE3A00" w:rsidRDefault="00127914">
            <w:pPr>
              <w:pStyle w:val="ae"/>
              <w:jc w:val="center"/>
            </w:pPr>
            <w:r>
              <w:rPr>
                <w:b/>
                <w:bCs/>
                <w:sz w:val="24"/>
                <w:szCs w:val="24"/>
              </w:rPr>
              <w:fldChar w:fldCharType="begin"/>
            </w:r>
            <w:r w:rsidR="00AE3A00">
              <w:rPr>
                <w:b/>
                <w:bCs/>
              </w:rPr>
              <w:instrText>PAGE</w:instrText>
            </w:r>
            <w:r>
              <w:rPr>
                <w:b/>
                <w:bCs/>
                <w:sz w:val="24"/>
                <w:szCs w:val="24"/>
              </w:rPr>
              <w:fldChar w:fldCharType="separate"/>
            </w:r>
            <w:r w:rsidR="002B6510">
              <w:rPr>
                <w:b/>
                <w:bCs/>
                <w:noProof/>
              </w:rPr>
              <w:t>78</w:t>
            </w:r>
            <w:r>
              <w:rPr>
                <w:b/>
                <w:bCs/>
                <w:sz w:val="24"/>
                <w:szCs w:val="24"/>
              </w:rPr>
              <w:fldChar w:fldCharType="end"/>
            </w:r>
            <w:r w:rsidR="00AE3A00">
              <w:rPr>
                <w:lang w:val="zh-CN"/>
              </w:rPr>
              <w:t xml:space="preserve"> / </w:t>
            </w:r>
            <w:r>
              <w:rPr>
                <w:b/>
                <w:bCs/>
                <w:sz w:val="24"/>
                <w:szCs w:val="24"/>
              </w:rPr>
              <w:fldChar w:fldCharType="begin"/>
            </w:r>
            <w:r w:rsidR="00AE3A00">
              <w:rPr>
                <w:b/>
                <w:bCs/>
              </w:rPr>
              <w:instrText>NUMPAGES</w:instrText>
            </w:r>
            <w:r>
              <w:rPr>
                <w:b/>
                <w:bCs/>
                <w:sz w:val="24"/>
                <w:szCs w:val="24"/>
              </w:rPr>
              <w:fldChar w:fldCharType="separate"/>
            </w:r>
            <w:r w:rsidR="002B6510">
              <w:rPr>
                <w:b/>
                <w:bCs/>
                <w:noProof/>
              </w:rPr>
              <w:t>83</w:t>
            </w:r>
            <w:r>
              <w:rPr>
                <w:b/>
                <w:bCs/>
                <w:sz w:val="24"/>
                <w:szCs w:val="24"/>
              </w:rPr>
              <w:fldChar w:fldCharType="end"/>
            </w:r>
          </w:p>
        </w:sdtContent>
      </w:sdt>
    </w:sdtContent>
  </w:sdt>
  <w:p w:rsidR="00AE3A00" w:rsidRDefault="00AE3A00">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6E4E" w:rsidRDefault="00A16E4E" w:rsidP="00D50F8E">
      <w:r>
        <w:separator/>
      </w:r>
    </w:p>
  </w:footnote>
  <w:footnote w:type="continuationSeparator" w:id="0">
    <w:p w:rsidR="00A16E4E" w:rsidRDefault="00A16E4E" w:rsidP="00D50F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A00" w:rsidRDefault="00AE3A00">
    <w:pPr>
      <w:pStyle w:val="af"/>
      <w:tabs>
        <w:tab w:val="clear" w:pos="8306"/>
        <w:tab w:val="left" w:pos="8364"/>
        <w:tab w:val="left" w:pos="8505"/>
      </w:tabs>
      <w:ind w:rightChars="10" w:right="24"/>
      <w:rPr>
        <w:b/>
      </w:rPr>
    </w:pPr>
    <w:r>
      <w:rPr>
        <w:rFonts w:hint="eastAsia"/>
      </w:rPr>
      <w:t>201</w:t>
    </w:r>
    <w:r>
      <w:t>9</w:t>
    </w:r>
    <w:r>
      <w:rPr>
        <w:rFonts w:hint="eastAsia"/>
      </w:rPr>
      <w:t>年半年度报告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C35CC"/>
    <w:multiLevelType w:val="multilevel"/>
    <w:tmpl w:val="011C35CC"/>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01C7576E"/>
    <w:multiLevelType w:val="multilevel"/>
    <w:tmpl w:val="01C7576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04364DD5"/>
    <w:multiLevelType w:val="multilevel"/>
    <w:tmpl w:val="04364DD5"/>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918050B"/>
    <w:multiLevelType w:val="multilevel"/>
    <w:tmpl w:val="0918050B"/>
    <w:lvl w:ilvl="0">
      <w:start w:val="1"/>
      <w:numFmt w:val="decimal"/>
      <w:suff w:val="nothing"/>
      <w:lvlText w:val="(%1)、"/>
      <w:lvlJc w:val="left"/>
      <w:pPr>
        <w:ind w:left="420" w:hanging="420"/>
      </w:pPr>
      <w:rPr>
        <w:rFonts w:ascii="宋体" w:eastAsia="宋体" w:hAnsi="宋体" w:hint="default"/>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0E1F5ED2"/>
    <w:multiLevelType w:val="multilevel"/>
    <w:tmpl w:val="0E1F5ED2"/>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10314E3A"/>
    <w:multiLevelType w:val="multilevel"/>
    <w:tmpl w:val="10314E3A"/>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4112"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
    <w:nsid w:val="12EC0EF1"/>
    <w:multiLevelType w:val="multilevel"/>
    <w:tmpl w:val="12EC0EF1"/>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chineseCountingThousand"/>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nsid w:val="15621257"/>
    <w:multiLevelType w:val="multilevel"/>
    <w:tmpl w:val="992CC304"/>
    <w:lvl w:ilvl="0">
      <w:start w:val="1"/>
      <w:numFmt w:val="decimal"/>
      <w:lvlText w:val="%1."/>
      <w:lvlJc w:val="left"/>
      <w:pPr>
        <w:ind w:left="425" w:hanging="425"/>
      </w:pPr>
    </w:lvl>
    <w:lvl w:ilvl="1">
      <w:start w:val="1"/>
      <w:numFmt w:val="chineseCountingThousand"/>
      <w:lvlText w:val="(%2)"/>
      <w:lvlJc w:val="left"/>
      <w:pPr>
        <w:ind w:left="567" w:hanging="567"/>
      </w:pPr>
      <w:rPr>
        <w:sz w:val="21"/>
        <w:szCs w:val="21"/>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nsid w:val="169A565E"/>
    <w:multiLevelType w:val="multilevel"/>
    <w:tmpl w:val="169A565E"/>
    <w:lvl w:ilvl="0">
      <w:start w:val="1"/>
      <w:numFmt w:val="decimal"/>
      <w:lvlText w:val="%1"/>
      <w:lvlJc w:val="left"/>
      <w:pPr>
        <w:ind w:left="420" w:hanging="420"/>
      </w:pPr>
      <w:rPr>
        <w:rFonts w:ascii="宋体" w:eastAsia="宋体" w:hAnsi="宋体" w:hint="eastAsia"/>
        <w:b/>
      </w:rPr>
    </w:lvl>
    <w:lvl w:ilvl="1">
      <w:start w:val="1"/>
      <w:numFmt w:val="decimal"/>
      <w:suff w:val="nothing"/>
      <w:lvlText w:val="%2、"/>
      <w:lvlJc w:val="left"/>
      <w:pPr>
        <w:ind w:left="840" w:hanging="420"/>
      </w:pPr>
      <w:rPr>
        <w:rFonts w:asciiTheme="minorEastAsia" w:eastAsiaTheme="minorEastAsia" w:hAnsiTheme="minorEastAsia" w:hint="eastAsia"/>
        <w:b/>
      </w:rPr>
    </w:lvl>
    <w:lvl w:ilvl="2">
      <w:start w:val="1"/>
      <w:numFmt w:val="decimal"/>
      <w:lvlText w:val="%3."/>
      <w:lvlJc w:val="left"/>
      <w:pPr>
        <w:ind w:left="1260" w:hanging="420"/>
      </w:pPr>
      <w:rPr>
        <w:rFonts w:hint="eastAsia"/>
      </w:rPr>
    </w:lvl>
    <w:lvl w:ilvl="3">
      <w:start w:val="1"/>
      <w:numFmt w:val="decimal"/>
      <w:lvlText w:val="(%4)"/>
      <w:lvlJc w:val="left"/>
      <w:pPr>
        <w:ind w:left="1620" w:hanging="360"/>
      </w:pPr>
      <w:rPr>
        <w:rFonts w:hint="default"/>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17316F2F"/>
    <w:multiLevelType w:val="multilevel"/>
    <w:tmpl w:val="17316F2F"/>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nsid w:val="185F3408"/>
    <w:multiLevelType w:val="multilevel"/>
    <w:tmpl w:val="185F3408"/>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
    <w:nsid w:val="18A52FB9"/>
    <w:multiLevelType w:val="multilevel"/>
    <w:tmpl w:val="18A52FB9"/>
    <w:lvl w:ilvl="0">
      <w:start w:val="1"/>
      <w:numFmt w:val="chineseCountingThousand"/>
      <w:lvlText w:val="(%1)"/>
      <w:lvlJc w:val="left"/>
      <w:pPr>
        <w:ind w:left="420" w:hanging="420"/>
      </w:pPr>
    </w:lvl>
    <w:lvl w:ilvl="1">
      <w:start w:val="1"/>
      <w:numFmt w:val="chineseCountingThousand"/>
      <w:lvlText w:val="(%2)"/>
      <w:lvlJc w:val="left"/>
      <w:pPr>
        <w:ind w:left="840" w:hanging="420"/>
      </w:pPr>
    </w:lvl>
    <w:lvl w:ilvl="2">
      <w:start w:val="1"/>
      <w:numFmt w:val="decimal"/>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D11584D"/>
    <w:multiLevelType w:val="multilevel"/>
    <w:tmpl w:val="1D11584D"/>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nsid w:val="1E235F8B"/>
    <w:multiLevelType w:val="multilevel"/>
    <w:tmpl w:val="1E235F8B"/>
    <w:lvl w:ilvl="0">
      <w:start w:val="1"/>
      <w:numFmt w:val="chineseCountingThousand"/>
      <w:lvlText w:val="第%1节"/>
      <w:lvlJc w:val="left"/>
      <w:pPr>
        <w:ind w:left="425" w:hanging="425"/>
      </w:pPr>
      <w:rPr>
        <w:rFonts w:hint="eastAsia"/>
        <w:color w:val="auto"/>
        <w:sz w:val="28"/>
        <w:szCs w:val="28"/>
        <w:u w:val="none"/>
        <w:lang w:val="en-US"/>
      </w:rPr>
    </w:lvl>
    <w:lvl w:ilvl="1">
      <w:start w:val="1"/>
      <w:numFmt w:val="chineseCountingThousand"/>
      <w:lvlText w:val="%2、"/>
      <w:lvlJc w:val="left"/>
      <w:pPr>
        <w:ind w:left="567"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nsid w:val="1F7158DD"/>
    <w:multiLevelType w:val="multilevel"/>
    <w:tmpl w:val="1F7158DD"/>
    <w:lvl w:ilvl="0">
      <w:start w:val="1"/>
      <w:numFmt w:val="decimal"/>
      <w:lvlText w:val="(%1). "/>
      <w:lvlJc w:val="left"/>
      <w:pPr>
        <w:ind w:left="704" w:hanging="420"/>
      </w:pPr>
      <w:rPr>
        <w:rFonts w:ascii="宋体" w:eastAsia="宋体" w:hAnsi="宋体"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1F9677B9"/>
    <w:multiLevelType w:val="multilevel"/>
    <w:tmpl w:val="1F9677B9"/>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4112"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6">
    <w:nsid w:val="1FD019D7"/>
    <w:multiLevelType w:val="multilevel"/>
    <w:tmpl w:val="1FD019D7"/>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nsid w:val="204F3B0A"/>
    <w:multiLevelType w:val="multilevel"/>
    <w:tmpl w:val="204F3B0A"/>
    <w:lvl w:ilvl="0">
      <w:start w:val="1"/>
      <w:numFmt w:val="chineseCountingThousand"/>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8">
    <w:nsid w:val="2121200C"/>
    <w:multiLevelType w:val="multilevel"/>
    <w:tmpl w:val="2121200C"/>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21516057"/>
    <w:multiLevelType w:val="multilevel"/>
    <w:tmpl w:val="21516057"/>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21F9086D"/>
    <w:multiLevelType w:val="multilevel"/>
    <w:tmpl w:val="21F9086D"/>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chineseCountingThousand"/>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1">
    <w:nsid w:val="246C0E3A"/>
    <w:multiLevelType w:val="multilevel"/>
    <w:tmpl w:val="246C0E3A"/>
    <w:lvl w:ilvl="0">
      <w:start w:val="1"/>
      <w:numFmt w:val="decimal"/>
      <w:lvlText w:val="(%1). "/>
      <w:lvlJc w:val="left"/>
      <w:pPr>
        <w:ind w:left="425" w:hanging="425"/>
      </w:pPr>
      <w:rPr>
        <w:rFonts w:hint="eastAsia"/>
        <w:color w:val="auto"/>
        <w:u w:val="none"/>
      </w:rPr>
    </w:lvl>
    <w:lvl w:ilvl="1">
      <w:start w:val="1"/>
      <w:numFmt w:val="chineseCountingThousand"/>
      <w:lvlText w:val="%2、"/>
      <w:lvlJc w:val="left"/>
      <w:pPr>
        <w:ind w:left="567"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nsid w:val="2AB9492A"/>
    <w:multiLevelType w:val="multilevel"/>
    <w:tmpl w:val="2AB9492A"/>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nsid w:val="2ABA5091"/>
    <w:multiLevelType w:val="multilevel"/>
    <w:tmpl w:val="44A03FB4"/>
    <w:lvl w:ilvl="0">
      <w:start w:val="1"/>
      <w:numFmt w:val="japaneseCounting"/>
      <w:lvlText w:val="%1、"/>
      <w:lvlJc w:val="left"/>
      <w:pPr>
        <w:ind w:left="450" w:hanging="450"/>
      </w:pPr>
      <w:rPr>
        <w:rFonts w:hint="default"/>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2AF651E5"/>
    <w:multiLevelType w:val="multilevel"/>
    <w:tmpl w:val="2AF651E5"/>
    <w:lvl w:ilvl="0">
      <w:start w:val="1"/>
      <w:numFmt w:val="decimal"/>
      <w:suff w:val="nothing"/>
      <w:lvlText w:val="(%1). "/>
      <w:lvlJc w:val="left"/>
      <w:pPr>
        <w:ind w:left="420" w:hanging="420"/>
      </w:pPr>
      <w:rPr>
        <w:rFonts w:ascii="宋体" w:eastAsia="宋体" w:hAnsi="宋体" w:hint="eastAsia"/>
        <w:b/>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2C7D045A"/>
    <w:multiLevelType w:val="multilevel"/>
    <w:tmpl w:val="2C7D045A"/>
    <w:lvl w:ilvl="0">
      <w:start w:val="1"/>
      <w:numFmt w:val="decimal"/>
      <w:suff w:val="nothing"/>
      <w:lvlText w:val="%1、 "/>
      <w:lvlJc w:val="left"/>
      <w:pPr>
        <w:ind w:left="420" w:hanging="420"/>
      </w:pPr>
      <w:rPr>
        <w:rFonts w:ascii="宋体" w:eastAsia="宋体" w:hAnsi="宋体"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2D223BC3"/>
    <w:multiLevelType w:val="multilevel"/>
    <w:tmpl w:val="9F74D068"/>
    <w:lvl w:ilvl="0">
      <w:start w:val="1"/>
      <w:numFmt w:val="decimal"/>
      <w:lvlText w:val="%1."/>
      <w:lvlJc w:val="left"/>
      <w:pPr>
        <w:ind w:left="425" w:hanging="425"/>
      </w:pPr>
      <w:rPr>
        <w:rFonts w:ascii="宋体" w:eastAsia="宋体" w:hAnsi="宋体" w:hint="eastAsia"/>
        <w:sz w:val="21"/>
        <w:szCs w:val="21"/>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4."/>
      <w:lvlJc w:val="left"/>
      <w:pPr>
        <w:ind w:left="1984" w:hanging="708"/>
      </w:pPr>
      <w:rPr>
        <w:rFonts w:ascii="宋体" w:eastAsia="宋体" w:hAnsi="宋体"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nsid w:val="2DE55932"/>
    <w:multiLevelType w:val="multilevel"/>
    <w:tmpl w:val="66403C26"/>
    <w:lvl w:ilvl="0">
      <w:start w:val="1"/>
      <w:numFmt w:val="chineseCountingThousand"/>
      <w:suff w:val="nothing"/>
      <w:lvlText w:val="%1、"/>
      <w:lvlJc w:val="left"/>
      <w:pPr>
        <w:ind w:left="420" w:hanging="420"/>
      </w:pPr>
      <w:rPr>
        <w:rFonts w:hint="eastAsia"/>
        <w:b/>
        <w:color w:val="auto"/>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2E827FC5"/>
    <w:multiLevelType w:val="multilevel"/>
    <w:tmpl w:val="2E827FC5"/>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nsid w:val="2EDF5FFD"/>
    <w:multiLevelType w:val="multilevel"/>
    <w:tmpl w:val="2EDF5FFD"/>
    <w:lvl w:ilvl="0">
      <w:start w:val="1"/>
      <w:numFmt w:val="decimal"/>
      <w:lvlText w:val="(%1)"/>
      <w:lvlJc w:val="left"/>
      <w:pPr>
        <w:ind w:left="420" w:hanging="420"/>
      </w:pPr>
      <w:rPr>
        <w:rFonts w:ascii="宋体" w:eastAsia="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2F300F94"/>
    <w:multiLevelType w:val="multilevel"/>
    <w:tmpl w:val="2F300F9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4112"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1">
    <w:nsid w:val="352D39A8"/>
    <w:multiLevelType w:val="multilevel"/>
    <w:tmpl w:val="352D39A8"/>
    <w:lvl w:ilvl="0">
      <w:start w:val="1"/>
      <w:numFmt w:val="decimal"/>
      <w:lvlText w:val="(%1)."/>
      <w:lvlJc w:val="left"/>
      <w:pPr>
        <w:ind w:left="420" w:hanging="420"/>
      </w:pPr>
      <w:rPr>
        <w:rFonts w:ascii="宋体" w:eastAsia="宋体" w:hAnsi="宋体"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37C3610E"/>
    <w:multiLevelType w:val="multilevel"/>
    <w:tmpl w:val="37C3610E"/>
    <w:lvl w:ilvl="0">
      <w:start w:val="1"/>
      <w:numFmt w:val="chineseCountingThousand"/>
      <w:lvlText w:val="%1、"/>
      <w:lvlJc w:val="left"/>
      <w:pPr>
        <w:ind w:left="704" w:hanging="420"/>
      </w:pPr>
      <w:rPr>
        <w:rFonts w:hint="default"/>
        <w:b/>
        <w:i w:val="0"/>
        <w:color w:val="auto"/>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3D2B6D0A"/>
    <w:multiLevelType w:val="multilevel"/>
    <w:tmpl w:val="3D2B6D0A"/>
    <w:lvl w:ilvl="0">
      <w:start w:val="1"/>
      <w:numFmt w:val="chineseCountingThousand"/>
      <w:lvlText w:val="(%1)"/>
      <w:lvlJc w:val="left"/>
      <w:pPr>
        <w:ind w:left="420" w:hanging="420"/>
      </w:pPr>
      <w:rPr>
        <w:rFonts w:asciiTheme="minorHAnsi" w:hAnsiTheme="minorHAnsi" w:hint="default"/>
      </w:rPr>
    </w:lvl>
    <w:lvl w:ilvl="1">
      <w:start w:val="1"/>
      <w:numFmt w:val="chineseCountingThousand"/>
      <w:lvlText w:val="(%2)"/>
      <w:lvlJc w:val="left"/>
      <w:pPr>
        <w:ind w:left="840" w:hanging="420"/>
      </w:pPr>
    </w:lvl>
    <w:lvl w:ilvl="2">
      <w:start w:val="1"/>
      <w:numFmt w:val="decimal"/>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3D620F38"/>
    <w:multiLevelType w:val="multilevel"/>
    <w:tmpl w:val="3D620F38"/>
    <w:lvl w:ilvl="0">
      <w:start w:val="1"/>
      <w:numFmt w:val="decimal"/>
      <w:lvlText w:val="%1、"/>
      <w:lvlJc w:val="left"/>
      <w:pPr>
        <w:ind w:left="420" w:hanging="420"/>
      </w:pPr>
      <w:rPr>
        <w:rFonts w:ascii="宋体" w:eastAsia="宋体" w:hAnsi="宋体" w:hint="eastAsia"/>
      </w:rPr>
    </w:lvl>
    <w:lvl w:ilvl="1">
      <w:start w:val="1"/>
      <w:numFmt w:val="decimal"/>
      <w:lvlText w:val="%2、"/>
      <w:lvlJc w:val="left"/>
      <w:pPr>
        <w:ind w:left="840" w:hanging="420"/>
      </w:pPr>
      <w:rPr>
        <w:rFonts w:hint="eastAsia"/>
      </w:rPr>
    </w:lvl>
    <w:lvl w:ilvl="2">
      <w:start w:val="1"/>
      <w:numFmt w:val="decimal"/>
      <w:lvlText w:val="%3、"/>
      <w:lvlJc w:val="lef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3DC039A2"/>
    <w:multiLevelType w:val="multilevel"/>
    <w:tmpl w:val="3DC039A2"/>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6">
    <w:nsid w:val="41EC2B85"/>
    <w:multiLevelType w:val="multilevel"/>
    <w:tmpl w:val="41EC2B85"/>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suff w:val="nothing"/>
      <w:lvlText w:val="(%4). "/>
      <w:lvlJc w:val="left"/>
      <w:pPr>
        <w:ind w:left="851" w:hanging="851"/>
      </w:pPr>
      <w:rPr>
        <w:rFonts w:ascii="宋体" w:eastAsia="宋体" w:hAnsi="宋体" w:hint="default"/>
        <w:color w:val="auto"/>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7">
    <w:nsid w:val="42F33200"/>
    <w:multiLevelType w:val="multilevel"/>
    <w:tmpl w:val="42F3320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45D95701"/>
    <w:multiLevelType w:val="multilevel"/>
    <w:tmpl w:val="45D95701"/>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9">
    <w:nsid w:val="460F68C8"/>
    <w:multiLevelType w:val="multilevel"/>
    <w:tmpl w:val="258824E6"/>
    <w:lvl w:ilvl="0">
      <w:start w:val="1"/>
      <w:numFmt w:val="chineseCountingThousand"/>
      <w:lvlText w:val="%1、"/>
      <w:lvlJc w:val="left"/>
      <w:pPr>
        <w:ind w:left="425" w:hanging="425"/>
      </w:pPr>
      <w:rPr>
        <w:rFonts w:hint="eastAsia"/>
        <w:b/>
        <w:sz w:val="21"/>
        <w:szCs w:val="21"/>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0">
    <w:nsid w:val="4802360A"/>
    <w:multiLevelType w:val="multilevel"/>
    <w:tmpl w:val="4802360A"/>
    <w:lvl w:ilvl="0">
      <w:start w:val="1"/>
      <w:numFmt w:val="decimal"/>
      <w:lvlText w:val="(%1)."/>
      <w:lvlJc w:val="left"/>
      <w:pPr>
        <w:ind w:left="420" w:hanging="420"/>
      </w:pPr>
      <w:rPr>
        <w:rFonts w:ascii="宋体" w:eastAsia="宋体" w:hAnsi="宋体"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4AC23DB8"/>
    <w:multiLevelType w:val="multilevel"/>
    <w:tmpl w:val="4AC23DB8"/>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4AF02474"/>
    <w:multiLevelType w:val="multilevel"/>
    <w:tmpl w:val="4AF02474"/>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chineseCountingThousand"/>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3">
    <w:nsid w:val="4B8A1F74"/>
    <w:multiLevelType w:val="multilevel"/>
    <w:tmpl w:val="4B8A1F74"/>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44">
    <w:nsid w:val="4D5D3C22"/>
    <w:multiLevelType w:val="multilevel"/>
    <w:tmpl w:val="4D5D3C22"/>
    <w:lvl w:ilvl="0">
      <w:start w:val="1"/>
      <w:numFmt w:val="decimal"/>
      <w:lvlText w:val="(%1)."/>
      <w:lvlJc w:val="left"/>
      <w:pPr>
        <w:ind w:left="420" w:hanging="420"/>
      </w:pPr>
      <w:rPr>
        <w:rFonts w:ascii="宋体" w:eastAsia="宋体" w:hAnsi="宋体"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4E9B6002"/>
    <w:multiLevelType w:val="multilevel"/>
    <w:tmpl w:val="4E9B6002"/>
    <w:lvl w:ilvl="0">
      <w:start w:val="1"/>
      <w:numFmt w:val="decimal"/>
      <w:lvlText w:val="%1、"/>
      <w:lvlJc w:val="left"/>
      <w:pPr>
        <w:ind w:left="420" w:hanging="420"/>
      </w:pPr>
      <w:rPr>
        <w:rFonts w:ascii="宋体" w:eastAsia="宋体" w:hAnsi="宋体"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5141766E"/>
    <w:multiLevelType w:val="multilevel"/>
    <w:tmpl w:val="5141766E"/>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7">
    <w:nsid w:val="542027AB"/>
    <w:multiLevelType w:val="multilevel"/>
    <w:tmpl w:val="542027AB"/>
    <w:lvl w:ilvl="0">
      <w:start w:val="1"/>
      <w:numFmt w:val="decimal"/>
      <w:lvlText w:val="%1、"/>
      <w:lvlJc w:val="left"/>
      <w:pPr>
        <w:ind w:left="420" w:hanging="420"/>
      </w:pPr>
      <w:rPr>
        <w:rFonts w:ascii="宋体" w:eastAsia="宋体" w:hAnsi="宋体" w:hint="eastAsia"/>
      </w:rPr>
    </w:lvl>
    <w:lvl w:ilvl="1">
      <w:start w:val="1"/>
      <w:numFmt w:val="decimal"/>
      <w:lvlText w:val="%2、"/>
      <w:lvlJc w:val="left"/>
      <w:pPr>
        <w:ind w:left="840" w:hanging="420"/>
      </w:pPr>
      <w:rPr>
        <w:rFonts w:hint="eastAsia"/>
      </w:rPr>
    </w:lvl>
    <w:lvl w:ilvl="2">
      <w:start w:val="1"/>
      <w:numFmt w:val="decimal"/>
      <w:lvlText w:val="%3、"/>
      <w:lvlJc w:val="lef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573E1F07"/>
    <w:multiLevelType w:val="multilevel"/>
    <w:tmpl w:val="573E1F07"/>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58433A16"/>
    <w:multiLevelType w:val="multilevel"/>
    <w:tmpl w:val="58433A1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0">
    <w:nsid w:val="59862246"/>
    <w:multiLevelType w:val="multilevel"/>
    <w:tmpl w:val="59862246"/>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1">
    <w:nsid w:val="5B6A2E9C"/>
    <w:multiLevelType w:val="multilevel"/>
    <w:tmpl w:val="5B6A2E9C"/>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2">
    <w:nsid w:val="5C673432"/>
    <w:multiLevelType w:val="multilevel"/>
    <w:tmpl w:val="5C673432"/>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3">
    <w:nsid w:val="634A69CA"/>
    <w:multiLevelType w:val="multilevel"/>
    <w:tmpl w:val="634A69CA"/>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nsid w:val="63C25BDC"/>
    <w:multiLevelType w:val="multilevel"/>
    <w:tmpl w:val="63C25BDC"/>
    <w:lvl w:ilvl="0">
      <w:start w:val="1"/>
      <w:numFmt w:val="decimal"/>
      <w:lvlText w:val="(%1). "/>
      <w:lvlJc w:val="left"/>
      <w:pPr>
        <w:ind w:left="425" w:hanging="425"/>
      </w:pPr>
      <w:rPr>
        <w:rFonts w:ascii="宋体" w:eastAsia="宋体" w:hAnsi="宋体"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5">
    <w:nsid w:val="694D0F71"/>
    <w:multiLevelType w:val="multilevel"/>
    <w:tmpl w:val="694D0F71"/>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nsid w:val="6A657A8A"/>
    <w:multiLevelType w:val="multilevel"/>
    <w:tmpl w:val="6A657A8A"/>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nsid w:val="6D7319EB"/>
    <w:multiLevelType w:val="multilevel"/>
    <w:tmpl w:val="6D7319EB"/>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8">
    <w:nsid w:val="6E225922"/>
    <w:multiLevelType w:val="multilevel"/>
    <w:tmpl w:val="6E225922"/>
    <w:lvl w:ilvl="0">
      <w:start w:val="1"/>
      <w:numFmt w:val="decimal"/>
      <w:lvlText w:val="(%1). "/>
      <w:lvlJc w:val="left"/>
      <w:pPr>
        <w:ind w:left="425" w:hanging="425"/>
      </w:pPr>
      <w:rPr>
        <w:rFonts w:ascii="宋体" w:eastAsia="宋体" w:hAnsi="宋体"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9">
    <w:nsid w:val="6F111C3A"/>
    <w:multiLevelType w:val="multilevel"/>
    <w:tmpl w:val="6F111C3A"/>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0">
    <w:nsid w:val="701D5786"/>
    <w:multiLevelType w:val="multilevel"/>
    <w:tmpl w:val="701D578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1">
    <w:nsid w:val="70E42A22"/>
    <w:multiLevelType w:val="multilevel"/>
    <w:tmpl w:val="E7DED67E"/>
    <w:lvl w:ilvl="0">
      <w:start w:val="1"/>
      <w:numFmt w:val="decimal"/>
      <w:lvlText w:val="%1."/>
      <w:lvlJc w:val="left"/>
      <w:pPr>
        <w:ind w:left="425" w:hanging="425"/>
      </w:pPr>
    </w:lvl>
    <w:lvl w:ilvl="1">
      <w:start w:val="1"/>
      <w:numFmt w:val="chineseCountingThousand"/>
      <w:lvlText w:val="(%2)"/>
      <w:lvlJc w:val="left"/>
      <w:pPr>
        <w:ind w:left="567" w:hanging="567"/>
      </w:pPr>
      <w:rPr>
        <w:sz w:val="21"/>
        <w:szCs w:val="21"/>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2">
    <w:nsid w:val="72921865"/>
    <w:multiLevelType w:val="multilevel"/>
    <w:tmpl w:val="E0C208B6"/>
    <w:lvl w:ilvl="0">
      <w:start w:val="1"/>
      <w:numFmt w:val="chineseCountingThousand"/>
      <w:lvlText w:val="%1、"/>
      <w:lvlJc w:val="left"/>
      <w:pPr>
        <w:ind w:left="425" w:hanging="425"/>
      </w:pPr>
      <w:rPr>
        <w:rFonts w:hint="eastAsia"/>
        <w:sz w:val="21"/>
        <w:szCs w:val="21"/>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3">
    <w:nsid w:val="73FB28AC"/>
    <w:multiLevelType w:val="multilevel"/>
    <w:tmpl w:val="73FB28AC"/>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64">
    <w:nsid w:val="750508FB"/>
    <w:multiLevelType w:val="multilevel"/>
    <w:tmpl w:val="750508FB"/>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5">
    <w:nsid w:val="76B4167B"/>
    <w:multiLevelType w:val="multilevel"/>
    <w:tmpl w:val="76B4167B"/>
    <w:lvl w:ilvl="0">
      <w:start w:val="1"/>
      <w:numFmt w:val="decimal"/>
      <w:lvlText w:val="%1、"/>
      <w:lvlJc w:val="left"/>
      <w:pPr>
        <w:ind w:left="420" w:hanging="420"/>
      </w:pPr>
      <w:rPr>
        <w:rFonts w:ascii="宋体" w:eastAsia="宋体" w:hAnsi="宋体"/>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nsid w:val="77111D1D"/>
    <w:multiLevelType w:val="multilevel"/>
    <w:tmpl w:val="77111D1D"/>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7">
    <w:nsid w:val="787035DE"/>
    <w:multiLevelType w:val="multilevel"/>
    <w:tmpl w:val="787035DE"/>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nsid w:val="7B1E025F"/>
    <w:multiLevelType w:val="multilevel"/>
    <w:tmpl w:val="7B1E025F"/>
    <w:lvl w:ilvl="0">
      <w:start w:val="1"/>
      <w:numFmt w:val="decimal"/>
      <w:lvlText w:val="%1、"/>
      <w:lvlJc w:val="left"/>
      <w:pPr>
        <w:ind w:left="420" w:hanging="420"/>
      </w:pPr>
      <w:rPr>
        <w:rFonts w:ascii="宋体" w:eastAsia="宋体" w:hAnsi="宋体" w:hint="eastAsia"/>
      </w:rPr>
    </w:lvl>
    <w:lvl w:ilvl="1">
      <w:start w:val="1"/>
      <w:numFmt w:val="decimal"/>
      <w:lvlText w:val="%2、"/>
      <w:lvlJc w:val="left"/>
      <w:pPr>
        <w:ind w:left="840" w:hanging="420"/>
      </w:pPr>
      <w:rPr>
        <w:rFonts w:hint="eastAsia"/>
      </w:rPr>
    </w:lvl>
    <w:lvl w:ilvl="2">
      <w:start w:val="1"/>
      <w:numFmt w:val="decimal"/>
      <w:lvlText w:val="%3、"/>
      <w:lvlJc w:val="lef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nsid w:val="7B606A2D"/>
    <w:multiLevelType w:val="multilevel"/>
    <w:tmpl w:val="7B606A2D"/>
    <w:lvl w:ilvl="0">
      <w:start w:val="1"/>
      <w:numFmt w:val="decimal"/>
      <w:lvlText w:val="(%1). "/>
      <w:lvlJc w:val="left"/>
      <w:pPr>
        <w:ind w:left="420" w:hanging="420"/>
      </w:pPr>
      <w:rPr>
        <w:rFonts w:hint="eastAsia"/>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0">
    <w:nsid w:val="7C0C1B4F"/>
    <w:multiLevelType w:val="multilevel"/>
    <w:tmpl w:val="7C0C1B4F"/>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suff w:val="nothing"/>
      <w:lvlText w:val="(%4). "/>
      <w:lvlJc w:val="left"/>
      <w:pPr>
        <w:ind w:left="0" w:firstLine="0"/>
      </w:pPr>
      <w:rPr>
        <w:rFonts w:ascii="宋体" w:eastAsia="宋体" w:hAnsi="宋体" w:hint="eastAsia"/>
        <w:b/>
        <w:color w:val="auto"/>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32"/>
  </w:num>
  <w:num w:numId="2">
    <w:abstractNumId w:val="13"/>
  </w:num>
  <w:num w:numId="3">
    <w:abstractNumId w:val="21"/>
  </w:num>
  <w:num w:numId="4">
    <w:abstractNumId w:val="17"/>
  </w:num>
  <w:num w:numId="5">
    <w:abstractNumId w:val="27"/>
  </w:num>
  <w:num w:numId="6">
    <w:abstractNumId w:val="33"/>
  </w:num>
  <w:num w:numId="7">
    <w:abstractNumId w:val="8"/>
  </w:num>
  <w:num w:numId="8">
    <w:abstractNumId w:val="29"/>
  </w:num>
  <w:num w:numId="9">
    <w:abstractNumId w:val="12"/>
  </w:num>
  <w:num w:numId="10">
    <w:abstractNumId w:val="45"/>
  </w:num>
  <w:num w:numId="11">
    <w:abstractNumId w:val="48"/>
  </w:num>
  <w:num w:numId="12">
    <w:abstractNumId w:val="62"/>
  </w:num>
  <w:num w:numId="13">
    <w:abstractNumId w:val="11"/>
  </w:num>
  <w:num w:numId="14">
    <w:abstractNumId w:val="16"/>
  </w:num>
  <w:num w:numId="15">
    <w:abstractNumId w:val="55"/>
  </w:num>
  <w:num w:numId="16">
    <w:abstractNumId w:val="22"/>
  </w:num>
  <w:num w:numId="17">
    <w:abstractNumId w:val="38"/>
  </w:num>
  <w:num w:numId="18">
    <w:abstractNumId w:val="68"/>
  </w:num>
  <w:num w:numId="19">
    <w:abstractNumId w:val="47"/>
  </w:num>
  <w:num w:numId="20">
    <w:abstractNumId w:val="34"/>
  </w:num>
  <w:num w:numId="21">
    <w:abstractNumId w:val="41"/>
  </w:num>
  <w:num w:numId="22">
    <w:abstractNumId w:val="2"/>
  </w:num>
  <w:num w:numId="23">
    <w:abstractNumId w:val="26"/>
  </w:num>
  <w:num w:numId="24">
    <w:abstractNumId w:val="56"/>
  </w:num>
  <w:num w:numId="25">
    <w:abstractNumId w:val="53"/>
  </w:num>
  <w:num w:numId="26">
    <w:abstractNumId w:val="20"/>
  </w:num>
  <w:num w:numId="27">
    <w:abstractNumId w:val="39"/>
  </w:num>
  <w:num w:numId="28">
    <w:abstractNumId w:val="23"/>
  </w:num>
  <w:num w:numId="29">
    <w:abstractNumId w:val="61"/>
  </w:num>
  <w:num w:numId="30">
    <w:abstractNumId w:val="52"/>
  </w:num>
  <w:num w:numId="31">
    <w:abstractNumId w:val="7"/>
  </w:num>
  <w:num w:numId="32">
    <w:abstractNumId w:val="66"/>
  </w:num>
  <w:num w:numId="33">
    <w:abstractNumId w:val="37"/>
  </w:num>
  <w:num w:numId="34">
    <w:abstractNumId w:val="35"/>
  </w:num>
  <w:num w:numId="35">
    <w:abstractNumId w:val="1"/>
  </w:num>
  <w:num w:numId="36">
    <w:abstractNumId w:val="18"/>
  </w:num>
  <w:num w:numId="37">
    <w:abstractNumId w:val="59"/>
  </w:num>
  <w:num w:numId="38">
    <w:abstractNumId w:val="3"/>
  </w:num>
  <w:num w:numId="39">
    <w:abstractNumId w:val="15"/>
  </w:num>
  <w:num w:numId="40">
    <w:abstractNumId w:val="5"/>
  </w:num>
  <w:num w:numId="41">
    <w:abstractNumId w:val="30"/>
  </w:num>
  <w:num w:numId="42">
    <w:abstractNumId w:val="60"/>
  </w:num>
  <w:num w:numId="43">
    <w:abstractNumId w:val="65"/>
  </w:num>
  <w:num w:numId="44">
    <w:abstractNumId w:val="36"/>
  </w:num>
  <w:num w:numId="45">
    <w:abstractNumId w:val="10"/>
  </w:num>
  <w:num w:numId="46">
    <w:abstractNumId w:val="6"/>
  </w:num>
  <w:num w:numId="47">
    <w:abstractNumId w:val="51"/>
  </w:num>
  <w:num w:numId="48">
    <w:abstractNumId w:val="58"/>
  </w:num>
  <w:num w:numId="49">
    <w:abstractNumId w:val="69"/>
  </w:num>
  <w:num w:numId="50">
    <w:abstractNumId w:val="9"/>
  </w:num>
  <w:num w:numId="51">
    <w:abstractNumId w:val="64"/>
  </w:num>
  <w:num w:numId="52">
    <w:abstractNumId w:val="67"/>
  </w:num>
  <w:num w:numId="53">
    <w:abstractNumId w:val="42"/>
  </w:num>
  <w:num w:numId="54">
    <w:abstractNumId w:val="54"/>
  </w:num>
  <w:num w:numId="55">
    <w:abstractNumId w:val="24"/>
  </w:num>
  <w:num w:numId="56">
    <w:abstractNumId w:val="28"/>
  </w:num>
  <w:num w:numId="57">
    <w:abstractNumId w:val="70"/>
  </w:num>
  <w:num w:numId="58">
    <w:abstractNumId w:val="14"/>
  </w:num>
  <w:num w:numId="59">
    <w:abstractNumId w:val="31"/>
  </w:num>
  <w:num w:numId="60">
    <w:abstractNumId w:val="19"/>
  </w:num>
  <w:num w:numId="61">
    <w:abstractNumId w:val="40"/>
  </w:num>
  <w:num w:numId="62">
    <w:abstractNumId w:val="49"/>
  </w:num>
  <w:num w:numId="63">
    <w:abstractNumId w:val="44"/>
  </w:num>
  <w:num w:numId="64">
    <w:abstractNumId w:val="0"/>
  </w:num>
  <w:num w:numId="65">
    <w:abstractNumId w:val="43"/>
  </w:num>
  <w:num w:numId="66">
    <w:abstractNumId w:val="63"/>
  </w:num>
  <w:num w:numId="67">
    <w:abstractNumId w:val="4"/>
  </w:num>
  <w:num w:numId="68">
    <w:abstractNumId w:val="46"/>
  </w:num>
  <w:num w:numId="69">
    <w:abstractNumId w:val="57"/>
  </w:num>
  <w:num w:numId="70">
    <w:abstractNumId w:val="50"/>
  </w:num>
  <w:num w:numId="71">
    <w:abstractNumId w:val="25"/>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Disclosure_Version" w:val="true"/>
  </w:docVars>
  <w:rsids>
    <w:rsidRoot w:val="00DD256F"/>
    <w:rsid w:val="000005A6"/>
    <w:rsid w:val="0000102D"/>
    <w:rsid w:val="00001469"/>
    <w:rsid w:val="00001502"/>
    <w:rsid w:val="000015C9"/>
    <w:rsid w:val="00001B33"/>
    <w:rsid w:val="00001E8C"/>
    <w:rsid w:val="0000230E"/>
    <w:rsid w:val="000023F5"/>
    <w:rsid w:val="00002545"/>
    <w:rsid w:val="000028BC"/>
    <w:rsid w:val="00002973"/>
    <w:rsid w:val="0000311A"/>
    <w:rsid w:val="000033A6"/>
    <w:rsid w:val="00003520"/>
    <w:rsid w:val="0000372D"/>
    <w:rsid w:val="00003C39"/>
    <w:rsid w:val="0000464C"/>
    <w:rsid w:val="000048B5"/>
    <w:rsid w:val="00004ADF"/>
    <w:rsid w:val="00004E58"/>
    <w:rsid w:val="00005071"/>
    <w:rsid w:val="0000568D"/>
    <w:rsid w:val="000061CF"/>
    <w:rsid w:val="0000620E"/>
    <w:rsid w:val="00007207"/>
    <w:rsid w:val="00007A9B"/>
    <w:rsid w:val="00007BBD"/>
    <w:rsid w:val="00007E23"/>
    <w:rsid w:val="00010147"/>
    <w:rsid w:val="0001033D"/>
    <w:rsid w:val="0001041D"/>
    <w:rsid w:val="0001046B"/>
    <w:rsid w:val="000110A4"/>
    <w:rsid w:val="000121BF"/>
    <w:rsid w:val="000122EE"/>
    <w:rsid w:val="00012702"/>
    <w:rsid w:val="00012AFC"/>
    <w:rsid w:val="000130AF"/>
    <w:rsid w:val="00013102"/>
    <w:rsid w:val="000133F7"/>
    <w:rsid w:val="000139E7"/>
    <w:rsid w:val="00013B9D"/>
    <w:rsid w:val="00013E2E"/>
    <w:rsid w:val="00013FF0"/>
    <w:rsid w:val="000140AF"/>
    <w:rsid w:val="000141F9"/>
    <w:rsid w:val="00014263"/>
    <w:rsid w:val="00014850"/>
    <w:rsid w:val="0001497A"/>
    <w:rsid w:val="00014DF5"/>
    <w:rsid w:val="000155A0"/>
    <w:rsid w:val="000159B6"/>
    <w:rsid w:val="00015DF7"/>
    <w:rsid w:val="00016321"/>
    <w:rsid w:val="00016625"/>
    <w:rsid w:val="00016D21"/>
    <w:rsid w:val="000176B6"/>
    <w:rsid w:val="00017D54"/>
    <w:rsid w:val="00020074"/>
    <w:rsid w:val="000203A5"/>
    <w:rsid w:val="000205AB"/>
    <w:rsid w:val="00020728"/>
    <w:rsid w:val="00020D46"/>
    <w:rsid w:val="00020DB9"/>
    <w:rsid w:val="0002110B"/>
    <w:rsid w:val="00021700"/>
    <w:rsid w:val="000224B7"/>
    <w:rsid w:val="000225C5"/>
    <w:rsid w:val="0002292A"/>
    <w:rsid w:val="00022EDA"/>
    <w:rsid w:val="0002301E"/>
    <w:rsid w:val="000231BD"/>
    <w:rsid w:val="000231DC"/>
    <w:rsid w:val="00023BEB"/>
    <w:rsid w:val="00023C73"/>
    <w:rsid w:val="000249C8"/>
    <w:rsid w:val="00025469"/>
    <w:rsid w:val="00025E29"/>
    <w:rsid w:val="00025EAF"/>
    <w:rsid w:val="0002612F"/>
    <w:rsid w:val="00026A17"/>
    <w:rsid w:val="000271E7"/>
    <w:rsid w:val="00027348"/>
    <w:rsid w:val="000275C9"/>
    <w:rsid w:val="0002798D"/>
    <w:rsid w:val="00031700"/>
    <w:rsid w:val="000317CB"/>
    <w:rsid w:val="000317E9"/>
    <w:rsid w:val="00031B72"/>
    <w:rsid w:val="0003243D"/>
    <w:rsid w:val="00032BA9"/>
    <w:rsid w:val="00032FA8"/>
    <w:rsid w:val="000337FB"/>
    <w:rsid w:val="00033EBB"/>
    <w:rsid w:val="00033ED9"/>
    <w:rsid w:val="0003408C"/>
    <w:rsid w:val="0003409A"/>
    <w:rsid w:val="00034289"/>
    <w:rsid w:val="00034330"/>
    <w:rsid w:val="000343F2"/>
    <w:rsid w:val="0003468B"/>
    <w:rsid w:val="00034AFB"/>
    <w:rsid w:val="00034C0D"/>
    <w:rsid w:val="000350C3"/>
    <w:rsid w:val="00035352"/>
    <w:rsid w:val="00035464"/>
    <w:rsid w:val="00035CD8"/>
    <w:rsid w:val="0003626E"/>
    <w:rsid w:val="00036357"/>
    <w:rsid w:val="00036813"/>
    <w:rsid w:val="00037C4F"/>
    <w:rsid w:val="00037DB8"/>
    <w:rsid w:val="00037EBC"/>
    <w:rsid w:val="00037F4E"/>
    <w:rsid w:val="00040830"/>
    <w:rsid w:val="00040925"/>
    <w:rsid w:val="00040EA5"/>
    <w:rsid w:val="000411AF"/>
    <w:rsid w:val="0004146D"/>
    <w:rsid w:val="00041525"/>
    <w:rsid w:val="00041732"/>
    <w:rsid w:val="00041800"/>
    <w:rsid w:val="00041AC3"/>
    <w:rsid w:val="00042574"/>
    <w:rsid w:val="000429ED"/>
    <w:rsid w:val="00042D96"/>
    <w:rsid w:val="00043335"/>
    <w:rsid w:val="000436FE"/>
    <w:rsid w:val="000438A3"/>
    <w:rsid w:val="00043C00"/>
    <w:rsid w:val="00043E96"/>
    <w:rsid w:val="00043EED"/>
    <w:rsid w:val="00044579"/>
    <w:rsid w:val="000446C9"/>
    <w:rsid w:val="00044D1E"/>
    <w:rsid w:val="00044DDC"/>
    <w:rsid w:val="00044FE0"/>
    <w:rsid w:val="000451ED"/>
    <w:rsid w:val="000453CA"/>
    <w:rsid w:val="00045DCB"/>
    <w:rsid w:val="00045F39"/>
    <w:rsid w:val="000461FA"/>
    <w:rsid w:val="00046637"/>
    <w:rsid w:val="000468DA"/>
    <w:rsid w:val="00046B18"/>
    <w:rsid w:val="00046BF9"/>
    <w:rsid w:val="00046C4A"/>
    <w:rsid w:val="00046DD2"/>
    <w:rsid w:val="000474D7"/>
    <w:rsid w:val="00047621"/>
    <w:rsid w:val="00047AE9"/>
    <w:rsid w:val="00047D4A"/>
    <w:rsid w:val="000500E7"/>
    <w:rsid w:val="000501F1"/>
    <w:rsid w:val="00050236"/>
    <w:rsid w:val="00050420"/>
    <w:rsid w:val="000505C7"/>
    <w:rsid w:val="00050F30"/>
    <w:rsid w:val="000517E2"/>
    <w:rsid w:val="00051BE5"/>
    <w:rsid w:val="000526A4"/>
    <w:rsid w:val="00052B89"/>
    <w:rsid w:val="00052D38"/>
    <w:rsid w:val="000531C0"/>
    <w:rsid w:val="0005335F"/>
    <w:rsid w:val="0005337D"/>
    <w:rsid w:val="00053BB5"/>
    <w:rsid w:val="00053E2E"/>
    <w:rsid w:val="00053F3F"/>
    <w:rsid w:val="000544CE"/>
    <w:rsid w:val="00054612"/>
    <w:rsid w:val="0005486C"/>
    <w:rsid w:val="00054D34"/>
    <w:rsid w:val="00055145"/>
    <w:rsid w:val="00055365"/>
    <w:rsid w:val="00055534"/>
    <w:rsid w:val="00055816"/>
    <w:rsid w:val="00055C3F"/>
    <w:rsid w:val="000561D7"/>
    <w:rsid w:val="000562C7"/>
    <w:rsid w:val="00056676"/>
    <w:rsid w:val="000569CC"/>
    <w:rsid w:val="00056B8B"/>
    <w:rsid w:val="0005719E"/>
    <w:rsid w:val="000575E9"/>
    <w:rsid w:val="000578C2"/>
    <w:rsid w:val="00057AD2"/>
    <w:rsid w:val="0006013C"/>
    <w:rsid w:val="00060342"/>
    <w:rsid w:val="000604A6"/>
    <w:rsid w:val="00060967"/>
    <w:rsid w:val="00060C85"/>
    <w:rsid w:val="00062017"/>
    <w:rsid w:val="000622D5"/>
    <w:rsid w:val="0006271B"/>
    <w:rsid w:val="0006271F"/>
    <w:rsid w:val="00062AA3"/>
    <w:rsid w:val="00062D8E"/>
    <w:rsid w:val="00063342"/>
    <w:rsid w:val="000636DE"/>
    <w:rsid w:val="00063893"/>
    <w:rsid w:val="000639D3"/>
    <w:rsid w:val="00063A04"/>
    <w:rsid w:val="00063A13"/>
    <w:rsid w:val="00063EE6"/>
    <w:rsid w:val="000640CB"/>
    <w:rsid w:val="0006463F"/>
    <w:rsid w:val="00064ADF"/>
    <w:rsid w:val="00065914"/>
    <w:rsid w:val="00065B7B"/>
    <w:rsid w:val="00065D51"/>
    <w:rsid w:val="00066B05"/>
    <w:rsid w:val="00066B5B"/>
    <w:rsid w:val="00066C7F"/>
    <w:rsid w:val="00066F8C"/>
    <w:rsid w:val="0006751E"/>
    <w:rsid w:val="00067AEB"/>
    <w:rsid w:val="00067FC6"/>
    <w:rsid w:val="00070A08"/>
    <w:rsid w:val="00070D92"/>
    <w:rsid w:val="00070E4B"/>
    <w:rsid w:val="00071243"/>
    <w:rsid w:val="0007147E"/>
    <w:rsid w:val="00072361"/>
    <w:rsid w:val="0007246C"/>
    <w:rsid w:val="000729B8"/>
    <w:rsid w:val="00072CCF"/>
    <w:rsid w:val="00072D7F"/>
    <w:rsid w:val="0007305C"/>
    <w:rsid w:val="000730ED"/>
    <w:rsid w:val="000732D5"/>
    <w:rsid w:val="00073BC2"/>
    <w:rsid w:val="000745DB"/>
    <w:rsid w:val="00074C4E"/>
    <w:rsid w:val="0007507D"/>
    <w:rsid w:val="0007549B"/>
    <w:rsid w:val="00075786"/>
    <w:rsid w:val="00075C45"/>
    <w:rsid w:val="00075E3A"/>
    <w:rsid w:val="00075E54"/>
    <w:rsid w:val="00076117"/>
    <w:rsid w:val="000764FD"/>
    <w:rsid w:val="00077397"/>
    <w:rsid w:val="000778E2"/>
    <w:rsid w:val="0008036E"/>
    <w:rsid w:val="00080395"/>
    <w:rsid w:val="00080509"/>
    <w:rsid w:val="000805BB"/>
    <w:rsid w:val="000808F7"/>
    <w:rsid w:val="000808FF"/>
    <w:rsid w:val="0008095D"/>
    <w:rsid w:val="00080A0F"/>
    <w:rsid w:val="00081D4A"/>
    <w:rsid w:val="0008231D"/>
    <w:rsid w:val="00082700"/>
    <w:rsid w:val="00082A1A"/>
    <w:rsid w:val="00082E5B"/>
    <w:rsid w:val="000830E6"/>
    <w:rsid w:val="0008328D"/>
    <w:rsid w:val="0008332B"/>
    <w:rsid w:val="0008353D"/>
    <w:rsid w:val="000837F0"/>
    <w:rsid w:val="000839C3"/>
    <w:rsid w:val="00083C1E"/>
    <w:rsid w:val="00084008"/>
    <w:rsid w:val="000841ED"/>
    <w:rsid w:val="000844E7"/>
    <w:rsid w:val="00084531"/>
    <w:rsid w:val="00084634"/>
    <w:rsid w:val="00084A03"/>
    <w:rsid w:val="00084A3C"/>
    <w:rsid w:val="00084DA8"/>
    <w:rsid w:val="00085C6B"/>
    <w:rsid w:val="000866A2"/>
    <w:rsid w:val="000868AD"/>
    <w:rsid w:val="00086AB8"/>
    <w:rsid w:val="00086D60"/>
    <w:rsid w:val="000872AC"/>
    <w:rsid w:val="00087446"/>
    <w:rsid w:val="00087492"/>
    <w:rsid w:val="000877EF"/>
    <w:rsid w:val="00087ABA"/>
    <w:rsid w:val="00087B6F"/>
    <w:rsid w:val="00090454"/>
    <w:rsid w:val="00090892"/>
    <w:rsid w:val="00090ADC"/>
    <w:rsid w:val="00090C35"/>
    <w:rsid w:val="00090D2D"/>
    <w:rsid w:val="00090DA2"/>
    <w:rsid w:val="0009141B"/>
    <w:rsid w:val="000914D5"/>
    <w:rsid w:val="00091724"/>
    <w:rsid w:val="00091743"/>
    <w:rsid w:val="000918CD"/>
    <w:rsid w:val="00091930"/>
    <w:rsid w:val="00091D75"/>
    <w:rsid w:val="00091E44"/>
    <w:rsid w:val="0009268B"/>
    <w:rsid w:val="000927B1"/>
    <w:rsid w:val="00092823"/>
    <w:rsid w:val="00092873"/>
    <w:rsid w:val="00092C1E"/>
    <w:rsid w:val="00092F5A"/>
    <w:rsid w:val="00092FCE"/>
    <w:rsid w:val="000930A1"/>
    <w:rsid w:val="000931D0"/>
    <w:rsid w:val="0009325E"/>
    <w:rsid w:val="000932D6"/>
    <w:rsid w:val="000934F7"/>
    <w:rsid w:val="000938DF"/>
    <w:rsid w:val="00093DAF"/>
    <w:rsid w:val="00094040"/>
    <w:rsid w:val="0009494E"/>
    <w:rsid w:val="00094993"/>
    <w:rsid w:val="00094A55"/>
    <w:rsid w:val="00094FB5"/>
    <w:rsid w:val="00095082"/>
    <w:rsid w:val="000951D6"/>
    <w:rsid w:val="000952FD"/>
    <w:rsid w:val="00095382"/>
    <w:rsid w:val="00095388"/>
    <w:rsid w:val="000955B9"/>
    <w:rsid w:val="000955CA"/>
    <w:rsid w:val="00095A89"/>
    <w:rsid w:val="00095CD6"/>
    <w:rsid w:val="000960F5"/>
    <w:rsid w:val="00096746"/>
    <w:rsid w:val="00096E12"/>
    <w:rsid w:val="00097054"/>
    <w:rsid w:val="00097097"/>
    <w:rsid w:val="000974B2"/>
    <w:rsid w:val="000975B1"/>
    <w:rsid w:val="000976C1"/>
    <w:rsid w:val="00097755"/>
    <w:rsid w:val="00097B67"/>
    <w:rsid w:val="00097C1C"/>
    <w:rsid w:val="00097D61"/>
    <w:rsid w:val="00097E3C"/>
    <w:rsid w:val="00097F01"/>
    <w:rsid w:val="00097F12"/>
    <w:rsid w:val="000A04A2"/>
    <w:rsid w:val="000A0989"/>
    <w:rsid w:val="000A1026"/>
    <w:rsid w:val="000A110D"/>
    <w:rsid w:val="000A11A5"/>
    <w:rsid w:val="000A1547"/>
    <w:rsid w:val="000A16A6"/>
    <w:rsid w:val="000A199C"/>
    <w:rsid w:val="000A1CBE"/>
    <w:rsid w:val="000A25F6"/>
    <w:rsid w:val="000A26EE"/>
    <w:rsid w:val="000A3714"/>
    <w:rsid w:val="000A4309"/>
    <w:rsid w:val="000A4343"/>
    <w:rsid w:val="000A4AE5"/>
    <w:rsid w:val="000A4C9E"/>
    <w:rsid w:val="000A5126"/>
    <w:rsid w:val="000A5162"/>
    <w:rsid w:val="000A5414"/>
    <w:rsid w:val="000A5A58"/>
    <w:rsid w:val="000A6410"/>
    <w:rsid w:val="000A67B6"/>
    <w:rsid w:val="000A6A70"/>
    <w:rsid w:val="000A6EF5"/>
    <w:rsid w:val="000A6F48"/>
    <w:rsid w:val="000A700E"/>
    <w:rsid w:val="000A7216"/>
    <w:rsid w:val="000A7394"/>
    <w:rsid w:val="000A74D2"/>
    <w:rsid w:val="000A76D3"/>
    <w:rsid w:val="000A78D8"/>
    <w:rsid w:val="000A7C6A"/>
    <w:rsid w:val="000B014F"/>
    <w:rsid w:val="000B0362"/>
    <w:rsid w:val="000B042C"/>
    <w:rsid w:val="000B09B7"/>
    <w:rsid w:val="000B0EE6"/>
    <w:rsid w:val="000B1AD4"/>
    <w:rsid w:val="000B1BE5"/>
    <w:rsid w:val="000B1DB7"/>
    <w:rsid w:val="000B2333"/>
    <w:rsid w:val="000B23C8"/>
    <w:rsid w:val="000B28AE"/>
    <w:rsid w:val="000B28F3"/>
    <w:rsid w:val="000B28F4"/>
    <w:rsid w:val="000B31E0"/>
    <w:rsid w:val="000B3557"/>
    <w:rsid w:val="000B363F"/>
    <w:rsid w:val="000B3C1D"/>
    <w:rsid w:val="000B4854"/>
    <w:rsid w:val="000B48EE"/>
    <w:rsid w:val="000B4A82"/>
    <w:rsid w:val="000B4B18"/>
    <w:rsid w:val="000B4BDA"/>
    <w:rsid w:val="000B4F38"/>
    <w:rsid w:val="000B5098"/>
    <w:rsid w:val="000B5590"/>
    <w:rsid w:val="000B5992"/>
    <w:rsid w:val="000B6B2E"/>
    <w:rsid w:val="000B6BC7"/>
    <w:rsid w:val="000B6C66"/>
    <w:rsid w:val="000B717E"/>
    <w:rsid w:val="000C0038"/>
    <w:rsid w:val="000C01B8"/>
    <w:rsid w:val="000C0519"/>
    <w:rsid w:val="000C0C72"/>
    <w:rsid w:val="000C0D45"/>
    <w:rsid w:val="000C1CEC"/>
    <w:rsid w:val="000C2197"/>
    <w:rsid w:val="000C25F5"/>
    <w:rsid w:val="000C26F5"/>
    <w:rsid w:val="000C2850"/>
    <w:rsid w:val="000C2C2E"/>
    <w:rsid w:val="000C3232"/>
    <w:rsid w:val="000C3403"/>
    <w:rsid w:val="000C37A8"/>
    <w:rsid w:val="000C3A06"/>
    <w:rsid w:val="000C3D52"/>
    <w:rsid w:val="000C3DB5"/>
    <w:rsid w:val="000C40B3"/>
    <w:rsid w:val="000C4768"/>
    <w:rsid w:val="000C4B1F"/>
    <w:rsid w:val="000C4C03"/>
    <w:rsid w:val="000C51AC"/>
    <w:rsid w:val="000C52A2"/>
    <w:rsid w:val="000C5B58"/>
    <w:rsid w:val="000C5B78"/>
    <w:rsid w:val="000C5F1A"/>
    <w:rsid w:val="000C60FC"/>
    <w:rsid w:val="000C63C4"/>
    <w:rsid w:val="000C6560"/>
    <w:rsid w:val="000C698C"/>
    <w:rsid w:val="000C6A05"/>
    <w:rsid w:val="000C6B34"/>
    <w:rsid w:val="000C6DAE"/>
    <w:rsid w:val="000C7371"/>
    <w:rsid w:val="000C7691"/>
    <w:rsid w:val="000C7889"/>
    <w:rsid w:val="000C7C71"/>
    <w:rsid w:val="000C7D9C"/>
    <w:rsid w:val="000C7DF8"/>
    <w:rsid w:val="000D057C"/>
    <w:rsid w:val="000D0BE9"/>
    <w:rsid w:val="000D0E23"/>
    <w:rsid w:val="000D1028"/>
    <w:rsid w:val="000D14E3"/>
    <w:rsid w:val="000D15CB"/>
    <w:rsid w:val="000D2519"/>
    <w:rsid w:val="000D2634"/>
    <w:rsid w:val="000D26CD"/>
    <w:rsid w:val="000D28CF"/>
    <w:rsid w:val="000D29E2"/>
    <w:rsid w:val="000D2C5E"/>
    <w:rsid w:val="000D2F52"/>
    <w:rsid w:val="000D3B03"/>
    <w:rsid w:val="000D3B07"/>
    <w:rsid w:val="000D4199"/>
    <w:rsid w:val="000D47AD"/>
    <w:rsid w:val="000D4964"/>
    <w:rsid w:val="000D49EB"/>
    <w:rsid w:val="000D4E0D"/>
    <w:rsid w:val="000D5454"/>
    <w:rsid w:val="000D55C3"/>
    <w:rsid w:val="000D5A34"/>
    <w:rsid w:val="000D5B4B"/>
    <w:rsid w:val="000D5D3B"/>
    <w:rsid w:val="000D5D86"/>
    <w:rsid w:val="000D5DC0"/>
    <w:rsid w:val="000D61FD"/>
    <w:rsid w:val="000D62FF"/>
    <w:rsid w:val="000D636E"/>
    <w:rsid w:val="000D6BCB"/>
    <w:rsid w:val="000D6D8F"/>
    <w:rsid w:val="000D7213"/>
    <w:rsid w:val="000D7307"/>
    <w:rsid w:val="000D7617"/>
    <w:rsid w:val="000D77D1"/>
    <w:rsid w:val="000D77F9"/>
    <w:rsid w:val="000D7885"/>
    <w:rsid w:val="000D7ABF"/>
    <w:rsid w:val="000E0052"/>
    <w:rsid w:val="000E01A1"/>
    <w:rsid w:val="000E0C83"/>
    <w:rsid w:val="000E0DF9"/>
    <w:rsid w:val="000E0EAE"/>
    <w:rsid w:val="000E0EB6"/>
    <w:rsid w:val="000E1521"/>
    <w:rsid w:val="000E15A7"/>
    <w:rsid w:val="000E165C"/>
    <w:rsid w:val="000E17B3"/>
    <w:rsid w:val="000E18FC"/>
    <w:rsid w:val="000E1ACA"/>
    <w:rsid w:val="000E1E69"/>
    <w:rsid w:val="000E1F6C"/>
    <w:rsid w:val="000E24F4"/>
    <w:rsid w:val="000E2820"/>
    <w:rsid w:val="000E2B46"/>
    <w:rsid w:val="000E2BE4"/>
    <w:rsid w:val="000E32FE"/>
    <w:rsid w:val="000E34CD"/>
    <w:rsid w:val="000E35F2"/>
    <w:rsid w:val="000E3894"/>
    <w:rsid w:val="000E3BB8"/>
    <w:rsid w:val="000E3D2D"/>
    <w:rsid w:val="000E41A3"/>
    <w:rsid w:val="000E4352"/>
    <w:rsid w:val="000E4B54"/>
    <w:rsid w:val="000E4B88"/>
    <w:rsid w:val="000E50F3"/>
    <w:rsid w:val="000E518E"/>
    <w:rsid w:val="000E567C"/>
    <w:rsid w:val="000E56D0"/>
    <w:rsid w:val="000E5B46"/>
    <w:rsid w:val="000E62D2"/>
    <w:rsid w:val="000E6B68"/>
    <w:rsid w:val="000E6C67"/>
    <w:rsid w:val="000E6CD7"/>
    <w:rsid w:val="000E6F8A"/>
    <w:rsid w:val="000E70DA"/>
    <w:rsid w:val="000E7291"/>
    <w:rsid w:val="000E7956"/>
    <w:rsid w:val="000E7A93"/>
    <w:rsid w:val="000E7F24"/>
    <w:rsid w:val="000F025D"/>
    <w:rsid w:val="000F0456"/>
    <w:rsid w:val="000F04EC"/>
    <w:rsid w:val="000F0542"/>
    <w:rsid w:val="000F0CF0"/>
    <w:rsid w:val="000F13B4"/>
    <w:rsid w:val="000F192B"/>
    <w:rsid w:val="000F1992"/>
    <w:rsid w:val="000F2990"/>
    <w:rsid w:val="000F2A73"/>
    <w:rsid w:val="000F3016"/>
    <w:rsid w:val="000F3044"/>
    <w:rsid w:val="000F3234"/>
    <w:rsid w:val="000F3A6E"/>
    <w:rsid w:val="000F42F3"/>
    <w:rsid w:val="000F438A"/>
    <w:rsid w:val="000F44F9"/>
    <w:rsid w:val="000F460F"/>
    <w:rsid w:val="000F49E8"/>
    <w:rsid w:val="000F509F"/>
    <w:rsid w:val="000F52DA"/>
    <w:rsid w:val="000F584A"/>
    <w:rsid w:val="000F58FD"/>
    <w:rsid w:val="000F59FB"/>
    <w:rsid w:val="000F5E14"/>
    <w:rsid w:val="000F6058"/>
    <w:rsid w:val="000F6939"/>
    <w:rsid w:val="000F6B1C"/>
    <w:rsid w:val="000F6E38"/>
    <w:rsid w:val="000F6EE3"/>
    <w:rsid w:val="000F7633"/>
    <w:rsid w:val="000F7CB8"/>
    <w:rsid w:val="000F7D3C"/>
    <w:rsid w:val="00100112"/>
    <w:rsid w:val="0010063A"/>
    <w:rsid w:val="001007FD"/>
    <w:rsid w:val="001012ED"/>
    <w:rsid w:val="00101376"/>
    <w:rsid w:val="00101B38"/>
    <w:rsid w:val="001022D3"/>
    <w:rsid w:val="001026CF"/>
    <w:rsid w:val="001030D6"/>
    <w:rsid w:val="0010345C"/>
    <w:rsid w:val="001036AD"/>
    <w:rsid w:val="001038D1"/>
    <w:rsid w:val="00103BDD"/>
    <w:rsid w:val="00104087"/>
    <w:rsid w:val="001044B7"/>
    <w:rsid w:val="001044EA"/>
    <w:rsid w:val="001048FE"/>
    <w:rsid w:val="00105238"/>
    <w:rsid w:val="0010545B"/>
    <w:rsid w:val="00105921"/>
    <w:rsid w:val="001059DB"/>
    <w:rsid w:val="00105CAE"/>
    <w:rsid w:val="00105F72"/>
    <w:rsid w:val="00106740"/>
    <w:rsid w:val="00107599"/>
    <w:rsid w:val="00107938"/>
    <w:rsid w:val="00107A8E"/>
    <w:rsid w:val="00107CD9"/>
    <w:rsid w:val="0011023E"/>
    <w:rsid w:val="00110611"/>
    <w:rsid w:val="00110717"/>
    <w:rsid w:val="00110D00"/>
    <w:rsid w:val="001116D4"/>
    <w:rsid w:val="00111BAC"/>
    <w:rsid w:val="00111D4E"/>
    <w:rsid w:val="00111E23"/>
    <w:rsid w:val="00112302"/>
    <w:rsid w:val="001126AB"/>
    <w:rsid w:val="001127CC"/>
    <w:rsid w:val="001133FC"/>
    <w:rsid w:val="001137A6"/>
    <w:rsid w:val="001139E6"/>
    <w:rsid w:val="00113B8D"/>
    <w:rsid w:val="001140D9"/>
    <w:rsid w:val="00114189"/>
    <w:rsid w:val="00114CBF"/>
    <w:rsid w:val="00114D19"/>
    <w:rsid w:val="00114F3A"/>
    <w:rsid w:val="00115730"/>
    <w:rsid w:val="0011587B"/>
    <w:rsid w:val="0011604F"/>
    <w:rsid w:val="00116051"/>
    <w:rsid w:val="001165AE"/>
    <w:rsid w:val="001167C6"/>
    <w:rsid w:val="001167C8"/>
    <w:rsid w:val="001167D2"/>
    <w:rsid w:val="00116934"/>
    <w:rsid w:val="00116B75"/>
    <w:rsid w:val="00116D81"/>
    <w:rsid w:val="00116DE2"/>
    <w:rsid w:val="001170FA"/>
    <w:rsid w:val="00117356"/>
    <w:rsid w:val="001173A8"/>
    <w:rsid w:val="00117404"/>
    <w:rsid w:val="00117599"/>
    <w:rsid w:val="00117BC3"/>
    <w:rsid w:val="00117EDA"/>
    <w:rsid w:val="0012016D"/>
    <w:rsid w:val="001203D4"/>
    <w:rsid w:val="0012063F"/>
    <w:rsid w:val="00120A6A"/>
    <w:rsid w:val="001214B4"/>
    <w:rsid w:val="0012158F"/>
    <w:rsid w:val="0012188F"/>
    <w:rsid w:val="00122BA4"/>
    <w:rsid w:val="001230F3"/>
    <w:rsid w:val="0012321F"/>
    <w:rsid w:val="001234DF"/>
    <w:rsid w:val="00123F0A"/>
    <w:rsid w:val="00124B79"/>
    <w:rsid w:val="00124C57"/>
    <w:rsid w:val="001252F2"/>
    <w:rsid w:val="00125470"/>
    <w:rsid w:val="00125B27"/>
    <w:rsid w:val="00125EEF"/>
    <w:rsid w:val="0012608D"/>
    <w:rsid w:val="00126125"/>
    <w:rsid w:val="00126975"/>
    <w:rsid w:val="00126CBD"/>
    <w:rsid w:val="00127157"/>
    <w:rsid w:val="001272F9"/>
    <w:rsid w:val="001273FD"/>
    <w:rsid w:val="00127914"/>
    <w:rsid w:val="0012794E"/>
    <w:rsid w:val="00127E76"/>
    <w:rsid w:val="001304AD"/>
    <w:rsid w:val="00130697"/>
    <w:rsid w:val="001308EE"/>
    <w:rsid w:val="00130D6C"/>
    <w:rsid w:val="00130DE5"/>
    <w:rsid w:val="00130E02"/>
    <w:rsid w:val="0013119E"/>
    <w:rsid w:val="00131652"/>
    <w:rsid w:val="001316B3"/>
    <w:rsid w:val="0013204C"/>
    <w:rsid w:val="001321A5"/>
    <w:rsid w:val="001321E3"/>
    <w:rsid w:val="00132615"/>
    <w:rsid w:val="00132A09"/>
    <w:rsid w:val="00132A1B"/>
    <w:rsid w:val="0013309F"/>
    <w:rsid w:val="00133139"/>
    <w:rsid w:val="001332D2"/>
    <w:rsid w:val="0013379B"/>
    <w:rsid w:val="001339C2"/>
    <w:rsid w:val="00133BDB"/>
    <w:rsid w:val="00133C1E"/>
    <w:rsid w:val="00133E33"/>
    <w:rsid w:val="00133F05"/>
    <w:rsid w:val="001346BE"/>
    <w:rsid w:val="00134B55"/>
    <w:rsid w:val="00134B6C"/>
    <w:rsid w:val="00134E3C"/>
    <w:rsid w:val="0013536A"/>
    <w:rsid w:val="00135556"/>
    <w:rsid w:val="0013555C"/>
    <w:rsid w:val="0013565E"/>
    <w:rsid w:val="00135794"/>
    <w:rsid w:val="00135FBD"/>
    <w:rsid w:val="001363DC"/>
    <w:rsid w:val="00136496"/>
    <w:rsid w:val="0013684D"/>
    <w:rsid w:val="00136A9A"/>
    <w:rsid w:val="0013708F"/>
    <w:rsid w:val="001372F3"/>
    <w:rsid w:val="00137861"/>
    <w:rsid w:val="00137C75"/>
    <w:rsid w:val="00137F2E"/>
    <w:rsid w:val="00140099"/>
    <w:rsid w:val="001406FF"/>
    <w:rsid w:val="0014081B"/>
    <w:rsid w:val="00140B17"/>
    <w:rsid w:val="00140BD7"/>
    <w:rsid w:val="00140D9B"/>
    <w:rsid w:val="00140E08"/>
    <w:rsid w:val="00141331"/>
    <w:rsid w:val="00141419"/>
    <w:rsid w:val="00141BE5"/>
    <w:rsid w:val="00142014"/>
    <w:rsid w:val="001420C3"/>
    <w:rsid w:val="0014231A"/>
    <w:rsid w:val="00142509"/>
    <w:rsid w:val="0014259C"/>
    <w:rsid w:val="001428B2"/>
    <w:rsid w:val="00142E7D"/>
    <w:rsid w:val="00143309"/>
    <w:rsid w:val="0014344C"/>
    <w:rsid w:val="00143975"/>
    <w:rsid w:val="00143D08"/>
    <w:rsid w:val="00143F15"/>
    <w:rsid w:val="00143F60"/>
    <w:rsid w:val="00143FDE"/>
    <w:rsid w:val="001444F7"/>
    <w:rsid w:val="001445D9"/>
    <w:rsid w:val="0014483D"/>
    <w:rsid w:val="00144B78"/>
    <w:rsid w:val="00144BF1"/>
    <w:rsid w:val="0014520A"/>
    <w:rsid w:val="00145561"/>
    <w:rsid w:val="001455E9"/>
    <w:rsid w:val="0014596A"/>
    <w:rsid w:val="00145C8E"/>
    <w:rsid w:val="001464BB"/>
    <w:rsid w:val="00146FA2"/>
    <w:rsid w:val="00147584"/>
    <w:rsid w:val="00147823"/>
    <w:rsid w:val="00147900"/>
    <w:rsid w:val="00147BFC"/>
    <w:rsid w:val="00147DB1"/>
    <w:rsid w:val="00147E44"/>
    <w:rsid w:val="001505F6"/>
    <w:rsid w:val="001508C9"/>
    <w:rsid w:val="00150E78"/>
    <w:rsid w:val="00150F67"/>
    <w:rsid w:val="001511B5"/>
    <w:rsid w:val="0015156E"/>
    <w:rsid w:val="0015159B"/>
    <w:rsid w:val="001516EE"/>
    <w:rsid w:val="00151D76"/>
    <w:rsid w:val="00151EEF"/>
    <w:rsid w:val="00152156"/>
    <w:rsid w:val="0015290B"/>
    <w:rsid w:val="00152A03"/>
    <w:rsid w:val="00152B5E"/>
    <w:rsid w:val="00152FE0"/>
    <w:rsid w:val="0015304B"/>
    <w:rsid w:val="00153852"/>
    <w:rsid w:val="00153F4B"/>
    <w:rsid w:val="00154101"/>
    <w:rsid w:val="001541EB"/>
    <w:rsid w:val="001543D4"/>
    <w:rsid w:val="0015445C"/>
    <w:rsid w:val="0015450F"/>
    <w:rsid w:val="00154B6D"/>
    <w:rsid w:val="00154E9A"/>
    <w:rsid w:val="0015523D"/>
    <w:rsid w:val="00155FB6"/>
    <w:rsid w:val="0015666A"/>
    <w:rsid w:val="00156C03"/>
    <w:rsid w:val="00156F5B"/>
    <w:rsid w:val="00157106"/>
    <w:rsid w:val="00157457"/>
    <w:rsid w:val="0015748D"/>
    <w:rsid w:val="001575B8"/>
    <w:rsid w:val="001575F4"/>
    <w:rsid w:val="001578D8"/>
    <w:rsid w:val="00157BF7"/>
    <w:rsid w:val="00157CE3"/>
    <w:rsid w:val="00157DE4"/>
    <w:rsid w:val="00160787"/>
    <w:rsid w:val="00160818"/>
    <w:rsid w:val="001608C9"/>
    <w:rsid w:val="00160968"/>
    <w:rsid w:val="001614D4"/>
    <w:rsid w:val="00161A39"/>
    <w:rsid w:val="00161B38"/>
    <w:rsid w:val="00161B53"/>
    <w:rsid w:val="00161CAF"/>
    <w:rsid w:val="0016204C"/>
    <w:rsid w:val="00162669"/>
    <w:rsid w:val="001626DD"/>
    <w:rsid w:val="0016283C"/>
    <w:rsid w:val="00162920"/>
    <w:rsid w:val="00162C8A"/>
    <w:rsid w:val="00163357"/>
    <w:rsid w:val="0016426E"/>
    <w:rsid w:val="00164B28"/>
    <w:rsid w:val="0016523F"/>
    <w:rsid w:val="00165E4D"/>
    <w:rsid w:val="00165FC6"/>
    <w:rsid w:val="00165FED"/>
    <w:rsid w:val="001662C0"/>
    <w:rsid w:val="001667A9"/>
    <w:rsid w:val="00166D7B"/>
    <w:rsid w:val="00167185"/>
    <w:rsid w:val="00167739"/>
    <w:rsid w:val="00170327"/>
    <w:rsid w:val="0017040F"/>
    <w:rsid w:val="00170450"/>
    <w:rsid w:val="00170461"/>
    <w:rsid w:val="00170650"/>
    <w:rsid w:val="0017134C"/>
    <w:rsid w:val="001715BD"/>
    <w:rsid w:val="00172B99"/>
    <w:rsid w:val="00173329"/>
    <w:rsid w:val="00173583"/>
    <w:rsid w:val="00173821"/>
    <w:rsid w:val="00173F1A"/>
    <w:rsid w:val="00173FCF"/>
    <w:rsid w:val="0017499B"/>
    <w:rsid w:val="00174A05"/>
    <w:rsid w:val="00174B03"/>
    <w:rsid w:val="001754A4"/>
    <w:rsid w:val="00175909"/>
    <w:rsid w:val="00175A98"/>
    <w:rsid w:val="00175BF9"/>
    <w:rsid w:val="00176294"/>
    <w:rsid w:val="00176395"/>
    <w:rsid w:val="001765AD"/>
    <w:rsid w:val="001766BC"/>
    <w:rsid w:val="0017692B"/>
    <w:rsid w:val="00176E6E"/>
    <w:rsid w:val="00176E78"/>
    <w:rsid w:val="00176F7B"/>
    <w:rsid w:val="00177133"/>
    <w:rsid w:val="00177A55"/>
    <w:rsid w:val="00177D11"/>
    <w:rsid w:val="00177F7C"/>
    <w:rsid w:val="0018000D"/>
    <w:rsid w:val="0018019E"/>
    <w:rsid w:val="00180E29"/>
    <w:rsid w:val="00180F49"/>
    <w:rsid w:val="001815B8"/>
    <w:rsid w:val="001816A6"/>
    <w:rsid w:val="00181F97"/>
    <w:rsid w:val="0018228D"/>
    <w:rsid w:val="00182367"/>
    <w:rsid w:val="001826DB"/>
    <w:rsid w:val="0018280C"/>
    <w:rsid w:val="00182BAC"/>
    <w:rsid w:val="0018313C"/>
    <w:rsid w:val="00183957"/>
    <w:rsid w:val="0018413C"/>
    <w:rsid w:val="001844E5"/>
    <w:rsid w:val="00184530"/>
    <w:rsid w:val="00184687"/>
    <w:rsid w:val="001847E6"/>
    <w:rsid w:val="00184EB1"/>
    <w:rsid w:val="00185085"/>
    <w:rsid w:val="001851BD"/>
    <w:rsid w:val="00185803"/>
    <w:rsid w:val="00185D0E"/>
    <w:rsid w:val="00186113"/>
    <w:rsid w:val="00186249"/>
    <w:rsid w:val="00186391"/>
    <w:rsid w:val="00186A2D"/>
    <w:rsid w:val="00186C0C"/>
    <w:rsid w:val="00186C23"/>
    <w:rsid w:val="00186F1C"/>
    <w:rsid w:val="00187328"/>
    <w:rsid w:val="001876E8"/>
    <w:rsid w:val="00187858"/>
    <w:rsid w:val="001878D9"/>
    <w:rsid w:val="00187FB7"/>
    <w:rsid w:val="0019008D"/>
    <w:rsid w:val="0019022B"/>
    <w:rsid w:val="0019037D"/>
    <w:rsid w:val="001903E0"/>
    <w:rsid w:val="00190AC0"/>
    <w:rsid w:val="00190DBC"/>
    <w:rsid w:val="0019126B"/>
    <w:rsid w:val="00191C4F"/>
    <w:rsid w:val="00191CAC"/>
    <w:rsid w:val="001921F0"/>
    <w:rsid w:val="00192350"/>
    <w:rsid w:val="00192474"/>
    <w:rsid w:val="001928A3"/>
    <w:rsid w:val="00192CCC"/>
    <w:rsid w:val="00192DF0"/>
    <w:rsid w:val="00193278"/>
    <w:rsid w:val="001933C4"/>
    <w:rsid w:val="001933CE"/>
    <w:rsid w:val="0019388E"/>
    <w:rsid w:val="00193C5E"/>
    <w:rsid w:val="00194F95"/>
    <w:rsid w:val="00195857"/>
    <w:rsid w:val="00195A1C"/>
    <w:rsid w:val="00195DE7"/>
    <w:rsid w:val="00195DFE"/>
    <w:rsid w:val="00196123"/>
    <w:rsid w:val="00196541"/>
    <w:rsid w:val="00196E4C"/>
    <w:rsid w:val="00196F3D"/>
    <w:rsid w:val="0019711B"/>
    <w:rsid w:val="001976BC"/>
    <w:rsid w:val="0019788A"/>
    <w:rsid w:val="0019799A"/>
    <w:rsid w:val="00197B91"/>
    <w:rsid w:val="00197C0F"/>
    <w:rsid w:val="00197C1F"/>
    <w:rsid w:val="001A02FE"/>
    <w:rsid w:val="001A0769"/>
    <w:rsid w:val="001A07C4"/>
    <w:rsid w:val="001A0BFC"/>
    <w:rsid w:val="001A0C34"/>
    <w:rsid w:val="001A0F7A"/>
    <w:rsid w:val="001A116E"/>
    <w:rsid w:val="001A1407"/>
    <w:rsid w:val="001A1A11"/>
    <w:rsid w:val="001A1B43"/>
    <w:rsid w:val="001A2056"/>
    <w:rsid w:val="001A2255"/>
    <w:rsid w:val="001A25C7"/>
    <w:rsid w:val="001A26F2"/>
    <w:rsid w:val="001A27A6"/>
    <w:rsid w:val="001A2AD1"/>
    <w:rsid w:val="001A2B2B"/>
    <w:rsid w:val="001A3215"/>
    <w:rsid w:val="001A3375"/>
    <w:rsid w:val="001A35C2"/>
    <w:rsid w:val="001A3637"/>
    <w:rsid w:val="001A37C6"/>
    <w:rsid w:val="001A3C77"/>
    <w:rsid w:val="001A409E"/>
    <w:rsid w:val="001A4780"/>
    <w:rsid w:val="001A4B57"/>
    <w:rsid w:val="001A4F7F"/>
    <w:rsid w:val="001A5089"/>
    <w:rsid w:val="001A5C8D"/>
    <w:rsid w:val="001A5FA4"/>
    <w:rsid w:val="001A6342"/>
    <w:rsid w:val="001A652B"/>
    <w:rsid w:val="001A657D"/>
    <w:rsid w:val="001A7C88"/>
    <w:rsid w:val="001A7F1C"/>
    <w:rsid w:val="001B001D"/>
    <w:rsid w:val="001B0143"/>
    <w:rsid w:val="001B0472"/>
    <w:rsid w:val="001B06B5"/>
    <w:rsid w:val="001B0B8E"/>
    <w:rsid w:val="001B102B"/>
    <w:rsid w:val="001B11CD"/>
    <w:rsid w:val="001B1886"/>
    <w:rsid w:val="001B1B4D"/>
    <w:rsid w:val="001B1D8E"/>
    <w:rsid w:val="001B20B4"/>
    <w:rsid w:val="001B21B7"/>
    <w:rsid w:val="001B25DC"/>
    <w:rsid w:val="001B2678"/>
    <w:rsid w:val="001B40F8"/>
    <w:rsid w:val="001B4B35"/>
    <w:rsid w:val="001B5169"/>
    <w:rsid w:val="001B531E"/>
    <w:rsid w:val="001B5408"/>
    <w:rsid w:val="001B55DF"/>
    <w:rsid w:val="001B5EAC"/>
    <w:rsid w:val="001B612E"/>
    <w:rsid w:val="001B616C"/>
    <w:rsid w:val="001B627A"/>
    <w:rsid w:val="001B63F7"/>
    <w:rsid w:val="001B6C5E"/>
    <w:rsid w:val="001B75FB"/>
    <w:rsid w:val="001B76F4"/>
    <w:rsid w:val="001B77C3"/>
    <w:rsid w:val="001C003F"/>
    <w:rsid w:val="001C0376"/>
    <w:rsid w:val="001C0611"/>
    <w:rsid w:val="001C0653"/>
    <w:rsid w:val="001C0748"/>
    <w:rsid w:val="001C114E"/>
    <w:rsid w:val="001C19E2"/>
    <w:rsid w:val="001C1BF1"/>
    <w:rsid w:val="001C1EEF"/>
    <w:rsid w:val="001C1FC4"/>
    <w:rsid w:val="001C24BF"/>
    <w:rsid w:val="001C2748"/>
    <w:rsid w:val="001C2900"/>
    <w:rsid w:val="001C2BDA"/>
    <w:rsid w:val="001C2C05"/>
    <w:rsid w:val="001C2E70"/>
    <w:rsid w:val="001C2F81"/>
    <w:rsid w:val="001C307C"/>
    <w:rsid w:val="001C3C8B"/>
    <w:rsid w:val="001C3F9F"/>
    <w:rsid w:val="001C41F9"/>
    <w:rsid w:val="001C43BB"/>
    <w:rsid w:val="001C499B"/>
    <w:rsid w:val="001C4AC0"/>
    <w:rsid w:val="001C4B0F"/>
    <w:rsid w:val="001C4F2F"/>
    <w:rsid w:val="001C5048"/>
    <w:rsid w:val="001C5504"/>
    <w:rsid w:val="001C6035"/>
    <w:rsid w:val="001C62B5"/>
    <w:rsid w:val="001C685A"/>
    <w:rsid w:val="001C6E80"/>
    <w:rsid w:val="001C70C3"/>
    <w:rsid w:val="001C7153"/>
    <w:rsid w:val="001C78B4"/>
    <w:rsid w:val="001C7937"/>
    <w:rsid w:val="001C7BD4"/>
    <w:rsid w:val="001C7CA1"/>
    <w:rsid w:val="001D09D0"/>
    <w:rsid w:val="001D14AC"/>
    <w:rsid w:val="001D169E"/>
    <w:rsid w:val="001D19A9"/>
    <w:rsid w:val="001D1AF1"/>
    <w:rsid w:val="001D1FBF"/>
    <w:rsid w:val="001D2208"/>
    <w:rsid w:val="001D25CB"/>
    <w:rsid w:val="001D272E"/>
    <w:rsid w:val="001D285A"/>
    <w:rsid w:val="001D2ABC"/>
    <w:rsid w:val="001D2C0B"/>
    <w:rsid w:val="001D2C3C"/>
    <w:rsid w:val="001D2DA2"/>
    <w:rsid w:val="001D3318"/>
    <w:rsid w:val="001D371D"/>
    <w:rsid w:val="001D38C2"/>
    <w:rsid w:val="001D46DF"/>
    <w:rsid w:val="001D48A4"/>
    <w:rsid w:val="001D5016"/>
    <w:rsid w:val="001D51A0"/>
    <w:rsid w:val="001D5589"/>
    <w:rsid w:val="001D599D"/>
    <w:rsid w:val="001D66F1"/>
    <w:rsid w:val="001D6C22"/>
    <w:rsid w:val="001D701F"/>
    <w:rsid w:val="001D70BF"/>
    <w:rsid w:val="001D7BCD"/>
    <w:rsid w:val="001E00D9"/>
    <w:rsid w:val="001E04DE"/>
    <w:rsid w:val="001E05B5"/>
    <w:rsid w:val="001E0A22"/>
    <w:rsid w:val="001E0A77"/>
    <w:rsid w:val="001E0F47"/>
    <w:rsid w:val="001E13C5"/>
    <w:rsid w:val="001E18AC"/>
    <w:rsid w:val="001E1926"/>
    <w:rsid w:val="001E24B5"/>
    <w:rsid w:val="001E2729"/>
    <w:rsid w:val="001E27EC"/>
    <w:rsid w:val="001E2AC2"/>
    <w:rsid w:val="001E2C49"/>
    <w:rsid w:val="001E2E8E"/>
    <w:rsid w:val="001E3187"/>
    <w:rsid w:val="001E35BF"/>
    <w:rsid w:val="001E35D2"/>
    <w:rsid w:val="001E37CF"/>
    <w:rsid w:val="001E4152"/>
    <w:rsid w:val="001E4B1D"/>
    <w:rsid w:val="001E5479"/>
    <w:rsid w:val="001E55CD"/>
    <w:rsid w:val="001E5737"/>
    <w:rsid w:val="001E5F29"/>
    <w:rsid w:val="001E6802"/>
    <w:rsid w:val="001E6B0E"/>
    <w:rsid w:val="001E6D5D"/>
    <w:rsid w:val="001E6EE1"/>
    <w:rsid w:val="001E7E60"/>
    <w:rsid w:val="001F018E"/>
    <w:rsid w:val="001F019F"/>
    <w:rsid w:val="001F07B9"/>
    <w:rsid w:val="001F09C2"/>
    <w:rsid w:val="001F0B04"/>
    <w:rsid w:val="001F0C13"/>
    <w:rsid w:val="001F1200"/>
    <w:rsid w:val="001F126D"/>
    <w:rsid w:val="001F1487"/>
    <w:rsid w:val="001F157A"/>
    <w:rsid w:val="001F1868"/>
    <w:rsid w:val="001F1A82"/>
    <w:rsid w:val="001F2449"/>
    <w:rsid w:val="001F294E"/>
    <w:rsid w:val="001F298C"/>
    <w:rsid w:val="001F2A1C"/>
    <w:rsid w:val="001F2A57"/>
    <w:rsid w:val="001F2DCA"/>
    <w:rsid w:val="001F30EE"/>
    <w:rsid w:val="001F3221"/>
    <w:rsid w:val="001F33A0"/>
    <w:rsid w:val="001F36CE"/>
    <w:rsid w:val="001F3AE4"/>
    <w:rsid w:val="001F3C0E"/>
    <w:rsid w:val="001F3C4B"/>
    <w:rsid w:val="001F3E2C"/>
    <w:rsid w:val="001F40B3"/>
    <w:rsid w:val="001F4148"/>
    <w:rsid w:val="001F4B16"/>
    <w:rsid w:val="001F4C39"/>
    <w:rsid w:val="001F5520"/>
    <w:rsid w:val="001F610F"/>
    <w:rsid w:val="001F65A3"/>
    <w:rsid w:val="001F6856"/>
    <w:rsid w:val="001F73D9"/>
    <w:rsid w:val="001F7478"/>
    <w:rsid w:val="001F7BFA"/>
    <w:rsid w:val="001F7E79"/>
    <w:rsid w:val="001F7EDD"/>
    <w:rsid w:val="001F7FCA"/>
    <w:rsid w:val="00200212"/>
    <w:rsid w:val="002008BE"/>
    <w:rsid w:val="0020111B"/>
    <w:rsid w:val="002019C7"/>
    <w:rsid w:val="00201E61"/>
    <w:rsid w:val="00201F2D"/>
    <w:rsid w:val="00201FE8"/>
    <w:rsid w:val="002024FC"/>
    <w:rsid w:val="0020264D"/>
    <w:rsid w:val="002027BD"/>
    <w:rsid w:val="00202893"/>
    <w:rsid w:val="002028F3"/>
    <w:rsid w:val="00202936"/>
    <w:rsid w:val="00202AE4"/>
    <w:rsid w:val="002031C1"/>
    <w:rsid w:val="00203830"/>
    <w:rsid w:val="00203C7C"/>
    <w:rsid w:val="00203D79"/>
    <w:rsid w:val="00204411"/>
    <w:rsid w:val="00204F1F"/>
    <w:rsid w:val="00204F44"/>
    <w:rsid w:val="002051D4"/>
    <w:rsid w:val="00205758"/>
    <w:rsid w:val="00205782"/>
    <w:rsid w:val="00205B56"/>
    <w:rsid w:val="00205C40"/>
    <w:rsid w:val="00205D66"/>
    <w:rsid w:val="00205EF7"/>
    <w:rsid w:val="0020640C"/>
    <w:rsid w:val="002069B7"/>
    <w:rsid w:val="00206B72"/>
    <w:rsid w:val="00206E10"/>
    <w:rsid w:val="00206E87"/>
    <w:rsid w:val="00206F81"/>
    <w:rsid w:val="00207016"/>
    <w:rsid w:val="00207034"/>
    <w:rsid w:val="002070A5"/>
    <w:rsid w:val="00207622"/>
    <w:rsid w:val="002104A6"/>
    <w:rsid w:val="00210673"/>
    <w:rsid w:val="00210D2D"/>
    <w:rsid w:val="00211165"/>
    <w:rsid w:val="0021164B"/>
    <w:rsid w:val="00211CA5"/>
    <w:rsid w:val="002121E4"/>
    <w:rsid w:val="0021222A"/>
    <w:rsid w:val="002125F9"/>
    <w:rsid w:val="002125FF"/>
    <w:rsid w:val="00212C1C"/>
    <w:rsid w:val="00212E37"/>
    <w:rsid w:val="00213330"/>
    <w:rsid w:val="00213371"/>
    <w:rsid w:val="002137DF"/>
    <w:rsid w:val="002139CB"/>
    <w:rsid w:val="00213D3C"/>
    <w:rsid w:val="002140C0"/>
    <w:rsid w:val="00214143"/>
    <w:rsid w:val="0021448A"/>
    <w:rsid w:val="002146DA"/>
    <w:rsid w:val="00214773"/>
    <w:rsid w:val="002147AF"/>
    <w:rsid w:val="00214AB8"/>
    <w:rsid w:val="00214FEB"/>
    <w:rsid w:val="0021514C"/>
    <w:rsid w:val="00215773"/>
    <w:rsid w:val="00215B62"/>
    <w:rsid w:val="00215EBF"/>
    <w:rsid w:val="00216014"/>
    <w:rsid w:val="00216207"/>
    <w:rsid w:val="002168AE"/>
    <w:rsid w:val="00216C14"/>
    <w:rsid w:val="00216E8F"/>
    <w:rsid w:val="00217811"/>
    <w:rsid w:val="00220A5B"/>
    <w:rsid w:val="00220B91"/>
    <w:rsid w:val="00220E16"/>
    <w:rsid w:val="00220FF5"/>
    <w:rsid w:val="00221055"/>
    <w:rsid w:val="00221334"/>
    <w:rsid w:val="00221421"/>
    <w:rsid w:val="00221450"/>
    <w:rsid w:val="002214C9"/>
    <w:rsid w:val="00221D4E"/>
    <w:rsid w:val="00221DFF"/>
    <w:rsid w:val="00221EF8"/>
    <w:rsid w:val="00221F4F"/>
    <w:rsid w:val="00221FB3"/>
    <w:rsid w:val="0022238F"/>
    <w:rsid w:val="002224A3"/>
    <w:rsid w:val="00222744"/>
    <w:rsid w:val="002231BC"/>
    <w:rsid w:val="00223A42"/>
    <w:rsid w:val="00223E91"/>
    <w:rsid w:val="00224104"/>
    <w:rsid w:val="00224DB1"/>
    <w:rsid w:val="00225079"/>
    <w:rsid w:val="00225113"/>
    <w:rsid w:val="002252F7"/>
    <w:rsid w:val="0022588B"/>
    <w:rsid w:val="0022609D"/>
    <w:rsid w:val="0022618F"/>
    <w:rsid w:val="00226386"/>
    <w:rsid w:val="0022648D"/>
    <w:rsid w:val="00226821"/>
    <w:rsid w:val="00226B61"/>
    <w:rsid w:val="00226C0B"/>
    <w:rsid w:val="00226CB0"/>
    <w:rsid w:val="00226D25"/>
    <w:rsid w:val="00226E61"/>
    <w:rsid w:val="0022705E"/>
    <w:rsid w:val="00227508"/>
    <w:rsid w:val="00227887"/>
    <w:rsid w:val="00227B03"/>
    <w:rsid w:val="00227F84"/>
    <w:rsid w:val="0023035E"/>
    <w:rsid w:val="002307B2"/>
    <w:rsid w:val="002308BC"/>
    <w:rsid w:val="002308E1"/>
    <w:rsid w:val="0023099B"/>
    <w:rsid w:val="002309E8"/>
    <w:rsid w:val="00230AC8"/>
    <w:rsid w:val="00230C63"/>
    <w:rsid w:val="00230CB4"/>
    <w:rsid w:val="002310A7"/>
    <w:rsid w:val="0023116F"/>
    <w:rsid w:val="002311C2"/>
    <w:rsid w:val="00231FDB"/>
    <w:rsid w:val="00232703"/>
    <w:rsid w:val="00232824"/>
    <w:rsid w:val="0023298F"/>
    <w:rsid w:val="002329B1"/>
    <w:rsid w:val="00232D34"/>
    <w:rsid w:val="00232EC1"/>
    <w:rsid w:val="002331FD"/>
    <w:rsid w:val="0023329F"/>
    <w:rsid w:val="0023366B"/>
    <w:rsid w:val="0023372E"/>
    <w:rsid w:val="00233C00"/>
    <w:rsid w:val="00233C8B"/>
    <w:rsid w:val="00233F8F"/>
    <w:rsid w:val="0023402A"/>
    <w:rsid w:val="00234111"/>
    <w:rsid w:val="002344EC"/>
    <w:rsid w:val="002344F3"/>
    <w:rsid w:val="00234674"/>
    <w:rsid w:val="0023468B"/>
    <w:rsid w:val="00234B4B"/>
    <w:rsid w:val="00235448"/>
    <w:rsid w:val="0023599E"/>
    <w:rsid w:val="00235F58"/>
    <w:rsid w:val="002366DD"/>
    <w:rsid w:val="0023677E"/>
    <w:rsid w:val="00237721"/>
    <w:rsid w:val="00237BC1"/>
    <w:rsid w:val="0024010C"/>
    <w:rsid w:val="0024061C"/>
    <w:rsid w:val="002411E8"/>
    <w:rsid w:val="00241BC8"/>
    <w:rsid w:val="00241D41"/>
    <w:rsid w:val="0024216C"/>
    <w:rsid w:val="0024217C"/>
    <w:rsid w:val="0024269C"/>
    <w:rsid w:val="0024280E"/>
    <w:rsid w:val="002430E0"/>
    <w:rsid w:val="00243224"/>
    <w:rsid w:val="002434A7"/>
    <w:rsid w:val="002437A9"/>
    <w:rsid w:val="00244291"/>
    <w:rsid w:val="00244882"/>
    <w:rsid w:val="00245137"/>
    <w:rsid w:val="0024536E"/>
    <w:rsid w:val="00246851"/>
    <w:rsid w:val="002468AE"/>
    <w:rsid w:val="00246D02"/>
    <w:rsid w:val="00246D9D"/>
    <w:rsid w:val="00246DC0"/>
    <w:rsid w:val="00247828"/>
    <w:rsid w:val="00250D38"/>
    <w:rsid w:val="00250D47"/>
    <w:rsid w:val="00251222"/>
    <w:rsid w:val="00251555"/>
    <w:rsid w:val="0025183D"/>
    <w:rsid w:val="00251ACE"/>
    <w:rsid w:val="00251FA9"/>
    <w:rsid w:val="00252017"/>
    <w:rsid w:val="00252036"/>
    <w:rsid w:val="00252809"/>
    <w:rsid w:val="00252B31"/>
    <w:rsid w:val="00252DC2"/>
    <w:rsid w:val="00253109"/>
    <w:rsid w:val="002531EE"/>
    <w:rsid w:val="00253678"/>
    <w:rsid w:val="00253C48"/>
    <w:rsid w:val="0025409E"/>
    <w:rsid w:val="002541D0"/>
    <w:rsid w:val="002548B1"/>
    <w:rsid w:val="0025561E"/>
    <w:rsid w:val="002557C7"/>
    <w:rsid w:val="00256013"/>
    <w:rsid w:val="0025646B"/>
    <w:rsid w:val="00256E13"/>
    <w:rsid w:val="00257066"/>
    <w:rsid w:val="0025781F"/>
    <w:rsid w:val="002578DF"/>
    <w:rsid w:val="00257A5B"/>
    <w:rsid w:val="00257AB4"/>
    <w:rsid w:val="00260461"/>
    <w:rsid w:val="00260656"/>
    <w:rsid w:val="002606F8"/>
    <w:rsid w:val="00261101"/>
    <w:rsid w:val="0026165B"/>
    <w:rsid w:val="00261743"/>
    <w:rsid w:val="00261C6D"/>
    <w:rsid w:val="00261D4C"/>
    <w:rsid w:val="00261E20"/>
    <w:rsid w:val="00261E3C"/>
    <w:rsid w:val="00262F5B"/>
    <w:rsid w:val="00262F63"/>
    <w:rsid w:val="00263072"/>
    <w:rsid w:val="00263773"/>
    <w:rsid w:val="0026444D"/>
    <w:rsid w:val="00264752"/>
    <w:rsid w:val="00264787"/>
    <w:rsid w:val="002650E3"/>
    <w:rsid w:val="00265B1A"/>
    <w:rsid w:val="00265E58"/>
    <w:rsid w:val="00266007"/>
    <w:rsid w:val="002662C7"/>
    <w:rsid w:val="00266603"/>
    <w:rsid w:val="00266F04"/>
    <w:rsid w:val="002674BC"/>
    <w:rsid w:val="00267521"/>
    <w:rsid w:val="00267C19"/>
    <w:rsid w:val="00267FCC"/>
    <w:rsid w:val="0027098C"/>
    <w:rsid w:val="00270A70"/>
    <w:rsid w:val="00270C5C"/>
    <w:rsid w:val="00270F23"/>
    <w:rsid w:val="002715EC"/>
    <w:rsid w:val="00271861"/>
    <w:rsid w:val="00271934"/>
    <w:rsid w:val="00271FDD"/>
    <w:rsid w:val="002721B5"/>
    <w:rsid w:val="0027223F"/>
    <w:rsid w:val="00272416"/>
    <w:rsid w:val="00272D29"/>
    <w:rsid w:val="00272E37"/>
    <w:rsid w:val="002739AB"/>
    <w:rsid w:val="00273C7F"/>
    <w:rsid w:val="00273DE8"/>
    <w:rsid w:val="00273E61"/>
    <w:rsid w:val="002741A6"/>
    <w:rsid w:val="00274494"/>
    <w:rsid w:val="00274E24"/>
    <w:rsid w:val="002756F8"/>
    <w:rsid w:val="002759C5"/>
    <w:rsid w:val="00275D78"/>
    <w:rsid w:val="00275D94"/>
    <w:rsid w:val="00275E59"/>
    <w:rsid w:val="002765F4"/>
    <w:rsid w:val="002769EA"/>
    <w:rsid w:val="00276BA1"/>
    <w:rsid w:val="00276EA0"/>
    <w:rsid w:val="00276FF9"/>
    <w:rsid w:val="00277930"/>
    <w:rsid w:val="00277B3D"/>
    <w:rsid w:val="002802DC"/>
    <w:rsid w:val="00280706"/>
    <w:rsid w:val="00280F8D"/>
    <w:rsid w:val="00281606"/>
    <w:rsid w:val="00281C7B"/>
    <w:rsid w:val="00281E5D"/>
    <w:rsid w:val="00281EC3"/>
    <w:rsid w:val="00282138"/>
    <w:rsid w:val="00282592"/>
    <w:rsid w:val="00283084"/>
    <w:rsid w:val="00283251"/>
    <w:rsid w:val="00283421"/>
    <w:rsid w:val="00283A97"/>
    <w:rsid w:val="00283D22"/>
    <w:rsid w:val="0028412B"/>
    <w:rsid w:val="00284C17"/>
    <w:rsid w:val="00284EBB"/>
    <w:rsid w:val="00284F64"/>
    <w:rsid w:val="002851FB"/>
    <w:rsid w:val="0028552E"/>
    <w:rsid w:val="00286239"/>
    <w:rsid w:val="00286461"/>
    <w:rsid w:val="0028663A"/>
    <w:rsid w:val="00286B0E"/>
    <w:rsid w:val="00286B4B"/>
    <w:rsid w:val="00286BD1"/>
    <w:rsid w:val="00287088"/>
    <w:rsid w:val="0028710A"/>
    <w:rsid w:val="00287283"/>
    <w:rsid w:val="0028732F"/>
    <w:rsid w:val="00287590"/>
    <w:rsid w:val="00287BFE"/>
    <w:rsid w:val="00287E08"/>
    <w:rsid w:val="00287FE6"/>
    <w:rsid w:val="00290222"/>
    <w:rsid w:val="0029079D"/>
    <w:rsid w:val="00290CE2"/>
    <w:rsid w:val="002913B9"/>
    <w:rsid w:val="00291524"/>
    <w:rsid w:val="002917E3"/>
    <w:rsid w:val="002919AB"/>
    <w:rsid w:val="00291A0A"/>
    <w:rsid w:val="00291BF2"/>
    <w:rsid w:val="00291D32"/>
    <w:rsid w:val="00291D71"/>
    <w:rsid w:val="00292313"/>
    <w:rsid w:val="002923A7"/>
    <w:rsid w:val="00292614"/>
    <w:rsid w:val="00292C86"/>
    <w:rsid w:val="00292F5B"/>
    <w:rsid w:val="002930F5"/>
    <w:rsid w:val="00293AC3"/>
    <w:rsid w:val="00293C3E"/>
    <w:rsid w:val="00293F49"/>
    <w:rsid w:val="0029439C"/>
    <w:rsid w:val="0029493A"/>
    <w:rsid w:val="00294A4E"/>
    <w:rsid w:val="00294D6F"/>
    <w:rsid w:val="00295279"/>
    <w:rsid w:val="0029603B"/>
    <w:rsid w:val="0029641D"/>
    <w:rsid w:val="00296675"/>
    <w:rsid w:val="00296A9E"/>
    <w:rsid w:val="00296E62"/>
    <w:rsid w:val="002972DF"/>
    <w:rsid w:val="0029765E"/>
    <w:rsid w:val="002A0633"/>
    <w:rsid w:val="002A0826"/>
    <w:rsid w:val="002A0B97"/>
    <w:rsid w:val="002A0DD3"/>
    <w:rsid w:val="002A0FC3"/>
    <w:rsid w:val="002A12F1"/>
    <w:rsid w:val="002A1346"/>
    <w:rsid w:val="002A1D39"/>
    <w:rsid w:val="002A1D74"/>
    <w:rsid w:val="002A1F07"/>
    <w:rsid w:val="002A2043"/>
    <w:rsid w:val="002A25CB"/>
    <w:rsid w:val="002A2C89"/>
    <w:rsid w:val="002A2D73"/>
    <w:rsid w:val="002A339F"/>
    <w:rsid w:val="002A395B"/>
    <w:rsid w:val="002A431A"/>
    <w:rsid w:val="002A432B"/>
    <w:rsid w:val="002A4B7E"/>
    <w:rsid w:val="002A4BB1"/>
    <w:rsid w:val="002A4C04"/>
    <w:rsid w:val="002A4F95"/>
    <w:rsid w:val="002A5403"/>
    <w:rsid w:val="002A56DA"/>
    <w:rsid w:val="002A571E"/>
    <w:rsid w:val="002A59FD"/>
    <w:rsid w:val="002A5DA0"/>
    <w:rsid w:val="002A5E46"/>
    <w:rsid w:val="002A637D"/>
    <w:rsid w:val="002A65FE"/>
    <w:rsid w:val="002A6669"/>
    <w:rsid w:val="002A69BC"/>
    <w:rsid w:val="002A69C8"/>
    <w:rsid w:val="002A6DDE"/>
    <w:rsid w:val="002A7272"/>
    <w:rsid w:val="002A7556"/>
    <w:rsid w:val="002A7633"/>
    <w:rsid w:val="002A78E4"/>
    <w:rsid w:val="002A7E8B"/>
    <w:rsid w:val="002B0F56"/>
    <w:rsid w:val="002B13CB"/>
    <w:rsid w:val="002B16E0"/>
    <w:rsid w:val="002B1948"/>
    <w:rsid w:val="002B1A2F"/>
    <w:rsid w:val="002B1B05"/>
    <w:rsid w:val="002B1D72"/>
    <w:rsid w:val="002B1E91"/>
    <w:rsid w:val="002B22EF"/>
    <w:rsid w:val="002B255D"/>
    <w:rsid w:val="002B278A"/>
    <w:rsid w:val="002B3111"/>
    <w:rsid w:val="002B32FC"/>
    <w:rsid w:val="002B3BCE"/>
    <w:rsid w:val="002B3E02"/>
    <w:rsid w:val="002B407B"/>
    <w:rsid w:val="002B417F"/>
    <w:rsid w:val="002B41B4"/>
    <w:rsid w:val="002B468E"/>
    <w:rsid w:val="002B492F"/>
    <w:rsid w:val="002B4AAD"/>
    <w:rsid w:val="002B4DA6"/>
    <w:rsid w:val="002B4F0D"/>
    <w:rsid w:val="002B5024"/>
    <w:rsid w:val="002B525E"/>
    <w:rsid w:val="002B5898"/>
    <w:rsid w:val="002B59CA"/>
    <w:rsid w:val="002B5BA7"/>
    <w:rsid w:val="002B5FB0"/>
    <w:rsid w:val="002B626A"/>
    <w:rsid w:val="002B6510"/>
    <w:rsid w:val="002B69F7"/>
    <w:rsid w:val="002B6BE2"/>
    <w:rsid w:val="002B709D"/>
    <w:rsid w:val="002B70F6"/>
    <w:rsid w:val="002B7189"/>
    <w:rsid w:val="002B7245"/>
    <w:rsid w:val="002B7900"/>
    <w:rsid w:val="002B7948"/>
    <w:rsid w:val="002C0060"/>
    <w:rsid w:val="002C0078"/>
    <w:rsid w:val="002C0B24"/>
    <w:rsid w:val="002C0B97"/>
    <w:rsid w:val="002C10F7"/>
    <w:rsid w:val="002C1218"/>
    <w:rsid w:val="002C134A"/>
    <w:rsid w:val="002C1409"/>
    <w:rsid w:val="002C18B4"/>
    <w:rsid w:val="002C1E79"/>
    <w:rsid w:val="002C1E98"/>
    <w:rsid w:val="002C1E9C"/>
    <w:rsid w:val="002C2270"/>
    <w:rsid w:val="002C22E5"/>
    <w:rsid w:val="002C2532"/>
    <w:rsid w:val="002C2E51"/>
    <w:rsid w:val="002C2F4A"/>
    <w:rsid w:val="002C30A7"/>
    <w:rsid w:val="002C3465"/>
    <w:rsid w:val="002C3DB9"/>
    <w:rsid w:val="002C431F"/>
    <w:rsid w:val="002C432C"/>
    <w:rsid w:val="002C4C80"/>
    <w:rsid w:val="002C5202"/>
    <w:rsid w:val="002C522F"/>
    <w:rsid w:val="002C6236"/>
    <w:rsid w:val="002C62A6"/>
    <w:rsid w:val="002C6444"/>
    <w:rsid w:val="002C6677"/>
    <w:rsid w:val="002C6B0C"/>
    <w:rsid w:val="002C6BA0"/>
    <w:rsid w:val="002C6F73"/>
    <w:rsid w:val="002C70A1"/>
    <w:rsid w:val="002C7B34"/>
    <w:rsid w:val="002C7C1A"/>
    <w:rsid w:val="002C7E63"/>
    <w:rsid w:val="002D0E5F"/>
    <w:rsid w:val="002D11A3"/>
    <w:rsid w:val="002D16DB"/>
    <w:rsid w:val="002D18FC"/>
    <w:rsid w:val="002D19B4"/>
    <w:rsid w:val="002D20A7"/>
    <w:rsid w:val="002D20EC"/>
    <w:rsid w:val="002D21E4"/>
    <w:rsid w:val="002D22A0"/>
    <w:rsid w:val="002D2B57"/>
    <w:rsid w:val="002D2F09"/>
    <w:rsid w:val="002D33D6"/>
    <w:rsid w:val="002D34BC"/>
    <w:rsid w:val="002D35D0"/>
    <w:rsid w:val="002D3A99"/>
    <w:rsid w:val="002D3F35"/>
    <w:rsid w:val="002D4703"/>
    <w:rsid w:val="002D535D"/>
    <w:rsid w:val="002D548B"/>
    <w:rsid w:val="002D5784"/>
    <w:rsid w:val="002D58E5"/>
    <w:rsid w:val="002D5F47"/>
    <w:rsid w:val="002D60FB"/>
    <w:rsid w:val="002D62D9"/>
    <w:rsid w:val="002D62EA"/>
    <w:rsid w:val="002D6996"/>
    <w:rsid w:val="002D6AB5"/>
    <w:rsid w:val="002D7D47"/>
    <w:rsid w:val="002E0263"/>
    <w:rsid w:val="002E0B8F"/>
    <w:rsid w:val="002E0C25"/>
    <w:rsid w:val="002E116E"/>
    <w:rsid w:val="002E1253"/>
    <w:rsid w:val="002E149C"/>
    <w:rsid w:val="002E16E2"/>
    <w:rsid w:val="002E1AA5"/>
    <w:rsid w:val="002E1E43"/>
    <w:rsid w:val="002E26B3"/>
    <w:rsid w:val="002E2B92"/>
    <w:rsid w:val="002E2D95"/>
    <w:rsid w:val="002E31A4"/>
    <w:rsid w:val="002E4172"/>
    <w:rsid w:val="002E44DA"/>
    <w:rsid w:val="002E45C6"/>
    <w:rsid w:val="002E5066"/>
    <w:rsid w:val="002E540A"/>
    <w:rsid w:val="002E6559"/>
    <w:rsid w:val="002E685A"/>
    <w:rsid w:val="002E6ABC"/>
    <w:rsid w:val="002E71E8"/>
    <w:rsid w:val="002E75A6"/>
    <w:rsid w:val="002E75F5"/>
    <w:rsid w:val="002E7A65"/>
    <w:rsid w:val="002E7F50"/>
    <w:rsid w:val="002F00FF"/>
    <w:rsid w:val="002F03C5"/>
    <w:rsid w:val="002F0CC6"/>
    <w:rsid w:val="002F0D7E"/>
    <w:rsid w:val="002F0FF8"/>
    <w:rsid w:val="002F11F3"/>
    <w:rsid w:val="002F148F"/>
    <w:rsid w:val="002F1669"/>
    <w:rsid w:val="002F1911"/>
    <w:rsid w:val="002F193D"/>
    <w:rsid w:val="002F1D8C"/>
    <w:rsid w:val="002F1EE5"/>
    <w:rsid w:val="002F2CDC"/>
    <w:rsid w:val="002F2D68"/>
    <w:rsid w:val="002F3582"/>
    <w:rsid w:val="002F377E"/>
    <w:rsid w:val="002F3C64"/>
    <w:rsid w:val="002F3F2F"/>
    <w:rsid w:val="002F436B"/>
    <w:rsid w:val="002F43F5"/>
    <w:rsid w:val="002F460A"/>
    <w:rsid w:val="002F46E1"/>
    <w:rsid w:val="002F4CDF"/>
    <w:rsid w:val="002F4D7C"/>
    <w:rsid w:val="002F52A7"/>
    <w:rsid w:val="002F540A"/>
    <w:rsid w:val="002F597D"/>
    <w:rsid w:val="002F5C0F"/>
    <w:rsid w:val="002F5EA1"/>
    <w:rsid w:val="002F60D9"/>
    <w:rsid w:val="002F6316"/>
    <w:rsid w:val="002F660C"/>
    <w:rsid w:val="002F6A62"/>
    <w:rsid w:val="002F6C84"/>
    <w:rsid w:val="002F6FE1"/>
    <w:rsid w:val="002F7171"/>
    <w:rsid w:val="002F7302"/>
    <w:rsid w:val="002F79F4"/>
    <w:rsid w:val="002F7FCB"/>
    <w:rsid w:val="003002FE"/>
    <w:rsid w:val="0030063B"/>
    <w:rsid w:val="003006A0"/>
    <w:rsid w:val="003007B5"/>
    <w:rsid w:val="00300AA0"/>
    <w:rsid w:val="0030137B"/>
    <w:rsid w:val="0030172B"/>
    <w:rsid w:val="00301897"/>
    <w:rsid w:val="00301B2D"/>
    <w:rsid w:val="00301E85"/>
    <w:rsid w:val="00302084"/>
    <w:rsid w:val="00302635"/>
    <w:rsid w:val="00302826"/>
    <w:rsid w:val="00302CD5"/>
    <w:rsid w:val="00302EA9"/>
    <w:rsid w:val="00302FAD"/>
    <w:rsid w:val="00303552"/>
    <w:rsid w:val="0030383E"/>
    <w:rsid w:val="003038AA"/>
    <w:rsid w:val="00303ADC"/>
    <w:rsid w:val="00303AFA"/>
    <w:rsid w:val="00303B82"/>
    <w:rsid w:val="00304161"/>
    <w:rsid w:val="00304678"/>
    <w:rsid w:val="00304D95"/>
    <w:rsid w:val="00305763"/>
    <w:rsid w:val="00305947"/>
    <w:rsid w:val="00306732"/>
    <w:rsid w:val="00306A0B"/>
    <w:rsid w:val="00307010"/>
    <w:rsid w:val="003070FA"/>
    <w:rsid w:val="00307186"/>
    <w:rsid w:val="003077A5"/>
    <w:rsid w:val="00307F9B"/>
    <w:rsid w:val="00310188"/>
    <w:rsid w:val="003103BE"/>
    <w:rsid w:val="00310409"/>
    <w:rsid w:val="00310F45"/>
    <w:rsid w:val="00311460"/>
    <w:rsid w:val="00311BEC"/>
    <w:rsid w:val="00311E4A"/>
    <w:rsid w:val="003121A6"/>
    <w:rsid w:val="00312777"/>
    <w:rsid w:val="003127D5"/>
    <w:rsid w:val="00312878"/>
    <w:rsid w:val="00312B67"/>
    <w:rsid w:val="003131DA"/>
    <w:rsid w:val="00313290"/>
    <w:rsid w:val="003132D1"/>
    <w:rsid w:val="00313783"/>
    <w:rsid w:val="00313C71"/>
    <w:rsid w:val="00313C7C"/>
    <w:rsid w:val="00313D44"/>
    <w:rsid w:val="00314563"/>
    <w:rsid w:val="003148D6"/>
    <w:rsid w:val="00314B9F"/>
    <w:rsid w:val="00314BF3"/>
    <w:rsid w:val="00314C6B"/>
    <w:rsid w:val="003155D2"/>
    <w:rsid w:val="003155D5"/>
    <w:rsid w:val="0031567F"/>
    <w:rsid w:val="00315A8B"/>
    <w:rsid w:val="00315F32"/>
    <w:rsid w:val="0031643E"/>
    <w:rsid w:val="00316E30"/>
    <w:rsid w:val="003171D9"/>
    <w:rsid w:val="0031742B"/>
    <w:rsid w:val="003174A2"/>
    <w:rsid w:val="00317C18"/>
    <w:rsid w:val="00317DE3"/>
    <w:rsid w:val="00317E09"/>
    <w:rsid w:val="00320048"/>
    <w:rsid w:val="00320159"/>
    <w:rsid w:val="00320566"/>
    <w:rsid w:val="00320993"/>
    <w:rsid w:val="00320996"/>
    <w:rsid w:val="00320C4C"/>
    <w:rsid w:val="00320DBB"/>
    <w:rsid w:val="0032130C"/>
    <w:rsid w:val="00321777"/>
    <w:rsid w:val="00321823"/>
    <w:rsid w:val="00321887"/>
    <w:rsid w:val="003218FA"/>
    <w:rsid w:val="003223DE"/>
    <w:rsid w:val="003226B3"/>
    <w:rsid w:val="003226F3"/>
    <w:rsid w:val="003228AC"/>
    <w:rsid w:val="003228EA"/>
    <w:rsid w:val="00322B57"/>
    <w:rsid w:val="00322FCD"/>
    <w:rsid w:val="0032310A"/>
    <w:rsid w:val="003232F9"/>
    <w:rsid w:val="00323783"/>
    <w:rsid w:val="00323C7A"/>
    <w:rsid w:val="00323DC0"/>
    <w:rsid w:val="00323F7B"/>
    <w:rsid w:val="00323FAC"/>
    <w:rsid w:val="003240F6"/>
    <w:rsid w:val="00324208"/>
    <w:rsid w:val="0032458F"/>
    <w:rsid w:val="003245AA"/>
    <w:rsid w:val="00324AF7"/>
    <w:rsid w:val="003259A3"/>
    <w:rsid w:val="00325A7A"/>
    <w:rsid w:val="00325ABC"/>
    <w:rsid w:val="00325DDA"/>
    <w:rsid w:val="00326015"/>
    <w:rsid w:val="0032670D"/>
    <w:rsid w:val="00326C1B"/>
    <w:rsid w:val="00326ED8"/>
    <w:rsid w:val="00326F1D"/>
    <w:rsid w:val="00327D35"/>
    <w:rsid w:val="00327D5F"/>
    <w:rsid w:val="00330385"/>
    <w:rsid w:val="003308AC"/>
    <w:rsid w:val="00330B40"/>
    <w:rsid w:val="00330B78"/>
    <w:rsid w:val="00330CC6"/>
    <w:rsid w:val="003311C4"/>
    <w:rsid w:val="00331390"/>
    <w:rsid w:val="0033180A"/>
    <w:rsid w:val="0033185B"/>
    <w:rsid w:val="00331FBE"/>
    <w:rsid w:val="0033253F"/>
    <w:rsid w:val="003327A4"/>
    <w:rsid w:val="0033295D"/>
    <w:rsid w:val="0033296A"/>
    <w:rsid w:val="00332AF5"/>
    <w:rsid w:val="00332DFF"/>
    <w:rsid w:val="00332E65"/>
    <w:rsid w:val="00333128"/>
    <w:rsid w:val="00333223"/>
    <w:rsid w:val="003346CE"/>
    <w:rsid w:val="00334DF1"/>
    <w:rsid w:val="00334FB2"/>
    <w:rsid w:val="0033515F"/>
    <w:rsid w:val="00335467"/>
    <w:rsid w:val="00335474"/>
    <w:rsid w:val="003355A7"/>
    <w:rsid w:val="00335680"/>
    <w:rsid w:val="003356C8"/>
    <w:rsid w:val="00335AFA"/>
    <w:rsid w:val="00336079"/>
    <w:rsid w:val="003367B9"/>
    <w:rsid w:val="0033687D"/>
    <w:rsid w:val="00337797"/>
    <w:rsid w:val="003377BE"/>
    <w:rsid w:val="00340878"/>
    <w:rsid w:val="00340B7E"/>
    <w:rsid w:val="00340BFC"/>
    <w:rsid w:val="00340D58"/>
    <w:rsid w:val="00341011"/>
    <w:rsid w:val="0034111B"/>
    <w:rsid w:val="00341440"/>
    <w:rsid w:val="003414D2"/>
    <w:rsid w:val="003416BB"/>
    <w:rsid w:val="003417AD"/>
    <w:rsid w:val="00341A8C"/>
    <w:rsid w:val="003422F0"/>
    <w:rsid w:val="0034257E"/>
    <w:rsid w:val="00342877"/>
    <w:rsid w:val="00342895"/>
    <w:rsid w:val="00342DC0"/>
    <w:rsid w:val="00342FEE"/>
    <w:rsid w:val="0034333F"/>
    <w:rsid w:val="00343DB9"/>
    <w:rsid w:val="00344502"/>
    <w:rsid w:val="00344A8B"/>
    <w:rsid w:val="00344A94"/>
    <w:rsid w:val="0034538F"/>
    <w:rsid w:val="00345754"/>
    <w:rsid w:val="003459BC"/>
    <w:rsid w:val="00345A10"/>
    <w:rsid w:val="00345B71"/>
    <w:rsid w:val="003469F1"/>
    <w:rsid w:val="00346A8C"/>
    <w:rsid w:val="00346C96"/>
    <w:rsid w:val="00346F98"/>
    <w:rsid w:val="00347009"/>
    <w:rsid w:val="00347992"/>
    <w:rsid w:val="00347A62"/>
    <w:rsid w:val="00347D0F"/>
    <w:rsid w:val="00347E52"/>
    <w:rsid w:val="003501F6"/>
    <w:rsid w:val="00350272"/>
    <w:rsid w:val="0035087C"/>
    <w:rsid w:val="00350E5B"/>
    <w:rsid w:val="00350E74"/>
    <w:rsid w:val="003510CB"/>
    <w:rsid w:val="00351D3A"/>
    <w:rsid w:val="00352335"/>
    <w:rsid w:val="00352505"/>
    <w:rsid w:val="003528AE"/>
    <w:rsid w:val="00352904"/>
    <w:rsid w:val="00352A62"/>
    <w:rsid w:val="00352B17"/>
    <w:rsid w:val="0035309B"/>
    <w:rsid w:val="0035403B"/>
    <w:rsid w:val="00354485"/>
    <w:rsid w:val="0035452D"/>
    <w:rsid w:val="00354959"/>
    <w:rsid w:val="00354A12"/>
    <w:rsid w:val="00354FD7"/>
    <w:rsid w:val="00355116"/>
    <w:rsid w:val="00355370"/>
    <w:rsid w:val="00355379"/>
    <w:rsid w:val="003555E1"/>
    <w:rsid w:val="0035591F"/>
    <w:rsid w:val="00355AC5"/>
    <w:rsid w:val="00355C60"/>
    <w:rsid w:val="0035613B"/>
    <w:rsid w:val="003561CB"/>
    <w:rsid w:val="00356253"/>
    <w:rsid w:val="00356756"/>
    <w:rsid w:val="00356AA4"/>
    <w:rsid w:val="003571FB"/>
    <w:rsid w:val="0035750A"/>
    <w:rsid w:val="0035764B"/>
    <w:rsid w:val="00357680"/>
    <w:rsid w:val="003576F7"/>
    <w:rsid w:val="00357982"/>
    <w:rsid w:val="00357D33"/>
    <w:rsid w:val="00357D60"/>
    <w:rsid w:val="0036059C"/>
    <w:rsid w:val="003607C5"/>
    <w:rsid w:val="00360AD9"/>
    <w:rsid w:val="00360BB3"/>
    <w:rsid w:val="00360CF1"/>
    <w:rsid w:val="00360DA1"/>
    <w:rsid w:val="00360DAA"/>
    <w:rsid w:val="003611C4"/>
    <w:rsid w:val="003614B0"/>
    <w:rsid w:val="003617B8"/>
    <w:rsid w:val="003617B9"/>
    <w:rsid w:val="00361E66"/>
    <w:rsid w:val="00362919"/>
    <w:rsid w:val="00362B31"/>
    <w:rsid w:val="00362C4B"/>
    <w:rsid w:val="00362D1B"/>
    <w:rsid w:val="00363169"/>
    <w:rsid w:val="003634EA"/>
    <w:rsid w:val="00363A15"/>
    <w:rsid w:val="00363CDC"/>
    <w:rsid w:val="00363ECF"/>
    <w:rsid w:val="0036420F"/>
    <w:rsid w:val="003646FB"/>
    <w:rsid w:val="00364747"/>
    <w:rsid w:val="00364B2A"/>
    <w:rsid w:val="00364C5E"/>
    <w:rsid w:val="0036540F"/>
    <w:rsid w:val="00365560"/>
    <w:rsid w:val="00365701"/>
    <w:rsid w:val="0036573A"/>
    <w:rsid w:val="00365E23"/>
    <w:rsid w:val="0036635B"/>
    <w:rsid w:val="003664E4"/>
    <w:rsid w:val="0036668C"/>
    <w:rsid w:val="003669A6"/>
    <w:rsid w:val="00366A3D"/>
    <w:rsid w:val="00366BFF"/>
    <w:rsid w:val="00367382"/>
    <w:rsid w:val="0036747E"/>
    <w:rsid w:val="003701AC"/>
    <w:rsid w:val="003704C6"/>
    <w:rsid w:val="00370645"/>
    <w:rsid w:val="0037073B"/>
    <w:rsid w:val="00370B30"/>
    <w:rsid w:val="00370CBF"/>
    <w:rsid w:val="00371090"/>
    <w:rsid w:val="003716BA"/>
    <w:rsid w:val="0037250B"/>
    <w:rsid w:val="003725BF"/>
    <w:rsid w:val="00372773"/>
    <w:rsid w:val="003728D7"/>
    <w:rsid w:val="0037312C"/>
    <w:rsid w:val="003731C3"/>
    <w:rsid w:val="00373F94"/>
    <w:rsid w:val="00374200"/>
    <w:rsid w:val="003742E9"/>
    <w:rsid w:val="00374549"/>
    <w:rsid w:val="00374761"/>
    <w:rsid w:val="0037484D"/>
    <w:rsid w:val="00374C13"/>
    <w:rsid w:val="003756A8"/>
    <w:rsid w:val="00375A16"/>
    <w:rsid w:val="0037639D"/>
    <w:rsid w:val="0037647F"/>
    <w:rsid w:val="00376B6A"/>
    <w:rsid w:val="0037705C"/>
    <w:rsid w:val="0037744F"/>
    <w:rsid w:val="003774D5"/>
    <w:rsid w:val="0037761F"/>
    <w:rsid w:val="003777E2"/>
    <w:rsid w:val="00377A00"/>
    <w:rsid w:val="00377E05"/>
    <w:rsid w:val="0038054D"/>
    <w:rsid w:val="00381046"/>
    <w:rsid w:val="00381260"/>
    <w:rsid w:val="00381984"/>
    <w:rsid w:val="00381F15"/>
    <w:rsid w:val="003821E7"/>
    <w:rsid w:val="00382326"/>
    <w:rsid w:val="0038251E"/>
    <w:rsid w:val="00382526"/>
    <w:rsid w:val="0038258C"/>
    <w:rsid w:val="00382636"/>
    <w:rsid w:val="00382F70"/>
    <w:rsid w:val="00382F73"/>
    <w:rsid w:val="003831BC"/>
    <w:rsid w:val="003832AD"/>
    <w:rsid w:val="00383731"/>
    <w:rsid w:val="003837CD"/>
    <w:rsid w:val="00383846"/>
    <w:rsid w:val="0038391C"/>
    <w:rsid w:val="00383BA8"/>
    <w:rsid w:val="0038461D"/>
    <w:rsid w:val="00384693"/>
    <w:rsid w:val="0038480A"/>
    <w:rsid w:val="00384AB5"/>
    <w:rsid w:val="00384C92"/>
    <w:rsid w:val="00384D9B"/>
    <w:rsid w:val="00384DD8"/>
    <w:rsid w:val="00384F61"/>
    <w:rsid w:val="003852C5"/>
    <w:rsid w:val="0038555F"/>
    <w:rsid w:val="0038567B"/>
    <w:rsid w:val="00385912"/>
    <w:rsid w:val="00385979"/>
    <w:rsid w:val="00385D3D"/>
    <w:rsid w:val="003861D5"/>
    <w:rsid w:val="00386D50"/>
    <w:rsid w:val="00387141"/>
    <w:rsid w:val="00387CA6"/>
    <w:rsid w:val="00387EAE"/>
    <w:rsid w:val="00387EC3"/>
    <w:rsid w:val="003900E9"/>
    <w:rsid w:val="0039021E"/>
    <w:rsid w:val="0039064C"/>
    <w:rsid w:val="00390685"/>
    <w:rsid w:val="0039114E"/>
    <w:rsid w:val="00391591"/>
    <w:rsid w:val="00391716"/>
    <w:rsid w:val="0039191D"/>
    <w:rsid w:val="00391ABF"/>
    <w:rsid w:val="00391E30"/>
    <w:rsid w:val="00391E36"/>
    <w:rsid w:val="00392145"/>
    <w:rsid w:val="0039226A"/>
    <w:rsid w:val="003922C1"/>
    <w:rsid w:val="003924E4"/>
    <w:rsid w:val="0039291E"/>
    <w:rsid w:val="00392C57"/>
    <w:rsid w:val="003936DF"/>
    <w:rsid w:val="00393895"/>
    <w:rsid w:val="00393C62"/>
    <w:rsid w:val="00393CE6"/>
    <w:rsid w:val="00393EDF"/>
    <w:rsid w:val="00394211"/>
    <w:rsid w:val="0039438A"/>
    <w:rsid w:val="00394791"/>
    <w:rsid w:val="003947BF"/>
    <w:rsid w:val="00395229"/>
    <w:rsid w:val="00395286"/>
    <w:rsid w:val="00395417"/>
    <w:rsid w:val="003957DD"/>
    <w:rsid w:val="00395F99"/>
    <w:rsid w:val="00396437"/>
    <w:rsid w:val="0039687E"/>
    <w:rsid w:val="00396A34"/>
    <w:rsid w:val="00396DC3"/>
    <w:rsid w:val="003975EA"/>
    <w:rsid w:val="0039762D"/>
    <w:rsid w:val="0039769A"/>
    <w:rsid w:val="003A0277"/>
    <w:rsid w:val="003A0316"/>
    <w:rsid w:val="003A063D"/>
    <w:rsid w:val="003A090B"/>
    <w:rsid w:val="003A0E93"/>
    <w:rsid w:val="003A12D7"/>
    <w:rsid w:val="003A13DE"/>
    <w:rsid w:val="003A1730"/>
    <w:rsid w:val="003A17C3"/>
    <w:rsid w:val="003A219B"/>
    <w:rsid w:val="003A21F8"/>
    <w:rsid w:val="003A24D1"/>
    <w:rsid w:val="003A284B"/>
    <w:rsid w:val="003A28A5"/>
    <w:rsid w:val="003A293A"/>
    <w:rsid w:val="003A2A56"/>
    <w:rsid w:val="003A2D67"/>
    <w:rsid w:val="003A3642"/>
    <w:rsid w:val="003A36CE"/>
    <w:rsid w:val="003A444D"/>
    <w:rsid w:val="003A46E9"/>
    <w:rsid w:val="003A472D"/>
    <w:rsid w:val="003A4FFA"/>
    <w:rsid w:val="003A5101"/>
    <w:rsid w:val="003A510B"/>
    <w:rsid w:val="003A53BE"/>
    <w:rsid w:val="003A550E"/>
    <w:rsid w:val="003A58DC"/>
    <w:rsid w:val="003A5C62"/>
    <w:rsid w:val="003A5D6F"/>
    <w:rsid w:val="003A5D88"/>
    <w:rsid w:val="003A63DB"/>
    <w:rsid w:val="003A684C"/>
    <w:rsid w:val="003A6A5D"/>
    <w:rsid w:val="003A6EBC"/>
    <w:rsid w:val="003A6F36"/>
    <w:rsid w:val="003A77A6"/>
    <w:rsid w:val="003A7D3E"/>
    <w:rsid w:val="003B01FF"/>
    <w:rsid w:val="003B0B3A"/>
    <w:rsid w:val="003B0DB6"/>
    <w:rsid w:val="003B0E84"/>
    <w:rsid w:val="003B10A8"/>
    <w:rsid w:val="003B1280"/>
    <w:rsid w:val="003B1636"/>
    <w:rsid w:val="003B197A"/>
    <w:rsid w:val="003B2537"/>
    <w:rsid w:val="003B3072"/>
    <w:rsid w:val="003B41FC"/>
    <w:rsid w:val="003B45C0"/>
    <w:rsid w:val="003B4634"/>
    <w:rsid w:val="003B4DB9"/>
    <w:rsid w:val="003B51ED"/>
    <w:rsid w:val="003B5958"/>
    <w:rsid w:val="003B61EE"/>
    <w:rsid w:val="003B664E"/>
    <w:rsid w:val="003B6FEC"/>
    <w:rsid w:val="003B70FD"/>
    <w:rsid w:val="003B769E"/>
    <w:rsid w:val="003B7C0A"/>
    <w:rsid w:val="003C0190"/>
    <w:rsid w:val="003C021F"/>
    <w:rsid w:val="003C048B"/>
    <w:rsid w:val="003C0C33"/>
    <w:rsid w:val="003C0E9A"/>
    <w:rsid w:val="003C0FB8"/>
    <w:rsid w:val="003C105F"/>
    <w:rsid w:val="003C1162"/>
    <w:rsid w:val="003C2DBF"/>
    <w:rsid w:val="003C2F67"/>
    <w:rsid w:val="003C2FB7"/>
    <w:rsid w:val="003C30BF"/>
    <w:rsid w:val="003C33A6"/>
    <w:rsid w:val="003C37A3"/>
    <w:rsid w:val="003C41B5"/>
    <w:rsid w:val="003C48E0"/>
    <w:rsid w:val="003C4BBF"/>
    <w:rsid w:val="003C4C2D"/>
    <w:rsid w:val="003C4D39"/>
    <w:rsid w:val="003C5046"/>
    <w:rsid w:val="003C5194"/>
    <w:rsid w:val="003C521E"/>
    <w:rsid w:val="003C54A5"/>
    <w:rsid w:val="003C571A"/>
    <w:rsid w:val="003C590E"/>
    <w:rsid w:val="003C594E"/>
    <w:rsid w:val="003C6250"/>
    <w:rsid w:val="003C6565"/>
    <w:rsid w:val="003C6C65"/>
    <w:rsid w:val="003C6E98"/>
    <w:rsid w:val="003C7091"/>
    <w:rsid w:val="003C7212"/>
    <w:rsid w:val="003C733C"/>
    <w:rsid w:val="003C7E88"/>
    <w:rsid w:val="003C7EAF"/>
    <w:rsid w:val="003D04D6"/>
    <w:rsid w:val="003D0685"/>
    <w:rsid w:val="003D068D"/>
    <w:rsid w:val="003D0AB5"/>
    <w:rsid w:val="003D0BAF"/>
    <w:rsid w:val="003D0C96"/>
    <w:rsid w:val="003D0D3C"/>
    <w:rsid w:val="003D1163"/>
    <w:rsid w:val="003D188F"/>
    <w:rsid w:val="003D1C3F"/>
    <w:rsid w:val="003D1E1C"/>
    <w:rsid w:val="003D1FF9"/>
    <w:rsid w:val="003D2A68"/>
    <w:rsid w:val="003D2DC7"/>
    <w:rsid w:val="003D3EC6"/>
    <w:rsid w:val="003D43F0"/>
    <w:rsid w:val="003D583D"/>
    <w:rsid w:val="003D58FC"/>
    <w:rsid w:val="003D5A9B"/>
    <w:rsid w:val="003D5AB0"/>
    <w:rsid w:val="003D5E6C"/>
    <w:rsid w:val="003D5F07"/>
    <w:rsid w:val="003D5FAC"/>
    <w:rsid w:val="003D6A9A"/>
    <w:rsid w:val="003D6AE2"/>
    <w:rsid w:val="003D724F"/>
    <w:rsid w:val="003D76FA"/>
    <w:rsid w:val="003D771E"/>
    <w:rsid w:val="003D7742"/>
    <w:rsid w:val="003D7827"/>
    <w:rsid w:val="003D7AE6"/>
    <w:rsid w:val="003D7E9A"/>
    <w:rsid w:val="003E020B"/>
    <w:rsid w:val="003E039A"/>
    <w:rsid w:val="003E0406"/>
    <w:rsid w:val="003E0471"/>
    <w:rsid w:val="003E0988"/>
    <w:rsid w:val="003E10F4"/>
    <w:rsid w:val="003E126E"/>
    <w:rsid w:val="003E151E"/>
    <w:rsid w:val="003E1535"/>
    <w:rsid w:val="003E1C08"/>
    <w:rsid w:val="003E1C42"/>
    <w:rsid w:val="003E1DC0"/>
    <w:rsid w:val="003E2428"/>
    <w:rsid w:val="003E2D0C"/>
    <w:rsid w:val="003E31BE"/>
    <w:rsid w:val="003E34BD"/>
    <w:rsid w:val="003E35CF"/>
    <w:rsid w:val="003E3B0F"/>
    <w:rsid w:val="003E3CBD"/>
    <w:rsid w:val="003E3E94"/>
    <w:rsid w:val="003E3E9A"/>
    <w:rsid w:val="003E4721"/>
    <w:rsid w:val="003E5015"/>
    <w:rsid w:val="003E5158"/>
    <w:rsid w:val="003E526A"/>
    <w:rsid w:val="003E5405"/>
    <w:rsid w:val="003E5C99"/>
    <w:rsid w:val="003E5CDE"/>
    <w:rsid w:val="003E6423"/>
    <w:rsid w:val="003E6513"/>
    <w:rsid w:val="003E69F6"/>
    <w:rsid w:val="003E6E15"/>
    <w:rsid w:val="003E710B"/>
    <w:rsid w:val="003E775F"/>
    <w:rsid w:val="003E7839"/>
    <w:rsid w:val="003E7A91"/>
    <w:rsid w:val="003E7B17"/>
    <w:rsid w:val="003F01BC"/>
    <w:rsid w:val="003F12CE"/>
    <w:rsid w:val="003F1776"/>
    <w:rsid w:val="003F1843"/>
    <w:rsid w:val="003F1B52"/>
    <w:rsid w:val="003F20A4"/>
    <w:rsid w:val="003F20DE"/>
    <w:rsid w:val="003F23B4"/>
    <w:rsid w:val="003F2764"/>
    <w:rsid w:val="003F2B4C"/>
    <w:rsid w:val="003F3053"/>
    <w:rsid w:val="003F3325"/>
    <w:rsid w:val="003F340D"/>
    <w:rsid w:val="003F3FAB"/>
    <w:rsid w:val="003F40D1"/>
    <w:rsid w:val="003F4F84"/>
    <w:rsid w:val="003F516E"/>
    <w:rsid w:val="003F5716"/>
    <w:rsid w:val="003F60C2"/>
    <w:rsid w:val="003F649F"/>
    <w:rsid w:val="003F698E"/>
    <w:rsid w:val="003F6A94"/>
    <w:rsid w:val="003F704B"/>
    <w:rsid w:val="003F74D8"/>
    <w:rsid w:val="003F76F6"/>
    <w:rsid w:val="003F7758"/>
    <w:rsid w:val="003F7B4F"/>
    <w:rsid w:val="004003C6"/>
    <w:rsid w:val="004008A0"/>
    <w:rsid w:val="00400E28"/>
    <w:rsid w:val="00401287"/>
    <w:rsid w:val="004012E5"/>
    <w:rsid w:val="0040169F"/>
    <w:rsid w:val="0040218F"/>
    <w:rsid w:val="00402274"/>
    <w:rsid w:val="004026AA"/>
    <w:rsid w:val="00402AD4"/>
    <w:rsid w:val="00403D3C"/>
    <w:rsid w:val="00403F36"/>
    <w:rsid w:val="004040FE"/>
    <w:rsid w:val="00404785"/>
    <w:rsid w:val="00404CE7"/>
    <w:rsid w:val="00404F2A"/>
    <w:rsid w:val="00404FAA"/>
    <w:rsid w:val="0040554F"/>
    <w:rsid w:val="00405FB4"/>
    <w:rsid w:val="004062D7"/>
    <w:rsid w:val="004063BD"/>
    <w:rsid w:val="00406B8E"/>
    <w:rsid w:val="00406E86"/>
    <w:rsid w:val="004071AA"/>
    <w:rsid w:val="004071E1"/>
    <w:rsid w:val="00407691"/>
    <w:rsid w:val="00407B1E"/>
    <w:rsid w:val="00407B24"/>
    <w:rsid w:val="00410386"/>
    <w:rsid w:val="004105C1"/>
    <w:rsid w:val="00410BBB"/>
    <w:rsid w:val="004115F5"/>
    <w:rsid w:val="00411607"/>
    <w:rsid w:val="00411C04"/>
    <w:rsid w:val="00411EB7"/>
    <w:rsid w:val="00411F9F"/>
    <w:rsid w:val="00412366"/>
    <w:rsid w:val="004123F4"/>
    <w:rsid w:val="00412488"/>
    <w:rsid w:val="0041393F"/>
    <w:rsid w:val="00414424"/>
    <w:rsid w:val="00414636"/>
    <w:rsid w:val="00414936"/>
    <w:rsid w:val="00414D29"/>
    <w:rsid w:val="0041530D"/>
    <w:rsid w:val="00415552"/>
    <w:rsid w:val="00415807"/>
    <w:rsid w:val="00416D3B"/>
    <w:rsid w:val="00416F71"/>
    <w:rsid w:val="00417431"/>
    <w:rsid w:val="0041773E"/>
    <w:rsid w:val="00417B83"/>
    <w:rsid w:val="00420984"/>
    <w:rsid w:val="00420A6E"/>
    <w:rsid w:val="00420BA9"/>
    <w:rsid w:val="004214FD"/>
    <w:rsid w:val="004216A1"/>
    <w:rsid w:val="004216E4"/>
    <w:rsid w:val="0042209B"/>
    <w:rsid w:val="0042213B"/>
    <w:rsid w:val="00422195"/>
    <w:rsid w:val="004221D1"/>
    <w:rsid w:val="004226E7"/>
    <w:rsid w:val="00422C3B"/>
    <w:rsid w:val="00422C4D"/>
    <w:rsid w:val="00422DF0"/>
    <w:rsid w:val="00423689"/>
    <w:rsid w:val="004237D9"/>
    <w:rsid w:val="004237DE"/>
    <w:rsid w:val="00423847"/>
    <w:rsid w:val="00423B1B"/>
    <w:rsid w:val="00423BCC"/>
    <w:rsid w:val="00423C21"/>
    <w:rsid w:val="00423D4D"/>
    <w:rsid w:val="004242E0"/>
    <w:rsid w:val="0042443E"/>
    <w:rsid w:val="0042466E"/>
    <w:rsid w:val="00424FE3"/>
    <w:rsid w:val="0042500C"/>
    <w:rsid w:val="00425128"/>
    <w:rsid w:val="004256F0"/>
    <w:rsid w:val="004257F8"/>
    <w:rsid w:val="00425B7D"/>
    <w:rsid w:val="00425D6B"/>
    <w:rsid w:val="004264DF"/>
    <w:rsid w:val="0042695B"/>
    <w:rsid w:val="004273AC"/>
    <w:rsid w:val="004276C1"/>
    <w:rsid w:val="00427CC2"/>
    <w:rsid w:val="00430244"/>
    <w:rsid w:val="00430804"/>
    <w:rsid w:val="00430B25"/>
    <w:rsid w:val="00432EBC"/>
    <w:rsid w:val="00434DF3"/>
    <w:rsid w:val="00434FF6"/>
    <w:rsid w:val="00435BDC"/>
    <w:rsid w:val="00435C96"/>
    <w:rsid w:val="00435F09"/>
    <w:rsid w:val="00436A99"/>
    <w:rsid w:val="00436FF7"/>
    <w:rsid w:val="0043720F"/>
    <w:rsid w:val="004374B1"/>
    <w:rsid w:val="00437592"/>
    <w:rsid w:val="00437B42"/>
    <w:rsid w:val="00437C27"/>
    <w:rsid w:val="00437C9C"/>
    <w:rsid w:val="0044008A"/>
    <w:rsid w:val="0044058B"/>
    <w:rsid w:val="0044102C"/>
    <w:rsid w:val="00441AAE"/>
    <w:rsid w:val="00441C5C"/>
    <w:rsid w:val="00441E22"/>
    <w:rsid w:val="00442016"/>
    <w:rsid w:val="00442327"/>
    <w:rsid w:val="004426ED"/>
    <w:rsid w:val="00442947"/>
    <w:rsid w:val="00442EB8"/>
    <w:rsid w:val="00442EC8"/>
    <w:rsid w:val="0044308C"/>
    <w:rsid w:val="00443F4D"/>
    <w:rsid w:val="00443FC6"/>
    <w:rsid w:val="0044443D"/>
    <w:rsid w:val="00444B47"/>
    <w:rsid w:val="00444B5E"/>
    <w:rsid w:val="00445260"/>
    <w:rsid w:val="004456B2"/>
    <w:rsid w:val="004457B6"/>
    <w:rsid w:val="00446087"/>
    <w:rsid w:val="0044611D"/>
    <w:rsid w:val="00446284"/>
    <w:rsid w:val="00446AF2"/>
    <w:rsid w:val="00446D39"/>
    <w:rsid w:val="00446FAD"/>
    <w:rsid w:val="00447064"/>
    <w:rsid w:val="0044726D"/>
    <w:rsid w:val="004476C3"/>
    <w:rsid w:val="00450428"/>
    <w:rsid w:val="0045099B"/>
    <w:rsid w:val="00450AF0"/>
    <w:rsid w:val="00450C2E"/>
    <w:rsid w:val="00450C3E"/>
    <w:rsid w:val="00450C9D"/>
    <w:rsid w:val="00450D05"/>
    <w:rsid w:val="00450FB6"/>
    <w:rsid w:val="004510C4"/>
    <w:rsid w:val="004519EA"/>
    <w:rsid w:val="00451F98"/>
    <w:rsid w:val="00452A0A"/>
    <w:rsid w:val="00452B48"/>
    <w:rsid w:val="00452EB4"/>
    <w:rsid w:val="00452EF4"/>
    <w:rsid w:val="004531DC"/>
    <w:rsid w:val="004538E3"/>
    <w:rsid w:val="00453B5B"/>
    <w:rsid w:val="00453C6F"/>
    <w:rsid w:val="004544DA"/>
    <w:rsid w:val="004546AB"/>
    <w:rsid w:val="004550A2"/>
    <w:rsid w:val="0045548A"/>
    <w:rsid w:val="0045583D"/>
    <w:rsid w:val="00455A2B"/>
    <w:rsid w:val="00455A4E"/>
    <w:rsid w:val="00455C8B"/>
    <w:rsid w:val="00455E78"/>
    <w:rsid w:val="00456124"/>
    <w:rsid w:val="00456237"/>
    <w:rsid w:val="0045644C"/>
    <w:rsid w:val="004568C0"/>
    <w:rsid w:val="00456A16"/>
    <w:rsid w:val="00456A88"/>
    <w:rsid w:val="00456CA0"/>
    <w:rsid w:val="00456E1F"/>
    <w:rsid w:val="004572B1"/>
    <w:rsid w:val="004577C7"/>
    <w:rsid w:val="00460850"/>
    <w:rsid w:val="00460AD3"/>
    <w:rsid w:val="00460B03"/>
    <w:rsid w:val="00460B37"/>
    <w:rsid w:val="004613CD"/>
    <w:rsid w:val="00461601"/>
    <w:rsid w:val="00461694"/>
    <w:rsid w:val="0046177A"/>
    <w:rsid w:val="0046197F"/>
    <w:rsid w:val="00461ABB"/>
    <w:rsid w:val="0046305C"/>
    <w:rsid w:val="00463435"/>
    <w:rsid w:val="00463536"/>
    <w:rsid w:val="00463BE8"/>
    <w:rsid w:val="00464220"/>
    <w:rsid w:val="0046433D"/>
    <w:rsid w:val="00464399"/>
    <w:rsid w:val="00464E85"/>
    <w:rsid w:val="0046517B"/>
    <w:rsid w:val="00465293"/>
    <w:rsid w:val="00465503"/>
    <w:rsid w:val="00465C2D"/>
    <w:rsid w:val="00466246"/>
    <w:rsid w:val="00466490"/>
    <w:rsid w:val="004666A1"/>
    <w:rsid w:val="00466E88"/>
    <w:rsid w:val="00467B5D"/>
    <w:rsid w:val="00467D56"/>
    <w:rsid w:val="00470144"/>
    <w:rsid w:val="00470802"/>
    <w:rsid w:val="00471044"/>
    <w:rsid w:val="0047110B"/>
    <w:rsid w:val="004712B2"/>
    <w:rsid w:val="0047136B"/>
    <w:rsid w:val="00471AFF"/>
    <w:rsid w:val="00472108"/>
    <w:rsid w:val="00472192"/>
    <w:rsid w:val="00472374"/>
    <w:rsid w:val="00472C8E"/>
    <w:rsid w:val="004730B6"/>
    <w:rsid w:val="0047333D"/>
    <w:rsid w:val="00473624"/>
    <w:rsid w:val="00473671"/>
    <w:rsid w:val="004738EA"/>
    <w:rsid w:val="00473CFC"/>
    <w:rsid w:val="00473E5F"/>
    <w:rsid w:val="00473F16"/>
    <w:rsid w:val="0047429B"/>
    <w:rsid w:val="0047450B"/>
    <w:rsid w:val="0047467E"/>
    <w:rsid w:val="00474A51"/>
    <w:rsid w:val="00474B33"/>
    <w:rsid w:val="00474C30"/>
    <w:rsid w:val="00474D75"/>
    <w:rsid w:val="00474F94"/>
    <w:rsid w:val="00475139"/>
    <w:rsid w:val="004751CA"/>
    <w:rsid w:val="00475571"/>
    <w:rsid w:val="00475631"/>
    <w:rsid w:val="00475935"/>
    <w:rsid w:val="00475D1C"/>
    <w:rsid w:val="00476210"/>
    <w:rsid w:val="004762B1"/>
    <w:rsid w:val="004765C6"/>
    <w:rsid w:val="0047667D"/>
    <w:rsid w:val="00476914"/>
    <w:rsid w:val="004772AB"/>
    <w:rsid w:val="0047739F"/>
    <w:rsid w:val="00477E57"/>
    <w:rsid w:val="00480867"/>
    <w:rsid w:val="00481794"/>
    <w:rsid w:val="00481BA3"/>
    <w:rsid w:val="004822A7"/>
    <w:rsid w:val="0048239B"/>
    <w:rsid w:val="00482834"/>
    <w:rsid w:val="00482BBD"/>
    <w:rsid w:val="00482C31"/>
    <w:rsid w:val="004831A3"/>
    <w:rsid w:val="0048374D"/>
    <w:rsid w:val="00483758"/>
    <w:rsid w:val="004838CA"/>
    <w:rsid w:val="0048432C"/>
    <w:rsid w:val="004843F9"/>
    <w:rsid w:val="004848A1"/>
    <w:rsid w:val="00484B1D"/>
    <w:rsid w:val="00484FD5"/>
    <w:rsid w:val="00485F83"/>
    <w:rsid w:val="004860B6"/>
    <w:rsid w:val="00486140"/>
    <w:rsid w:val="0048770D"/>
    <w:rsid w:val="004877B8"/>
    <w:rsid w:val="00487C22"/>
    <w:rsid w:val="00487D34"/>
    <w:rsid w:val="004900D9"/>
    <w:rsid w:val="00490118"/>
    <w:rsid w:val="00490BDA"/>
    <w:rsid w:val="004910DF"/>
    <w:rsid w:val="00491B2C"/>
    <w:rsid w:val="00491C77"/>
    <w:rsid w:val="00492045"/>
    <w:rsid w:val="0049239F"/>
    <w:rsid w:val="00492AA2"/>
    <w:rsid w:val="00492F01"/>
    <w:rsid w:val="00493172"/>
    <w:rsid w:val="00493ECF"/>
    <w:rsid w:val="004943BF"/>
    <w:rsid w:val="00494DB5"/>
    <w:rsid w:val="00495181"/>
    <w:rsid w:val="00495402"/>
    <w:rsid w:val="0049558A"/>
    <w:rsid w:val="00495834"/>
    <w:rsid w:val="00495977"/>
    <w:rsid w:val="00495A27"/>
    <w:rsid w:val="00495B68"/>
    <w:rsid w:val="00495E00"/>
    <w:rsid w:val="004960DF"/>
    <w:rsid w:val="00496263"/>
    <w:rsid w:val="0049685F"/>
    <w:rsid w:val="00496AAA"/>
    <w:rsid w:val="00496EEF"/>
    <w:rsid w:val="004974A2"/>
    <w:rsid w:val="0049770D"/>
    <w:rsid w:val="00497E65"/>
    <w:rsid w:val="004A0AE9"/>
    <w:rsid w:val="004A0B68"/>
    <w:rsid w:val="004A0D0A"/>
    <w:rsid w:val="004A1263"/>
    <w:rsid w:val="004A12BA"/>
    <w:rsid w:val="004A165F"/>
    <w:rsid w:val="004A2129"/>
    <w:rsid w:val="004A2327"/>
    <w:rsid w:val="004A23DA"/>
    <w:rsid w:val="004A23DE"/>
    <w:rsid w:val="004A240C"/>
    <w:rsid w:val="004A26AB"/>
    <w:rsid w:val="004A2ADC"/>
    <w:rsid w:val="004A2B24"/>
    <w:rsid w:val="004A2C55"/>
    <w:rsid w:val="004A2CA7"/>
    <w:rsid w:val="004A2E2E"/>
    <w:rsid w:val="004A37A5"/>
    <w:rsid w:val="004A3C0E"/>
    <w:rsid w:val="004A3D2F"/>
    <w:rsid w:val="004A3D6D"/>
    <w:rsid w:val="004A3E7A"/>
    <w:rsid w:val="004A48E2"/>
    <w:rsid w:val="004A4F19"/>
    <w:rsid w:val="004A4F6D"/>
    <w:rsid w:val="004A4F80"/>
    <w:rsid w:val="004A522D"/>
    <w:rsid w:val="004A63A3"/>
    <w:rsid w:val="004A66BC"/>
    <w:rsid w:val="004A68E7"/>
    <w:rsid w:val="004A6A3E"/>
    <w:rsid w:val="004A6BFE"/>
    <w:rsid w:val="004A6D02"/>
    <w:rsid w:val="004A7552"/>
    <w:rsid w:val="004B0116"/>
    <w:rsid w:val="004B059F"/>
    <w:rsid w:val="004B0E6E"/>
    <w:rsid w:val="004B1019"/>
    <w:rsid w:val="004B1282"/>
    <w:rsid w:val="004B1566"/>
    <w:rsid w:val="004B1638"/>
    <w:rsid w:val="004B1722"/>
    <w:rsid w:val="004B19D0"/>
    <w:rsid w:val="004B1ECA"/>
    <w:rsid w:val="004B1F23"/>
    <w:rsid w:val="004B1F67"/>
    <w:rsid w:val="004B2396"/>
    <w:rsid w:val="004B24CB"/>
    <w:rsid w:val="004B2B7C"/>
    <w:rsid w:val="004B2EED"/>
    <w:rsid w:val="004B35F0"/>
    <w:rsid w:val="004B3729"/>
    <w:rsid w:val="004B3C43"/>
    <w:rsid w:val="004B3CE5"/>
    <w:rsid w:val="004B3D3A"/>
    <w:rsid w:val="004B3E58"/>
    <w:rsid w:val="004B3F31"/>
    <w:rsid w:val="004B42EB"/>
    <w:rsid w:val="004B44CB"/>
    <w:rsid w:val="004B4ABF"/>
    <w:rsid w:val="004B4BD8"/>
    <w:rsid w:val="004B4C91"/>
    <w:rsid w:val="004B4CF8"/>
    <w:rsid w:val="004B4E46"/>
    <w:rsid w:val="004B7280"/>
    <w:rsid w:val="004B7AC0"/>
    <w:rsid w:val="004B7BA2"/>
    <w:rsid w:val="004B7CC1"/>
    <w:rsid w:val="004C04D9"/>
    <w:rsid w:val="004C05AD"/>
    <w:rsid w:val="004C0850"/>
    <w:rsid w:val="004C0857"/>
    <w:rsid w:val="004C147B"/>
    <w:rsid w:val="004C1AB2"/>
    <w:rsid w:val="004C1F0F"/>
    <w:rsid w:val="004C3057"/>
    <w:rsid w:val="004C3C92"/>
    <w:rsid w:val="004C43DB"/>
    <w:rsid w:val="004C469A"/>
    <w:rsid w:val="004C47F9"/>
    <w:rsid w:val="004C4900"/>
    <w:rsid w:val="004C4CF6"/>
    <w:rsid w:val="004C5C3B"/>
    <w:rsid w:val="004C5C6B"/>
    <w:rsid w:val="004C6114"/>
    <w:rsid w:val="004C6307"/>
    <w:rsid w:val="004C658D"/>
    <w:rsid w:val="004C6949"/>
    <w:rsid w:val="004C69CF"/>
    <w:rsid w:val="004C7495"/>
    <w:rsid w:val="004D0024"/>
    <w:rsid w:val="004D0614"/>
    <w:rsid w:val="004D13B9"/>
    <w:rsid w:val="004D16F6"/>
    <w:rsid w:val="004D19AD"/>
    <w:rsid w:val="004D1BE3"/>
    <w:rsid w:val="004D1F83"/>
    <w:rsid w:val="004D2158"/>
    <w:rsid w:val="004D21A7"/>
    <w:rsid w:val="004D255A"/>
    <w:rsid w:val="004D261C"/>
    <w:rsid w:val="004D2696"/>
    <w:rsid w:val="004D26DB"/>
    <w:rsid w:val="004D28E4"/>
    <w:rsid w:val="004D3381"/>
    <w:rsid w:val="004D3610"/>
    <w:rsid w:val="004D390D"/>
    <w:rsid w:val="004D40C2"/>
    <w:rsid w:val="004D4540"/>
    <w:rsid w:val="004D4D73"/>
    <w:rsid w:val="004D52DC"/>
    <w:rsid w:val="004D55D5"/>
    <w:rsid w:val="004D59C6"/>
    <w:rsid w:val="004D5AE9"/>
    <w:rsid w:val="004D5C91"/>
    <w:rsid w:val="004D5F68"/>
    <w:rsid w:val="004D6533"/>
    <w:rsid w:val="004D67E4"/>
    <w:rsid w:val="004D6B48"/>
    <w:rsid w:val="004D6C5B"/>
    <w:rsid w:val="004D6CEE"/>
    <w:rsid w:val="004D7185"/>
    <w:rsid w:val="004D723D"/>
    <w:rsid w:val="004D7871"/>
    <w:rsid w:val="004D7ABB"/>
    <w:rsid w:val="004E000C"/>
    <w:rsid w:val="004E0699"/>
    <w:rsid w:val="004E1821"/>
    <w:rsid w:val="004E2195"/>
    <w:rsid w:val="004E2446"/>
    <w:rsid w:val="004E2B62"/>
    <w:rsid w:val="004E2D6C"/>
    <w:rsid w:val="004E2D89"/>
    <w:rsid w:val="004E2E92"/>
    <w:rsid w:val="004E30D1"/>
    <w:rsid w:val="004E32ED"/>
    <w:rsid w:val="004E32FD"/>
    <w:rsid w:val="004E3677"/>
    <w:rsid w:val="004E3823"/>
    <w:rsid w:val="004E3D10"/>
    <w:rsid w:val="004E4013"/>
    <w:rsid w:val="004E41AF"/>
    <w:rsid w:val="004E41B1"/>
    <w:rsid w:val="004E45DE"/>
    <w:rsid w:val="004E47B0"/>
    <w:rsid w:val="004E49A5"/>
    <w:rsid w:val="004E4A0D"/>
    <w:rsid w:val="004E4B1E"/>
    <w:rsid w:val="004E4C1A"/>
    <w:rsid w:val="004E4DFC"/>
    <w:rsid w:val="004E502E"/>
    <w:rsid w:val="004E52AE"/>
    <w:rsid w:val="004E56B0"/>
    <w:rsid w:val="004E586C"/>
    <w:rsid w:val="004E5C32"/>
    <w:rsid w:val="004E5ECA"/>
    <w:rsid w:val="004E6DB4"/>
    <w:rsid w:val="004E6E17"/>
    <w:rsid w:val="004E71FB"/>
    <w:rsid w:val="004E75AC"/>
    <w:rsid w:val="004E76C4"/>
    <w:rsid w:val="004E7817"/>
    <w:rsid w:val="004E789C"/>
    <w:rsid w:val="004E7A0E"/>
    <w:rsid w:val="004E7A65"/>
    <w:rsid w:val="004E7AEF"/>
    <w:rsid w:val="004E7F14"/>
    <w:rsid w:val="004F0486"/>
    <w:rsid w:val="004F0563"/>
    <w:rsid w:val="004F0A14"/>
    <w:rsid w:val="004F0C1C"/>
    <w:rsid w:val="004F10AF"/>
    <w:rsid w:val="004F1142"/>
    <w:rsid w:val="004F15FC"/>
    <w:rsid w:val="004F1C09"/>
    <w:rsid w:val="004F260D"/>
    <w:rsid w:val="004F30C8"/>
    <w:rsid w:val="004F32DA"/>
    <w:rsid w:val="004F3359"/>
    <w:rsid w:val="004F38F7"/>
    <w:rsid w:val="004F3DC4"/>
    <w:rsid w:val="004F405D"/>
    <w:rsid w:val="004F42CB"/>
    <w:rsid w:val="004F448E"/>
    <w:rsid w:val="004F4600"/>
    <w:rsid w:val="004F4855"/>
    <w:rsid w:val="004F4A04"/>
    <w:rsid w:val="004F4C1D"/>
    <w:rsid w:val="004F4CD0"/>
    <w:rsid w:val="004F4D99"/>
    <w:rsid w:val="004F4F6D"/>
    <w:rsid w:val="004F4F84"/>
    <w:rsid w:val="004F50BF"/>
    <w:rsid w:val="004F5807"/>
    <w:rsid w:val="004F596C"/>
    <w:rsid w:val="004F5B10"/>
    <w:rsid w:val="004F60FB"/>
    <w:rsid w:val="004F649F"/>
    <w:rsid w:val="004F6AAD"/>
    <w:rsid w:val="004F6C98"/>
    <w:rsid w:val="004F78D8"/>
    <w:rsid w:val="004F7901"/>
    <w:rsid w:val="00500057"/>
    <w:rsid w:val="00500220"/>
    <w:rsid w:val="005003D5"/>
    <w:rsid w:val="00500DE6"/>
    <w:rsid w:val="0050170E"/>
    <w:rsid w:val="00501A4C"/>
    <w:rsid w:val="00501FB0"/>
    <w:rsid w:val="00501FDE"/>
    <w:rsid w:val="005028D9"/>
    <w:rsid w:val="00502B2A"/>
    <w:rsid w:val="00502EA9"/>
    <w:rsid w:val="005030F5"/>
    <w:rsid w:val="00503394"/>
    <w:rsid w:val="00503CDD"/>
    <w:rsid w:val="00503D57"/>
    <w:rsid w:val="00503DB3"/>
    <w:rsid w:val="00503FD2"/>
    <w:rsid w:val="005047DA"/>
    <w:rsid w:val="00504CFC"/>
    <w:rsid w:val="005058CA"/>
    <w:rsid w:val="00505979"/>
    <w:rsid w:val="00505A4D"/>
    <w:rsid w:val="00505E15"/>
    <w:rsid w:val="00506131"/>
    <w:rsid w:val="00506466"/>
    <w:rsid w:val="005067BD"/>
    <w:rsid w:val="00506B18"/>
    <w:rsid w:val="00507438"/>
    <w:rsid w:val="00507D3E"/>
    <w:rsid w:val="00507DFB"/>
    <w:rsid w:val="00510B81"/>
    <w:rsid w:val="00511241"/>
    <w:rsid w:val="00512072"/>
    <w:rsid w:val="005129E1"/>
    <w:rsid w:val="00512D4C"/>
    <w:rsid w:val="005130FA"/>
    <w:rsid w:val="00513872"/>
    <w:rsid w:val="005142BD"/>
    <w:rsid w:val="00514447"/>
    <w:rsid w:val="00514AEA"/>
    <w:rsid w:val="00514D63"/>
    <w:rsid w:val="005153DF"/>
    <w:rsid w:val="00515452"/>
    <w:rsid w:val="0051589A"/>
    <w:rsid w:val="00515E02"/>
    <w:rsid w:val="00515E0D"/>
    <w:rsid w:val="0051617A"/>
    <w:rsid w:val="005163F5"/>
    <w:rsid w:val="00516788"/>
    <w:rsid w:val="00516AC0"/>
    <w:rsid w:val="00517010"/>
    <w:rsid w:val="0051720A"/>
    <w:rsid w:val="0051750A"/>
    <w:rsid w:val="00517E80"/>
    <w:rsid w:val="005200F8"/>
    <w:rsid w:val="00520105"/>
    <w:rsid w:val="005202C6"/>
    <w:rsid w:val="0052094C"/>
    <w:rsid w:val="00520B77"/>
    <w:rsid w:val="00520CF5"/>
    <w:rsid w:val="00520CFE"/>
    <w:rsid w:val="00520E13"/>
    <w:rsid w:val="00521302"/>
    <w:rsid w:val="005213BD"/>
    <w:rsid w:val="005215E0"/>
    <w:rsid w:val="00522115"/>
    <w:rsid w:val="0052254F"/>
    <w:rsid w:val="005225C4"/>
    <w:rsid w:val="005230E3"/>
    <w:rsid w:val="00523956"/>
    <w:rsid w:val="0052419D"/>
    <w:rsid w:val="00524305"/>
    <w:rsid w:val="00524627"/>
    <w:rsid w:val="005246B3"/>
    <w:rsid w:val="00524AEC"/>
    <w:rsid w:val="00524C31"/>
    <w:rsid w:val="00524C4E"/>
    <w:rsid w:val="00524C5F"/>
    <w:rsid w:val="00524E8A"/>
    <w:rsid w:val="005257E0"/>
    <w:rsid w:val="00525A58"/>
    <w:rsid w:val="00525ABA"/>
    <w:rsid w:val="0052795F"/>
    <w:rsid w:val="00527DBD"/>
    <w:rsid w:val="00527E0E"/>
    <w:rsid w:val="00527F62"/>
    <w:rsid w:val="0053033B"/>
    <w:rsid w:val="005303FF"/>
    <w:rsid w:val="005310AB"/>
    <w:rsid w:val="00531481"/>
    <w:rsid w:val="00531898"/>
    <w:rsid w:val="00531C1D"/>
    <w:rsid w:val="0053208E"/>
    <w:rsid w:val="0053224B"/>
    <w:rsid w:val="005325AA"/>
    <w:rsid w:val="00532A7B"/>
    <w:rsid w:val="00532A9E"/>
    <w:rsid w:val="005330CC"/>
    <w:rsid w:val="005336A8"/>
    <w:rsid w:val="005337EF"/>
    <w:rsid w:val="00533BF8"/>
    <w:rsid w:val="00534404"/>
    <w:rsid w:val="00534515"/>
    <w:rsid w:val="0053528F"/>
    <w:rsid w:val="00535F02"/>
    <w:rsid w:val="00535FF6"/>
    <w:rsid w:val="00536315"/>
    <w:rsid w:val="00536362"/>
    <w:rsid w:val="00536375"/>
    <w:rsid w:val="00536772"/>
    <w:rsid w:val="00536B42"/>
    <w:rsid w:val="00537775"/>
    <w:rsid w:val="00537781"/>
    <w:rsid w:val="005377EA"/>
    <w:rsid w:val="0053784B"/>
    <w:rsid w:val="00537BA9"/>
    <w:rsid w:val="00537EDF"/>
    <w:rsid w:val="005401AA"/>
    <w:rsid w:val="00540476"/>
    <w:rsid w:val="005404FE"/>
    <w:rsid w:val="00540BCA"/>
    <w:rsid w:val="00540E6E"/>
    <w:rsid w:val="0054148A"/>
    <w:rsid w:val="005414DA"/>
    <w:rsid w:val="00541825"/>
    <w:rsid w:val="00541D70"/>
    <w:rsid w:val="00541FC4"/>
    <w:rsid w:val="00542063"/>
    <w:rsid w:val="0054213F"/>
    <w:rsid w:val="005421E8"/>
    <w:rsid w:val="005428A2"/>
    <w:rsid w:val="00542B7D"/>
    <w:rsid w:val="00542C45"/>
    <w:rsid w:val="00542F75"/>
    <w:rsid w:val="0054344F"/>
    <w:rsid w:val="00543700"/>
    <w:rsid w:val="00544289"/>
    <w:rsid w:val="00544569"/>
    <w:rsid w:val="00544655"/>
    <w:rsid w:val="00544A5D"/>
    <w:rsid w:val="00544BC9"/>
    <w:rsid w:val="005455C1"/>
    <w:rsid w:val="005457F0"/>
    <w:rsid w:val="0054585F"/>
    <w:rsid w:val="0054615F"/>
    <w:rsid w:val="005462AC"/>
    <w:rsid w:val="00546427"/>
    <w:rsid w:val="0054674E"/>
    <w:rsid w:val="00546851"/>
    <w:rsid w:val="00546BB5"/>
    <w:rsid w:val="0054750A"/>
    <w:rsid w:val="00547893"/>
    <w:rsid w:val="00547A70"/>
    <w:rsid w:val="00547A8E"/>
    <w:rsid w:val="00547B35"/>
    <w:rsid w:val="00547CE2"/>
    <w:rsid w:val="00550495"/>
    <w:rsid w:val="005507F2"/>
    <w:rsid w:val="00550B0A"/>
    <w:rsid w:val="00550B4C"/>
    <w:rsid w:val="00550D5E"/>
    <w:rsid w:val="00550FB6"/>
    <w:rsid w:val="00550FDD"/>
    <w:rsid w:val="00551695"/>
    <w:rsid w:val="00551A42"/>
    <w:rsid w:val="00551D55"/>
    <w:rsid w:val="00551D5C"/>
    <w:rsid w:val="00551F5A"/>
    <w:rsid w:val="00551FC6"/>
    <w:rsid w:val="00552077"/>
    <w:rsid w:val="0055233C"/>
    <w:rsid w:val="00552374"/>
    <w:rsid w:val="005524DF"/>
    <w:rsid w:val="00552516"/>
    <w:rsid w:val="00552653"/>
    <w:rsid w:val="00552876"/>
    <w:rsid w:val="005529A0"/>
    <w:rsid w:val="00552ABE"/>
    <w:rsid w:val="00552D04"/>
    <w:rsid w:val="0055339A"/>
    <w:rsid w:val="005537A5"/>
    <w:rsid w:val="005538DB"/>
    <w:rsid w:val="00553949"/>
    <w:rsid w:val="0055406E"/>
    <w:rsid w:val="00554240"/>
    <w:rsid w:val="00554A8C"/>
    <w:rsid w:val="00554B01"/>
    <w:rsid w:val="0055619C"/>
    <w:rsid w:val="005562D5"/>
    <w:rsid w:val="005578A5"/>
    <w:rsid w:val="00557B19"/>
    <w:rsid w:val="00557CAA"/>
    <w:rsid w:val="00557DC6"/>
    <w:rsid w:val="005607B6"/>
    <w:rsid w:val="00560CD6"/>
    <w:rsid w:val="005610B6"/>
    <w:rsid w:val="0056124D"/>
    <w:rsid w:val="00561263"/>
    <w:rsid w:val="00561AC7"/>
    <w:rsid w:val="00561B63"/>
    <w:rsid w:val="005621D4"/>
    <w:rsid w:val="00562922"/>
    <w:rsid w:val="005629E7"/>
    <w:rsid w:val="00562A24"/>
    <w:rsid w:val="00562FD5"/>
    <w:rsid w:val="00563059"/>
    <w:rsid w:val="005635BF"/>
    <w:rsid w:val="00563685"/>
    <w:rsid w:val="005636C8"/>
    <w:rsid w:val="00563752"/>
    <w:rsid w:val="00563B99"/>
    <w:rsid w:val="00563BD3"/>
    <w:rsid w:val="00563EE6"/>
    <w:rsid w:val="00564199"/>
    <w:rsid w:val="005641EF"/>
    <w:rsid w:val="005642B4"/>
    <w:rsid w:val="005642D0"/>
    <w:rsid w:val="0056430B"/>
    <w:rsid w:val="005644CD"/>
    <w:rsid w:val="00564527"/>
    <w:rsid w:val="00564918"/>
    <w:rsid w:val="0056555C"/>
    <w:rsid w:val="00565A76"/>
    <w:rsid w:val="00565B54"/>
    <w:rsid w:val="00565D06"/>
    <w:rsid w:val="0056637D"/>
    <w:rsid w:val="00566518"/>
    <w:rsid w:val="00566B1D"/>
    <w:rsid w:val="00566E08"/>
    <w:rsid w:val="005671F2"/>
    <w:rsid w:val="005674E7"/>
    <w:rsid w:val="0056780E"/>
    <w:rsid w:val="00567B0D"/>
    <w:rsid w:val="005703D9"/>
    <w:rsid w:val="00571100"/>
    <w:rsid w:val="005719EB"/>
    <w:rsid w:val="00571AE6"/>
    <w:rsid w:val="00571C5C"/>
    <w:rsid w:val="00571E22"/>
    <w:rsid w:val="00571FBA"/>
    <w:rsid w:val="005720BF"/>
    <w:rsid w:val="00572729"/>
    <w:rsid w:val="00573193"/>
    <w:rsid w:val="0057323E"/>
    <w:rsid w:val="00573521"/>
    <w:rsid w:val="0057385B"/>
    <w:rsid w:val="00573E58"/>
    <w:rsid w:val="005740F5"/>
    <w:rsid w:val="0057428B"/>
    <w:rsid w:val="00574629"/>
    <w:rsid w:val="005748E7"/>
    <w:rsid w:val="0057514C"/>
    <w:rsid w:val="00575155"/>
    <w:rsid w:val="005752DD"/>
    <w:rsid w:val="005757AF"/>
    <w:rsid w:val="00575C78"/>
    <w:rsid w:val="0057630C"/>
    <w:rsid w:val="0057641E"/>
    <w:rsid w:val="0057650E"/>
    <w:rsid w:val="00576678"/>
    <w:rsid w:val="005769A0"/>
    <w:rsid w:val="00576FB0"/>
    <w:rsid w:val="0057734E"/>
    <w:rsid w:val="005778ED"/>
    <w:rsid w:val="0058027F"/>
    <w:rsid w:val="005809B6"/>
    <w:rsid w:val="00580CD6"/>
    <w:rsid w:val="005810DD"/>
    <w:rsid w:val="00581B40"/>
    <w:rsid w:val="00581E9D"/>
    <w:rsid w:val="0058205F"/>
    <w:rsid w:val="005820A2"/>
    <w:rsid w:val="0058226A"/>
    <w:rsid w:val="00582418"/>
    <w:rsid w:val="0058270F"/>
    <w:rsid w:val="00582C47"/>
    <w:rsid w:val="00583050"/>
    <w:rsid w:val="0058316E"/>
    <w:rsid w:val="005834C8"/>
    <w:rsid w:val="00583522"/>
    <w:rsid w:val="0058454D"/>
    <w:rsid w:val="00584742"/>
    <w:rsid w:val="00584AEF"/>
    <w:rsid w:val="00584BC4"/>
    <w:rsid w:val="00585A6A"/>
    <w:rsid w:val="00585C46"/>
    <w:rsid w:val="00585EF3"/>
    <w:rsid w:val="00586078"/>
    <w:rsid w:val="005860FF"/>
    <w:rsid w:val="00586460"/>
    <w:rsid w:val="00586A14"/>
    <w:rsid w:val="00586E40"/>
    <w:rsid w:val="00587207"/>
    <w:rsid w:val="005874FE"/>
    <w:rsid w:val="0058782D"/>
    <w:rsid w:val="00587BC4"/>
    <w:rsid w:val="00587BDA"/>
    <w:rsid w:val="00587F0C"/>
    <w:rsid w:val="0059089C"/>
    <w:rsid w:val="00591195"/>
    <w:rsid w:val="005911E9"/>
    <w:rsid w:val="005912D3"/>
    <w:rsid w:val="0059135E"/>
    <w:rsid w:val="00591C6D"/>
    <w:rsid w:val="00592401"/>
    <w:rsid w:val="00592768"/>
    <w:rsid w:val="00592FF2"/>
    <w:rsid w:val="005932B0"/>
    <w:rsid w:val="005932EE"/>
    <w:rsid w:val="005933A4"/>
    <w:rsid w:val="00593569"/>
    <w:rsid w:val="00593607"/>
    <w:rsid w:val="00593B83"/>
    <w:rsid w:val="00593CD5"/>
    <w:rsid w:val="00593E9C"/>
    <w:rsid w:val="0059421A"/>
    <w:rsid w:val="005945A5"/>
    <w:rsid w:val="005947B3"/>
    <w:rsid w:val="00595004"/>
    <w:rsid w:val="00595A3A"/>
    <w:rsid w:val="00595C0F"/>
    <w:rsid w:val="00595E52"/>
    <w:rsid w:val="00596021"/>
    <w:rsid w:val="005960CB"/>
    <w:rsid w:val="00596229"/>
    <w:rsid w:val="005962BE"/>
    <w:rsid w:val="0059649F"/>
    <w:rsid w:val="00596609"/>
    <w:rsid w:val="00596AF7"/>
    <w:rsid w:val="00597973"/>
    <w:rsid w:val="005A0844"/>
    <w:rsid w:val="005A12DE"/>
    <w:rsid w:val="005A143F"/>
    <w:rsid w:val="005A22E4"/>
    <w:rsid w:val="005A2D39"/>
    <w:rsid w:val="005A2DF6"/>
    <w:rsid w:val="005A2F4E"/>
    <w:rsid w:val="005A3049"/>
    <w:rsid w:val="005A31E1"/>
    <w:rsid w:val="005A3306"/>
    <w:rsid w:val="005A3406"/>
    <w:rsid w:val="005A38D6"/>
    <w:rsid w:val="005A3FD5"/>
    <w:rsid w:val="005A4184"/>
    <w:rsid w:val="005A4780"/>
    <w:rsid w:val="005A4BCE"/>
    <w:rsid w:val="005A4D7F"/>
    <w:rsid w:val="005A530C"/>
    <w:rsid w:val="005A5389"/>
    <w:rsid w:val="005A5856"/>
    <w:rsid w:val="005A585A"/>
    <w:rsid w:val="005A5986"/>
    <w:rsid w:val="005A5AB2"/>
    <w:rsid w:val="005A5CA2"/>
    <w:rsid w:val="005A60EB"/>
    <w:rsid w:val="005A6BFA"/>
    <w:rsid w:val="005A6CDB"/>
    <w:rsid w:val="005A75B1"/>
    <w:rsid w:val="005A7786"/>
    <w:rsid w:val="005A7E78"/>
    <w:rsid w:val="005B059E"/>
    <w:rsid w:val="005B10CB"/>
    <w:rsid w:val="005B121D"/>
    <w:rsid w:val="005B150C"/>
    <w:rsid w:val="005B16DF"/>
    <w:rsid w:val="005B250D"/>
    <w:rsid w:val="005B2635"/>
    <w:rsid w:val="005B2CF0"/>
    <w:rsid w:val="005B2E57"/>
    <w:rsid w:val="005B338D"/>
    <w:rsid w:val="005B39DF"/>
    <w:rsid w:val="005B3A75"/>
    <w:rsid w:val="005B3F08"/>
    <w:rsid w:val="005B40D8"/>
    <w:rsid w:val="005B486F"/>
    <w:rsid w:val="005B49F6"/>
    <w:rsid w:val="005B5078"/>
    <w:rsid w:val="005B5389"/>
    <w:rsid w:val="005B567D"/>
    <w:rsid w:val="005B5B00"/>
    <w:rsid w:val="005B5D50"/>
    <w:rsid w:val="005B634B"/>
    <w:rsid w:val="005B66A7"/>
    <w:rsid w:val="005B6C31"/>
    <w:rsid w:val="005B6DE4"/>
    <w:rsid w:val="005B6E88"/>
    <w:rsid w:val="005B7363"/>
    <w:rsid w:val="005B76CF"/>
    <w:rsid w:val="005B7BBB"/>
    <w:rsid w:val="005B7F43"/>
    <w:rsid w:val="005C07E6"/>
    <w:rsid w:val="005C0E12"/>
    <w:rsid w:val="005C1159"/>
    <w:rsid w:val="005C254C"/>
    <w:rsid w:val="005C25AC"/>
    <w:rsid w:val="005C2B04"/>
    <w:rsid w:val="005C2E4E"/>
    <w:rsid w:val="005C3076"/>
    <w:rsid w:val="005C3215"/>
    <w:rsid w:val="005C3478"/>
    <w:rsid w:val="005C366C"/>
    <w:rsid w:val="005C36ED"/>
    <w:rsid w:val="005C38AA"/>
    <w:rsid w:val="005C3A65"/>
    <w:rsid w:val="005C41CA"/>
    <w:rsid w:val="005C4406"/>
    <w:rsid w:val="005C44B9"/>
    <w:rsid w:val="005C4583"/>
    <w:rsid w:val="005C46FB"/>
    <w:rsid w:val="005C4D49"/>
    <w:rsid w:val="005C5107"/>
    <w:rsid w:val="005C51EE"/>
    <w:rsid w:val="005C5E9F"/>
    <w:rsid w:val="005C61AE"/>
    <w:rsid w:val="005C62F4"/>
    <w:rsid w:val="005C64EE"/>
    <w:rsid w:val="005C6566"/>
    <w:rsid w:val="005C685D"/>
    <w:rsid w:val="005C6ED4"/>
    <w:rsid w:val="005C6F0E"/>
    <w:rsid w:val="005C7123"/>
    <w:rsid w:val="005C747A"/>
    <w:rsid w:val="005C7718"/>
    <w:rsid w:val="005C779C"/>
    <w:rsid w:val="005C77AD"/>
    <w:rsid w:val="005C78B7"/>
    <w:rsid w:val="005C79A0"/>
    <w:rsid w:val="005D0254"/>
    <w:rsid w:val="005D02DD"/>
    <w:rsid w:val="005D0593"/>
    <w:rsid w:val="005D0DFF"/>
    <w:rsid w:val="005D10DF"/>
    <w:rsid w:val="005D1436"/>
    <w:rsid w:val="005D149D"/>
    <w:rsid w:val="005D14F8"/>
    <w:rsid w:val="005D153C"/>
    <w:rsid w:val="005D174B"/>
    <w:rsid w:val="005D1BB0"/>
    <w:rsid w:val="005D200F"/>
    <w:rsid w:val="005D2675"/>
    <w:rsid w:val="005D27D1"/>
    <w:rsid w:val="005D2AD0"/>
    <w:rsid w:val="005D2B6F"/>
    <w:rsid w:val="005D2BB1"/>
    <w:rsid w:val="005D2BB5"/>
    <w:rsid w:val="005D2EE7"/>
    <w:rsid w:val="005D3AC0"/>
    <w:rsid w:val="005D4066"/>
    <w:rsid w:val="005D40D5"/>
    <w:rsid w:val="005D4297"/>
    <w:rsid w:val="005D4904"/>
    <w:rsid w:val="005D4A61"/>
    <w:rsid w:val="005D4B50"/>
    <w:rsid w:val="005D5790"/>
    <w:rsid w:val="005D5C1C"/>
    <w:rsid w:val="005D646D"/>
    <w:rsid w:val="005D6614"/>
    <w:rsid w:val="005D68F3"/>
    <w:rsid w:val="005D6DC6"/>
    <w:rsid w:val="005D6DD6"/>
    <w:rsid w:val="005D70A9"/>
    <w:rsid w:val="005D737F"/>
    <w:rsid w:val="005D7598"/>
    <w:rsid w:val="005D78F6"/>
    <w:rsid w:val="005D79E2"/>
    <w:rsid w:val="005D7A3A"/>
    <w:rsid w:val="005D7B99"/>
    <w:rsid w:val="005D7BD2"/>
    <w:rsid w:val="005D7D23"/>
    <w:rsid w:val="005D7FBF"/>
    <w:rsid w:val="005E0870"/>
    <w:rsid w:val="005E0938"/>
    <w:rsid w:val="005E1786"/>
    <w:rsid w:val="005E1CEA"/>
    <w:rsid w:val="005E2129"/>
    <w:rsid w:val="005E2150"/>
    <w:rsid w:val="005E262D"/>
    <w:rsid w:val="005E2B6B"/>
    <w:rsid w:val="005E2E13"/>
    <w:rsid w:val="005E2F8E"/>
    <w:rsid w:val="005E35B3"/>
    <w:rsid w:val="005E37C5"/>
    <w:rsid w:val="005E3BA1"/>
    <w:rsid w:val="005E3C66"/>
    <w:rsid w:val="005E48AA"/>
    <w:rsid w:val="005E4BDC"/>
    <w:rsid w:val="005E509F"/>
    <w:rsid w:val="005E51EC"/>
    <w:rsid w:val="005E52A7"/>
    <w:rsid w:val="005E536F"/>
    <w:rsid w:val="005E5652"/>
    <w:rsid w:val="005E5790"/>
    <w:rsid w:val="005E588A"/>
    <w:rsid w:val="005E5C7E"/>
    <w:rsid w:val="005E6909"/>
    <w:rsid w:val="005E6E01"/>
    <w:rsid w:val="005E6FD7"/>
    <w:rsid w:val="005E7452"/>
    <w:rsid w:val="005F01FB"/>
    <w:rsid w:val="005F07E9"/>
    <w:rsid w:val="005F0941"/>
    <w:rsid w:val="005F0B7D"/>
    <w:rsid w:val="005F0FB1"/>
    <w:rsid w:val="005F114E"/>
    <w:rsid w:val="005F13AB"/>
    <w:rsid w:val="005F1932"/>
    <w:rsid w:val="005F2429"/>
    <w:rsid w:val="005F274F"/>
    <w:rsid w:val="005F285F"/>
    <w:rsid w:val="005F2E87"/>
    <w:rsid w:val="005F3050"/>
    <w:rsid w:val="005F321C"/>
    <w:rsid w:val="005F3350"/>
    <w:rsid w:val="005F34A4"/>
    <w:rsid w:val="005F3561"/>
    <w:rsid w:val="005F3920"/>
    <w:rsid w:val="005F41A2"/>
    <w:rsid w:val="005F4706"/>
    <w:rsid w:val="005F4904"/>
    <w:rsid w:val="005F4A18"/>
    <w:rsid w:val="005F4C07"/>
    <w:rsid w:val="005F4D4A"/>
    <w:rsid w:val="005F5071"/>
    <w:rsid w:val="005F52E4"/>
    <w:rsid w:val="005F536D"/>
    <w:rsid w:val="005F57E1"/>
    <w:rsid w:val="005F5947"/>
    <w:rsid w:val="005F5AFE"/>
    <w:rsid w:val="005F5C22"/>
    <w:rsid w:val="005F5E57"/>
    <w:rsid w:val="005F5EDF"/>
    <w:rsid w:val="005F6183"/>
    <w:rsid w:val="005F62B6"/>
    <w:rsid w:val="005F653D"/>
    <w:rsid w:val="005F6842"/>
    <w:rsid w:val="005F6ED8"/>
    <w:rsid w:val="005F7039"/>
    <w:rsid w:val="005F736F"/>
    <w:rsid w:val="005F783A"/>
    <w:rsid w:val="005F7F36"/>
    <w:rsid w:val="006001AD"/>
    <w:rsid w:val="00600371"/>
    <w:rsid w:val="00600462"/>
    <w:rsid w:val="006005CA"/>
    <w:rsid w:val="0060090C"/>
    <w:rsid w:val="00600AC8"/>
    <w:rsid w:val="00600ADF"/>
    <w:rsid w:val="00600E75"/>
    <w:rsid w:val="00600F2E"/>
    <w:rsid w:val="006010CF"/>
    <w:rsid w:val="006011CA"/>
    <w:rsid w:val="006017BC"/>
    <w:rsid w:val="006017FE"/>
    <w:rsid w:val="00601A8A"/>
    <w:rsid w:val="00601B49"/>
    <w:rsid w:val="00601B5D"/>
    <w:rsid w:val="00601CEB"/>
    <w:rsid w:val="00602099"/>
    <w:rsid w:val="006025A2"/>
    <w:rsid w:val="006029E9"/>
    <w:rsid w:val="00602AF4"/>
    <w:rsid w:val="00603633"/>
    <w:rsid w:val="00603696"/>
    <w:rsid w:val="0060373A"/>
    <w:rsid w:val="00603A0F"/>
    <w:rsid w:val="00603A56"/>
    <w:rsid w:val="00603C76"/>
    <w:rsid w:val="00603DCC"/>
    <w:rsid w:val="00603E5F"/>
    <w:rsid w:val="006045FA"/>
    <w:rsid w:val="006046D0"/>
    <w:rsid w:val="00604FFD"/>
    <w:rsid w:val="006055D6"/>
    <w:rsid w:val="00605C47"/>
    <w:rsid w:val="00605CBD"/>
    <w:rsid w:val="006061F9"/>
    <w:rsid w:val="006069D1"/>
    <w:rsid w:val="00606C2D"/>
    <w:rsid w:val="00606E67"/>
    <w:rsid w:val="006078FA"/>
    <w:rsid w:val="00611445"/>
    <w:rsid w:val="00611BC7"/>
    <w:rsid w:val="00611F42"/>
    <w:rsid w:val="00611FC2"/>
    <w:rsid w:val="006122DF"/>
    <w:rsid w:val="006123FE"/>
    <w:rsid w:val="00612622"/>
    <w:rsid w:val="0061263E"/>
    <w:rsid w:val="006127F9"/>
    <w:rsid w:val="00612A69"/>
    <w:rsid w:val="00612BE6"/>
    <w:rsid w:val="00612E46"/>
    <w:rsid w:val="00613131"/>
    <w:rsid w:val="006132AD"/>
    <w:rsid w:val="006132B6"/>
    <w:rsid w:val="00613838"/>
    <w:rsid w:val="00613A23"/>
    <w:rsid w:val="00613CB4"/>
    <w:rsid w:val="00613E94"/>
    <w:rsid w:val="00614245"/>
    <w:rsid w:val="00615141"/>
    <w:rsid w:val="006154F7"/>
    <w:rsid w:val="00615609"/>
    <w:rsid w:val="00615882"/>
    <w:rsid w:val="006159EC"/>
    <w:rsid w:val="00615C61"/>
    <w:rsid w:val="00616875"/>
    <w:rsid w:val="00616DFC"/>
    <w:rsid w:val="0061747B"/>
    <w:rsid w:val="006176E8"/>
    <w:rsid w:val="00620068"/>
    <w:rsid w:val="00620121"/>
    <w:rsid w:val="006201C8"/>
    <w:rsid w:val="00620541"/>
    <w:rsid w:val="006208F8"/>
    <w:rsid w:val="00620CBA"/>
    <w:rsid w:val="00620D68"/>
    <w:rsid w:val="006218AB"/>
    <w:rsid w:val="006218C5"/>
    <w:rsid w:val="0062248D"/>
    <w:rsid w:val="00622534"/>
    <w:rsid w:val="00622978"/>
    <w:rsid w:val="00622CE0"/>
    <w:rsid w:val="00622E40"/>
    <w:rsid w:val="00622ED3"/>
    <w:rsid w:val="00623146"/>
    <w:rsid w:val="00623C25"/>
    <w:rsid w:val="006240C0"/>
    <w:rsid w:val="006244E4"/>
    <w:rsid w:val="0062480D"/>
    <w:rsid w:val="00624B0A"/>
    <w:rsid w:val="00624B65"/>
    <w:rsid w:val="00624D0A"/>
    <w:rsid w:val="006251CC"/>
    <w:rsid w:val="00625367"/>
    <w:rsid w:val="0062554B"/>
    <w:rsid w:val="00625F92"/>
    <w:rsid w:val="00626E22"/>
    <w:rsid w:val="00626E78"/>
    <w:rsid w:val="006277F0"/>
    <w:rsid w:val="00627E1A"/>
    <w:rsid w:val="00630263"/>
    <w:rsid w:val="0063079A"/>
    <w:rsid w:val="006313F5"/>
    <w:rsid w:val="00631A22"/>
    <w:rsid w:val="00632098"/>
    <w:rsid w:val="006326B6"/>
    <w:rsid w:val="00632A7C"/>
    <w:rsid w:val="006337CF"/>
    <w:rsid w:val="006338D5"/>
    <w:rsid w:val="006339CF"/>
    <w:rsid w:val="00633DCA"/>
    <w:rsid w:val="00633EBC"/>
    <w:rsid w:val="0063407D"/>
    <w:rsid w:val="00634525"/>
    <w:rsid w:val="0063466E"/>
    <w:rsid w:val="006346DA"/>
    <w:rsid w:val="006350DD"/>
    <w:rsid w:val="006351FE"/>
    <w:rsid w:val="00635253"/>
    <w:rsid w:val="006359A0"/>
    <w:rsid w:val="00636106"/>
    <w:rsid w:val="00636E8C"/>
    <w:rsid w:val="00637079"/>
    <w:rsid w:val="006374D2"/>
    <w:rsid w:val="00637509"/>
    <w:rsid w:val="006377DF"/>
    <w:rsid w:val="006401DE"/>
    <w:rsid w:val="00640336"/>
    <w:rsid w:val="00640382"/>
    <w:rsid w:val="006404D3"/>
    <w:rsid w:val="00640515"/>
    <w:rsid w:val="006406C5"/>
    <w:rsid w:val="006407D9"/>
    <w:rsid w:val="006409BE"/>
    <w:rsid w:val="00640C41"/>
    <w:rsid w:val="00640E88"/>
    <w:rsid w:val="006410E4"/>
    <w:rsid w:val="0064117F"/>
    <w:rsid w:val="00641630"/>
    <w:rsid w:val="00641B27"/>
    <w:rsid w:val="00641E96"/>
    <w:rsid w:val="00642308"/>
    <w:rsid w:val="0064262F"/>
    <w:rsid w:val="00642693"/>
    <w:rsid w:val="00642D37"/>
    <w:rsid w:val="00642E4F"/>
    <w:rsid w:val="00642F62"/>
    <w:rsid w:val="00643006"/>
    <w:rsid w:val="00643A18"/>
    <w:rsid w:val="00643BE2"/>
    <w:rsid w:val="00643D49"/>
    <w:rsid w:val="00644868"/>
    <w:rsid w:val="00644A3B"/>
    <w:rsid w:val="00644C14"/>
    <w:rsid w:val="00644C9F"/>
    <w:rsid w:val="00645472"/>
    <w:rsid w:val="006459E2"/>
    <w:rsid w:val="00646447"/>
    <w:rsid w:val="0064663C"/>
    <w:rsid w:val="00646962"/>
    <w:rsid w:val="006469D6"/>
    <w:rsid w:val="00646D13"/>
    <w:rsid w:val="00647BC9"/>
    <w:rsid w:val="00647D67"/>
    <w:rsid w:val="00647F8E"/>
    <w:rsid w:val="00650173"/>
    <w:rsid w:val="006502E3"/>
    <w:rsid w:val="0065101E"/>
    <w:rsid w:val="006512C1"/>
    <w:rsid w:val="006512CB"/>
    <w:rsid w:val="0065142A"/>
    <w:rsid w:val="00651688"/>
    <w:rsid w:val="0065178C"/>
    <w:rsid w:val="006518B7"/>
    <w:rsid w:val="00651AEA"/>
    <w:rsid w:val="00651B15"/>
    <w:rsid w:val="00651D26"/>
    <w:rsid w:val="00652356"/>
    <w:rsid w:val="006527C9"/>
    <w:rsid w:val="00652FD7"/>
    <w:rsid w:val="00653CE7"/>
    <w:rsid w:val="006545D7"/>
    <w:rsid w:val="00654BAE"/>
    <w:rsid w:val="00654BDE"/>
    <w:rsid w:val="00654EF6"/>
    <w:rsid w:val="00655CCC"/>
    <w:rsid w:val="006562D0"/>
    <w:rsid w:val="006563F3"/>
    <w:rsid w:val="006566AA"/>
    <w:rsid w:val="0065671C"/>
    <w:rsid w:val="00656F28"/>
    <w:rsid w:val="006573BE"/>
    <w:rsid w:val="00660142"/>
    <w:rsid w:val="0066038B"/>
    <w:rsid w:val="00660BFA"/>
    <w:rsid w:val="00661066"/>
    <w:rsid w:val="00661608"/>
    <w:rsid w:val="006622C4"/>
    <w:rsid w:val="00662949"/>
    <w:rsid w:val="00662CA5"/>
    <w:rsid w:val="0066355E"/>
    <w:rsid w:val="00663580"/>
    <w:rsid w:val="00663607"/>
    <w:rsid w:val="00663DFF"/>
    <w:rsid w:val="00663E55"/>
    <w:rsid w:val="00663E99"/>
    <w:rsid w:val="00664277"/>
    <w:rsid w:val="006644BB"/>
    <w:rsid w:val="0066452B"/>
    <w:rsid w:val="00664609"/>
    <w:rsid w:val="00664AA1"/>
    <w:rsid w:val="00664BC7"/>
    <w:rsid w:val="00664FE6"/>
    <w:rsid w:val="0066581A"/>
    <w:rsid w:val="006658C5"/>
    <w:rsid w:val="006659AB"/>
    <w:rsid w:val="006659D5"/>
    <w:rsid w:val="00665CD1"/>
    <w:rsid w:val="00665E22"/>
    <w:rsid w:val="0066673C"/>
    <w:rsid w:val="00666D8E"/>
    <w:rsid w:val="0066721F"/>
    <w:rsid w:val="006672F9"/>
    <w:rsid w:val="00667310"/>
    <w:rsid w:val="006676A1"/>
    <w:rsid w:val="0066775D"/>
    <w:rsid w:val="00667EC1"/>
    <w:rsid w:val="0067002B"/>
    <w:rsid w:val="0067038F"/>
    <w:rsid w:val="00670C2F"/>
    <w:rsid w:val="00670F32"/>
    <w:rsid w:val="006712F9"/>
    <w:rsid w:val="006717F3"/>
    <w:rsid w:val="0067190B"/>
    <w:rsid w:val="00671994"/>
    <w:rsid w:val="00671EA0"/>
    <w:rsid w:val="00671EF1"/>
    <w:rsid w:val="006730F1"/>
    <w:rsid w:val="0067324A"/>
    <w:rsid w:val="00673763"/>
    <w:rsid w:val="006738EC"/>
    <w:rsid w:val="00673905"/>
    <w:rsid w:val="006739B9"/>
    <w:rsid w:val="00673C8D"/>
    <w:rsid w:val="00673D3A"/>
    <w:rsid w:val="0067437A"/>
    <w:rsid w:val="00674380"/>
    <w:rsid w:val="006750FE"/>
    <w:rsid w:val="00675229"/>
    <w:rsid w:val="0067525C"/>
    <w:rsid w:val="0067547E"/>
    <w:rsid w:val="00675504"/>
    <w:rsid w:val="0067554D"/>
    <w:rsid w:val="00675A2C"/>
    <w:rsid w:val="00675A72"/>
    <w:rsid w:val="006765D1"/>
    <w:rsid w:val="006766BB"/>
    <w:rsid w:val="006767A3"/>
    <w:rsid w:val="00676984"/>
    <w:rsid w:val="0067704A"/>
    <w:rsid w:val="006772D2"/>
    <w:rsid w:val="006773DB"/>
    <w:rsid w:val="0067754A"/>
    <w:rsid w:val="00677650"/>
    <w:rsid w:val="00677A30"/>
    <w:rsid w:val="00677D1E"/>
    <w:rsid w:val="00677F09"/>
    <w:rsid w:val="006800A3"/>
    <w:rsid w:val="006806EE"/>
    <w:rsid w:val="0068092A"/>
    <w:rsid w:val="00680E3C"/>
    <w:rsid w:val="00681087"/>
    <w:rsid w:val="006819B7"/>
    <w:rsid w:val="00681B58"/>
    <w:rsid w:val="006820D2"/>
    <w:rsid w:val="00682544"/>
    <w:rsid w:val="006825B6"/>
    <w:rsid w:val="00682846"/>
    <w:rsid w:val="00682EA2"/>
    <w:rsid w:val="006834D6"/>
    <w:rsid w:val="0068360F"/>
    <w:rsid w:val="006840FA"/>
    <w:rsid w:val="006843CF"/>
    <w:rsid w:val="00684486"/>
    <w:rsid w:val="00684686"/>
    <w:rsid w:val="0068474B"/>
    <w:rsid w:val="00684B31"/>
    <w:rsid w:val="00684C5B"/>
    <w:rsid w:val="006854AB"/>
    <w:rsid w:val="006855C1"/>
    <w:rsid w:val="00685D68"/>
    <w:rsid w:val="00685DBE"/>
    <w:rsid w:val="0068674E"/>
    <w:rsid w:val="00686786"/>
    <w:rsid w:val="00686C3D"/>
    <w:rsid w:val="006871EE"/>
    <w:rsid w:val="0068782D"/>
    <w:rsid w:val="00687A7F"/>
    <w:rsid w:val="00687AE3"/>
    <w:rsid w:val="00687CC2"/>
    <w:rsid w:val="00687E95"/>
    <w:rsid w:val="00690729"/>
    <w:rsid w:val="00690AE8"/>
    <w:rsid w:val="00690CB1"/>
    <w:rsid w:val="006910DB"/>
    <w:rsid w:val="006911DB"/>
    <w:rsid w:val="0069138B"/>
    <w:rsid w:val="006913A8"/>
    <w:rsid w:val="006914A3"/>
    <w:rsid w:val="00691E79"/>
    <w:rsid w:val="006926EB"/>
    <w:rsid w:val="00692D73"/>
    <w:rsid w:val="00692FBF"/>
    <w:rsid w:val="00693853"/>
    <w:rsid w:val="00693ABF"/>
    <w:rsid w:val="00693B86"/>
    <w:rsid w:val="00693C8B"/>
    <w:rsid w:val="00694E22"/>
    <w:rsid w:val="00695271"/>
    <w:rsid w:val="006959B5"/>
    <w:rsid w:val="00696061"/>
    <w:rsid w:val="00696138"/>
    <w:rsid w:val="00696630"/>
    <w:rsid w:val="006967AA"/>
    <w:rsid w:val="0069699C"/>
    <w:rsid w:val="006969DB"/>
    <w:rsid w:val="00696A4A"/>
    <w:rsid w:val="00696D6D"/>
    <w:rsid w:val="00697066"/>
    <w:rsid w:val="006972DC"/>
    <w:rsid w:val="00697554"/>
    <w:rsid w:val="00697A80"/>
    <w:rsid w:val="00697CCF"/>
    <w:rsid w:val="00697CE8"/>
    <w:rsid w:val="00697DE5"/>
    <w:rsid w:val="00697FA5"/>
    <w:rsid w:val="006A092C"/>
    <w:rsid w:val="006A1200"/>
    <w:rsid w:val="006A1646"/>
    <w:rsid w:val="006A175A"/>
    <w:rsid w:val="006A24A8"/>
    <w:rsid w:val="006A29AB"/>
    <w:rsid w:val="006A3412"/>
    <w:rsid w:val="006A40A6"/>
    <w:rsid w:val="006A464C"/>
    <w:rsid w:val="006A4916"/>
    <w:rsid w:val="006A4B26"/>
    <w:rsid w:val="006A4C58"/>
    <w:rsid w:val="006A4CD3"/>
    <w:rsid w:val="006A5414"/>
    <w:rsid w:val="006A55A3"/>
    <w:rsid w:val="006A5DBD"/>
    <w:rsid w:val="006A5EBB"/>
    <w:rsid w:val="006A6273"/>
    <w:rsid w:val="006A6605"/>
    <w:rsid w:val="006A66BD"/>
    <w:rsid w:val="006A67D7"/>
    <w:rsid w:val="006A6962"/>
    <w:rsid w:val="006A6D1E"/>
    <w:rsid w:val="006A7648"/>
    <w:rsid w:val="006A7672"/>
    <w:rsid w:val="006A76A7"/>
    <w:rsid w:val="006A7800"/>
    <w:rsid w:val="006A789B"/>
    <w:rsid w:val="006A78D9"/>
    <w:rsid w:val="006A7E22"/>
    <w:rsid w:val="006B00D5"/>
    <w:rsid w:val="006B0358"/>
    <w:rsid w:val="006B0F30"/>
    <w:rsid w:val="006B11FA"/>
    <w:rsid w:val="006B1392"/>
    <w:rsid w:val="006B1855"/>
    <w:rsid w:val="006B231E"/>
    <w:rsid w:val="006B26EB"/>
    <w:rsid w:val="006B26F9"/>
    <w:rsid w:val="006B2877"/>
    <w:rsid w:val="006B2893"/>
    <w:rsid w:val="006B38FD"/>
    <w:rsid w:val="006B3CDF"/>
    <w:rsid w:val="006B3E5B"/>
    <w:rsid w:val="006B42BA"/>
    <w:rsid w:val="006B456F"/>
    <w:rsid w:val="006B49F1"/>
    <w:rsid w:val="006B5413"/>
    <w:rsid w:val="006B5414"/>
    <w:rsid w:val="006B5769"/>
    <w:rsid w:val="006B5F44"/>
    <w:rsid w:val="006B5F51"/>
    <w:rsid w:val="006B619C"/>
    <w:rsid w:val="006B61A4"/>
    <w:rsid w:val="006B6771"/>
    <w:rsid w:val="006B6C73"/>
    <w:rsid w:val="006B6C7C"/>
    <w:rsid w:val="006B7331"/>
    <w:rsid w:val="006B73D7"/>
    <w:rsid w:val="006B7491"/>
    <w:rsid w:val="006B7561"/>
    <w:rsid w:val="006B783F"/>
    <w:rsid w:val="006B7896"/>
    <w:rsid w:val="006B7AA0"/>
    <w:rsid w:val="006B7ADC"/>
    <w:rsid w:val="006C0766"/>
    <w:rsid w:val="006C0C26"/>
    <w:rsid w:val="006C0E2F"/>
    <w:rsid w:val="006C0EC1"/>
    <w:rsid w:val="006C1227"/>
    <w:rsid w:val="006C12B6"/>
    <w:rsid w:val="006C137C"/>
    <w:rsid w:val="006C1410"/>
    <w:rsid w:val="006C1412"/>
    <w:rsid w:val="006C14DD"/>
    <w:rsid w:val="006C177D"/>
    <w:rsid w:val="006C1FDD"/>
    <w:rsid w:val="006C2074"/>
    <w:rsid w:val="006C247C"/>
    <w:rsid w:val="006C2599"/>
    <w:rsid w:val="006C2C78"/>
    <w:rsid w:val="006C2E2C"/>
    <w:rsid w:val="006C3583"/>
    <w:rsid w:val="006C393A"/>
    <w:rsid w:val="006C4C17"/>
    <w:rsid w:val="006C5108"/>
    <w:rsid w:val="006C5571"/>
    <w:rsid w:val="006C5904"/>
    <w:rsid w:val="006C5B9B"/>
    <w:rsid w:val="006C5CC4"/>
    <w:rsid w:val="006C5EE2"/>
    <w:rsid w:val="006C6454"/>
    <w:rsid w:val="006C687B"/>
    <w:rsid w:val="006C6904"/>
    <w:rsid w:val="006C697F"/>
    <w:rsid w:val="006C6B15"/>
    <w:rsid w:val="006C6EC7"/>
    <w:rsid w:val="006C72DD"/>
    <w:rsid w:val="006C73D3"/>
    <w:rsid w:val="006C7507"/>
    <w:rsid w:val="006C7744"/>
    <w:rsid w:val="006C7771"/>
    <w:rsid w:val="006C7BE5"/>
    <w:rsid w:val="006C7D05"/>
    <w:rsid w:val="006C7F94"/>
    <w:rsid w:val="006D037C"/>
    <w:rsid w:val="006D0BDE"/>
    <w:rsid w:val="006D0CF1"/>
    <w:rsid w:val="006D0F26"/>
    <w:rsid w:val="006D0F7A"/>
    <w:rsid w:val="006D15FC"/>
    <w:rsid w:val="006D1654"/>
    <w:rsid w:val="006D1B21"/>
    <w:rsid w:val="006D1D95"/>
    <w:rsid w:val="006D20D6"/>
    <w:rsid w:val="006D245A"/>
    <w:rsid w:val="006D2624"/>
    <w:rsid w:val="006D276D"/>
    <w:rsid w:val="006D2795"/>
    <w:rsid w:val="006D289D"/>
    <w:rsid w:val="006D2984"/>
    <w:rsid w:val="006D29C4"/>
    <w:rsid w:val="006D2D35"/>
    <w:rsid w:val="006D313C"/>
    <w:rsid w:val="006D3C67"/>
    <w:rsid w:val="006D3E32"/>
    <w:rsid w:val="006D4A20"/>
    <w:rsid w:val="006D4B11"/>
    <w:rsid w:val="006D4CF0"/>
    <w:rsid w:val="006D4DFF"/>
    <w:rsid w:val="006D550F"/>
    <w:rsid w:val="006D5568"/>
    <w:rsid w:val="006D5571"/>
    <w:rsid w:val="006D5EDF"/>
    <w:rsid w:val="006D62B8"/>
    <w:rsid w:val="006D6525"/>
    <w:rsid w:val="006D6882"/>
    <w:rsid w:val="006D68FC"/>
    <w:rsid w:val="006D759E"/>
    <w:rsid w:val="006D75DB"/>
    <w:rsid w:val="006D76E6"/>
    <w:rsid w:val="006D7819"/>
    <w:rsid w:val="006E00CA"/>
    <w:rsid w:val="006E05E3"/>
    <w:rsid w:val="006E0892"/>
    <w:rsid w:val="006E097F"/>
    <w:rsid w:val="006E0F8D"/>
    <w:rsid w:val="006E159C"/>
    <w:rsid w:val="006E1FF5"/>
    <w:rsid w:val="006E22AF"/>
    <w:rsid w:val="006E22DB"/>
    <w:rsid w:val="006E22FF"/>
    <w:rsid w:val="006E2992"/>
    <w:rsid w:val="006E2CC6"/>
    <w:rsid w:val="006E2F1D"/>
    <w:rsid w:val="006E2F6C"/>
    <w:rsid w:val="006E2FE4"/>
    <w:rsid w:val="006E301B"/>
    <w:rsid w:val="006E3113"/>
    <w:rsid w:val="006E38BA"/>
    <w:rsid w:val="006E38C9"/>
    <w:rsid w:val="006E3A3B"/>
    <w:rsid w:val="006E3FC3"/>
    <w:rsid w:val="006E4116"/>
    <w:rsid w:val="006E47E7"/>
    <w:rsid w:val="006E4980"/>
    <w:rsid w:val="006E4EC9"/>
    <w:rsid w:val="006E50B3"/>
    <w:rsid w:val="006E55A2"/>
    <w:rsid w:val="006E55DF"/>
    <w:rsid w:val="006E5CE9"/>
    <w:rsid w:val="006E5DF8"/>
    <w:rsid w:val="006E5E74"/>
    <w:rsid w:val="006E678F"/>
    <w:rsid w:val="006E6BCB"/>
    <w:rsid w:val="006E6CDD"/>
    <w:rsid w:val="006E7211"/>
    <w:rsid w:val="006E7383"/>
    <w:rsid w:val="006E758C"/>
    <w:rsid w:val="006E769B"/>
    <w:rsid w:val="006E77B9"/>
    <w:rsid w:val="006E79CE"/>
    <w:rsid w:val="006F01B1"/>
    <w:rsid w:val="006F0AF2"/>
    <w:rsid w:val="006F0F39"/>
    <w:rsid w:val="006F0F5C"/>
    <w:rsid w:val="006F0F97"/>
    <w:rsid w:val="006F0F9E"/>
    <w:rsid w:val="006F15FC"/>
    <w:rsid w:val="006F1B12"/>
    <w:rsid w:val="006F1D69"/>
    <w:rsid w:val="006F20F6"/>
    <w:rsid w:val="006F2283"/>
    <w:rsid w:val="006F22B9"/>
    <w:rsid w:val="006F26A9"/>
    <w:rsid w:val="006F2738"/>
    <w:rsid w:val="006F2B76"/>
    <w:rsid w:val="006F3100"/>
    <w:rsid w:val="006F325F"/>
    <w:rsid w:val="006F3367"/>
    <w:rsid w:val="006F3422"/>
    <w:rsid w:val="006F3593"/>
    <w:rsid w:val="006F383D"/>
    <w:rsid w:val="006F3CE8"/>
    <w:rsid w:val="006F42DC"/>
    <w:rsid w:val="006F4714"/>
    <w:rsid w:val="006F4B59"/>
    <w:rsid w:val="006F4EA0"/>
    <w:rsid w:val="006F5356"/>
    <w:rsid w:val="006F577D"/>
    <w:rsid w:val="006F585A"/>
    <w:rsid w:val="006F585E"/>
    <w:rsid w:val="006F596E"/>
    <w:rsid w:val="006F5F2F"/>
    <w:rsid w:val="006F680A"/>
    <w:rsid w:val="006F77F8"/>
    <w:rsid w:val="006F7B86"/>
    <w:rsid w:val="006F7CD7"/>
    <w:rsid w:val="0070074B"/>
    <w:rsid w:val="0070088A"/>
    <w:rsid w:val="00700D8E"/>
    <w:rsid w:val="007011C5"/>
    <w:rsid w:val="00701A32"/>
    <w:rsid w:val="00701C0D"/>
    <w:rsid w:val="00701C2C"/>
    <w:rsid w:val="00701E8A"/>
    <w:rsid w:val="00701ED8"/>
    <w:rsid w:val="00701EFE"/>
    <w:rsid w:val="0070227C"/>
    <w:rsid w:val="007027E3"/>
    <w:rsid w:val="007027E9"/>
    <w:rsid w:val="0070287F"/>
    <w:rsid w:val="007029F5"/>
    <w:rsid w:val="00702FD5"/>
    <w:rsid w:val="007032CA"/>
    <w:rsid w:val="007035DC"/>
    <w:rsid w:val="007038F8"/>
    <w:rsid w:val="00703BAB"/>
    <w:rsid w:val="00703D6E"/>
    <w:rsid w:val="00704A21"/>
    <w:rsid w:val="00704F37"/>
    <w:rsid w:val="00705840"/>
    <w:rsid w:val="00706419"/>
    <w:rsid w:val="00706638"/>
    <w:rsid w:val="00707A65"/>
    <w:rsid w:val="007100C5"/>
    <w:rsid w:val="00710166"/>
    <w:rsid w:val="007104B1"/>
    <w:rsid w:val="007108F4"/>
    <w:rsid w:val="007109A3"/>
    <w:rsid w:val="00710F38"/>
    <w:rsid w:val="00711410"/>
    <w:rsid w:val="0071157B"/>
    <w:rsid w:val="007116C1"/>
    <w:rsid w:val="007117A0"/>
    <w:rsid w:val="007125A4"/>
    <w:rsid w:val="007125E4"/>
    <w:rsid w:val="00712889"/>
    <w:rsid w:val="007128DE"/>
    <w:rsid w:val="0071290D"/>
    <w:rsid w:val="00712B40"/>
    <w:rsid w:val="00712B9E"/>
    <w:rsid w:val="00713000"/>
    <w:rsid w:val="00713E18"/>
    <w:rsid w:val="00714093"/>
    <w:rsid w:val="00714593"/>
    <w:rsid w:val="00714598"/>
    <w:rsid w:val="00715076"/>
    <w:rsid w:val="00715326"/>
    <w:rsid w:val="007153BB"/>
    <w:rsid w:val="00715799"/>
    <w:rsid w:val="00715B99"/>
    <w:rsid w:val="007165EE"/>
    <w:rsid w:val="007169C2"/>
    <w:rsid w:val="0071711A"/>
    <w:rsid w:val="00717546"/>
    <w:rsid w:val="0071791A"/>
    <w:rsid w:val="00717F14"/>
    <w:rsid w:val="00720008"/>
    <w:rsid w:val="0072012C"/>
    <w:rsid w:val="0072024F"/>
    <w:rsid w:val="0072034F"/>
    <w:rsid w:val="0072054F"/>
    <w:rsid w:val="0072089C"/>
    <w:rsid w:val="00720D17"/>
    <w:rsid w:val="00720F1E"/>
    <w:rsid w:val="00721099"/>
    <w:rsid w:val="00721626"/>
    <w:rsid w:val="00721773"/>
    <w:rsid w:val="0072177B"/>
    <w:rsid w:val="00721925"/>
    <w:rsid w:val="00721C88"/>
    <w:rsid w:val="00721DE7"/>
    <w:rsid w:val="00721FED"/>
    <w:rsid w:val="00722237"/>
    <w:rsid w:val="00722543"/>
    <w:rsid w:val="00722915"/>
    <w:rsid w:val="00722EB4"/>
    <w:rsid w:val="00722EBA"/>
    <w:rsid w:val="00723170"/>
    <w:rsid w:val="00723B70"/>
    <w:rsid w:val="007244BA"/>
    <w:rsid w:val="00724E53"/>
    <w:rsid w:val="0072535D"/>
    <w:rsid w:val="00725689"/>
    <w:rsid w:val="007259EF"/>
    <w:rsid w:val="0072652D"/>
    <w:rsid w:val="00726F58"/>
    <w:rsid w:val="0072706E"/>
    <w:rsid w:val="007276FE"/>
    <w:rsid w:val="00730063"/>
    <w:rsid w:val="0073012E"/>
    <w:rsid w:val="007306CA"/>
    <w:rsid w:val="00730817"/>
    <w:rsid w:val="00730A53"/>
    <w:rsid w:val="00730BA6"/>
    <w:rsid w:val="00730F79"/>
    <w:rsid w:val="007311F0"/>
    <w:rsid w:val="007312E9"/>
    <w:rsid w:val="00731650"/>
    <w:rsid w:val="00732055"/>
    <w:rsid w:val="0073232E"/>
    <w:rsid w:val="007325BF"/>
    <w:rsid w:val="007326C6"/>
    <w:rsid w:val="00732BD7"/>
    <w:rsid w:val="00732F53"/>
    <w:rsid w:val="007335E0"/>
    <w:rsid w:val="00733611"/>
    <w:rsid w:val="00733709"/>
    <w:rsid w:val="007337F7"/>
    <w:rsid w:val="0073399D"/>
    <w:rsid w:val="00733DFE"/>
    <w:rsid w:val="0073444E"/>
    <w:rsid w:val="00734496"/>
    <w:rsid w:val="007344C9"/>
    <w:rsid w:val="0073497F"/>
    <w:rsid w:val="00734A05"/>
    <w:rsid w:val="00734EEB"/>
    <w:rsid w:val="00734EF2"/>
    <w:rsid w:val="00734FA4"/>
    <w:rsid w:val="0073517B"/>
    <w:rsid w:val="0073554E"/>
    <w:rsid w:val="00735786"/>
    <w:rsid w:val="007357AB"/>
    <w:rsid w:val="00735EAA"/>
    <w:rsid w:val="0073610B"/>
    <w:rsid w:val="007365B3"/>
    <w:rsid w:val="00736944"/>
    <w:rsid w:val="00736A63"/>
    <w:rsid w:val="00736CBC"/>
    <w:rsid w:val="00736D76"/>
    <w:rsid w:val="00737085"/>
    <w:rsid w:val="00737AB0"/>
    <w:rsid w:val="007403FE"/>
    <w:rsid w:val="007406E8"/>
    <w:rsid w:val="00740905"/>
    <w:rsid w:val="00740D08"/>
    <w:rsid w:val="0074132B"/>
    <w:rsid w:val="0074155B"/>
    <w:rsid w:val="00741B84"/>
    <w:rsid w:val="00741CA7"/>
    <w:rsid w:val="00742419"/>
    <w:rsid w:val="007427BF"/>
    <w:rsid w:val="00742CE6"/>
    <w:rsid w:val="00743A3B"/>
    <w:rsid w:val="00743AE4"/>
    <w:rsid w:val="00743D6F"/>
    <w:rsid w:val="00743F82"/>
    <w:rsid w:val="0074495E"/>
    <w:rsid w:val="00744A17"/>
    <w:rsid w:val="00744C0B"/>
    <w:rsid w:val="00744E23"/>
    <w:rsid w:val="00744F08"/>
    <w:rsid w:val="00745192"/>
    <w:rsid w:val="00745421"/>
    <w:rsid w:val="00745BAF"/>
    <w:rsid w:val="00745F15"/>
    <w:rsid w:val="00745FC7"/>
    <w:rsid w:val="00746185"/>
    <w:rsid w:val="00746482"/>
    <w:rsid w:val="0074655C"/>
    <w:rsid w:val="00746A18"/>
    <w:rsid w:val="00746DCD"/>
    <w:rsid w:val="00747053"/>
    <w:rsid w:val="00747106"/>
    <w:rsid w:val="0074733C"/>
    <w:rsid w:val="00747F28"/>
    <w:rsid w:val="00747F8A"/>
    <w:rsid w:val="00747FB9"/>
    <w:rsid w:val="007507AB"/>
    <w:rsid w:val="00750DBD"/>
    <w:rsid w:val="00751024"/>
    <w:rsid w:val="00751FE8"/>
    <w:rsid w:val="007527D2"/>
    <w:rsid w:val="00752AC2"/>
    <w:rsid w:val="00752B9E"/>
    <w:rsid w:val="0075321D"/>
    <w:rsid w:val="00753FA6"/>
    <w:rsid w:val="007541E6"/>
    <w:rsid w:val="00754472"/>
    <w:rsid w:val="007547DE"/>
    <w:rsid w:val="00754C17"/>
    <w:rsid w:val="007554E8"/>
    <w:rsid w:val="00755890"/>
    <w:rsid w:val="00755B76"/>
    <w:rsid w:val="007563C9"/>
    <w:rsid w:val="0075662D"/>
    <w:rsid w:val="00756BA2"/>
    <w:rsid w:val="00756C45"/>
    <w:rsid w:val="00756ED9"/>
    <w:rsid w:val="007578FE"/>
    <w:rsid w:val="00757B85"/>
    <w:rsid w:val="00757E63"/>
    <w:rsid w:val="0076072A"/>
    <w:rsid w:val="007608C3"/>
    <w:rsid w:val="00761B1E"/>
    <w:rsid w:val="007623EB"/>
    <w:rsid w:val="0076258B"/>
    <w:rsid w:val="00762610"/>
    <w:rsid w:val="00762CE9"/>
    <w:rsid w:val="00762F17"/>
    <w:rsid w:val="00763A71"/>
    <w:rsid w:val="0076465B"/>
    <w:rsid w:val="007656A8"/>
    <w:rsid w:val="00765759"/>
    <w:rsid w:val="00765F75"/>
    <w:rsid w:val="007662B2"/>
    <w:rsid w:val="007667A1"/>
    <w:rsid w:val="007669E0"/>
    <w:rsid w:val="00766DB0"/>
    <w:rsid w:val="00767CEB"/>
    <w:rsid w:val="00767E82"/>
    <w:rsid w:val="007709DA"/>
    <w:rsid w:val="00770C53"/>
    <w:rsid w:val="00770E20"/>
    <w:rsid w:val="00771135"/>
    <w:rsid w:val="007713EE"/>
    <w:rsid w:val="00771662"/>
    <w:rsid w:val="0077169F"/>
    <w:rsid w:val="007722A8"/>
    <w:rsid w:val="00772654"/>
    <w:rsid w:val="00772D23"/>
    <w:rsid w:val="00772FEB"/>
    <w:rsid w:val="007732AA"/>
    <w:rsid w:val="0077344F"/>
    <w:rsid w:val="00773788"/>
    <w:rsid w:val="00773C2C"/>
    <w:rsid w:val="00774441"/>
    <w:rsid w:val="007752A9"/>
    <w:rsid w:val="007754A4"/>
    <w:rsid w:val="0077573C"/>
    <w:rsid w:val="00775746"/>
    <w:rsid w:val="007758E2"/>
    <w:rsid w:val="00775AAC"/>
    <w:rsid w:val="00775B76"/>
    <w:rsid w:val="00775F9F"/>
    <w:rsid w:val="00776590"/>
    <w:rsid w:val="0077677F"/>
    <w:rsid w:val="00776D39"/>
    <w:rsid w:val="00776EE9"/>
    <w:rsid w:val="007778C5"/>
    <w:rsid w:val="007800A3"/>
    <w:rsid w:val="007800A6"/>
    <w:rsid w:val="00780207"/>
    <w:rsid w:val="007804F8"/>
    <w:rsid w:val="0078103E"/>
    <w:rsid w:val="007811CE"/>
    <w:rsid w:val="00781BDB"/>
    <w:rsid w:val="00781C30"/>
    <w:rsid w:val="00781EDE"/>
    <w:rsid w:val="00782163"/>
    <w:rsid w:val="007830EB"/>
    <w:rsid w:val="007835AF"/>
    <w:rsid w:val="007836FD"/>
    <w:rsid w:val="007837C5"/>
    <w:rsid w:val="0078384C"/>
    <w:rsid w:val="00783D36"/>
    <w:rsid w:val="007846A1"/>
    <w:rsid w:val="007849FE"/>
    <w:rsid w:val="00784ADE"/>
    <w:rsid w:val="00785009"/>
    <w:rsid w:val="007850CC"/>
    <w:rsid w:val="0078550E"/>
    <w:rsid w:val="0078560C"/>
    <w:rsid w:val="0078594D"/>
    <w:rsid w:val="00785B98"/>
    <w:rsid w:val="0078602F"/>
    <w:rsid w:val="00786288"/>
    <w:rsid w:val="007863E4"/>
    <w:rsid w:val="007867C4"/>
    <w:rsid w:val="00786FC1"/>
    <w:rsid w:val="0078797B"/>
    <w:rsid w:val="00787AF4"/>
    <w:rsid w:val="007905AE"/>
    <w:rsid w:val="007907AE"/>
    <w:rsid w:val="00790859"/>
    <w:rsid w:val="00790966"/>
    <w:rsid w:val="007909A2"/>
    <w:rsid w:val="00790F7F"/>
    <w:rsid w:val="00791055"/>
    <w:rsid w:val="00791068"/>
    <w:rsid w:val="0079124D"/>
    <w:rsid w:val="00791663"/>
    <w:rsid w:val="00791ADB"/>
    <w:rsid w:val="00791C11"/>
    <w:rsid w:val="007921AC"/>
    <w:rsid w:val="007924C4"/>
    <w:rsid w:val="00792769"/>
    <w:rsid w:val="00792A77"/>
    <w:rsid w:val="00792C19"/>
    <w:rsid w:val="00792D43"/>
    <w:rsid w:val="007930C3"/>
    <w:rsid w:val="00793574"/>
    <w:rsid w:val="00793942"/>
    <w:rsid w:val="007939AE"/>
    <w:rsid w:val="00793A5A"/>
    <w:rsid w:val="00793D45"/>
    <w:rsid w:val="00793EB8"/>
    <w:rsid w:val="00793FEE"/>
    <w:rsid w:val="00794A2E"/>
    <w:rsid w:val="00794AA0"/>
    <w:rsid w:val="00794EA4"/>
    <w:rsid w:val="00794FC8"/>
    <w:rsid w:val="007950E3"/>
    <w:rsid w:val="0079545D"/>
    <w:rsid w:val="007954C1"/>
    <w:rsid w:val="00795694"/>
    <w:rsid w:val="0079574A"/>
    <w:rsid w:val="00795A6B"/>
    <w:rsid w:val="00795AD3"/>
    <w:rsid w:val="00795CC9"/>
    <w:rsid w:val="00796503"/>
    <w:rsid w:val="0079658D"/>
    <w:rsid w:val="007969A7"/>
    <w:rsid w:val="00796AA4"/>
    <w:rsid w:val="00796DBE"/>
    <w:rsid w:val="00797135"/>
    <w:rsid w:val="00797BC9"/>
    <w:rsid w:val="00797F24"/>
    <w:rsid w:val="007A01DE"/>
    <w:rsid w:val="007A0A3B"/>
    <w:rsid w:val="007A13F1"/>
    <w:rsid w:val="007A143E"/>
    <w:rsid w:val="007A1619"/>
    <w:rsid w:val="007A1D8A"/>
    <w:rsid w:val="007A2778"/>
    <w:rsid w:val="007A283E"/>
    <w:rsid w:val="007A2A31"/>
    <w:rsid w:val="007A2B36"/>
    <w:rsid w:val="007A2E9B"/>
    <w:rsid w:val="007A3059"/>
    <w:rsid w:val="007A3E3E"/>
    <w:rsid w:val="007A45EF"/>
    <w:rsid w:val="007A4896"/>
    <w:rsid w:val="007A5169"/>
    <w:rsid w:val="007A5CA4"/>
    <w:rsid w:val="007A5E38"/>
    <w:rsid w:val="007A6005"/>
    <w:rsid w:val="007A6050"/>
    <w:rsid w:val="007A618F"/>
    <w:rsid w:val="007A63BE"/>
    <w:rsid w:val="007A688C"/>
    <w:rsid w:val="007A69F4"/>
    <w:rsid w:val="007A715D"/>
    <w:rsid w:val="007A721A"/>
    <w:rsid w:val="007A7446"/>
    <w:rsid w:val="007A7525"/>
    <w:rsid w:val="007A7E9B"/>
    <w:rsid w:val="007B02DA"/>
    <w:rsid w:val="007B03F4"/>
    <w:rsid w:val="007B0869"/>
    <w:rsid w:val="007B103F"/>
    <w:rsid w:val="007B11D4"/>
    <w:rsid w:val="007B1478"/>
    <w:rsid w:val="007B1CA6"/>
    <w:rsid w:val="007B1DF4"/>
    <w:rsid w:val="007B1F6F"/>
    <w:rsid w:val="007B2D9F"/>
    <w:rsid w:val="007B2F75"/>
    <w:rsid w:val="007B3489"/>
    <w:rsid w:val="007B35AD"/>
    <w:rsid w:val="007B39F5"/>
    <w:rsid w:val="007B3A96"/>
    <w:rsid w:val="007B3AC3"/>
    <w:rsid w:val="007B3F6C"/>
    <w:rsid w:val="007B4685"/>
    <w:rsid w:val="007B468B"/>
    <w:rsid w:val="007B48AA"/>
    <w:rsid w:val="007B48AC"/>
    <w:rsid w:val="007B4D31"/>
    <w:rsid w:val="007B4F6F"/>
    <w:rsid w:val="007B4FFA"/>
    <w:rsid w:val="007B5201"/>
    <w:rsid w:val="007B54D2"/>
    <w:rsid w:val="007B55D6"/>
    <w:rsid w:val="007B58BF"/>
    <w:rsid w:val="007B5A6D"/>
    <w:rsid w:val="007B5BBD"/>
    <w:rsid w:val="007B5D19"/>
    <w:rsid w:val="007B5F91"/>
    <w:rsid w:val="007B6092"/>
    <w:rsid w:val="007B660E"/>
    <w:rsid w:val="007B66DA"/>
    <w:rsid w:val="007B6987"/>
    <w:rsid w:val="007B6AE5"/>
    <w:rsid w:val="007B6B93"/>
    <w:rsid w:val="007B6F05"/>
    <w:rsid w:val="007B70F5"/>
    <w:rsid w:val="007B71A6"/>
    <w:rsid w:val="007B7398"/>
    <w:rsid w:val="007B772F"/>
    <w:rsid w:val="007B7960"/>
    <w:rsid w:val="007B7963"/>
    <w:rsid w:val="007B7A8B"/>
    <w:rsid w:val="007B7D17"/>
    <w:rsid w:val="007B7EA1"/>
    <w:rsid w:val="007C0076"/>
    <w:rsid w:val="007C0463"/>
    <w:rsid w:val="007C0DF2"/>
    <w:rsid w:val="007C1030"/>
    <w:rsid w:val="007C1043"/>
    <w:rsid w:val="007C11E9"/>
    <w:rsid w:val="007C1293"/>
    <w:rsid w:val="007C2157"/>
    <w:rsid w:val="007C236A"/>
    <w:rsid w:val="007C2429"/>
    <w:rsid w:val="007C2609"/>
    <w:rsid w:val="007C282B"/>
    <w:rsid w:val="007C28A6"/>
    <w:rsid w:val="007C28B1"/>
    <w:rsid w:val="007C32CF"/>
    <w:rsid w:val="007C32D4"/>
    <w:rsid w:val="007C334A"/>
    <w:rsid w:val="007C34C8"/>
    <w:rsid w:val="007C35E6"/>
    <w:rsid w:val="007C39CC"/>
    <w:rsid w:val="007C4317"/>
    <w:rsid w:val="007C4484"/>
    <w:rsid w:val="007C46C7"/>
    <w:rsid w:val="007C47CB"/>
    <w:rsid w:val="007C483E"/>
    <w:rsid w:val="007C4CBC"/>
    <w:rsid w:val="007C542F"/>
    <w:rsid w:val="007C55B9"/>
    <w:rsid w:val="007C58AF"/>
    <w:rsid w:val="007C5D70"/>
    <w:rsid w:val="007C5F8D"/>
    <w:rsid w:val="007C5FC3"/>
    <w:rsid w:val="007C6313"/>
    <w:rsid w:val="007C634C"/>
    <w:rsid w:val="007C651F"/>
    <w:rsid w:val="007C6543"/>
    <w:rsid w:val="007C73EA"/>
    <w:rsid w:val="007C7696"/>
    <w:rsid w:val="007C794C"/>
    <w:rsid w:val="007C7FCC"/>
    <w:rsid w:val="007D09E0"/>
    <w:rsid w:val="007D12C0"/>
    <w:rsid w:val="007D13F7"/>
    <w:rsid w:val="007D1917"/>
    <w:rsid w:val="007D1EAC"/>
    <w:rsid w:val="007D29E3"/>
    <w:rsid w:val="007D29F7"/>
    <w:rsid w:val="007D2ACF"/>
    <w:rsid w:val="007D34E0"/>
    <w:rsid w:val="007D3A2E"/>
    <w:rsid w:val="007D3AAB"/>
    <w:rsid w:val="007D40B5"/>
    <w:rsid w:val="007D4641"/>
    <w:rsid w:val="007D57CD"/>
    <w:rsid w:val="007D5844"/>
    <w:rsid w:val="007D63C8"/>
    <w:rsid w:val="007D65A0"/>
    <w:rsid w:val="007D6AEE"/>
    <w:rsid w:val="007D7110"/>
    <w:rsid w:val="007D733F"/>
    <w:rsid w:val="007D7343"/>
    <w:rsid w:val="007D74B7"/>
    <w:rsid w:val="007D7A7C"/>
    <w:rsid w:val="007D7D82"/>
    <w:rsid w:val="007D7E2C"/>
    <w:rsid w:val="007E013D"/>
    <w:rsid w:val="007E0233"/>
    <w:rsid w:val="007E08DF"/>
    <w:rsid w:val="007E0E82"/>
    <w:rsid w:val="007E124E"/>
    <w:rsid w:val="007E1703"/>
    <w:rsid w:val="007E18DB"/>
    <w:rsid w:val="007E1A61"/>
    <w:rsid w:val="007E1D9E"/>
    <w:rsid w:val="007E1F52"/>
    <w:rsid w:val="007E2500"/>
    <w:rsid w:val="007E2961"/>
    <w:rsid w:val="007E31A2"/>
    <w:rsid w:val="007E36CC"/>
    <w:rsid w:val="007E3DF7"/>
    <w:rsid w:val="007E3F5C"/>
    <w:rsid w:val="007E4433"/>
    <w:rsid w:val="007E4530"/>
    <w:rsid w:val="007E4883"/>
    <w:rsid w:val="007E4E5D"/>
    <w:rsid w:val="007E5332"/>
    <w:rsid w:val="007E53F0"/>
    <w:rsid w:val="007E562A"/>
    <w:rsid w:val="007E58C5"/>
    <w:rsid w:val="007E5958"/>
    <w:rsid w:val="007E5DA7"/>
    <w:rsid w:val="007E5F51"/>
    <w:rsid w:val="007E65FA"/>
    <w:rsid w:val="007E6AD8"/>
    <w:rsid w:val="007E7023"/>
    <w:rsid w:val="007E7C28"/>
    <w:rsid w:val="007E7C34"/>
    <w:rsid w:val="007E7D4F"/>
    <w:rsid w:val="007F0108"/>
    <w:rsid w:val="007F02E5"/>
    <w:rsid w:val="007F0439"/>
    <w:rsid w:val="007F04ED"/>
    <w:rsid w:val="007F0B5C"/>
    <w:rsid w:val="007F1042"/>
    <w:rsid w:val="007F11E4"/>
    <w:rsid w:val="007F14F6"/>
    <w:rsid w:val="007F27A9"/>
    <w:rsid w:val="007F2EAE"/>
    <w:rsid w:val="007F31D9"/>
    <w:rsid w:val="007F3353"/>
    <w:rsid w:val="007F3412"/>
    <w:rsid w:val="007F3847"/>
    <w:rsid w:val="007F3DD7"/>
    <w:rsid w:val="007F3E20"/>
    <w:rsid w:val="007F4991"/>
    <w:rsid w:val="007F4ABA"/>
    <w:rsid w:val="007F4ED5"/>
    <w:rsid w:val="007F5575"/>
    <w:rsid w:val="007F590E"/>
    <w:rsid w:val="007F59E8"/>
    <w:rsid w:val="007F5E12"/>
    <w:rsid w:val="007F607E"/>
    <w:rsid w:val="007F62C7"/>
    <w:rsid w:val="007F630C"/>
    <w:rsid w:val="007F6397"/>
    <w:rsid w:val="007F63CC"/>
    <w:rsid w:val="007F64EB"/>
    <w:rsid w:val="007F6926"/>
    <w:rsid w:val="007F6A16"/>
    <w:rsid w:val="007F7532"/>
    <w:rsid w:val="007F7737"/>
    <w:rsid w:val="007F785F"/>
    <w:rsid w:val="007F7BB0"/>
    <w:rsid w:val="00800D74"/>
    <w:rsid w:val="008014F8"/>
    <w:rsid w:val="00801798"/>
    <w:rsid w:val="00801D3E"/>
    <w:rsid w:val="00801E9C"/>
    <w:rsid w:val="00802705"/>
    <w:rsid w:val="00802832"/>
    <w:rsid w:val="008029D0"/>
    <w:rsid w:val="00802A9F"/>
    <w:rsid w:val="00802CA4"/>
    <w:rsid w:val="008030CA"/>
    <w:rsid w:val="008030D8"/>
    <w:rsid w:val="008031BA"/>
    <w:rsid w:val="00803278"/>
    <w:rsid w:val="00803317"/>
    <w:rsid w:val="0080347A"/>
    <w:rsid w:val="0080351E"/>
    <w:rsid w:val="00803792"/>
    <w:rsid w:val="00803997"/>
    <w:rsid w:val="00803AA5"/>
    <w:rsid w:val="00803BFA"/>
    <w:rsid w:val="00803C1E"/>
    <w:rsid w:val="00803C98"/>
    <w:rsid w:val="00803FE1"/>
    <w:rsid w:val="00804092"/>
    <w:rsid w:val="00804242"/>
    <w:rsid w:val="0080457B"/>
    <w:rsid w:val="00804A51"/>
    <w:rsid w:val="00804C78"/>
    <w:rsid w:val="00804F7C"/>
    <w:rsid w:val="00805474"/>
    <w:rsid w:val="008057CD"/>
    <w:rsid w:val="00805D34"/>
    <w:rsid w:val="00805F9F"/>
    <w:rsid w:val="00805FEE"/>
    <w:rsid w:val="00806438"/>
    <w:rsid w:val="008066CB"/>
    <w:rsid w:val="008069EA"/>
    <w:rsid w:val="00806D82"/>
    <w:rsid w:val="00806F50"/>
    <w:rsid w:val="00806FDB"/>
    <w:rsid w:val="00807166"/>
    <w:rsid w:val="008072EF"/>
    <w:rsid w:val="0080732E"/>
    <w:rsid w:val="00807414"/>
    <w:rsid w:val="008077F3"/>
    <w:rsid w:val="00810220"/>
    <w:rsid w:val="0081062E"/>
    <w:rsid w:val="00810ACB"/>
    <w:rsid w:val="00811310"/>
    <w:rsid w:val="00811C9D"/>
    <w:rsid w:val="00811D74"/>
    <w:rsid w:val="0081209B"/>
    <w:rsid w:val="008121E3"/>
    <w:rsid w:val="00812D9E"/>
    <w:rsid w:val="00812E80"/>
    <w:rsid w:val="00812E9C"/>
    <w:rsid w:val="00813713"/>
    <w:rsid w:val="0081372B"/>
    <w:rsid w:val="008137A8"/>
    <w:rsid w:val="00814E53"/>
    <w:rsid w:val="00815058"/>
    <w:rsid w:val="00815271"/>
    <w:rsid w:val="008152E0"/>
    <w:rsid w:val="00816152"/>
    <w:rsid w:val="0081675F"/>
    <w:rsid w:val="00816949"/>
    <w:rsid w:val="00816984"/>
    <w:rsid w:val="00817787"/>
    <w:rsid w:val="00817BD7"/>
    <w:rsid w:val="00820151"/>
    <w:rsid w:val="0082055C"/>
    <w:rsid w:val="008206FE"/>
    <w:rsid w:val="00821217"/>
    <w:rsid w:val="0082287F"/>
    <w:rsid w:val="00822F1E"/>
    <w:rsid w:val="00822FAF"/>
    <w:rsid w:val="008237B4"/>
    <w:rsid w:val="00823B73"/>
    <w:rsid w:val="00823BCC"/>
    <w:rsid w:val="00823C1F"/>
    <w:rsid w:val="00824FD2"/>
    <w:rsid w:val="008254FB"/>
    <w:rsid w:val="00825680"/>
    <w:rsid w:val="00825ADD"/>
    <w:rsid w:val="00825FD4"/>
    <w:rsid w:val="00826D9D"/>
    <w:rsid w:val="00827083"/>
    <w:rsid w:val="00827136"/>
    <w:rsid w:val="008275D5"/>
    <w:rsid w:val="00827A84"/>
    <w:rsid w:val="00827CCD"/>
    <w:rsid w:val="008302B3"/>
    <w:rsid w:val="008303C3"/>
    <w:rsid w:val="008304F7"/>
    <w:rsid w:val="00830D84"/>
    <w:rsid w:val="008314E2"/>
    <w:rsid w:val="0083198D"/>
    <w:rsid w:val="00831BC2"/>
    <w:rsid w:val="00832B5E"/>
    <w:rsid w:val="00832C15"/>
    <w:rsid w:val="00832C19"/>
    <w:rsid w:val="00832C3D"/>
    <w:rsid w:val="00832D9B"/>
    <w:rsid w:val="00833020"/>
    <w:rsid w:val="0083328B"/>
    <w:rsid w:val="00833425"/>
    <w:rsid w:val="00833957"/>
    <w:rsid w:val="00833AC6"/>
    <w:rsid w:val="00834200"/>
    <w:rsid w:val="008347EA"/>
    <w:rsid w:val="008349B7"/>
    <w:rsid w:val="00834EA9"/>
    <w:rsid w:val="0083583A"/>
    <w:rsid w:val="00835903"/>
    <w:rsid w:val="00835BD3"/>
    <w:rsid w:val="0083619E"/>
    <w:rsid w:val="00836630"/>
    <w:rsid w:val="00836799"/>
    <w:rsid w:val="00836B7C"/>
    <w:rsid w:val="00836EF0"/>
    <w:rsid w:val="00836EFA"/>
    <w:rsid w:val="00837126"/>
    <w:rsid w:val="00837183"/>
    <w:rsid w:val="0083752B"/>
    <w:rsid w:val="00837664"/>
    <w:rsid w:val="008376EB"/>
    <w:rsid w:val="00837F5A"/>
    <w:rsid w:val="008402CC"/>
    <w:rsid w:val="0084076B"/>
    <w:rsid w:val="0084121E"/>
    <w:rsid w:val="00841923"/>
    <w:rsid w:val="00841B2E"/>
    <w:rsid w:val="00841BA6"/>
    <w:rsid w:val="00842238"/>
    <w:rsid w:val="00842869"/>
    <w:rsid w:val="00842BE1"/>
    <w:rsid w:val="00842CD6"/>
    <w:rsid w:val="00842F01"/>
    <w:rsid w:val="008434FC"/>
    <w:rsid w:val="00843781"/>
    <w:rsid w:val="00844297"/>
    <w:rsid w:val="0084459A"/>
    <w:rsid w:val="008445B5"/>
    <w:rsid w:val="008446F3"/>
    <w:rsid w:val="008447BB"/>
    <w:rsid w:val="00844A9A"/>
    <w:rsid w:val="00844EDC"/>
    <w:rsid w:val="00844F8A"/>
    <w:rsid w:val="008453AD"/>
    <w:rsid w:val="00845673"/>
    <w:rsid w:val="00845B88"/>
    <w:rsid w:val="00845CE1"/>
    <w:rsid w:val="00845D0D"/>
    <w:rsid w:val="00846048"/>
    <w:rsid w:val="00846312"/>
    <w:rsid w:val="008463AC"/>
    <w:rsid w:val="008464F7"/>
    <w:rsid w:val="00846654"/>
    <w:rsid w:val="008474C2"/>
    <w:rsid w:val="00847608"/>
    <w:rsid w:val="00847669"/>
    <w:rsid w:val="0084795A"/>
    <w:rsid w:val="00847A90"/>
    <w:rsid w:val="00847B64"/>
    <w:rsid w:val="00847E0D"/>
    <w:rsid w:val="00847F3D"/>
    <w:rsid w:val="008504C9"/>
    <w:rsid w:val="0085051B"/>
    <w:rsid w:val="00850EE9"/>
    <w:rsid w:val="0085101D"/>
    <w:rsid w:val="0085169D"/>
    <w:rsid w:val="00851A37"/>
    <w:rsid w:val="00851AA5"/>
    <w:rsid w:val="00851F57"/>
    <w:rsid w:val="00852369"/>
    <w:rsid w:val="008526FA"/>
    <w:rsid w:val="00852887"/>
    <w:rsid w:val="00852BA9"/>
    <w:rsid w:val="00852C1E"/>
    <w:rsid w:val="00852E8E"/>
    <w:rsid w:val="008539A9"/>
    <w:rsid w:val="00853A9F"/>
    <w:rsid w:val="00853DE9"/>
    <w:rsid w:val="00853E14"/>
    <w:rsid w:val="00853EED"/>
    <w:rsid w:val="00854544"/>
    <w:rsid w:val="008547D1"/>
    <w:rsid w:val="008549AF"/>
    <w:rsid w:val="00855637"/>
    <w:rsid w:val="008557D6"/>
    <w:rsid w:val="00855A74"/>
    <w:rsid w:val="00855CF0"/>
    <w:rsid w:val="00855E2E"/>
    <w:rsid w:val="00855E33"/>
    <w:rsid w:val="00856459"/>
    <w:rsid w:val="00857272"/>
    <w:rsid w:val="00857331"/>
    <w:rsid w:val="00860077"/>
    <w:rsid w:val="00860283"/>
    <w:rsid w:val="0086058E"/>
    <w:rsid w:val="00860C34"/>
    <w:rsid w:val="00861196"/>
    <w:rsid w:val="008616A5"/>
    <w:rsid w:val="00861DF7"/>
    <w:rsid w:val="0086263A"/>
    <w:rsid w:val="00862ED7"/>
    <w:rsid w:val="00862F65"/>
    <w:rsid w:val="00862FC7"/>
    <w:rsid w:val="0086342F"/>
    <w:rsid w:val="0086360A"/>
    <w:rsid w:val="008638F0"/>
    <w:rsid w:val="00863A21"/>
    <w:rsid w:val="00863B9C"/>
    <w:rsid w:val="00863EF7"/>
    <w:rsid w:val="00864760"/>
    <w:rsid w:val="008648AE"/>
    <w:rsid w:val="00864A63"/>
    <w:rsid w:val="00864A7D"/>
    <w:rsid w:val="008658E1"/>
    <w:rsid w:val="00865981"/>
    <w:rsid w:val="00865C99"/>
    <w:rsid w:val="00865D9B"/>
    <w:rsid w:val="0086614C"/>
    <w:rsid w:val="0086638D"/>
    <w:rsid w:val="0086659C"/>
    <w:rsid w:val="008666EC"/>
    <w:rsid w:val="00866A80"/>
    <w:rsid w:val="00867060"/>
    <w:rsid w:val="00867137"/>
    <w:rsid w:val="0086785E"/>
    <w:rsid w:val="00867997"/>
    <w:rsid w:val="0087046F"/>
    <w:rsid w:val="0087073A"/>
    <w:rsid w:val="00871132"/>
    <w:rsid w:val="0087115D"/>
    <w:rsid w:val="008711EA"/>
    <w:rsid w:val="00871235"/>
    <w:rsid w:val="00871C5A"/>
    <w:rsid w:val="00871CED"/>
    <w:rsid w:val="00871DC9"/>
    <w:rsid w:val="00871DF6"/>
    <w:rsid w:val="00871E74"/>
    <w:rsid w:val="00872119"/>
    <w:rsid w:val="008721DC"/>
    <w:rsid w:val="0087221C"/>
    <w:rsid w:val="0087262F"/>
    <w:rsid w:val="008726DF"/>
    <w:rsid w:val="00872BAD"/>
    <w:rsid w:val="00872F22"/>
    <w:rsid w:val="00872F59"/>
    <w:rsid w:val="00873133"/>
    <w:rsid w:val="00873403"/>
    <w:rsid w:val="0087404B"/>
    <w:rsid w:val="00874583"/>
    <w:rsid w:val="00874A5E"/>
    <w:rsid w:val="00874A60"/>
    <w:rsid w:val="00874B4C"/>
    <w:rsid w:val="00874F29"/>
    <w:rsid w:val="00875004"/>
    <w:rsid w:val="00875351"/>
    <w:rsid w:val="0087541F"/>
    <w:rsid w:val="00875858"/>
    <w:rsid w:val="00875D4D"/>
    <w:rsid w:val="00875E47"/>
    <w:rsid w:val="008764A6"/>
    <w:rsid w:val="00876903"/>
    <w:rsid w:val="00876AEB"/>
    <w:rsid w:val="008779C5"/>
    <w:rsid w:val="00877BD2"/>
    <w:rsid w:val="00877C13"/>
    <w:rsid w:val="00880A4E"/>
    <w:rsid w:val="00880FA5"/>
    <w:rsid w:val="008811CC"/>
    <w:rsid w:val="0088175C"/>
    <w:rsid w:val="008818EB"/>
    <w:rsid w:val="00881E57"/>
    <w:rsid w:val="00882318"/>
    <w:rsid w:val="00882A3B"/>
    <w:rsid w:val="00883D85"/>
    <w:rsid w:val="00883F3D"/>
    <w:rsid w:val="00884539"/>
    <w:rsid w:val="008845B3"/>
    <w:rsid w:val="00884FAA"/>
    <w:rsid w:val="00885467"/>
    <w:rsid w:val="008859A9"/>
    <w:rsid w:val="00885BA7"/>
    <w:rsid w:val="00885F9C"/>
    <w:rsid w:val="008861A9"/>
    <w:rsid w:val="00886964"/>
    <w:rsid w:val="00886DC6"/>
    <w:rsid w:val="00886F07"/>
    <w:rsid w:val="00886F21"/>
    <w:rsid w:val="00887282"/>
    <w:rsid w:val="0088747B"/>
    <w:rsid w:val="0089022D"/>
    <w:rsid w:val="008905FA"/>
    <w:rsid w:val="00890E77"/>
    <w:rsid w:val="00890E81"/>
    <w:rsid w:val="00890FE6"/>
    <w:rsid w:val="008910FD"/>
    <w:rsid w:val="008913E0"/>
    <w:rsid w:val="00891454"/>
    <w:rsid w:val="00891EEF"/>
    <w:rsid w:val="008920E9"/>
    <w:rsid w:val="008926DA"/>
    <w:rsid w:val="00892C82"/>
    <w:rsid w:val="00892CB0"/>
    <w:rsid w:val="00892E08"/>
    <w:rsid w:val="00892E89"/>
    <w:rsid w:val="008932D5"/>
    <w:rsid w:val="00893342"/>
    <w:rsid w:val="00893493"/>
    <w:rsid w:val="00893686"/>
    <w:rsid w:val="00893B79"/>
    <w:rsid w:val="00894190"/>
    <w:rsid w:val="0089431A"/>
    <w:rsid w:val="0089442D"/>
    <w:rsid w:val="008947EB"/>
    <w:rsid w:val="00894E93"/>
    <w:rsid w:val="00895253"/>
    <w:rsid w:val="00895896"/>
    <w:rsid w:val="008959BF"/>
    <w:rsid w:val="00895C85"/>
    <w:rsid w:val="00895CF0"/>
    <w:rsid w:val="0089630C"/>
    <w:rsid w:val="00896666"/>
    <w:rsid w:val="00896CCC"/>
    <w:rsid w:val="00896EDF"/>
    <w:rsid w:val="00897630"/>
    <w:rsid w:val="00897735"/>
    <w:rsid w:val="008977AF"/>
    <w:rsid w:val="008A004D"/>
    <w:rsid w:val="008A0B6B"/>
    <w:rsid w:val="008A10DB"/>
    <w:rsid w:val="008A11E3"/>
    <w:rsid w:val="008A1319"/>
    <w:rsid w:val="008A14F5"/>
    <w:rsid w:val="008A1855"/>
    <w:rsid w:val="008A1E33"/>
    <w:rsid w:val="008A1FAD"/>
    <w:rsid w:val="008A23E6"/>
    <w:rsid w:val="008A2B9F"/>
    <w:rsid w:val="008A3048"/>
    <w:rsid w:val="008A31C9"/>
    <w:rsid w:val="008A31DB"/>
    <w:rsid w:val="008A3C6A"/>
    <w:rsid w:val="008A3CFB"/>
    <w:rsid w:val="008A3D5E"/>
    <w:rsid w:val="008A3D9C"/>
    <w:rsid w:val="008A409C"/>
    <w:rsid w:val="008A45F3"/>
    <w:rsid w:val="008A48C5"/>
    <w:rsid w:val="008A5DB5"/>
    <w:rsid w:val="008A5DEE"/>
    <w:rsid w:val="008A717A"/>
    <w:rsid w:val="008A71C5"/>
    <w:rsid w:val="008A721A"/>
    <w:rsid w:val="008A780C"/>
    <w:rsid w:val="008A7866"/>
    <w:rsid w:val="008A7E22"/>
    <w:rsid w:val="008B008A"/>
    <w:rsid w:val="008B0368"/>
    <w:rsid w:val="008B0376"/>
    <w:rsid w:val="008B0414"/>
    <w:rsid w:val="008B0CDC"/>
    <w:rsid w:val="008B0F2C"/>
    <w:rsid w:val="008B11BB"/>
    <w:rsid w:val="008B1299"/>
    <w:rsid w:val="008B13D9"/>
    <w:rsid w:val="008B158E"/>
    <w:rsid w:val="008B171F"/>
    <w:rsid w:val="008B1FBF"/>
    <w:rsid w:val="008B219F"/>
    <w:rsid w:val="008B2ECE"/>
    <w:rsid w:val="008B3041"/>
    <w:rsid w:val="008B3407"/>
    <w:rsid w:val="008B42B9"/>
    <w:rsid w:val="008B47F0"/>
    <w:rsid w:val="008B48DB"/>
    <w:rsid w:val="008B4BF0"/>
    <w:rsid w:val="008B5078"/>
    <w:rsid w:val="008B51FF"/>
    <w:rsid w:val="008B5235"/>
    <w:rsid w:val="008B598F"/>
    <w:rsid w:val="008B5C19"/>
    <w:rsid w:val="008B5EA8"/>
    <w:rsid w:val="008B6130"/>
    <w:rsid w:val="008B621E"/>
    <w:rsid w:val="008B648D"/>
    <w:rsid w:val="008B6536"/>
    <w:rsid w:val="008B6735"/>
    <w:rsid w:val="008B6977"/>
    <w:rsid w:val="008B6A6D"/>
    <w:rsid w:val="008B6B7F"/>
    <w:rsid w:val="008B710F"/>
    <w:rsid w:val="008B7129"/>
    <w:rsid w:val="008B72F8"/>
    <w:rsid w:val="008B7683"/>
    <w:rsid w:val="008C0C29"/>
    <w:rsid w:val="008C0F4C"/>
    <w:rsid w:val="008C1510"/>
    <w:rsid w:val="008C26B2"/>
    <w:rsid w:val="008C2984"/>
    <w:rsid w:val="008C29DD"/>
    <w:rsid w:val="008C3287"/>
    <w:rsid w:val="008C34B6"/>
    <w:rsid w:val="008C3773"/>
    <w:rsid w:val="008C3806"/>
    <w:rsid w:val="008C3AE0"/>
    <w:rsid w:val="008C3B7B"/>
    <w:rsid w:val="008C3C72"/>
    <w:rsid w:val="008C3DBA"/>
    <w:rsid w:val="008C3F0B"/>
    <w:rsid w:val="008C3F7C"/>
    <w:rsid w:val="008C43C4"/>
    <w:rsid w:val="008C4844"/>
    <w:rsid w:val="008C5B54"/>
    <w:rsid w:val="008C5C83"/>
    <w:rsid w:val="008C64AD"/>
    <w:rsid w:val="008C6762"/>
    <w:rsid w:val="008C7537"/>
    <w:rsid w:val="008C7892"/>
    <w:rsid w:val="008C79B0"/>
    <w:rsid w:val="008C7C99"/>
    <w:rsid w:val="008C7CBE"/>
    <w:rsid w:val="008D09E4"/>
    <w:rsid w:val="008D126D"/>
    <w:rsid w:val="008D126E"/>
    <w:rsid w:val="008D129B"/>
    <w:rsid w:val="008D195A"/>
    <w:rsid w:val="008D19FC"/>
    <w:rsid w:val="008D1EEA"/>
    <w:rsid w:val="008D208A"/>
    <w:rsid w:val="008D258E"/>
    <w:rsid w:val="008D2725"/>
    <w:rsid w:val="008D2732"/>
    <w:rsid w:val="008D2767"/>
    <w:rsid w:val="008D2C43"/>
    <w:rsid w:val="008D2F3F"/>
    <w:rsid w:val="008D3242"/>
    <w:rsid w:val="008D3C38"/>
    <w:rsid w:val="008D3F63"/>
    <w:rsid w:val="008D4597"/>
    <w:rsid w:val="008D4656"/>
    <w:rsid w:val="008D47E0"/>
    <w:rsid w:val="008D4AE9"/>
    <w:rsid w:val="008D4F97"/>
    <w:rsid w:val="008D514B"/>
    <w:rsid w:val="008D5310"/>
    <w:rsid w:val="008D5DEB"/>
    <w:rsid w:val="008D6553"/>
    <w:rsid w:val="008D663D"/>
    <w:rsid w:val="008D6B90"/>
    <w:rsid w:val="008D6B9B"/>
    <w:rsid w:val="008D75D3"/>
    <w:rsid w:val="008D77E3"/>
    <w:rsid w:val="008D7B53"/>
    <w:rsid w:val="008D7E24"/>
    <w:rsid w:val="008E018E"/>
    <w:rsid w:val="008E05DB"/>
    <w:rsid w:val="008E06E8"/>
    <w:rsid w:val="008E0789"/>
    <w:rsid w:val="008E0A8C"/>
    <w:rsid w:val="008E0B9E"/>
    <w:rsid w:val="008E0D73"/>
    <w:rsid w:val="008E1600"/>
    <w:rsid w:val="008E1AD4"/>
    <w:rsid w:val="008E1C2A"/>
    <w:rsid w:val="008E1D64"/>
    <w:rsid w:val="008E1E30"/>
    <w:rsid w:val="008E2493"/>
    <w:rsid w:val="008E2576"/>
    <w:rsid w:val="008E273B"/>
    <w:rsid w:val="008E28BD"/>
    <w:rsid w:val="008E30B6"/>
    <w:rsid w:val="008E3112"/>
    <w:rsid w:val="008E3533"/>
    <w:rsid w:val="008E3594"/>
    <w:rsid w:val="008E3968"/>
    <w:rsid w:val="008E3AF1"/>
    <w:rsid w:val="008E43CA"/>
    <w:rsid w:val="008E44D2"/>
    <w:rsid w:val="008E4761"/>
    <w:rsid w:val="008E4A8A"/>
    <w:rsid w:val="008E4B64"/>
    <w:rsid w:val="008E4D07"/>
    <w:rsid w:val="008E58B9"/>
    <w:rsid w:val="008E5A5A"/>
    <w:rsid w:val="008E5B41"/>
    <w:rsid w:val="008E5F5E"/>
    <w:rsid w:val="008E6309"/>
    <w:rsid w:val="008E6483"/>
    <w:rsid w:val="008E66C1"/>
    <w:rsid w:val="008E6FA3"/>
    <w:rsid w:val="008E732D"/>
    <w:rsid w:val="008E74EE"/>
    <w:rsid w:val="008E78F4"/>
    <w:rsid w:val="008E7ABD"/>
    <w:rsid w:val="008E7C30"/>
    <w:rsid w:val="008E7D53"/>
    <w:rsid w:val="008F00CC"/>
    <w:rsid w:val="008F02A3"/>
    <w:rsid w:val="008F054E"/>
    <w:rsid w:val="008F0AA6"/>
    <w:rsid w:val="008F0C8B"/>
    <w:rsid w:val="008F1006"/>
    <w:rsid w:val="008F1761"/>
    <w:rsid w:val="008F1887"/>
    <w:rsid w:val="008F26A5"/>
    <w:rsid w:val="008F28BB"/>
    <w:rsid w:val="008F2B79"/>
    <w:rsid w:val="008F2DA1"/>
    <w:rsid w:val="008F2E89"/>
    <w:rsid w:val="008F3B8B"/>
    <w:rsid w:val="008F3FAC"/>
    <w:rsid w:val="008F4B52"/>
    <w:rsid w:val="008F53BA"/>
    <w:rsid w:val="008F55B0"/>
    <w:rsid w:val="008F626C"/>
    <w:rsid w:val="008F6729"/>
    <w:rsid w:val="008F67F4"/>
    <w:rsid w:val="008F686A"/>
    <w:rsid w:val="008F6DC3"/>
    <w:rsid w:val="008F7515"/>
    <w:rsid w:val="008F7547"/>
    <w:rsid w:val="0090088A"/>
    <w:rsid w:val="009008A3"/>
    <w:rsid w:val="009008E8"/>
    <w:rsid w:val="00900B9A"/>
    <w:rsid w:val="00900DA2"/>
    <w:rsid w:val="009011AE"/>
    <w:rsid w:val="009011B7"/>
    <w:rsid w:val="00901D44"/>
    <w:rsid w:val="009021D7"/>
    <w:rsid w:val="0090269C"/>
    <w:rsid w:val="00902B00"/>
    <w:rsid w:val="00902BCF"/>
    <w:rsid w:val="009031C4"/>
    <w:rsid w:val="00903C65"/>
    <w:rsid w:val="00903D2A"/>
    <w:rsid w:val="00904393"/>
    <w:rsid w:val="00904415"/>
    <w:rsid w:val="00904789"/>
    <w:rsid w:val="00904B1E"/>
    <w:rsid w:val="00904B95"/>
    <w:rsid w:val="00905146"/>
    <w:rsid w:val="009051D6"/>
    <w:rsid w:val="0090527B"/>
    <w:rsid w:val="0090532F"/>
    <w:rsid w:val="009057AB"/>
    <w:rsid w:val="00905A4C"/>
    <w:rsid w:val="00906319"/>
    <w:rsid w:val="0090639C"/>
    <w:rsid w:val="00906775"/>
    <w:rsid w:val="009069CF"/>
    <w:rsid w:val="00907024"/>
    <w:rsid w:val="00907703"/>
    <w:rsid w:val="00907EEB"/>
    <w:rsid w:val="009103F1"/>
    <w:rsid w:val="0091081A"/>
    <w:rsid w:val="00911195"/>
    <w:rsid w:val="00911340"/>
    <w:rsid w:val="009114DD"/>
    <w:rsid w:val="00911B7D"/>
    <w:rsid w:val="00911C72"/>
    <w:rsid w:val="009123D2"/>
    <w:rsid w:val="00912B40"/>
    <w:rsid w:val="00912D86"/>
    <w:rsid w:val="009131B7"/>
    <w:rsid w:val="009131C5"/>
    <w:rsid w:val="00913719"/>
    <w:rsid w:val="0091381D"/>
    <w:rsid w:val="009138BF"/>
    <w:rsid w:val="00913A49"/>
    <w:rsid w:val="00913F55"/>
    <w:rsid w:val="00914201"/>
    <w:rsid w:val="009142B9"/>
    <w:rsid w:val="0091433A"/>
    <w:rsid w:val="00914494"/>
    <w:rsid w:val="00914C15"/>
    <w:rsid w:val="00914FD9"/>
    <w:rsid w:val="009157F2"/>
    <w:rsid w:val="00915AAF"/>
    <w:rsid w:val="009165C1"/>
    <w:rsid w:val="00916814"/>
    <w:rsid w:val="0091691D"/>
    <w:rsid w:val="00916FFB"/>
    <w:rsid w:val="00917388"/>
    <w:rsid w:val="00917925"/>
    <w:rsid w:val="00917961"/>
    <w:rsid w:val="00920997"/>
    <w:rsid w:val="00920A39"/>
    <w:rsid w:val="00920AA5"/>
    <w:rsid w:val="00920D1D"/>
    <w:rsid w:val="00920F25"/>
    <w:rsid w:val="00921252"/>
    <w:rsid w:val="00921528"/>
    <w:rsid w:val="00921872"/>
    <w:rsid w:val="00921EC9"/>
    <w:rsid w:val="00921FF2"/>
    <w:rsid w:val="0092246D"/>
    <w:rsid w:val="00922919"/>
    <w:rsid w:val="00922A7C"/>
    <w:rsid w:val="00922EE3"/>
    <w:rsid w:val="00923082"/>
    <w:rsid w:val="0092380B"/>
    <w:rsid w:val="00923C8E"/>
    <w:rsid w:val="00923C96"/>
    <w:rsid w:val="00924157"/>
    <w:rsid w:val="0092437C"/>
    <w:rsid w:val="0092479E"/>
    <w:rsid w:val="00924B1A"/>
    <w:rsid w:val="00924B5F"/>
    <w:rsid w:val="00924CF3"/>
    <w:rsid w:val="00924DFB"/>
    <w:rsid w:val="00925F10"/>
    <w:rsid w:val="0092621F"/>
    <w:rsid w:val="0092692E"/>
    <w:rsid w:val="00926BB4"/>
    <w:rsid w:val="00927516"/>
    <w:rsid w:val="0092797D"/>
    <w:rsid w:val="00927A37"/>
    <w:rsid w:val="0093008A"/>
    <w:rsid w:val="009302D5"/>
    <w:rsid w:val="00930394"/>
    <w:rsid w:val="00930674"/>
    <w:rsid w:val="00930F26"/>
    <w:rsid w:val="0093129E"/>
    <w:rsid w:val="00931519"/>
    <w:rsid w:val="00931889"/>
    <w:rsid w:val="009318E2"/>
    <w:rsid w:val="009319A3"/>
    <w:rsid w:val="00931BA7"/>
    <w:rsid w:val="00931DB8"/>
    <w:rsid w:val="00931E9A"/>
    <w:rsid w:val="00931EF6"/>
    <w:rsid w:val="00931EF8"/>
    <w:rsid w:val="009320B7"/>
    <w:rsid w:val="00932375"/>
    <w:rsid w:val="009323BE"/>
    <w:rsid w:val="009323D9"/>
    <w:rsid w:val="00932C1A"/>
    <w:rsid w:val="00932CEB"/>
    <w:rsid w:val="009330DF"/>
    <w:rsid w:val="00933656"/>
    <w:rsid w:val="00933B80"/>
    <w:rsid w:val="00933CB6"/>
    <w:rsid w:val="00933E5A"/>
    <w:rsid w:val="0093415B"/>
    <w:rsid w:val="009341A0"/>
    <w:rsid w:val="009341D8"/>
    <w:rsid w:val="00934556"/>
    <w:rsid w:val="0093508E"/>
    <w:rsid w:val="0093520C"/>
    <w:rsid w:val="00935276"/>
    <w:rsid w:val="0093552B"/>
    <w:rsid w:val="009358A9"/>
    <w:rsid w:val="0093715D"/>
    <w:rsid w:val="00937873"/>
    <w:rsid w:val="009378CD"/>
    <w:rsid w:val="00937975"/>
    <w:rsid w:val="00940654"/>
    <w:rsid w:val="0094067B"/>
    <w:rsid w:val="00940C04"/>
    <w:rsid w:val="0094106C"/>
    <w:rsid w:val="00941297"/>
    <w:rsid w:val="00941903"/>
    <w:rsid w:val="00941BA3"/>
    <w:rsid w:val="00942798"/>
    <w:rsid w:val="009429EE"/>
    <w:rsid w:val="00942BC1"/>
    <w:rsid w:val="00942DB0"/>
    <w:rsid w:val="0094330B"/>
    <w:rsid w:val="009433FC"/>
    <w:rsid w:val="009436EA"/>
    <w:rsid w:val="009438A4"/>
    <w:rsid w:val="009438E3"/>
    <w:rsid w:val="00943E8B"/>
    <w:rsid w:val="0094411A"/>
    <w:rsid w:val="009444C2"/>
    <w:rsid w:val="009445D8"/>
    <w:rsid w:val="00944AE7"/>
    <w:rsid w:val="00944B5A"/>
    <w:rsid w:val="00944B7A"/>
    <w:rsid w:val="0094565C"/>
    <w:rsid w:val="00945D9A"/>
    <w:rsid w:val="009462BB"/>
    <w:rsid w:val="00946360"/>
    <w:rsid w:val="0094665B"/>
    <w:rsid w:val="00946AF5"/>
    <w:rsid w:val="00946B20"/>
    <w:rsid w:val="009473DA"/>
    <w:rsid w:val="00947464"/>
    <w:rsid w:val="00947C8C"/>
    <w:rsid w:val="00950077"/>
    <w:rsid w:val="0095015A"/>
    <w:rsid w:val="0095025E"/>
    <w:rsid w:val="00950547"/>
    <w:rsid w:val="0095066B"/>
    <w:rsid w:val="00950EA7"/>
    <w:rsid w:val="009518F2"/>
    <w:rsid w:val="00951A3C"/>
    <w:rsid w:val="00951B60"/>
    <w:rsid w:val="00951CC7"/>
    <w:rsid w:val="00951FB0"/>
    <w:rsid w:val="009528A1"/>
    <w:rsid w:val="009528C9"/>
    <w:rsid w:val="00952CC5"/>
    <w:rsid w:val="00952CCE"/>
    <w:rsid w:val="009532B7"/>
    <w:rsid w:val="009536B6"/>
    <w:rsid w:val="009536E6"/>
    <w:rsid w:val="00953851"/>
    <w:rsid w:val="0095387A"/>
    <w:rsid w:val="00953886"/>
    <w:rsid w:val="00953B99"/>
    <w:rsid w:val="00953F9D"/>
    <w:rsid w:val="0095422D"/>
    <w:rsid w:val="009544CB"/>
    <w:rsid w:val="00955113"/>
    <w:rsid w:val="009553AD"/>
    <w:rsid w:val="009554C1"/>
    <w:rsid w:val="009559B4"/>
    <w:rsid w:val="00955A6B"/>
    <w:rsid w:val="00955B9C"/>
    <w:rsid w:val="00955E00"/>
    <w:rsid w:val="00955E61"/>
    <w:rsid w:val="00955F60"/>
    <w:rsid w:val="009560B3"/>
    <w:rsid w:val="00956235"/>
    <w:rsid w:val="00956969"/>
    <w:rsid w:val="00956C16"/>
    <w:rsid w:val="00956ED4"/>
    <w:rsid w:val="0095710B"/>
    <w:rsid w:val="009575C4"/>
    <w:rsid w:val="009578AA"/>
    <w:rsid w:val="00960A50"/>
    <w:rsid w:val="00960AD6"/>
    <w:rsid w:val="00960B7E"/>
    <w:rsid w:val="00960B83"/>
    <w:rsid w:val="00961291"/>
    <w:rsid w:val="0096133D"/>
    <w:rsid w:val="0096227F"/>
    <w:rsid w:val="009623C9"/>
    <w:rsid w:val="00962651"/>
    <w:rsid w:val="00963ABD"/>
    <w:rsid w:val="00963ACA"/>
    <w:rsid w:val="00963BFA"/>
    <w:rsid w:val="0096447C"/>
    <w:rsid w:val="00964499"/>
    <w:rsid w:val="009644BF"/>
    <w:rsid w:val="00964E2F"/>
    <w:rsid w:val="0096527C"/>
    <w:rsid w:val="009652BA"/>
    <w:rsid w:val="009654AF"/>
    <w:rsid w:val="009659B2"/>
    <w:rsid w:val="00965D4F"/>
    <w:rsid w:val="009661AB"/>
    <w:rsid w:val="00966212"/>
    <w:rsid w:val="00966511"/>
    <w:rsid w:val="00966598"/>
    <w:rsid w:val="00966CFF"/>
    <w:rsid w:val="009674BD"/>
    <w:rsid w:val="00967793"/>
    <w:rsid w:val="00967C5E"/>
    <w:rsid w:val="00967DFA"/>
    <w:rsid w:val="0097038D"/>
    <w:rsid w:val="0097047C"/>
    <w:rsid w:val="00970627"/>
    <w:rsid w:val="00970732"/>
    <w:rsid w:val="00970C56"/>
    <w:rsid w:val="00970D04"/>
    <w:rsid w:val="009713FE"/>
    <w:rsid w:val="00971566"/>
    <w:rsid w:val="009719C1"/>
    <w:rsid w:val="00971E19"/>
    <w:rsid w:val="00972166"/>
    <w:rsid w:val="00972484"/>
    <w:rsid w:val="009725CE"/>
    <w:rsid w:val="00972DAD"/>
    <w:rsid w:val="0097303C"/>
    <w:rsid w:val="00973047"/>
    <w:rsid w:val="009734E7"/>
    <w:rsid w:val="00973873"/>
    <w:rsid w:val="00973D52"/>
    <w:rsid w:val="00973E9B"/>
    <w:rsid w:val="00974A0D"/>
    <w:rsid w:val="00975374"/>
    <w:rsid w:val="009756A8"/>
    <w:rsid w:val="009756DC"/>
    <w:rsid w:val="009758A9"/>
    <w:rsid w:val="00975A47"/>
    <w:rsid w:val="00975E26"/>
    <w:rsid w:val="00976109"/>
    <w:rsid w:val="0097630B"/>
    <w:rsid w:val="00976695"/>
    <w:rsid w:val="00976FBB"/>
    <w:rsid w:val="00980088"/>
    <w:rsid w:val="009802BE"/>
    <w:rsid w:val="0098040E"/>
    <w:rsid w:val="00980680"/>
    <w:rsid w:val="00980797"/>
    <w:rsid w:val="0098091D"/>
    <w:rsid w:val="00980AE9"/>
    <w:rsid w:val="00980DB6"/>
    <w:rsid w:val="00981022"/>
    <w:rsid w:val="009811B6"/>
    <w:rsid w:val="009812A4"/>
    <w:rsid w:val="00981EE5"/>
    <w:rsid w:val="00981EF8"/>
    <w:rsid w:val="0098227B"/>
    <w:rsid w:val="009823A6"/>
    <w:rsid w:val="00982413"/>
    <w:rsid w:val="0098252D"/>
    <w:rsid w:val="009826E4"/>
    <w:rsid w:val="00982C74"/>
    <w:rsid w:val="009830B8"/>
    <w:rsid w:val="009831E2"/>
    <w:rsid w:val="00983300"/>
    <w:rsid w:val="0098341F"/>
    <w:rsid w:val="009834C6"/>
    <w:rsid w:val="009834F5"/>
    <w:rsid w:val="0098354D"/>
    <w:rsid w:val="00983722"/>
    <w:rsid w:val="009837CE"/>
    <w:rsid w:val="009838B0"/>
    <w:rsid w:val="00983BB5"/>
    <w:rsid w:val="00984D06"/>
    <w:rsid w:val="00984D8F"/>
    <w:rsid w:val="00984DAA"/>
    <w:rsid w:val="009850F3"/>
    <w:rsid w:val="00985131"/>
    <w:rsid w:val="0098699F"/>
    <w:rsid w:val="009869B5"/>
    <w:rsid w:val="00986C76"/>
    <w:rsid w:val="0098791E"/>
    <w:rsid w:val="00987C10"/>
    <w:rsid w:val="00987F74"/>
    <w:rsid w:val="00990181"/>
    <w:rsid w:val="009901E7"/>
    <w:rsid w:val="00990290"/>
    <w:rsid w:val="0099034F"/>
    <w:rsid w:val="0099071D"/>
    <w:rsid w:val="00991369"/>
    <w:rsid w:val="009919CD"/>
    <w:rsid w:val="00991CD6"/>
    <w:rsid w:val="0099210B"/>
    <w:rsid w:val="009937D3"/>
    <w:rsid w:val="00993C57"/>
    <w:rsid w:val="00994057"/>
    <w:rsid w:val="00994286"/>
    <w:rsid w:val="009945AF"/>
    <w:rsid w:val="0099470F"/>
    <w:rsid w:val="00994D36"/>
    <w:rsid w:val="0099537E"/>
    <w:rsid w:val="0099592D"/>
    <w:rsid w:val="009967D6"/>
    <w:rsid w:val="00996B27"/>
    <w:rsid w:val="00996D56"/>
    <w:rsid w:val="00996DBB"/>
    <w:rsid w:val="0099766E"/>
    <w:rsid w:val="00997CBE"/>
    <w:rsid w:val="009A0794"/>
    <w:rsid w:val="009A07E9"/>
    <w:rsid w:val="009A0CB4"/>
    <w:rsid w:val="009A0D34"/>
    <w:rsid w:val="009A17FB"/>
    <w:rsid w:val="009A18C3"/>
    <w:rsid w:val="009A191D"/>
    <w:rsid w:val="009A1E12"/>
    <w:rsid w:val="009A2806"/>
    <w:rsid w:val="009A39E8"/>
    <w:rsid w:val="009A3C7B"/>
    <w:rsid w:val="009A405A"/>
    <w:rsid w:val="009A4150"/>
    <w:rsid w:val="009A43FD"/>
    <w:rsid w:val="009A4A1D"/>
    <w:rsid w:val="009A4E04"/>
    <w:rsid w:val="009A5678"/>
    <w:rsid w:val="009A5751"/>
    <w:rsid w:val="009A583C"/>
    <w:rsid w:val="009A58B2"/>
    <w:rsid w:val="009A5D84"/>
    <w:rsid w:val="009A60D0"/>
    <w:rsid w:val="009A60D8"/>
    <w:rsid w:val="009A65CC"/>
    <w:rsid w:val="009A65D1"/>
    <w:rsid w:val="009A6671"/>
    <w:rsid w:val="009A6CE5"/>
    <w:rsid w:val="009A6E7C"/>
    <w:rsid w:val="009A7810"/>
    <w:rsid w:val="009B0249"/>
    <w:rsid w:val="009B03E6"/>
    <w:rsid w:val="009B08A9"/>
    <w:rsid w:val="009B1151"/>
    <w:rsid w:val="009B18A7"/>
    <w:rsid w:val="009B1996"/>
    <w:rsid w:val="009B2949"/>
    <w:rsid w:val="009B2AF4"/>
    <w:rsid w:val="009B34C7"/>
    <w:rsid w:val="009B3FD0"/>
    <w:rsid w:val="009B438C"/>
    <w:rsid w:val="009B43CA"/>
    <w:rsid w:val="009B4B40"/>
    <w:rsid w:val="009B4BB8"/>
    <w:rsid w:val="009B4CF4"/>
    <w:rsid w:val="009B4F00"/>
    <w:rsid w:val="009B5779"/>
    <w:rsid w:val="009B600F"/>
    <w:rsid w:val="009B6FF9"/>
    <w:rsid w:val="009B70CF"/>
    <w:rsid w:val="009B72CE"/>
    <w:rsid w:val="009B73BD"/>
    <w:rsid w:val="009C0245"/>
    <w:rsid w:val="009C0AC2"/>
    <w:rsid w:val="009C0E26"/>
    <w:rsid w:val="009C0E59"/>
    <w:rsid w:val="009C194F"/>
    <w:rsid w:val="009C1AD3"/>
    <w:rsid w:val="009C21F4"/>
    <w:rsid w:val="009C278B"/>
    <w:rsid w:val="009C2A92"/>
    <w:rsid w:val="009C2B18"/>
    <w:rsid w:val="009C332F"/>
    <w:rsid w:val="009C3688"/>
    <w:rsid w:val="009C4106"/>
    <w:rsid w:val="009C41CC"/>
    <w:rsid w:val="009C4268"/>
    <w:rsid w:val="009C4631"/>
    <w:rsid w:val="009C4C72"/>
    <w:rsid w:val="009C4C78"/>
    <w:rsid w:val="009C4FBA"/>
    <w:rsid w:val="009C4FC1"/>
    <w:rsid w:val="009C55B3"/>
    <w:rsid w:val="009C574A"/>
    <w:rsid w:val="009C6966"/>
    <w:rsid w:val="009C6A0E"/>
    <w:rsid w:val="009C6A2C"/>
    <w:rsid w:val="009C6C76"/>
    <w:rsid w:val="009C6D2D"/>
    <w:rsid w:val="009C6FF8"/>
    <w:rsid w:val="009C7161"/>
    <w:rsid w:val="009C7A5C"/>
    <w:rsid w:val="009C7A61"/>
    <w:rsid w:val="009C7ED1"/>
    <w:rsid w:val="009C7EF3"/>
    <w:rsid w:val="009D035E"/>
    <w:rsid w:val="009D0A5C"/>
    <w:rsid w:val="009D0A99"/>
    <w:rsid w:val="009D0E73"/>
    <w:rsid w:val="009D19F9"/>
    <w:rsid w:val="009D1EA6"/>
    <w:rsid w:val="009D2282"/>
    <w:rsid w:val="009D2551"/>
    <w:rsid w:val="009D34E7"/>
    <w:rsid w:val="009D355E"/>
    <w:rsid w:val="009D3B21"/>
    <w:rsid w:val="009D3BDB"/>
    <w:rsid w:val="009D3FC3"/>
    <w:rsid w:val="009D457B"/>
    <w:rsid w:val="009D483E"/>
    <w:rsid w:val="009D4BF2"/>
    <w:rsid w:val="009D4CFD"/>
    <w:rsid w:val="009D5985"/>
    <w:rsid w:val="009D5BA1"/>
    <w:rsid w:val="009D5E33"/>
    <w:rsid w:val="009D5EBF"/>
    <w:rsid w:val="009D601F"/>
    <w:rsid w:val="009D632B"/>
    <w:rsid w:val="009D6EEA"/>
    <w:rsid w:val="009D6FAD"/>
    <w:rsid w:val="009D7A63"/>
    <w:rsid w:val="009D7DE9"/>
    <w:rsid w:val="009D7FD6"/>
    <w:rsid w:val="009E0411"/>
    <w:rsid w:val="009E0B13"/>
    <w:rsid w:val="009E0BDC"/>
    <w:rsid w:val="009E134F"/>
    <w:rsid w:val="009E16A1"/>
    <w:rsid w:val="009E1DC4"/>
    <w:rsid w:val="009E203F"/>
    <w:rsid w:val="009E2064"/>
    <w:rsid w:val="009E2088"/>
    <w:rsid w:val="009E2401"/>
    <w:rsid w:val="009E3373"/>
    <w:rsid w:val="009E3506"/>
    <w:rsid w:val="009E3570"/>
    <w:rsid w:val="009E36A0"/>
    <w:rsid w:val="009E3CB6"/>
    <w:rsid w:val="009E48EB"/>
    <w:rsid w:val="009E4AA8"/>
    <w:rsid w:val="009E4D0E"/>
    <w:rsid w:val="009E5180"/>
    <w:rsid w:val="009E5380"/>
    <w:rsid w:val="009E5490"/>
    <w:rsid w:val="009E58BD"/>
    <w:rsid w:val="009E5C2A"/>
    <w:rsid w:val="009E65B9"/>
    <w:rsid w:val="009E69AB"/>
    <w:rsid w:val="009E6ABC"/>
    <w:rsid w:val="009E7AF4"/>
    <w:rsid w:val="009E7CEE"/>
    <w:rsid w:val="009E7CFF"/>
    <w:rsid w:val="009E7EC6"/>
    <w:rsid w:val="009E7F33"/>
    <w:rsid w:val="009F0D0E"/>
    <w:rsid w:val="009F1267"/>
    <w:rsid w:val="009F1418"/>
    <w:rsid w:val="009F1472"/>
    <w:rsid w:val="009F1A40"/>
    <w:rsid w:val="009F20A2"/>
    <w:rsid w:val="009F2406"/>
    <w:rsid w:val="009F243B"/>
    <w:rsid w:val="009F2A71"/>
    <w:rsid w:val="009F2CEC"/>
    <w:rsid w:val="009F3292"/>
    <w:rsid w:val="009F37B5"/>
    <w:rsid w:val="009F4407"/>
    <w:rsid w:val="009F497B"/>
    <w:rsid w:val="009F49E0"/>
    <w:rsid w:val="009F4A6E"/>
    <w:rsid w:val="009F4DC0"/>
    <w:rsid w:val="009F500B"/>
    <w:rsid w:val="009F502C"/>
    <w:rsid w:val="009F50A5"/>
    <w:rsid w:val="009F5151"/>
    <w:rsid w:val="009F5AC0"/>
    <w:rsid w:val="009F5B48"/>
    <w:rsid w:val="009F5E9D"/>
    <w:rsid w:val="009F634F"/>
    <w:rsid w:val="009F65B7"/>
    <w:rsid w:val="009F69B9"/>
    <w:rsid w:val="009F6CA6"/>
    <w:rsid w:val="009F7915"/>
    <w:rsid w:val="009F7F65"/>
    <w:rsid w:val="00A00D88"/>
    <w:rsid w:val="00A01108"/>
    <w:rsid w:val="00A01304"/>
    <w:rsid w:val="00A01A2B"/>
    <w:rsid w:val="00A01CAF"/>
    <w:rsid w:val="00A01CF8"/>
    <w:rsid w:val="00A02115"/>
    <w:rsid w:val="00A022FA"/>
    <w:rsid w:val="00A02667"/>
    <w:rsid w:val="00A02CAF"/>
    <w:rsid w:val="00A03205"/>
    <w:rsid w:val="00A034B4"/>
    <w:rsid w:val="00A036F4"/>
    <w:rsid w:val="00A037CA"/>
    <w:rsid w:val="00A037EC"/>
    <w:rsid w:val="00A03911"/>
    <w:rsid w:val="00A03BCA"/>
    <w:rsid w:val="00A03E8F"/>
    <w:rsid w:val="00A0429A"/>
    <w:rsid w:val="00A046A3"/>
    <w:rsid w:val="00A04D4D"/>
    <w:rsid w:val="00A04FD3"/>
    <w:rsid w:val="00A051A6"/>
    <w:rsid w:val="00A0544B"/>
    <w:rsid w:val="00A0579F"/>
    <w:rsid w:val="00A05FB8"/>
    <w:rsid w:val="00A064E9"/>
    <w:rsid w:val="00A066C9"/>
    <w:rsid w:val="00A06BED"/>
    <w:rsid w:val="00A077A1"/>
    <w:rsid w:val="00A07B83"/>
    <w:rsid w:val="00A10779"/>
    <w:rsid w:val="00A10EC8"/>
    <w:rsid w:val="00A110AF"/>
    <w:rsid w:val="00A11154"/>
    <w:rsid w:val="00A11A80"/>
    <w:rsid w:val="00A11A88"/>
    <w:rsid w:val="00A11AC5"/>
    <w:rsid w:val="00A11BC6"/>
    <w:rsid w:val="00A11D5F"/>
    <w:rsid w:val="00A11E9A"/>
    <w:rsid w:val="00A121B0"/>
    <w:rsid w:val="00A12367"/>
    <w:rsid w:val="00A124EF"/>
    <w:rsid w:val="00A12A7A"/>
    <w:rsid w:val="00A12BF2"/>
    <w:rsid w:val="00A12C60"/>
    <w:rsid w:val="00A13154"/>
    <w:rsid w:val="00A13448"/>
    <w:rsid w:val="00A146EA"/>
    <w:rsid w:val="00A1478E"/>
    <w:rsid w:val="00A1495C"/>
    <w:rsid w:val="00A149E6"/>
    <w:rsid w:val="00A14C95"/>
    <w:rsid w:val="00A14F77"/>
    <w:rsid w:val="00A14F8D"/>
    <w:rsid w:val="00A15090"/>
    <w:rsid w:val="00A15137"/>
    <w:rsid w:val="00A1513E"/>
    <w:rsid w:val="00A155BB"/>
    <w:rsid w:val="00A15E75"/>
    <w:rsid w:val="00A15F91"/>
    <w:rsid w:val="00A15FD9"/>
    <w:rsid w:val="00A16145"/>
    <w:rsid w:val="00A1667B"/>
    <w:rsid w:val="00A167F5"/>
    <w:rsid w:val="00A16E4E"/>
    <w:rsid w:val="00A1743B"/>
    <w:rsid w:val="00A17500"/>
    <w:rsid w:val="00A175FA"/>
    <w:rsid w:val="00A17975"/>
    <w:rsid w:val="00A2002B"/>
    <w:rsid w:val="00A202ED"/>
    <w:rsid w:val="00A203ED"/>
    <w:rsid w:val="00A209FA"/>
    <w:rsid w:val="00A20AEA"/>
    <w:rsid w:val="00A20B3E"/>
    <w:rsid w:val="00A20B90"/>
    <w:rsid w:val="00A20BB9"/>
    <w:rsid w:val="00A210D8"/>
    <w:rsid w:val="00A214CA"/>
    <w:rsid w:val="00A21BA3"/>
    <w:rsid w:val="00A21EC1"/>
    <w:rsid w:val="00A22495"/>
    <w:rsid w:val="00A224AE"/>
    <w:rsid w:val="00A22501"/>
    <w:rsid w:val="00A2255C"/>
    <w:rsid w:val="00A2257B"/>
    <w:rsid w:val="00A2261C"/>
    <w:rsid w:val="00A228DC"/>
    <w:rsid w:val="00A22B12"/>
    <w:rsid w:val="00A22B95"/>
    <w:rsid w:val="00A22C40"/>
    <w:rsid w:val="00A22F9C"/>
    <w:rsid w:val="00A231C3"/>
    <w:rsid w:val="00A2348C"/>
    <w:rsid w:val="00A2366A"/>
    <w:rsid w:val="00A23A2A"/>
    <w:rsid w:val="00A23DDA"/>
    <w:rsid w:val="00A24828"/>
    <w:rsid w:val="00A24D10"/>
    <w:rsid w:val="00A24E85"/>
    <w:rsid w:val="00A250A2"/>
    <w:rsid w:val="00A25793"/>
    <w:rsid w:val="00A2583C"/>
    <w:rsid w:val="00A25D37"/>
    <w:rsid w:val="00A25E0F"/>
    <w:rsid w:val="00A25FA6"/>
    <w:rsid w:val="00A2609C"/>
    <w:rsid w:val="00A2630F"/>
    <w:rsid w:val="00A265DF"/>
    <w:rsid w:val="00A26770"/>
    <w:rsid w:val="00A26D6D"/>
    <w:rsid w:val="00A27501"/>
    <w:rsid w:val="00A30449"/>
    <w:rsid w:val="00A305C7"/>
    <w:rsid w:val="00A309C0"/>
    <w:rsid w:val="00A30C8B"/>
    <w:rsid w:val="00A30CE6"/>
    <w:rsid w:val="00A30F5E"/>
    <w:rsid w:val="00A31196"/>
    <w:rsid w:val="00A317E2"/>
    <w:rsid w:val="00A319BC"/>
    <w:rsid w:val="00A31A4A"/>
    <w:rsid w:val="00A31C4C"/>
    <w:rsid w:val="00A31F25"/>
    <w:rsid w:val="00A32332"/>
    <w:rsid w:val="00A32C2C"/>
    <w:rsid w:val="00A32D11"/>
    <w:rsid w:val="00A32EF3"/>
    <w:rsid w:val="00A33515"/>
    <w:rsid w:val="00A338DA"/>
    <w:rsid w:val="00A33D39"/>
    <w:rsid w:val="00A33E06"/>
    <w:rsid w:val="00A3404D"/>
    <w:rsid w:val="00A34203"/>
    <w:rsid w:val="00A343BC"/>
    <w:rsid w:val="00A348CD"/>
    <w:rsid w:val="00A34B72"/>
    <w:rsid w:val="00A3507F"/>
    <w:rsid w:val="00A352A0"/>
    <w:rsid w:val="00A354C9"/>
    <w:rsid w:val="00A356FA"/>
    <w:rsid w:val="00A357E2"/>
    <w:rsid w:val="00A35807"/>
    <w:rsid w:val="00A35EE4"/>
    <w:rsid w:val="00A3678C"/>
    <w:rsid w:val="00A3701A"/>
    <w:rsid w:val="00A374E1"/>
    <w:rsid w:val="00A376E6"/>
    <w:rsid w:val="00A3791D"/>
    <w:rsid w:val="00A37984"/>
    <w:rsid w:val="00A37AC9"/>
    <w:rsid w:val="00A37D52"/>
    <w:rsid w:val="00A4022B"/>
    <w:rsid w:val="00A405BA"/>
    <w:rsid w:val="00A4067F"/>
    <w:rsid w:val="00A40A25"/>
    <w:rsid w:val="00A40F0D"/>
    <w:rsid w:val="00A41056"/>
    <w:rsid w:val="00A4124A"/>
    <w:rsid w:val="00A4149C"/>
    <w:rsid w:val="00A41857"/>
    <w:rsid w:val="00A41F8C"/>
    <w:rsid w:val="00A42132"/>
    <w:rsid w:val="00A42691"/>
    <w:rsid w:val="00A43091"/>
    <w:rsid w:val="00A4347A"/>
    <w:rsid w:val="00A438D3"/>
    <w:rsid w:val="00A43945"/>
    <w:rsid w:val="00A439D0"/>
    <w:rsid w:val="00A43CE7"/>
    <w:rsid w:val="00A441EA"/>
    <w:rsid w:val="00A4466A"/>
    <w:rsid w:val="00A44ACC"/>
    <w:rsid w:val="00A44B23"/>
    <w:rsid w:val="00A453F3"/>
    <w:rsid w:val="00A459A1"/>
    <w:rsid w:val="00A45BDD"/>
    <w:rsid w:val="00A45CE8"/>
    <w:rsid w:val="00A45DB4"/>
    <w:rsid w:val="00A46091"/>
    <w:rsid w:val="00A46391"/>
    <w:rsid w:val="00A470D1"/>
    <w:rsid w:val="00A470FB"/>
    <w:rsid w:val="00A4768D"/>
    <w:rsid w:val="00A4781D"/>
    <w:rsid w:val="00A500C5"/>
    <w:rsid w:val="00A50494"/>
    <w:rsid w:val="00A50DA3"/>
    <w:rsid w:val="00A5117B"/>
    <w:rsid w:val="00A51227"/>
    <w:rsid w:val="00A512D8"/>
    <w:rsid w:val="00A51441"/>
    <w:rsid w:val="00A51CB7"/>
    <w:rsid w:val="00A52DCC"/>
    <w:rsid w:val="00A52EC8"/>
    <w:rsid w:val="00A530CB"/>
    <w:rsid w:val="00A53144"/>
    <w:rsid w:val="00A532E7"/>
    <w:rsid w:val="00A53819"/>
    <w:rsid w:val="00A53E58"/>
    <w:rsid w:val="00A544FE"/>
    <w:rsid w:val="00A54B42"/>
    <w:rsid w:val="00A54BF0"/>
    <w:rsid w:val="00A55319"/>
    <w:rsid w:val="00A5581A"/>
    <w:rsid w:val="00A55981"/>
    <w:rsid w:val="00A55D6D"/>
    <w:rsid w:val="00A55FD3"/>
    <w:rsid w:val="00A56478"/>
    <w:rsid w:val="00A564E8"/>
    <w:rsid w:val="00A56C02"/>
    <w:rsid w:val="00A56EBD"/>
    <w:rsid w:val="00A5756B"/>
    <w:rsid w:val="00A5765C"/>
    <w:rsid w:val="00A60A1E"/>
    <w:rsid w:val="00A60C96"/>
    <w:rsid w:val="00A60D11"/>
    <w:rsid w:val="00A60F2C"/>
    <w:rsid w:val="00A613B1"/>
    <w:rsid w:val="00A61773"/>
    <w:rsid w:val="00A62188"/>
    <w:rsid w:val="00A62699"/>
    <w:rsid w:val="00A62731"/>
    <w:rsid w:val="00A62C5D"/>
    <w:rsid w:val="00A636FC"/>
    <w:rsid w:val="00A6386C"/>
    <w:rsid w:val="00A638B5"/>
    <w:rsid w:val="00A63CE3"/>
    <w:rsid w:val="00A63DF9"/>
    <w:rsid w:val="00A6486F"/>
    <w:rsid w:val="00A64FFD"/>
    <w:rsid w:val="00A6520F"/>
    <w:rsid w:val="00A652B3"/>
    <w:rsid w:val="00A6545D"/>
    <w:rsid w:val="00A65566"/>
    <w:rsid w:val="00A665AC"/>
    <w:rsid w:val="00A66663"/>
    <w:rsid w:val="00A6706E"/>
    <w:rsid w:val="00A671B2"/>
    <w:rsid w:val="00A671F3"/>
    <w:rsid w:val="00A6733E"/>
    <w:rsid w:val="00A679D7"/>
    <w:rsid w:val="00A67D78"/>
    <w:rsid w:val="00A70077"/>
    <w:rsid w:val="00A70B34"/>
    <w:rsid w:val="00A70BF9"/>
    <w:rsid w:val="00A712EB"/>
    <w:rsid w:val="00A71583"/>
    <w:rsid w:val="00A71D4E"/>
    <w:rsid w:val="00A71E6A"/>
    <w:rsid w:val="00A71ED3"/>
    <w:rsid w:val="00A71FEF"/>
    <w:rsid w:val="00A724D9"/>
    <w:rsid w:val="00A733D7"/>
    <w:rsid w:val="00A73689"/>
    <w:rsid w:val="00A73B3F"/>
    <w:rsid w:val="00A73ECE"/>
    <w:rsid w:val="00A740B0"/>
    <w:rsid w:val="00A74B08"/>
    <w:rsid w:val="00A74C31"/>
    <w:rsid w:val="00A74F2B"/>
    <w:rsid w:val="00A7544B"/>
    <w:rsid w:val="00A764FD"/>
    <w:rsid w:val="00A76542"/>
    <w:rsid w:val="00A76A57"/>
    <w:rsid w:val="00A76AF3"/>
    <w:rsid w:val="00A76BEF"/>
    <w:rsid w:val="00A76CA6"/>
    <w:rsid w:val="00A76D6A"/>
    <w:rsid w:val="00A771E7"/>
    <w:rsid w:val="00A77435"/>
    <w:rsid w:val="00A7744B"/>
    <w:rsid w:val="00A77522"/>
    <w:rsid w:val="00A775DE"/>
    <w:rsid w:val="00A77D13"/>
    <w:rsid w:val="00A77F41"/>
    <w:rsid w:val="00A8030D"/>
    <w:rsid w:val="00A80650"/>
    <w:rsid w:val="00A80679"/>
    <w:rsid w:val="00A80739"/>
    <w:rsid w:val="00A80819"/>
    <w:rsid w:val="00A80B2F"/>
    <w:rsid w:val="00A810B2"/>
    <w:rsid w:val="00A8136E"/>
    <w:rsid w:val="00A815A3"/>
    <w:rsid w:val="00A81848"/>
    <w:rsid w:val="00A8204E"/>
    <w:rsid w:val="00A820B5"/>
    <w:rsid w:val="00A823C1"/>
    <w:rsid w:val="00A8247C"/>
    <w:rsid w:val="00A8254C"/>
    <w:rsid w:val="00A827C4"/>
    <w:rsid w:val="00A829FA"/>
    <w:rsid w:val="00A82FF1"/>
    <w:rsid w:val="00A831AB"/>
    <w:rsid w:val="00A846F4"/>
    <w:rsid w:val="00A84D67"/>
    <w:rsid w:val="00A84DFE"/>
    <w:rsid w:val="00A84F1A"/>
    <w:rsid w:val="00A85036"/>
    <w:rsid w:val="00A8507A"/>
    <w:rsid w:val="00A85343"/>
    <w:rsid w:val="00A853A3"/>
    <w:rsid w:val="00A85766"/>
    <w:rsid w:val="00A85817"/>
    <w:rsid w:val="00A858D3"/>
    <w:rsid w:val="00A85BAE"/>
    <w:rsid w:val="00A862BF"/>
    <w:rsid w:val="00A862F6"/>
    <w:rsid w:val="00A863B6"/>
    <w:rsid w:val="00A863E0"/>
    <w:rsid w:val="00A86682"/>
    <w:rsid w:val="00A86D8F"/>
    <w:rsid w:val="00A86F9B"/>
    <w:rsid w:val="00A86FBA"/>
    <w:rsid w:val="00A87910"/>
    <w:rsid w:val="00A87B77"/>
    <w:rsid w:val="00A90783"/>
    <w:rsid w:val="00A90A42"/>
    <w:rsid w:val="00A9146B"/>
    <w:rsid w:val="00A9196A"/>
    <w:rsid w:val="00A91CDF"/>
    <w:rsid w:val="00A92985"/>
    <w:rsid w:val="00A9316B"/>
    <w:rsid w:val="00A93242"/>
    <w:rsid w:val="00A93C7D"/>
    <w:rsid w:val="00A93D56"/>
    <w:rsid w:val="00A93ED0"/>
    <w:rsid w:val="00A943ED"/>
    <w:rsid w:val="00A9478B"/>
    <w:rsid w:val="00A94908"/>
    <w:rsid w:val="00A949DB"/>
    <w:rsid w:val="00A94B3F"/>
    <w:rsid w:val="00A94FCC"/>
    <w:rsid w:val="00A95004"/>
    <w:rsid w:val="00A958D5"/>
    <w:rsid w:val="00A95B32"/>
    <w:rsid w:val="00A95BC5"/>
    <w:rsid w:val="00A95D44"/>
    <w:rsid w:val="00A962A4"/>
    <w:rsid w:val="00A962E6"/>
    <w:rsid w:val="00A963A2"/>
    <w:rsid w:val="00A96817"/>
    <w:rsid w:val="00A969BF"/>
    <w:rsid w:val="00A974BB"/>
    <w:rsid w:val="00AA0121"/>
    <w:rsid w:val="00AA0268"/>
    <w:rsid w:val="00AA0766"/>
    <w:rsid w:val="00AA0DE7"/>
    <w:rsid w:val="00AA0EB9"/>
    <w:rsid w:val="00AA1075"/>
    <w:rsid w:val="00AA1809"/>
    <w:rsid w:val="00AA194B"/>
    <w:rsid w:val="00AA225E"/>
    <w:rsid w:val="00AA2382"/>
    <w:rsid w:val="00AA26AE"/>
    <w:rsid w:val="00AA283D"/>
    <w:rsid w:val="00AA291A"/>
    <w:rsid w:val="00AA2CB2"/>
    <w:rsid w:val="00AA390E"/>
    <w:rsid w:val="00AA4242"/>
    <w:rsid w:val="00AA4344"/>
    <w:rsid w:val="00AA4702"/>
    <w:rsid w:val="00AA4887"/>
    <w:rsid w:val="00AA4899"/>
    <w:rsid w:val="00AA4D13"/>
    <w:rsid w:val="00AA4D43"/>
    <w:rsid w:val="00AA4E40"/>
    <w:rsid w:val="00AA4F2E"/>
    <w:rsid w:val="00AA4FC6"/>
    <w:rsid w:val="00AA5911"/>
    <w:rsid w:val="00AA597D"/>
    <w:rsid w:val="00AA59BF"/>
    <w:rsid w:val="00AA5C21"/>
    <w:rsid w:val="00AA5C4A"/>
    <w:rsid w:val="00AA5F38"/>
    <w:rsid w:val="00AA60C2"/>
    <w:rsid w:val="00AA6367"/>
    <w:rsid w:val="00AA63D2"/>
    <w:rsid w:val="00AA6893"/>
    <w:rsid w:val="00AA6C18"/>
    <w:rsid w:val="00AA720D"/>
    <w:rsid w:val="00AA72CF"/>
    <w:rsid w:val="00AA7A05"/>
    <w:rsid w:val="00AA7D67"/>
    <w:rsid w:val="00AB015C"/>
    <w:rsid w:val="00AB02AC"/>
    <w:rsid w:val="00AB0569"/>
    <w:rsid w:val="00AB0D93"/>
    <w:rsid w:val="00AB0F39"/>
    <w:rsid w:val="00AB0FF4"/>
    <w:rsid w:val="00AB103B"/>
    <w:rsid w:val="00AB132C"/>
    <w:rsid w:val="00AB152A"/>
    <w:rsid w:val="00AB18C2"/>
    <w:rsid w:val="00AB1FFB"/>
    <w:rsid w:val="00AB2716"/>
    <w:rsid w:val="00AB2A29"/>
    <w:rsid w:val="00AB33B6"/>
    <w:rsid w:val="00AB37BB"/>
    <w:rsid w:val="00AB3E57"/>
    <w:rsid w:val="00AB403C"/>
    <w:rsid w:val="00AB40DD"/>
    <w:rsid w:val="00AB4B3A"/>
    <w:rsid w:val="00AB4BE9"/>
    <w:rsid w:val="00AB4DB4"/>
    <w:rsid w:val="00AB4DF7"/>
    <w:rsid w:val="00AB4F84"/>
    <w:rsid w:val="00AB4FD6"/>
    <w:rsid w:val="00AB5357"/>
    <w:rsid w:val="00AB5FC2"/>
    <w:rsid w:val="00AB641A"/>
    <w:rsid w:val="00AB7378"/>
    <w:rsid w:val="00AB743B"/>
    <w:rsid w:val="00AB78CD"/>
    <w:rsid w:val="00AB792A"/>
    <w:rsid w:val="00AC0202"/>
    <w:rsid w:val="00AC0218"/>
    <w:rsid w:val="00AC041F"/>
    <w:rsid w:val="00AC064B"/>
    <w:rsid w:val="00AC0DF3"/>
    <w:rsid w:val="00AC1105"/>
    <w:rsid w:val="00AC1472"/>
    <w:rsid w:val="00AC1AF7"/>
    <w:rsid w:val="00AC1F50"/>
    <w:rsid w:val="00AC2226"/>
    <w:rsid w:val="00AC29F8"/>
    <w:rsid w:val="00AC2A77"/>
    <w:rsid w:val="00AC34BD"/>
    <w:rsid w:val="00AC3E8A"/>
    <w:rsid w:val="00AC460D"/>
    <w:rsid w:val="00AC469E"/>
    <w:rsid w:val="00AC4921"/>
    <w:rsid w:val="00AC49A4"/>
    <w:rsid w:val="00AC4E36"/>
    <w:rsid w:val="00AC4F3F"/>
    <w:rsid w:val="00AC50BE"/>
    <w:rsid w:val="00AC59C2"/>
    <w:rsid w:val="00AC5F49"/>
    <w:rsid w:val="00AC60E9"/>
    <w:rsid w:val="00AC632F"/>
    <w:rsid w:val="00AC75A7"/>
    <w:rsid w:val="00AC7FB9"/>
    <w:rsid w:val="00AD00E6"/>
    <w:rsid w:val="00AD02AF"/>
    <w:rsid w:val="00AD03CF"/>
    <w:rsid w:val="00AD0493"/>
    <w:rsid w:val="00AD0530"/>
    <w:rsid w:val="00AD055C"/>
    <w:rsid w:val="00AD05DE"/>
    <w:rsid w:val="00AD06C3"/>
    <w:rsid w:val="00AD0911"/>
    <w:rsid w:val="00AD0B88"/>
    <w:rsid w:val="00AD11D4"/>
    <w:rsid w:val="00AD11FA"/>
    <w:rsid w:val="00AD1204"/>
    <w:rsid w:val="00AD139A"/>
    <w:rsid w:val="00AD15EE"/>
    <w:rsid w:val="00AD173A"/>
    <w:rsid w:val="00AD1E90"/>
    <w:rsid w:val="00AD1F8F"/>
    <w:rsid w:val="00AD2AFB"/>
    <w:rsid w:val="00AD2C41"/>
    <w:rsid w:val="00AD2FF3"/>
    <w:rsid w:val="00AD3371"/>
    <w:rsid w:val="00AD3A33"/>
    <w:rsid w:val="00AD3C4D"/>
    <w:rsid w:val="00AD44BD"/>
    <w:rsid w:val="00AD4655"/>
    <w:rsid w:val="00AD4FFB"/>
    <w:rsid w:val="00AD521A"/>
    <w:rsid w:val="00AD550E"/>
    <w:rsid w:val="00AD5630"/>
    <w:rsid w:val="00AD5714"/>
    <w:rsid w:val="00AD59B0"/>
    <w:rsid w:val="00AD5F2F"/>
    <w:rsid w:val="00AD658E"/>
    <w:rsid w:val="00AD6E7C"/>
    <w:rsid w:val="00AD752B"/>
    <w:rsid w:val="00AD7D86"/>
    <w:rsid w:val="00AD7DC2"/>
    <w:rsid w:val="00AE05EF"/>
    <w:rsid w:val="00AE0A60"/>
    <w:rsid w:val="00AE0FC2"/>
    <w:rsid w:val="00AE1710"/>
    <w:rsid w:val="00AE1A9F"/>
    <w:rsid w:val="00AE1B44"/>
    <w:rsid w:val="00AE1D35"/>
    <w:rsid w:val="00AE1FB1"/>
    <w:rsid w:val="00AE20D0"/>
    <w:rsid w:val="00AE2386"/>
    <w:rsid w:val="00AE2591"/>
    <w:rsid w:val="00AE27DE"/>
    <w:rsid w:val="00AE2AEE"/>
    <w:rsid w:val="00AE30C8"/>
    <w:rsid w:val="00AE3878"/>
    <w:rsid w:val="00AE3A00"/>
    <w:rsid w:val="00AE3A95"/>
    <w:rsid w:val="00AE3D09"/>
    <w:rsid w:val="00AE47A6"/>
    <w:rsid w:val="00AE4F58"/>
    <w:rsid w:val="00AE4FCA"/>
    <w:rsid w:val="00AE5086"/>
    <w:rsid w:val="00AE54CC"/>
    <w:rsid w:val="00AE596B"/>
    <w:rsid w:val="00AE5C10"/>
    <w:rsid w:val="00AE5D9C"/>
    <w:rsid w:val="00AE5EBB"/>
    <w:rsid w:val="00AE6012"/>
    <w:rsid w:val="00AE6509"/>
    <w:rsid w:val="00AE68E2"/>
    <w:rsid w:val="00AE697A"/>
    <w:rsid w:val="00AE6ADF"/>
    <w:rsid w:val="00AE703D"/>
    <w:rsid w:val="00AE7480"/>
    <w:rsid w:val="00AF005D"/>
    <w:rsid w:val="00AF041E"/>
    <w:rsid w:val="00AF04ED"/>
    <w:rsid w:val="00AF0690"/>
    <w:rsid w:val="00AF0A1D"/>
    <w:rsid w:val="00AF0CC6"/>
    <w:rsid w:val="00AF0E52"/>
    <w:rsid w:val="00AF1BC5"/>
    <w:rsid w:val="00AF1C33"/>
    <w:rsid w:val="00AF1F2C"/>
    <w:rsid w:val="00AF2397"/>
    <w:rsid w:val="00AF2D3C"/>
    <w:rsid w:val="00AF2FD1"/>
    <w:rsid w:val="00AF3309"/>
    <w:rsid w:val="00AF364F"/>
    <w:rsid w:val="00AF36FD"/>
    <w:rsid w:val="00AF3761"/>
    <w:rsid w:val="00AF37E8"/>
    <w:rsid w:val="00AF39CE"/>
    <w:rsid w:val="00AF3E81"/>
    <w:rsid w:val="00AF43D5"/>
    <w:rsid w:val="00AF4654"/>
    <w:rsid w:val="00AF4661"/>
    <w:rsid w:val="00AF47E7"/>
    <w:rsid w:val="00AF4A5F"/>
    <w:rsid w:val="00AF4E7A"/>
    <w:rsid w:val="00AF4F56"/>
    <w:rsid w:val="00AF50DA"/>
    <w:rsid w:val="00AF554E"/>
    <w:rsid w:val="00AF5A12"/>
    <w:rsid w:val="00AF5DB7"/>
    <w:rsid w:val="00AF5F65"/>
    <w:rsid w:val="00AF630B"/>
    <w:rsid w:val="00AF6CA2"/>
    <w:rsid w:val="00AF6D72"/>
    <w:rsid w:val="00AF6F55"/>
    <w:rsid w:val="00AF6F57"/>
    <w:rsid w:val="00AF7A9D"/>
    <w:rsid w:val="00AF7C12"/>
    <w:rsid w:val="00B00F85"/>
    <w:rsid w:val="00B00FBC"/>
    <w:rsid w:val="00B0122F"/>
    <w:rsid w:val="00B012F4"/>
    <w:rsid w:val="00B014A4"/>
    <w:rsid w:val="00B014D4"/>
    <w:rsid w:val="00B016B8"/>
    <w:rsid w:val="00B01EF9"/>
    <w:rsid w:val="00B01F39"/>
    <w:rsid w:val="00B02576"/>
    <w:rsid w:val="00B03A5D"/>
    <w:rsid w:val="00B03F6E"/>
    <w:rsid w:val="00B0409E"/>
    <w:rsid w:val="00B0464D"/>
    <w:rsid w:val="00B04BAD"/>
    <w:rsid w:val="00B054EA"/>
    <w:rsid w:val="00B05852"/>
    <w:rsid w:val="00B0735F"/>
    <w:rsid w:val="00B0746F"/>
    <w:rsid w:val="00B07D7C"/>
    <w:rsid w:val="00B07E63"/>
    <w:rsid w:val="00B1052A"/>
    <w:rsid w:val="00B108C5"/>
    <w:rsid w:val="00B10E5B"/>
    <w:rsid w:val="00B11596"/>
    <w:rsid w:val="00B11D0C"/>
    <w:rsid w:val="00B120C1"/>
    <w:rsid w:val="00B12100"/>
    <w:rsid w:val="00B12889"/>
    <w:rsid w:val="00B12AAA"/>
    <w:rsid w:val="00B12C58"/>
    <w:rsid w:val="00B12F58"/>
    <w:rsid w:val="00B13141"/>
    <w:rsid w:val="00B131F5"/>
    <w:rsid w:val="00B13331"/>
    <w:rsid w:val="00B13B7E"/>
    <w:rsid w:val="00B13E87"/>
    <w:rsid w:val="00B141C2"/>
    <w:rsid w:val="00B1424B"/>
    <w:rsid w:val="00B14495"/>
    <w:rsid w:val="00B15202"/>
    <w:rsid w:val="00B15321"/>
    <w:rsid w:val="00B1593E"/>
    <w:rsid w:val="00B15ABC"/>
    <w:rsid w:val="00B15E87"/>
    <w:rsid w:val="00B16A40"/>
    <w:rsid w:val="00B170D8"/>
    <w:rsid w:val="00B17440"/>
    <w:rsid w:val="00B176F5"/>
    <w:rsid w:val="00B17A42"/>
    <w:rsid w:val="00B17D52"/>
    <w:rsid w:val="00B2040C"/>
    <w:rsid w:val="00B20508"/>
    <w:rsid w:val="00B2063E"/>
    <w:rsid w:val="00B20F73"/>
    <w:rsid w:val="00B21AA3"/>
    <w:rsid w:val="00B2248F"/>
    <w:rsid w:val="00B22599"/>
    <w:rsid w:val="00B22644"/>
    <w:rsid w:val="00B22C00"/>
    <w:rsid w:val="00B22D32"/>
    <w:rsid w:val="00B22E0A"/>
    <w:rsid w:val="00B22E59"/>
    <w:rsid w:val="00B23038"/>
    <w:rsid w:val="00B233E0"/>
    <w:rsid w:val="00B23B13"/>
    <w:rsid w:val="00B2467D"/>
    <w:rsid w:val="00B24E89"/>
    <w:rsid w:val="00B2592F"/>
    <w:rsid w:val="00B25E48"/>
    <w:rsid w:val="00B25E77"/>
    <w:rsid w:val="00B26964"/>
    <w:rsid w:val="00B26C38"/>
    <w:rsid w:val="00B26FEF"/>
    <w:rsid w:val="00B2771D"/>
    <w:rsid w:val="00B279EA"/>
    <w:rsid w:val="00B303B6"/>
    <w:rsid w:val="00B307F6"/>
    <w:rsid w:val="00B30B7E"/>
    <w:rsid w:val="00B30C5F"/>
    <w:rsid w:val="00B30E80"/>
    <w:rsid w:val="00B3105D"/>
    <w:rsid w:val="00B31069"/>
    <w:rsid w:val="00B3149A"/>
    <w:rsid w:val="00B315C2"/>
    <w:rsid w:val="00B316D7"/>
    <w:rsid w:val="00B31901"/>
    <w:rsid w:val="00B31EBC"/>
    <w:rsid w:val="00B320FF"/>
    <w:rsid w:val="00B324D0"/>
    <w:rsid w:val="00B3344B"/>
    <w:rsid w:val="00B3370C"/>
    <w:rsid w:val="00B339AB"/>
    <w:rsid w:val="00B33D3B"/>
    <w:rsid w:val="00B33EFA"/>
    <w:rsid w:val="00B35C88"/>
    <w:rsid w:val="00B3642C"/>
    <w:rsid w:val="00B3655A"/>
    <w:rsid w:val="00B36703"/>
    <w:rsid w:val="00B3677B"/>
    <w:rsid w:val="00B368FE"/>
    <w:rsid w:val="00B36AE3"/>
    <w:rsid w:val="00B36CF2"/>
    <w:rsid w:val="00B3745E"/>
    <w:rsid w:val="00B375CF"/>
    <w:rsid w:val="00B37741"/>
    <w:rsid w:val="00B37873"/>
    <w:rsid w:val="00B40176"/>
    <w:rsid w:val="00B411AC"/>
    <w:rsid w:val="00B416C6"/>
    <w:rsid w:val="00B41B64"/>
    <w:rsid w:val="00B42586"/>
    <w:rsid w:val="00B42BC5"/>
    <w:rsid w:val="00B42D26"/>
    <w:rsid w:val="00B42F6B"/>
    <w:rsid w:val="00B431BD"/>
    <w:rsid w:val="00B4325E"/>
    <w:rsid w:val="00B43B7D"/>
    <w:rsid w:val="00B43D36"/>
    <w:rsid w:val="00B43FEC"/>
    <w:rsid w:val="00B441F3"/>
    <w:rsid w:val="00B44CD8"/>
    <w:rsid w:val="00B44E3D"/>
    <w:rsid w:val="00B4554E"/>
    <w:rsid w:val="00B45904"/>
    <w:rsid w:val="00B45A02"/>
    <w:rsid w:val="00B45C67"/>
    <w:rsid w:val="00B45CF8"/>
    <w:rsid w:val="00B45FE0"/>
    <w:rsid w:val="00B46006"/>
    <w:rsid w:val="00B4661A"/>
    <w:rsid w:val="00B46996"/>
    <w:rsid w:val="00B46C25"/>
    <w:rsid w:val="00B47DE5"/>
    <w:rsid w:val="00B5007C"/>
    <w:rsid w:val="00B504DA"/>
    <w:rsid w:val="00B51611"/>
    <w:rsid w:val="00B5173B"/>
    <w:rsid w:val="00B51CED"/>
    <w:rsid w:val="00B5227A"/>
    <w:rsid w:val="00B5228A"/>
    <w:rsid w:val="00B52425"/>
    <w:rsid w:val="00B52440"/>
    <w:rsid w:val="00B524F2"/>
    <w:rsid w:val="00B5274C"/>
    <w:rsid w:val="00B52B61"/>
    <w:rsid w:val="00B5317B"/>
    <w:rsid w:val="00B531A1"/>
    <w:rsid w:val="00B534A1"/>
    <w:rsid w:val="00B53D00"/>
    <w:rsid w:val="00B53D9A"/>
    <w:rsid w:val="00B53E2E"/>
    <w:rsid w:val="00B54496"/>
    <w:rsid w:val="00B54A6B"/>
    <w:rsid w:val="00B55334"/>
    <w:rsid w:val="00B5588A"/>
    <w:rsid w:val="00B55B94"/>
    <w:rsid w:val="00B55C61"/>
    <w:rsid w:val="00B5602E"/>
    <w:rsid w:val="00B56213"/>
    <w:rsid w:val="00B564F7"/>
    <w:rsid w:val="00B5677E"/>
    <w:rsid w:val="00B56D64"/>
    <w:rsid w:val="00B56F6D"/>
    <w:rsid w:val="00B570EE"/>
    <w:rsid w:val="00B5726B"/>
    <w:rsid w:val="00B572E1"/>
    <w:rsid w:val="00B57391"/>
    <w:rsid w:val="00B57791"/>
    <w:rsid w:val="00B57E69"/>
    <w:rsid w:val="00B61319"/>
    <w:rsid w:val="00B617B7"/>
    <w:rsid w:val="00B622BB"/>
    <w:rsid w:val="00B622D7"/>
    <w:rsid w:val="00B62687"/>
    <w:rsid w:val="00B627F2"/>
    <w:rsid w:val="00B62B13"/>
    <w:rsid w:val="00B62CAC"/>
    <w:rsid w:val="00B62FA3"/>
    <w:rsid w:val="00B632EE"/>
    <w:rsid w:val="00B63751"/>
    <w:rsid w:val="00B637DE"/>
    <w:rsid w:val="00B63D0B"/>
    <w:rsid w:val="00B63F83"/>
    <w:rsid w:val="00B64056"/>
    <w:rsid w:val="00B645FF"/>
    <w:rsid w:val="00B64646"/>
    <w:rsid w:val="00B64665"/>
    <w:rsid w:val="00B65D1F"/>
    <w:rsid w:val="00B6681A"/>
    <w:rsid w:val="00B66ADF"/>
    <w:rsid w:val="00B66D11"/>
    <w:rsid w:val="00B66F1D"/>
    <w:rsid w:val="00B6710F"/>
    <w:rsid w:val="00B67146"/>
    <w:rsid w:val="00B6722E"/>
    <w:rsid w:val="00B67607"/>
    <w:rsid w:val="00B67809"/>
    <w:rsid w:val="00B70F0F"/>
    <w:rsid w:val="00B710B7"/>
    <w:rsid w:val="00B712E9"/>
    <w:rsid w:val="00B71840"/>
    <w:rsid w:val="00B71B2C"/>
    <w:rsid w:val="00B71CD0"/>
    <w:rsid w:val="00B7216E"/>
    <w:rsid w:val="00B721C1"/>
    <w:rsid w:val="00B722E2"/>
    <w:rsid w:val="00B7237B"/>
    <w:rsid w:val="00B7295A"/>
    <w:rsid w:val="00B729ED"/>
    <w:rsid w:val="00B72C53"/>
    <w:rsid w:val="00B72CB5"/>
    <w:rsid w:val="00B73149"/>
    <w:rsid w:val="00B73154"/>
    <w:rsid w:val="00B731FE"/>
    <w:rsid w:val="00B738B5"/>
    <w:rsid w:val="00B73E3F"/>
    <w:rsid w:val="00B742B7"/>
    <w:rsid w:val="00B74755"/>
    <w:rsid w:val="00B74A4E"/>
    <w:rsid w:val="00B74B99"/>
    <w:rsid w:val="00B7512D"/>
    <w:rsid w:val="00B75217"/>
    <w:rsid w:val="00B75D76"/>
    <w:rsid w:val="00B75E9D"/>
    <w:rsid w:val="00B76283"/>
    <w:rsid w:val="00B76A77"/>
    <w:rsid w:val="00B773BF"/>
    <w:rsid w:val="00B775A2"/>
    <w:rsid w:val="00B77E22"/>
    <w:rsid w:val="00B80053"/>
    <w:rsid w:val="00B80B4B"/>
    <w:rsid w:val="00B81017"/>
    <w:rsid w:val="00B81A70"/>
    <w:rsid w:val="00B81C07"/>
    <w:rsid w:val="00B81CB9"/>
    <w:rsid w:val="00B81D5E"/>
    <w:rsid w:val="00B820CA"/>
    <w:rsid w:val="00B826AE"/>
    <w:rsid w:val="00B82994"/>
    <w:rsid w:val="00B83046"/>
    <w:rsid w:val="00B83C1E"/>
    <w:rsid w:val="00B840F7"/>
    <w:rsid w:val="00B84CD0"/>
    <w:rsid w:val="00B8507A"/>
    <w:rsid w:val="00B85392"/>
    <w:rsid w:val="00B8569B"/>
    <w:rsid w:val="00B85CED"/>
    <w:rsid w:val="00B85D54"/>
    <w:rsid w:val="00B86096"/>
    <w:rsid w:val="00B864B6"/>
    <w:rsid w:val="00B864CD"/>
    <w:rsid w:val="00B864F6"/>
    <w:rsid w:val="00B86585"/>
    <w:rsid w:val="00B865F0"/>
    <w:rsid w:val="00B86793"/>
    <w:rsid w:val="00B8694B"/>
    <w:rsid w:val="00B86BAC"/>
    <w:rsid w:val="00B86C4D"/>
    <w:rsid w:val="00B873A6"/>
    <w:rsid w:val="00B87494"/>
    <w:rsid w:val="00B874E3"/>
    <w:rsid w:val="00B87876"/>
    <w:rsid w:val="00B879C3"/>
    <w:rsid w:val="00B87F32"/>
    <w:rsid w:val="00B87F6D"/>
    <w:rsid w:val="00B90146"/>
    <w:rsid w:val="00B908BC"/>
    <w:rsid w:val="00B909E2"/>
    <w:rsid w:val="00B90A53"/>
    <w:rsid w:val="00B90B28"/>
    <w:rsid w:val="00B90E8B"/>
    <w:rsid w:val="00B915C3"/>
    <w:rsid w:val="00B91995"/>
    <w:rsid w:val="00B921E4"/>
    <w:rsid w:val="00B92206"/>
    <w:rsid w:val="00B9230F"/>
    <w:rsid w:val="00B92320"/>
    <w:rsid w:val="00B92444"/>
    <w:rsid w:val="00B92750"/>
    <w:rsid w:val="00B92BC8"/>
    <w:rsid w:val="00B92CDE"/>
    <w:rsid w:val="00B93521"/>
    <w:rsid w:val="00B937EC"/>
    <w:rsid w:val="00B939B5"/>
    <w:rsid w:val="00B93D6C"/>
    <w:rsid w:val="00B93EC6"/>
    <w:rsid w:val="00B93EFF"/>
    <w:rsid w:val="00B946D9"/>
    <w:rsid w:val="00B94752"/>
    <w:rsid w:val="00B947BB"/>
    <w:rsid w:val="00B9485D"/>
    <w:rsid w:val="00B94A00"/>
    <w:rsid w:val="00B94C1E"/>
    <w:rsid w:val="00B94F30"/>
    <w:rsid w:val="00B94FA7"/>
    <w:rsid w:val="00B9507A"/>
    <w:rsid w:val="00B950A8"/>
    <w:rsid w:val="00B9510F"/>
    <w:rsid w:val="00B95A41"/>
    <w:rsid w:val="00B95AD9"/>
    <w:rsid w:val="00B95BD2"/>
    <w:rsid w:val="00B96269"/>
    <w:rsid w:val="00B96407"/>
    <w:rsid w:val="00B96468"/>
    <w:rsid w:val="00B96741"/>
    <w:rsid w:val="00B96C1F"/>
    <w:rsid w:val="00B96FB0"/>
    <w:rsid w:val="00B970FC"/>
    <w:rsid w:val="00B97424"/>
    <w:rsid w:val="00B977D0"/>
    <w:rsid w:val="00B97810"/>
    <w:rsid w:val="00B97BC3"/>
    <w:rsid w:val="00BA001D"/>
    <w:rsid w:val="00BA0360"/>
    <w:rsid w:val="00BA07DA"/>
    <w:rsid w:val="00BA0F15"/>
    <w:rsid w:val="00BA12DD"/>
    <w:rsid w:val="00BA14D8"/>
    <w:rsid w:val="00BA155C"/>
    <w:rsid w:val="00BA16DC"/>
    <w:rsid w:val="00BA1C8A"/>
    <w:rsid w:val="00BA1CFA"/>
    <w:rsid w:val="00BA1EB8"/>
    <w:rsid w:val="00BA26D9"/>
    <w:rsid w:val="00BA36B5"/>
    <w:rsid w:val="00BA3AC2"/>
    <w:rsid w:val="00BA3CD9"/>
    <w:rsid w:val="00BA3FAE"/>
    <w:rsid w:val="00BA416B"/>
    <w:rsid w:val="00BA42F1"/>
    <w:rsid w:val="00BA4F09"/>
    <w:rsid w:val="00BA5077"/>
    <w:rsid w:val="00BA5453"/>
    <w:rsid w:val="00BA5B05"/>
    <w:rsid w:val="00BA5C56"/>
    <w:rsid w:val="00BA5D57"/>
    <w:rsid w:val="00BA5FC6"/>
    <w:rsid w:val="00BA6664"/>
    <w:rsid w:val="00BA6738"/>
    <w:rsid w:val="00BA77E9"/>
    <w:rsid w:val="00BA79B5"/>
    <w:rsid w:val="00BA7A2B"/>
    <w:rsid w:val="00BB00D2"/>
    <w:rsid w:val="00BB01A4"/>
    <w:rsid w:val="00BB03BF"/>
    <w:rsid w:val="00BB06F1"/>
    <w:rsid w:val="00BB09C9"/>
    <w:rsid w:val="00BB0EE7"/>
    <w:rsid w:val="00BB1066"/>
    <w:rsid w:val="00BB119F"/>
    <w:rsid w:val="00BB1341"/>
    <w:rsid w:val="00BB141D"/>
    <w:rsid w:val="00BB1B0E"/>
    <w:rsid w:val="00BB1FE1"/>
    <w:rsid w:val="00BB2479"/>
    <w:rsid w:val="00BB2A0F"/>
    <w:rsid w:val="00BB2E6A"/>
    <w:rsid w:val="00BB355C"/>
    <w:rsid w:val="00BB3B82"/>
    <w:rsid w:val="00BB3CDD"/>
    <w:rsid w:val="00BB41C9"/>
    <w:rsid w:val="00BB4350"/>
    <w:rsid w:val="00BB463E"/>
    <w:rsid w:val="00BB46A2"/>
    <w:rsid w:val="00BB4F2C"/>
    <w:rsid w:val="00BB5054"/>
    <w:rsid w:val="00BB521F"/>
    <w:rsid w:val="00BB58F3"/>
    <w:rsid w:val="00BB5CE6"/>
    <w:rsid w:val="00BB6393"/>
    <w:rsid w:val="00BB73FD"/>
    <w:rsid w:val="00BB7629"/>
    <w:rsid w:val="00BB7681"/>
    <w:rsid w:val="00BC083A"/>
    <w:rsid w:val="00BC13BD"/>
    <w:rsid w:val="00BC1B87"/>
    <w:rsid w:val="00BC1CB9"/>
    <w:rsid w:val="00BC1DEC"/>
    <w:rsid w:val="00BC2233"/>
    <w:rsid w:val="00BC266B"/>
    <w:rsid w:val="00BC279E"/>
    <w:rsid w:val="00BC27F8"/>
    <w:rsid w:val="00BC2A03"/>
    <w:rsid w:val="00BC2BEE"/>
    <w:rsid w:val="00BC30C7"/>
    <w:rsid w:val="00BC34D6"/>
    <w:rsid w:val="00BC3CF6"/>
    <w:rsid w:val="00BC3D7B"/>
    <w:rsid w:val="00BC40CA"/>
    <w:rsid w:val="00BC4273"/>
    <w:rsid w:val="00BC45DB"/>
    <w:rsid w:val="00BC49B6"/>
    <w:rsid w:val="00BC4DC5"/>
    <w:rsid w:val="00BC4E65"/>
    <w:rsid w:val="00BC4EAB"/>
    <w:rsid w:val="00BC5110"/>
    <w:rsid w:val="00BC5473"/>
    <w:rsid w:val="00BC55CC"/>
    <w:rsid w:val="00BC5661"/>
    <w:rsid w:val="00BC586C"/>
    <w:rsid w:val="00BC5CD5"/>
    <w:rsid w:val="00BC629F"/>
    <w:rsid w:val="00BC650D"/>
    <w:rsid w:val="00BC6709"/>
    <w:rsid w:val="00BC6776"/>
    <w:rsid w:val="00BC7050"/>
    <w:rsid w:val="00BC707F"/>
    <w:rsid w:val="00BC71B2"/>
    <w:rsid w:val="00BC71D2"/>
    <w:rsid w:val="00BC720F"/>
    <w:rsid w:val="00BC726F"/>
    <w:rsid w:val="00BC7B34"/>
    <w:rsid w:val="00BD006A"/>
    <w:rsid w:val="00BD012A"/>
    <w:rsid w:val="00BD1B09"/>
    <w:rsid w:val="00BD1BB7"/>
    <w:rsid w:val="00BD1EBB"/>
    <w:rsid w:val="00BD1F8B"/>
    <w:rsid w:val="00BD202B"/>
    <w:rsid w:val="00BD20E7"/>
    <w:rsid w:val="00BD26AA"/>
    <w:rsid w:val="00BD26ED"/>
    <w:rsid w:val="00BD2A49"/>
    <w:rsid w:val="00BD2D21"/>
    <w:rsid w:val="00BD2DC0"/>
    <w:rsid w:val="00BD2ED8"/>
    <w:rsid w:val="00BD3338"/>
    <w:rsid w:val="00BD3954"/>
    <w:rsid w:val="00BD3DF5"/>
    <w:rsid w:val="00BD4615"/>
    <w:rsid w:val="00BD46F3"/>
    <w:rsid w:val="00BD4B41"/>
    <w:rsid w:val="00BD4BCC"/>
    <w:rsid w:val="00BD5243"/>
    <w:rsid w:val="00BD5F75"/>
    <w:rsid w:val="00BD604B"/>
    <w:rsid w:val="00BD60A0"/>
    <w:rsid w:val="00BD6183"/>
    <w:rsid w:val="00BD6591"/>
    <w:rsid w:val="00BD659D"/>
    <w:rsid w:val="00BD6D2D"/>
    <w:rsid w:val="00BD7524"/>
    <w:rsid w:val="00BD7999"/>
    <w:rsid w:val="00BD7AB6"/>
    <w:rsid w:val="00BD7D14"/>
    <w:rsid w:val="00BD7DE3"/>
    <w:rsid w:val="00BE010F"/>
    <w:rsid w:val="00BE0906"/>
    <w:rsid w:val="00BE10B8"/>
    <w:rsid w:val="00BE180F"/>
    <w:rsid w:val="00BE1B91"/>
    <w:rsid w:val="00BE223F"/>
    <w:rsid w:val="00BE23EF"/>
    <w:rsid w:val="00BE2565"/>
    <w:rsid w:val="00BE25F2"/>
    <w:rsid w:val="00BE2EEF"/>
    <w:rsid w:val="00BE3041"/>
    <w:rsid w:val="00BE3B9C"/>
    <w:rsid w:val="00BE3E56"/>
    <w:rsid w:val="00BE45EE"/>
    <w:rsid w:val="00BE475D"/>
    <w:rsid w:val="00BE4764"/>
    <w:rsid w:val="00BE4EB9"/>
    <w:rsid w:val="00BE502D"/>
    <w:rsid w:val="00BE53FF"/>
    <w:rsid w:val="00BE5571"/>
    <w:rsid w:val="00BE57DB"/>
    <w:rsid w:val="00BE67D3"/>
    <w:rsid w:val="00BE689F"/>
    <w:rsid w:val="00BE6E32"/>
    <w:rsid w:val="00BE6E8C"/>
    <w:rsid w:val="00BE70E8"/>
    <w:rsid w:val="00BE7596"/>
    <w:rsid w:val="00BE7681"/>
    <w:rsid w:val="00BE78B9"/>
    <w:rsid w:val="00BF0518"/>
    <w:rsid w:val="00BF0553"/>
    <w:rsid w:val="00BF0E98"/>
    <w:rsid w:val="00BF1466"/>
    <w:rsid w:val="00BF178F"/>
    <w:rsid w:val="00BF1A35"/>
    <w:rsid w:val="00BF1CCE"/>
    <w:rsid w:val="00BF1E82"/>
    <w:rsid w:val="00BF2E71"/>
    <w:rsid w:val="00BF2FED"/>
    <w:rsid w:val="00BF3335"/>
    <w:rsid w:val="00BF3340"/>
    <w:rsid w:val="00BF33FD"/>
    <w:rsid w:val="00BF34EF"/>
    <w:rsid w:val="00BF3858"/>
    <w:rsid w:val="00BF3B2C"/>
    <w:rsid w:val="00BF3E55"/>
    <w:rsid w:val="00BF42B9"/>
    <w:rsid w:val="00BF4654"/>
    <w:rsid w:val="00BF47D6"/>
    <w:rsid w:val="00BF4816"/>
    <w:rsid w:val="00BF49C5"/>
    <w:rsid w:val="00BF4E96"/>
    <w:rsid w:val="00BF4FF6"/>
    <w:rsid w:val="00BF5528"/>
    <w:rsid w:val="00BF5569"/>
    <w:rsid w:val="00BF588F"/>
    <w:rsid w:val="00BF6052"/>
    <w:rsid w:val="00BF6098"/>
    <w:rsid w:val="00BF643B"/>
    <w:rsid w:val="00BF6873"/>
    <w:rsid w:val="00BF691F"/>
    <w:rsid w:val="00BF69A5"/>
    <w:rsid w:val="00BF6CBD"/>
    <w:rsid w:val="00BF6E5C"/>
    <w:rsid w:val="00BF6FF1"/>
    <w:rsid w:val="00BF7202"/>
    <w:rsid w:val="00BF72AB"/>
    <w:rsid w:val="00BF7497"/>
    <w:rsid w:val="00BF770E"/>
    <w:rsid w:val="00BF7BC9"/>
    <w:rsid w:val="00BF7F78"/>
    <w:rsid w:val="00C00552"/>
    <w:rsid w:val="00C00891"/>
    <w:rsid w:val="00C00D48"/>
    <w:rsid w:val="00C0100F"/>
    <w:rsid w:val="00C01F38"/>
    <w:rsid w:val="00C02147"/>
    <w:rsid w:val="00C0216B"/>
    <w:rsid w:val="00C021AE"/>
    <w:rsid w:val="00C0255B"/>
    <w:rsid w:val="00C028E8"/>
    <w:rsid w:val="00C0326B"/>
    <w:rsid w:val="00C0351A"/>
    <w:rsid w:val="00C04231"/>
    <w:rsid w:val="00C043C9"/>
    <w:rsid w:val="00C046A0"/>
    <w:rsid w:val="00C04927"/>
    <w:rsid w:val="00C04DE6"/>
    <w:rsid w:val="00C052FF"/>
    <w:rsid w:val="00C0535A"/>
    <w:rsid w:val="00C055F4"/>
    <w:rsid w:val="00C05818"/>
    <w:rsid w:val="00C06951"/>
    <w:rsid w:val="00C07342"/>
    <w:rsid w:val="00C07553"/>
    <w:rsid w:val="00C07DCB"/>
    <w:rsid w:val="00C100CC"/>
    <w:rsid w:val="00C10831"/>
    <w:rsid w:val="00C10CD9"/>
    <w:rsid w:val="00C10F01"/>
    <w:rsid w:val="00C11047"/>
    <w:rsid w:val="00C111A1"/>
    <w:rsid w:val="00C12105"/>
    <w:rsid w:val="00C125F5"/>
    <w:rsid w:val="00C126B6"/>
    <w:rsid w:val="00C126CB"/>
    <w:rsid w:val="00C127ED"/>
    <w:rsid w:val="00C12942"/>
    <w:rsid w:val="00C129DE"/>
    <w:rsid w:val="00C12ACC"/>
    <w:rsid w:val="00C12D8C"/>
    <w:rsid w:val="00C12DCE"/>
    <w:rsid w:val="00C13031"/>
    <w:rsid w:val="00C13280"/>
    <w:rsid w:val="00C13734"/>
    <w:rsid w:val="00C13D56"/>
    <w:rsid w:val="00C140E0"/>
    <w:rsid w:val="00C147AC"/>
    <w:rsid w:val="00C1499B"/>
    <w:rsid w:val="00C1537A"/>
    <w:rsid w:val="00C1548A"/>
    <w:rsid w:val="00C15677"/>
    <w:rsid w:val="00C15FB8"/>
    <w:rsid w:val="00C15FBE"/>
    <w:rsid w:val="00C16330"/>
    <w:rsid w:val="00C16672"/>
    <w:rsid w:val="00C168B2"/>
    <w:rsid w:val="00C16905"/>
    <w:rsid w:val="00C16B84"/>
    <w:rsid w:val="00C16CF1"/>
    <w:rsid w:val="00C17233"/>
    <w:rsid w:val="00C1758E"/>
    <w:rsid w:val="00C175F2"/>
    <w:rsid w:val="00C17942"/>
    <w:rsid w:val="00C1795B"/>
    <w:rsid w:val="00C179E6"/>
    <w:rsid w:val="00C17C40"/>
    <w:rsid w:val="00C17CE1"/>
    <w:rsid w:val="00C20097"/>
    <w:rsid w:val="00C20158"/>
    <w:rsid w:val="00C20369"/>
    <w:rsid w:val="00C20CBA"/>
    <w:rsid w:val="00C20CEC"/>
    <w:rsid w:val="00C20DAE"/>
    <w:rsid w:val="00C20E20"/>
    <w:rsid w:val="00C210C2"/>
    <w:rsid w:val="00C21146"/>
    <w:rsid w:val="00C215AA"/>
    <w:rsid w:val="00C21775"/>
    <w:rsid w:val="00C21784"/>
    <w:rsid w:val="00C21B0D"/>
    <w:rsid w:val="00C21E30"/>
    <w:rsid w:val="00C22278"/>
    <w:rsid w:val="00C22325"/>
    <w:rsid w:val="00C2245D"/>
    <w:rsid w:val="00C22EEC"/>
    <w:rsid w:val="00C23006"/>
    <w:rsid w:val="00C23090"/>
    <w:rsid w:val="00C2333D"/>
    <w:rsid w:val="00C23713"/>
    <w:rsid w:val="00C237EE"/>
    <w:rsid w:val="00C23B06"/>
    <w:rsid w:val="00C23E99"/>
    <w:rsid w:val="00C2404A"/>
    <w:rsid w:val="00C24160"/>
    <w:rsid w:val="00C244D8"/>
    <w:rsid w:val="00C246D6"/>
    <w:rsid w:val="00C25F3D"/>
    <w:rsid w:val="00C25F7F"/>
    <w:rsid w:val="00C26493"/>
    <w:rsid w:val="00C269F2"/>
    <w:rsid w:val="00C26BB6"/>
    <w:rsid w:val="00C27466"/>
    <w:rsid w:val="00C27471"/>
    <w:rsid w:val="00C27697"/>
    <w:rsid w:val="00C27C9F"/>
    <w:rsid w:val="00C306FB"/>
    <w:rsid w:val="00C30A93"/>
    <w:rsid w:val="00C30ABC"/>
    <w:rsid w:val="00C30B7F"/>
    <w:rsid w:val="00C314A3"/>
    <w:rsid w:val="00C31EE5"/>
    <w:rsid w:val="00C322C9"/>
    <w:rsid w:val="00C322E5"/>
    <w:rsid w:val="00C32E68"/>
    <w:rsid w:val="00C3312E"/>
    <w:rsid w:val="00C33749"/>
    <w:rsid w:val="00C33797"/>
    <w:rsid w:val="00C33B9A"/>
    <w:rsid w:val="00C3474B"/>
    <w:rsid w:val="00C3480A"/>
    <w:rsid w:val="00C34A6C"/>
    <w:rsid w:val="00C34AAE"/>
    <w:rsid w:val="00C34B7B"/>
    <w:rsid w:val="00C353D3"/>
    <w:rsid w:val="00C358B7"/>
    <w:rsid w:val="00C35AC4"/>
    <w:rsid w:val="00C35B58"/>
    <w:rsid w:val="00C35E80"/>
    <w:rsid w:val="00C35FA6"/>
    <w:rsid w:val="00C36238"/>
    <w:rsid w:val="00C3635F"/>
    <w:rsid w:val="00C364C5"/>
    <w:rsid w:val="00C36739"/>
    <w:rsid w:val="00C368B9"/>
    <w:rsid w:val="00C36F1C"/>
    <w:rsid w:val="00C37A99"/>
    <w:rsid w:val="00C37F12"/>
    <w:rsid w:val="00C37F2D"/>
    <w:rsid w:val="00C400D0"/>
    <w:rsid w:val="00C40489"/>
    <w:rsid w:val="00C40D00"/>
    <w:rsid w:val="00C41190"/>
    <w:rsid w:val="00C414A0"/>
    <w:rsid w:val="00C41C47"/>
    <w:rsid w:val="00C42284"/>
    <w:rsid w:val="00C42A1F"/>
    <w:rsid w:val="00C42B0F"/>
    <w:rsid w:val="00C42B2F"/>
    <w:rsid w:val="00C43293"/>
    <w:rsid w:val="00C43A0A"/>
    <w:rsid w:val="00C43B99"/>
    <w:rsid w:val="00C43BFE"/>
    <w:rsid w:val="00C43DE6"/>
    <w:rsid w:val="00C44018"/>
    <w:rsid w:val="00C442B6"/>
    <w:rsid w:val="00C447A4"/>
    <w:rsid w:val="00C449DE"/>
    <w:rsid w:val="00C44ABB"/>
    <w:rsid w:val="00C44B4A"/>
    <w:rsid w:val="00C45077"/>
    <w:rsid w:val="00C4509C"/>
    <w:rsid w:val="00C454D4"/>
    <w:rsid w:val="00C45545"/>
    <w:rsid w:val="00C45777"/>
    <w:rsid w:val="00C45B73"/>
    <w:rsid w:val="00C45C2F"/>
    <w:rsid w:val="00C45F38"/>
    <w:rsid w:val="00C4608B"/>
    <w:rsid w:val="00C46AE5"/>
    <w:rsid w:val="00C46AF2"/>
    <w:rsid w:val="00C46C1A"/>
    <w:rsid w:val="00C46EB8"/>
    <w:rsid w:val="00C47193"/>
    <w:rsid w:val="00C471B9"/>
    <w:rsid w:val="00C47993"/>
    <w:rsid w:val="00C47C63"/>
    <w:rsid w:val="00C50262"/>
    <w:rsid w:val="00C508C5"/>
    <w:rsid w:val="00C50AB2"/>
    <w:rsid w:val="00C50C30"/>
    <w:rsid w:val="00C50E71"/>
    <w:rsid w:val="00C510E8"/>
    <w:rsid w:val="00C513A8"/>
    <w:rsid w:val="00C5172F"/>
    <w:rsid w:val="00C51B4B"/>
    <w:rsid w:val="00C51DB6"/>
    <w:rsid w:val="00C51FDE"/>
    <w:rsid w:val="00C52079"/>
    <w:rsid w:val="00C53460"/>
    <w:rsid w:val="00C53835"/>
    <w:rsid w:val="00C5391F"/>
    <w:rsid w:val="00C5393E"/>
    <w:rsid w:val="00C53977"/>
    <w:rsid w:val="00C53DCD"/>
    <w:rsid w:val="00C53FD0"/>
    <w:rsid w:val="00C545D9"/>
    <w:rsid w:val="00C54BEA"/>
    <w:rsid w:val="00C54D15"/>
    <w:rsid w:val="00C55629"/>
    <w:rsid w:val="00C55BEB"/>
    <w:rsid w:val="00C564CB"/>
    <w:rsid w:val="00C56C9D"/>
    <w:rsid w:val="00C56CE0"/>
    <w:rsid w:val="00C5710C"/>
    <w:rsid w:val="00C57377"/>
    <w:rsid w:val="00C574BF"/>
    <w:rsid w:val="00C5758D"/>
    <w:rsid w:val="00C575D8"/>
    <w:rsid w:val="00C5763C"/>
    <w:rsid w:val="00C602FD"/>
    <w:rsid w:val="00C604D4"/>
    <w:rsid w:val="00C604DC"/>
    <w:rsid w:val="00C609ED"/>
    <w:rsid w:val="00C60B8C"/>
    <w:rsid w:val="00C60BCA"/>
    <w:rsid w:val="00C60CD5"/>
    <w:rsid w:val="00C60E2D"/>
    <w:rsid w:val="00C610A7"/>
    <w:rsid w:val="00C6163F"/>
    <w:rsid w:val="00C61F65"/>
    <w:rsid w:val="00C6231D"/>
    <w:rsid w:val="00C63094"/>
    <w:rsid w:val="00C633BC"/>
    <w:rsid w:val="00C635F3"/>
    <w:rsid w:val="00C6375F"/>
    <w:rsid w:val="00C637EF"/>
    <w:rsid w:val="00C6389D"/>
    <w:rsid w:val="00C638DD"/>
    <w:rsid w:val="00C63F92"/>
    <w:rsid w:val="00C646DB"/>
    <w:rsid w:val="00C64FA6"/>
    <w:rsid w:val="00C64FBF"/>
    <w:rsid w:val="00C65505"/>
    <w:rsid w:val="00C656B5"/>
    <w:rsid w:val="00C65930"/>
    <w:rsid w:val="00C65A63"/>
    <w:rsid w:val="00C65A98"/>
    <w:rsid w:val="00C65FBD"/>
    <w:rsid w:val="00C66010"/>
    <w:rsid w:val="00C66DE4"/>
    <w:rsid w:val="00C67146"/>
    <w:rsid w:val="00C67501"/>
    <w:rsid w:val="00C67758"/>
    <w:rsid w:val="00C67AAB"/>
    <w:rsid w:val="00C70082"/>
    <w:rsid w:val="00C70250"/>
    <w:rsid w:val="00C704A4"/>
    <w:rsid w:val="00C707EA"/>
    <w:rsid w:val="00C707FA"/>
    <w:rsid w:val="00C70A5C"/>
    <w:rsid w:val="00C70BC8"/>
    <w:rsid w:val="00C70BFA"/>
    <w:rsid w:val="00C7192B"/>
    <w:rsid w:val="00C71CC7"/>
    <w:rsid w:val="00C72141"/>
    <w:rsid w:val="00C72554"/>
    <w:rsid w:val="00C72A38"/>
    <w:rsid w:val="00C72B92"/>
    <w:rsid w:val="00C72C02"/>
    <w:rsid w:val="00C7305F"/>
    <w:rsid w:val="00C7325E"/>
    <w:rsid w:val="00C735B9"/>
    <w:rsid w:val="00C7452A"/>
    <w:rsid w:val="00C749C9"/>
    <w:rsid w:val="00C74C29"/>
    <w:rsid w:val="00C75518"/>
    <w:rsid w:val="00C7563C"/>
    <w:rsid w:val="00C75896"/>
    <w:rsid w:val="00C766E3"/>
    <w:rsid w:val="00C76EAE"/>
    <w:rsid w:val="00C7714F"/>
    <w:rsid w:val="00C77152"/>
    <w:rsid w:val="00C77366"/>
    <w:rsid w:val="00C77627"/>
    <w:rsid w:val="00C77A33"/>
    <w:rsid w:val="00C77B1D"/>
    <w:rsid w:val="00C8041C"/>
    <w:rsid w:val="00C80588"/>
    <w:rsid w:val="00C8067D"/>
    <w:rsid w:val="00C8078B"/>
    <w:rsid w:val="00C8106E"/>
    <w:rsid w:val="00C81A4D"/>
    <w:rsid w:val="00C81D76"/>
    <w:rsid w:val="00C82109"/>
    <w:rsid w:val="00C8234F"/>
    <w:rsid w:val="00C823F2"/>
    <w:rsid w:val="00C826BE"/>
    <w:rsid w:val="00C8280A"/>
    <w:rsid w:val="00C82D1F"/>
    <w:rsid w:val="00C82E60"/>
    <w:rsid w:val="00C833D1"/>
    <w:rsid w:val="00C834F0"/>
    <w:rsid w:val="00C8396A"/>
    <w:rsid w:val="00C83AF2"/>
    <w:rsid w:val="00C83B15"/>
    <w:rsid w:val="00C84400"/>
    <w:rsid w:val="00C85774"/>
    <w:rsid w:val="00C85937"/>
    <w:rsid w:val="00C85A2E"/>
    <w:rsid w:val="00C861A6"/>
    <w:rsid w:val="00C862BB"/>
    <w:rsid w:val="00C8670F"/>
    <w:rsid w:val="00C86CC9"/>
    <w:rsid w:val="00C86FD9"/>
    <w:rsid w:val="00C8717D"/>
    <w:rsid w:val="00C872E1"/>
    <w:rsid w:val="00C876B2"/>
    <w:rsid w:val="00C87A3F"/>
    <w:rsid w:val="00C87B97"/>
    <w:rsid w:val="00C90135"/>
    <w:rsid w:val="00C90337"/>
    <w:rsid w:val="00C904D6"/>
    <w:rsid w:val="00C905C7"/>
    <w:rsid w:val="00C91A09"/>
    <w:rsid w:val="00C91A7B"/>
    <w:rsid w:val="00C91DAE"/>
    <w:rsid w:val="00C92804"/>
    <w:rsid w:val="00C92CCE"/>
    <w:rsid w:val="00C9320F"/>
    <w:rsid w:val="00C93A92"/>
    <w:rsid w:val="00C93EFA"/>
    <w:rsid w:val="00C9412E"/>
    <w:rsid w:val="00C94657"/>
    <w:rsid w:val="00C94955"/>
    <w:rsid w:val="00C94AE9"/>
    <w:rsid w:val="00C94D6C"/>
    <w:rsid w:val="00C950E1"/>
    <w:rsid w:val="00C95800"/>
    <w:rsid w:val="00C959DF"/>
    <w:rsid w:val="00C95AE1"/>
    <w:rsid w:val="00C95B42"/>
    <w:rsid w:val="00C95EBC"/>
    <w:rsid w:val="00C965B2"/>
    <w:rsid w:val="00C96C86"/>
    <w:rsid w:val="00C96DF2"/>
    <w:rsid w:val="00C96DF4"/>
    <w:rsid w:val="00C97183"/>
    <w:rsid w:val="00C97427"/>
    <w:rsid w:val="00C979C5"/>
    <w:rsid w:val="00C97F8D"/>
    <w:rsid w:val="00CA00D8"/>
    <w:rsid w:val="00CA0157"/>
    <w:rsid w:val="00CA05B3"/>
    <w:rsid w:val="00CA0C1A"/>
    <w:rsid w:val="00CA0DB9"/>
    <w:rsid w:val="00CA10B1"/>
    <w:rsid w:val="00CA1187"/>
    <w:rsid w:val="00CA148B"/>
    <w:rsid w:val="00CA1DBE"/>
    <w:rsid w:val="00CA1DD8"/>
    <w:rsid w:val="00CA2264"/>
    <w:rsid w:val="00CA2374"/>
    <w:rsid w:val="00CA2AFC"/>
    <w:rsid w:val="00CA2C80"/>
    <w:rsid w:val="00CA2E2B"/>
    <w:rsid w:val="00CA2F8A"/>
    <w:rsid w:val="00CA31E3"/>
    <w:rsid w:val="00CA3BE7"/>
    <w:rsid w:val="00CA3F97"/>
    <w:rsid w:val="00CA3FF1"/>
    <w:rsid w:val="00CA467D"/>
    <w:rsid w:val="00CA47C7"/>
    <w:rsid w:val="00CA4CD9"/>
    <w:rsid w:val="00CA4D54"/>
    <w:rsid w:val="00CA4D76"/>
    <w:rsid w:val="00CA4F92"/>
    <w:rsid w:val="00CA4FD1"/>
    <w:rsid w:val="00CA505A"/>
    <w:rsid w:val="00CA550F"/>
    <w:rsid w:val="00CA5666"/>
    <w:rsid w:val="00CA584E"/>
    <w:rsid w:val="00CA5C40"/>
    <w:rsid w:val="00CA7273"/>
    <w:rsid w:val="00CA7297"/>
    <w:rsid w:val="00CA796E"/>
    <w:rsid w:val="00CA7A89"/>
    <w:rsid w:val="00CA7C81"/>
    <w:rsid w:val="00CA7CD5"/>
    <w:rsid w:val="00CA7E99"/>
    <w:rsid w:val="00CB017E"/>
    <w:rsid w:val="00CB0AAA"/>
    <w:rsid w:val="00CB0AE0"/>
    <w:rsid w:val="00CB12EE"/>
    <w:rsid w:val="00CB187C"/>
    <w:rsid w:val="00CB1935"/>
    <w:rsid w:val="00CB1DC2"/>
    <w:rsid w:val="00CB1EDC"/>
    <w:rsid w:val="00CB217A"/>
    <w:rsid w:val="00CB2680"/>
    <w:rsid w:val="00CB2800"/>
    <w:rsid w:val="00CB3139"/>
    <w:rsid w:val="00CB3248"/>
    <w:rsid w:val="00CB35A0"/>
    <w:rsid w:val="00CB3756"/>
    <w:rsid w:val="00CB3C23"/>
    <w:rsid w:val="00CB3E76"/>
    <w:rsid w:val="00CB4273"/>
    <w:rsid w:val="00CB477D"/>
    <w:rsid w:val="00CB4A37"/>
    <w:rsid w:val="00CB4B00"/>
    <w:rsid w:val="00CB4DFE"/>
    <w:rsid w:val="00CB5061"/>
    <w:rsid w:val="00CB50D4"/>
    <w:rsid w:val="00CB567B"/>
    <w:rsid w:val="00CB5EBF"/>
    <w:rsid w:val="00CB5FB2"/>
    <w:rsid w:val="00CB60BC"/>
    <w:rsid w:val="00CB6264"/>
    <w:rsid w:val="00CB63D6"/>
    <w:rsid w:val="00CB68F4"/>
    <w:rsid w:val="00CB6A1F"/>
    <w:rsid w:val="00CB6A51"/>
    <w:rsid w:val="00CB6DC2"/>
    <w:rsid w:val="00CB71EB"/>
    <w:rsid w:val="00CB7D73"/>
    <w:rsid w:val="00CB7E15"/>
    <w:rsid w:val="00CC028B"/>
    <w:rsid w:val="00CC05C4"/>
    <w:rsid w:val="00CC063C"/>
    <w:rsid w:val="00CC0763"/>
    <w:rsid w:val="00CC0B03"/>
    <w:rsid w:val="00CC1071"/>
    <w:rsid w:val="00CC10F9"/>
    <w:rsid w:val="00CC1155"/>
    <w:rsid w:val="00CC11DD"/>
    <w:rsid w:val="00CC12A1"/>
    <w:rsid w:val="00CC1469"/>
    <w:rsid w:val="00CC17AD"/>
    <w:rsid w:val="00CC1B7E"/>
    <w:rsid w:val="00CC1C1A"/>
    <w:rsid w:val="00CC296B"/>
    <w:rsid w:val="00CC2E9D"/>
    <w:rsid w:val="00CC342D"/>
    <w:rsid w:val="00CC369B"/>
    <w:rsid w:val="00CC396A"/>
    <w:rsid w:val="00CC41DD"/>
    <w:rsid w:val="00CC46AA"/>
    <w:rsid w:val="00CC4B60"/>
    <w:rsid w:val="00CC4D5B"/>
    <w:rsid w:val="00CC5665"/>
    <w:rsid w:val="00CC5A69"/>
    <w:rsid w:val="00CC6682"/>
    <w:rsid w:val="00CC6977"/>
    <w:rsid w:val="00CC6C7B"/>
    <w:rsid w:val="00CC71AB"/>
    <w:rsid w:val="00CC7C47"/>
    <w:rsid w:val="00CD09D2"/>
    <w:rsid w:val="00CD0D77"/>
    <w:rsid w:val="00CD0FB3"/>
    <w:rsid w:val="00CD139C"/>
    <w:rsid w:val="00CD1B95"/>
    <w:rsid w:val="00CD1BDF"/>
    <w:rsid w:val="00CD1E04"/>
    <w:rsid w:val="00CD25F6"/>
    <w:rsid w:val="00CD2B5B"/>
    <w:rsid w:val="00CD2EC0"/>
    <w:rsid w:val="00CD3593"/>
    <w:rsid w:val="00CD3604"/>
    <w:rsid w:val="00CD3909"/>
    <w:rsid w:val="00CD435D"/>
    <w:rsid w:val="00CD4816"/>
    <w:rsid w:val="00CD498F"/>
    <w:rsid w:val="00CD4B8D"/>
    <w:rsid w:val="00CD4BB1"/>
    <w:rsid w:val="00CD4EB7"/>
    <w:rsid w:val="00CD5175"/>
    <w:rsid w:val="00CD54FB"/>
    <w:rsid w:val="00CD550C"/>
    <w:rsid w:val="00CD5CB0"/>
    <w:rsid w:val="00CD5E5D"/>
    <w:rsid w:val="00CD62C6"/>
    <w:rsid w:val="00CD6440"/>
    <w:rsid w:val="00CD65E9"/>
    <w:rsid w:val="00CD6BD0"/>
    <w:rsid w:val="00CD6F3E"/>
    <w:rsid w:val="00CD7246"/>
    <w:rsid w:val="00CD77EA"/>
    <w:rsid w:val="00CE09C2"/>
    <w:rsid w:val="00CE0A59"/>
    <w:rsid w:val="00CE0A95"/>
    <w:rsid w:val="00CE0CE4"/>
    <w:rsid w:val="00CE0D8E"/>
    <w:rsid w:val="00CE0E56"/>
    <w:rsid w:val="00CE10A4"/>
    <w:rsid w:val="00CE17DD"/>
    <w:rsid w:val="00CE1A52"/>
    <w:rsid w:val="00CE1FF3"/>
    <w:rsid w:val="00CE219F"/>
    <w:rsid w:val="00CE2448"/>
    <w:rsid w:val="00CE2FF0"/>
    <w:rsid w:val="00CE3322"/>
    <w:rsid w:val="00CE3773"/>
    <w:rsid w:val="00CE420A"/>
    <w:rsid w:val="00CE4780"/>
    <w:rsid w:val="00CE5087"/>
    <w:rsid w:val="00CE5938"/>
    <w:rsid w:val="00CE5BC9"/>
    <w:rsid w:val="00CE6731"/>
    <w:rsid w:val="00CE6922"/>
    <w:rsid w:val="00CE6BCA"/>
    <w:rsid w:val="00CE720B"/>
    <w:rsid w:val="00CE7505"/>
    <w:rsid w:val="00CE7642"/>
    <w:rsid w:val="00CE7927"/>
    <w:rsid w:val="00CE7FCD"/>
    <w:rsid w:val="00CF05D5"/>
    <w:rsid w:val="00CF0E55"/>
    <w:rsid w:val="00CF0FBD"/>
    <w:rsid w:val="00CF17A6"/>
    <w:rsid w:val="00CF18D2"/>
    <w:rsid w:val="00CF1941"/>
    <w:rsid w:val="00CF1CF7"/>
    <w:rsid w:val="00CF263B"/>
    <w:rsid w:val="00CF294E"/>
    <w:rsid w:val="00CF29B6"/>
    <w:rsid w:val="00CF2A1A"/>
    <w:rsid w:val="00CF2ACE"/>
    <w:rsid w:val="00CF2C34"/>
    <w:rsid w:val="00CF3446"/>
    <w:rsid w:val="00CF3507"/>
    <w:rsid w:val="00CF3526"/>
    <w:rsid w:val="00CF3E93"/>
    <w:rsid w:val="00CF3F5C"/>
    <w:rsid w:val="00CF4B2B"/>
    <w:rsid w:val="00CF5012"/>
    <w:rsid w:val="00CF5AA9"/>
    <w:rsid w:val="00CF692D"/>
    <w:rsid w:val="00CF6BD3"/>
    <w:rsid w:val="00CF7110"/>
    <w:rsid w:val="00CF7220"/>
    <w:rsid w:val="00CF722A"/>
    <w:rsid w:val="00CF722D"/>
    <w:rsid w:val="00CF739C"/>
    <w:rsid w:val="00CF7630"/>
    <w:rsid w:val="00CF7788"/>
    <w:rsid w:val="00CF7BBE"/>
    <w:rsid w:val="00D00D39"/>
    <w:rsid w:val="00D00D87"/>
    <w:rsid w:val="00D0155A"/>
    <w:rsid w:val="00D01907"/>
    <w:rsid w:val="00D019B5"/>
    <w:rsid w:val="00D01FC0"/>
    <w:rsid w:val="00D02619"/>
    <w:rsid w:val="00D02945"/>
    <w:rsid w:val="00D0296C"/>
    <w:rsid w:val="00D02B57"/>
    <w:rsid w:val="00D02CE3"/>
    <w:rsid w:val="00D032E1"/>
    <w:rsid w:val="00D033A4"/>
    <w:rsid w:val="00D036D7"/>
    <w:rsid w:val="00D03AEC"/>
    <w:rsid w:val="00D04478"/>
    <w:rsid w:val="00D04546"/>
    <w:rsid w:val="00D046B5"/>
    <w:rsid w:val="00D04A4E"/>
    <w:rsid w:val="00D04AE8"/>
    <w:rsid w:val="00D052AB"/>
    <w:rsid w:val="00D0533D"/>
    <w:rsid w:val="00D054DD"/>
    <w:rsid w:val="00D05800"/>
    <w:rsid w:val="00D05BF2"/>
    <w:rsid w:val="00D05C53"/>
    <w:rsid w:val="00D0615E"/>
    <w:rsid w:val="00D061B4"/>
    <w:rsid w:val="00D0637F"/>
    <w:rsid w:val="00D0662D"/>
    <w:rsid w:val="00D06785"/>
    <w:rsid w:val="00D067B0"/>
    <w:rsid w:val="00D076BB"/>
    <w:rsid w:val="00D077F3"/>
    <w:rsid w:val="00D07C57"/>
    <w:rsid w:val="00D10061"/>
    <w:rsid w:val="00D10139"/>
    <w:rsid w:val="00D104DD"/>
    <w:rsid w:val="00D104E3"/>
    <w:rsid w:val="00D1089C"/>
    <w:rsid w:val="00D10991"/>
    <w:rsid w:val="00D10A4D"/>
    <w:rsid w:val="00D10BE4"/>
    <w:rsid w:val="00D10C04"/>
    <w:rsid w:val="00D11029"/>
    <w:rsid w:val="00D11557"/>
    <w:rsid w:val="00D11784"/>
    <w:rsid w:val="00D11C2D"/>
    <w:rsid w:val="00D120DA"/>
    <w:rsid w:val="00D121FA"/>
    <w:rsid w:val="00D1272F"/>
    <w:rsid w:val="00D12B98"/>
    <w:rsid w:val="00D12FC5"/>
    <w:rsid w:val="00D13021"/>
    <w:rsid w:val="00D134C0"/>
    <w:rsid w:val="00D13AD2"/>
    <w:rsid w:val="00D13B7E"/>
    <w:rsid w:val="00D13B91"/>
    <w:rsid w:val="00D13E64"/>
    <w:rsid w:val="00D13FFE"/>
    <w:rsid w:val="00D14B98"/>
    <w:rsid w:val="00D14F87"/>
    <w:rsid w:val="00D1526E"/>
    <w:rsid w:val="00D15355"/>
    <w:rsid w:val="00D158D8"/>
    <w:rsid w:val="00D15DD9"/>
    <w:rsid w:val="00D160B8"/>
    <w:rsid w:val="00D164A3"/>
    <w:rsid w:val="00D165C4"/>
    <w:rsid w:val="00D166DA"/>
    <w:rsid w:val="00D16C91"/>
    <w:rsid w:val="00D16EAF"/>
    <w:rsid w:val="00D170CB"/>
    <w:rsid w:val="00D1712F"/>
    <w:rsid w:val="00D171B2"/>
    <w:rsid w:val="00D174FE"/>
    <w:rsid w:val="00D1751E"/>
    <w:rsid w:val="00D1763A"/>
    <w:rsid w:val="00D1786F"/>
    <w:rsid w:val="00D17A79"/>
    <w:rsid w:val="00D17AC2"/>
    <w:rsid w:val="00D17AF1"/>
    <w:rsid w:val="00D17C5B"/>
    <w:rsid w:val="00D17DAC"/>
    <w:rsid w:val="00D17DD2"/>
    <w:rsid w:val="00D17F9C"/>
    <w:rsid w:val="00D20700"/>
    <w:rsid w:val="00D207D8"/>
    <w:rsid w:val="00D20A1E"/>
    <w:rsid w:val="00D20FD4"/>
    <w:rsid w:val="00D21187"/>
    <w:rsid w:val="00D21199"/>
    <w:rsid w:val="00D212BF"/>
    <w:rsid w:val="00D2131D"/>
    <w:rsid w:val="00D214DE"/>
    <w:rsid w:val="00D21523"/>
    <w:rsid w:val="00D219CE"/>
    <w:rsid w:val="00D21A24"/>
    <w:rsid w:val="00D23263"/>
    <w:rsid w:val="00D2345B"/>
    <w:rsid w:val="00D237E2"/>
    <w:rsid w:val="00D23A6F"/>
    <w:rsid w:val="00D23AC6"/>
    <w:rsid w:val="00D24145"/>
    <w:rsid w:val="00D24191"/>
    <w:rsid w:val="00D2458F"/>
    <w:rsid w:val="00D24665"/>
    <w:rsid w:val="00D2467B"/>
    <w:rsid w:val="00D2483C"/>
    <w:rsid w:val="00D24968"/>
    <w:rsid w:val="00D24FF2"/>
    <w:rsid w:val="00D2501F"/>
    <w:rsid w:val="00D25307"/>
    <w:rsid w:val="00D2539C"/>
    <w:rsid w:val="00D253F2"/>
    <w:rsid w:val="00D254E9"/>
    <w:rsid w:val="00D255CF"/>
    <w:rsid w:val="00D255ED"/>
    <w:rsid w:val="00D2563C"/>
    <w:rsid w:val="00D26748"/>
    <w:rsid w:val="00D2678E"/>
    <w:rsid w:val="00D267D5"/>
    <w:rsid w:val="00D26863"/>
    <w:rsid w:val="00D2694C"/>
    <w:rsid w:val="00D271C9"/>
    <w:rsid w:val="00D276BB"/>
    <w:rsid w:val="00D27853"/>
    <w:rsid w:val="00D301A2"/>
    <w:rsid w:val="00D30AE0"/>
    <w:rsid w:val="00D30AE8"/>
    <w:rsid w:val="00D30BB3"/>
    <w:rsid w:val="00D30FAA"/>
    <w:rsid w:val="00D3114C"/>
    <w:rsid w:val="00D31280"/>
    <w:rsid w:val="00D32155"/>
    <w:rsid w:val="00D3239C"/>
    <w:rsid w:val="00D3296E"/>
    <w:rsid w:val="00D32B98"/>
    <w:rsid w:val="00D3307C"/>
    <w:rsid w:val="00D331A9"/>
    <w:rsid w:val="00D331F1"/>
    <w:rsid w:val="00D33581"/>
    <w:rsid w:val="00D33AC0"/>
    <w:rsid w:val="00D3434A"/>
    <w:rsid w:val="00D34379"/>
    <w:rsid w:val="00D3472F"/>
    <w:rsid w:val="00D34F34"/>
    <w:rsid w:val="00D34FB1"/>
    <w:rsid w:val="00D350AF"/>
    <w:rsid w:val="00D35339"/>
    <w:rsid w:val="00D358BB"/>
    <w:rsid w:val="00D35EFE"/>
    <w:rsid w:val="00D36107"/>
    <w:rsid w:val="00D36132"/>
    <w:rsid w:val="00D36A87"/>
    <w:rsid w:val="00D37058"/>
    <w:rsid w:val="00D376CF"/>
    <w:rsid w:val="00D37BDE"/>
    <w:rsid w:val="00D37CA1"/>
    <w:rsid w:val="00D37F37"/>
    <w:rsid w:val="00D40B8D"/>
    <w:rsid w:val="00D40D1B"/>
    <w:rsid w:val="00D41040"/>
    <w:rsid w:val="00D411B3"/>
    <w:rsid w:val="00D4131F"/>
    <w:rsid w:val="00D413EC"/>
    <w:rsid w:val="00D41BDF"/>
    <w:rsid w:val="00D41C99"/>
    <w:rsid w:val="00D41D11"/>
    <w:rsid w:val="00D41E44"/>
    <w:rsid w:val="00D42591"/>
    <w:rsid w:val="00D4312C"/>
    <w:rsid w:val="00D433C8"/>
    <w:rsid w:val="00D43A14"/>
    <w:rsid w:val="00D4402D"/>
    <w:rsid w:val="00D440A8"/>
    <w:rsid w:val="00D440E0"/>
    <w:rsid w:val="00D44136"/>
    <w:rsid w:val="00D4421B"/>
    <w:rsid w:val="00D447BF"/>
    <w:rsid w:val="00D4542C"/>
    <w:rsid w:val="00D456EA"/>
    <w:rsid w:val="00D45929"/>
    <w:rsid w:val="00D45F34"/>
    <w:rsid w:val="00D4628B"/>
    <w:rsid w:val="00D462E4"/>
    <w:rsid w:val="00D46306"/>
    <w:rsid w:val="00D4689C"/>
    <w:rsid w:val="00D472FC"/>
    <w:rsid w:val="00D473AE"/>
    <w:rsid w:val="00D47A31"/>
    <w:rsid w:val="00D47BAC"/>
    <w:rsid w:val="00D50510"/>
    <w:rsid w:val="00D50C20"/>
    <w:rsid w:val="00D50DED"/>
    <w:rsid w:val="00D50F8E"/>
    <w:rsid w:val="00D511DD"/>
    <w:rsid w:val="00D516AB"/>
    <w:rsid w:val="00D51A6E"/>
    <w:rsid w:val="00D5225D"/>
    <w:rsid w:val="00D52794"/>
    <w:rsid w:val="00D5282D"/>
    <w:rsid w:val="00D52E71"/>
    <w:rsid w:val="00D5302B"/>
    <w:rsid w:val="00D5380F"/>
    <w:rsid w:val="00D53815"/>
    <w:rsid w:val="00D540FA"/>
    <w:rsid w:val="00D541D1"/>
    <w:rsid w:val="00D54599"/>
    <w:rsid w:val="00D54D41"/>
    <w:rsid w:val="00D551FD"/>
    <w:rsid w:val="00D55561"/>
    <w:rsid w:val="00D55B36"/>
    <w:rsid w:val="00D55CAA"/>
    <w:rsid w:val="00D55CED"/>
    <w:rsid w:val="00D5678D"/>
    <w:rsid w:val="00D56A30"/>
    <w:rsid w:val="00D56CA6"/>
    <w:rsid w:val="00D57165"/>
    <w:rsid w:val="00D5794B"/>
    <w:rsid w:val="00D57A61"/>
    <w:rsid w:val="00D57C03"/>
    <w:rsid w:val="00D60077"/>
    <w:rsid w:val="00D601E6"/>
    <w:rsid w:val="00D60296"/>
    <w:rsid w:val="00D60DE4"/>
    <w:rsid w:val="00D60E3E"/>
    <w:rsid w:val="00D6101B"/>
    <w:rsid w:val="00D6125B"/>
    <w:rsid w:val="00D61583"/>
    <w:rsid w:val="00D61F26"/>
    <w:rsid w:val="00D6224C"/>
    <w:rsid w:val="00D622F2"/>
    <w:rsid w:val="00D6239D"/>
    <w:rsid w:val="00D62412"/>
    <w:rsid w:val="00D62613"/>
    <w:rsid w:val="00D6267B"/>
    <w:rsid w:val="00D62C58"/>
    <w:rsid w:val="00D63109"/>
    <w:rsid w:val="00D634B7"/>
    <w:rsid w:val="00D635A7"/>
    <w:rsid w:val="00D63938"/>
    <w:rsid w:val="00D63D8D"/>
    <w:rsid w:val="00D63EEE"/>
    <w:rsid w:val="00D6438E"/>
    <w:rsid w:val="00D6441B"/>
    <w:rsid w:val="00D647A5"/>
    <w:rsid w:val="00D647B3"/>
    <w:rsid w:val="00D649DE"/>
    <w:rsid w:val="00D64D7A"/>
    <w:rsid w:val="00D64E6F"/>
    <w:rsid w:val="00D64EBC"/>
    <w:rsid w:val="00D65148"/>
    <w:rsid w:val="00D65430"/>
    <w:rsid w:val="00D65C6F"/>
    <w:rsid w:val="00D66130"/>
    <w:rsid w:val="00D66A2A"/>
    <w:rsid w:val="00D67515"/>
    <w:rsid w:val="00D67AD0"/>
    <w:rsid w:val="00D67C6B"/>
    <w:rsid w:val="00D67CAC"/>
    <w:rsid w:val="00D67CFF"/>
    <w:rsid w:val="00D67D02"/>
    <w:rsid w:val="00D70C0A"/>
    <w:rsid w:val="00D717BB"/>
    <w:rsid w:val="00D718B4"/>
    <w:rsid w:val="00D71D41"/>
    <w:rsid w:val="00D72144"/>
    <w:rsid w:val="00D7226F"/>
    <w:rsid w:val="00D722F2"/>
    <w:rsid w:val="00D72391"/>
    <w:rsid w:val="00D7279E"/>
    <w:rsid w:val="00D727F1"/>
    <w:rsid w:val="00D72902"/>
    <w:rsid w:val="00D72D42"/>
    <w:rsid w:val="00D73197"/>
    <w:rsid w:val="00D73795"/>
    <w:rsid w:val="00D738D4"/>
    <w:rsid w:val="00D73926"/>
    <w:rsid w:val="00D73AE7"/>
    <w:rsid w:val="00D73B6D"/>
    <w:rsid w:val="00D74197"/>
    <w:rsid w:val="00D74352"/>
    <w:rsid w:val="00D746C1"/>
    <w:rsid w:val="00D74913"/>
    <w:rsid w:val="00D74EF0"/>
    <w:rsid w:val="00D752C0"/>
    <w:rsid w:val="00D755EE"/>
    <w:rsid w:val="00D75740"/>
    <w:rsid w:val="00D75A3F"/>
    <w:rsid w:val="00D75AF8"/>
    <w:rsid w:val="00D75B26"/>
    <w:rsid w:val="00D75B73"/>
    <w:rsid w:val="00D75DFA"/>
    <w:rsid w:val="00D76007"/>
    <w:rsid w:val="00D76A39"/>
    <w:rsid w:val="00D76FBD"/>
    <w:rsid w:val="00D77217"/>
    <w:rsid w:val="00D77582"/>
    <w:rsid w:val="00D777E8"/>
    <w:rsid w:val="00D8017C"/>
    <w:rsid w:val="00D801C7"/>
    <w:rsid w:val="00D80359"/>
    <w:rsid w:val="00D806D9"/>
    <w:rsid w:val="00D8072B"/>
    <w:rsid w:val="00D80BB0"/>
    <w:rsid w:val="00D80CC9"/>
    <w:rsid w:val="00D80ECF"/>
    <w:rsid w:val="00D80FF9"/>
    <w:rsid w:val="00D8107E"/>
    <w:rsid w:val="00D8148B"/>
    <w:rsid w:val="00D8184C"/>
    <w:rsid w:val="00D82110"/>
    <w:rsid w:val="00D8216C"/>
    <w:rsid w:val="00D823E4"/>
    <w:rsid w:val="00D82472"/>
    <w:rsid w:val="00D82AAF"/>
    <w:rsid w:val="00D83081"/>
    <w:rsid w:val="00D83A5E"/>
    <w:rsid w:val="00D840B3"/>
    <w:rsid w:val="00D8419B"/>
    <w:rsid w:val="00D8434E"/>
    <w:rsid w:val="00D84418"/>
    <w:rsid w:val="00D84527"/>
    <w:rsid w:val="00D84B36"/>
    <w:rsid w:val="00D84D13"/>
    <w:rsid w:val="00D84E86"/>
    <w:rsid w:val="00D8514E"/>
    <w:rsid w:val="00D85D8D"/>
    <w:rsid w:val="00D86127"/>
    <w:rsid w:val="00D862A5"/>
    <w:rsid w:val="00D86EBA"/>
    <w:rsid w:val="00D8705E"/>
    <w:rsid w:val="00D871A8"/>
    <w:rsid w:val="00D877B9"/>
    <w:rsid w:val="00D901B9"/>
    <w:rsid w:val="00D90718"/>
    <w:rsid w:val="00D90961"/>
    <w:rsid w:val="00D90A7E"/>
    <w:rsid w:val="00D90D3F"/>
    <w:rsid w:val="00D90DAB"/>
    <w:rsid w:val="00D90E3F"/>
    <w:rsid w:val="00D911C5"/>
    <w:rsid w:val="00D912CC"/>
    <w:rsid w:val="00D915E4"/>
    <w:rsid w:val="00D915EC"/>
    <w:rsid w:val="00D9162B"/>
    <w:rsid w:val="00D917C7"/>
    <w:rsid w:val="00D91BAA"/>
    <w:rsid w:val="00D91EAA"/>
    <w:rsid w:val="00D921F8"/>
    <w:rsid w:val="00D925B0"/>
    <w:rsid w:val="00D92AA1"/>
    <w:rsid w:val="00D92E04"/>
    <w:rsid w:val="00D936FC"/>
    <w:rsid w:val="00D93C62"/>
    <w:rsid w:val="00D948E4"/>
    <w:rsid w:val="00D94BE4"/>
    <w:rsid w:val="00D953CC"/>
    <w:rsid w:val="00D953FD"/>
    <w:rsid w:val="00D95578"/>
    <w:rsid w:val="00D9568C"/>
    <w:rsid w:val="00D9623F"/>
    <w:rsid w:val="00D96415"/>
    <w:rsid w:val="00D9648C"/>
    <w:rsid w:val="00D964C0"/>
    <w:rsid w:val="00D9660B"/>
    <w:rsid w:val="00D966FB"/>
    <w:rsid w:val="00D96BC1"/>
    <w:rsid w:val="00D96C63"/>
    <w:rsid w:val="00D96CD6"/>
    <w:rsid w:val="00D96EB1"/>
    <w:rsid w:val="00D9718F"/>
    <w:rsid w:val="00D971BC"/>
    <w:rsid w:val="00D972D1"/>
    <w:rsid w:val="00D97347"/>
    <w:rsid w:val="00D973CF"/>
    <w:rsid w:val="00DA0018"/>
    <w:rsid w:val="00DA0497"/>
    <w:rsid w:val="00DA0678"/>
    <w:rsid w:val="00DA0CDD"/>
    <w:rsid w:val="00DA1133"/>
    <w:rsid w:val="00DA12B2"/>
    <w:rsid w:val="00DA13F9"/>
    <w:rsid w:val="00DA17C1"/>
    <w:rsid w:val="00DA1A47"/>
    <w:rsid w:val="00DA1C12"/>
    <w:rsid w:val="00DA221C"/>
    <w:rsid w:val="00DA2661"/>
    <w:rsid w:val="00DA2864"/>
    <w:rsid w:val="00DA2FAF"/>
    <w:rsid w:val="00DA356B"/>
    <w:rsid w:val="00DA3584"/>
    <w:rsid w:val="00DA3719"/>
    <w:rsid w:val="00DA39AF"/>
    <w:rsid w:val="00DA41D7"/>
    <w:rsid w:val="00DA4322"/>
    <w:rsid w:val="00DA45ED"/>
    <w:rsid w:val="00DA49C7"/>
    <w:rsid w:val="00DA4BA5"/>
    <w:rsid w:val="00DA5CAA"/>
    <w:rsid w:val="00DA5E25"/>
    <w:rsid w:val="00DA5EF1"/>
    <w:rsid w:val="00DA5F3B"/>
    <w:rsid w:val="00DA5FC3"/>
    <w:rsid w:val="00DA6004"/>
    <w:rsid w:val="00DA6122"/>
    <w:rsid w:val="00DA68C4"/>
    <w:rsid w:val="00DA6DB6"/>
    <w:rsid w:val="00DA7E90"/>
    <w:rsid w:val="00DB006F"/>
    <w:rsid w:val="00DB04A8"/>
    <w:rsid w:val="00DB0659"/>
    <w:rsid w:val="00DB06BF"/>
    <w:rsid w:val="00DB0851"/>
    <w:rsid w:val="00DB0978"/>
    <w:rsid w:val="00DB0B74"/>
    <w:rsid w:val="00DB1447"/>
    <w:rsid w:val="00DB2612"/>
    <w:rsid w:val="00DB2745"/>
    <w:rsid w:val="00DB28C9"/>
    <w:rsid w:val="00DB2B5E"/>
    <w:rsid w:val="00DB32C8"/>
    <w:rsid w:val="00DB334F"/>
    <w:rsid w:val="00DB33AC"/>
    <w:rsid w:val="00DB36B3"/>
    <w:rsid w:val="00DB36D3"/>
    <w:rsid w:val="00DB3EB7"/>
    <w:rsid w:val="00DB410A"/>
    <w:rsid w:val="00DB41E6"/>
    <w:rsid w:val="00DB46E1"/>
    <w:rsid w:val="00DB4A63"/>
    <w:rsid w:val="00DB5022"/>
    <w:rsid w:val="00DB5596"/>
    <w:rsid w:val="00DB5C18"/>
    <w:rsid w:val="00DB5C7A"/>
    <w:rsid w:val="00DB5F08"/>
    <w:rsid w:val="00DB5FC0"/>
    <w:rsid w:val="00DB60D5"/>
    <w:rsid w:val="00DB6122"/>
    <w:rsid w:val="00DB627F"/>
    <w:rsid w:val="00DB6463"/>
    <w:rsid w:val="00DB66D5"/>
    <w:rsid w:val="00DB6ADD"/>
    <w:rsid w:val="00DB7236"/>
    <w:rsid w:val="00DB7AA3"/>
    <w:rsid w:val="00DB7E87"/>
    <w:rsid w:val="00DC00C5"/>
    <w:rsid w:val="00DC0732"/>
    <w:rsid w:val="00DC0C44"/>
    <w:rsid w:val="00DC14DD"/>
    <w:rsid w:val="00DC1550"/>
    <w:rsid w:val="00DC175A"/>
    <w:rsid w:val="00DC1796"/>
    <w:rsid w:val="00DC199A"/>
    <w:rsid w:val="00DC19D3"/>
    <w:rsid w:val="00DC2068"/>
    <w:rsid w:val="00DC231A"/>
    <w:rsid w:val="00DC2675"/>
    <w:rsid w:val="00DC2757"/>
    <w:rsid w:val="00DC28E0"/>
    <w:rsid w:val="00DC2CF9"/>
    <w:rsid w:val="00DC2E05"/>
    <w:rsid w:val="00DC2EF5"/>
    <w:rsid w:val="00DC2F7A"/>
    <w:rsid w:val="00DC30FF"/>
    <w:rsid w:val="00DC3147"/>
    <w:rsid w:val="00DC33A5"/>
    <w:rsid w:val="00DC33BD"/>
    <w:rsid w:val="00DC342A"/>
    <w:rsid w:val="00DC3582"/>
    <w:rsid w:val="00DC3B80"/>
    <w:rsid w:val="00DC3F90"/>
    <w:rsid w:val="00DC4385"/>
    <w:rsid w:val="00DC456C"/>
    <w:rsid w:val="00DC4CA6"/>
    <w:rsid w:val="00DC4DE8"/>
    <w:rsid w:val="00DC5174"/>
    <w:rsid w:val="00DC5B6B"/>
    <w:rsid w:val="00DC5E4A"/>
    <w:rsid w:val="00DC60CC"/>
    <w:rsid w:val="00DC6786"/>
    <w:rsid w:val="00DC6E69"/>
    <w:rsid w:val="00DC725F"/>
    <w:rsid w:val="00DC727A"/>
    <w:rsid w:val="00DC73DA"/>
    <w:rsid w:val="00DC78E1"/>
    <w:rsid w:val="00DC7D98"/>
    <w:rsid w:val="00DC7E68"/>
    <w:rsid w:val="00DD0368"/>
    <w:rsid w:val="00DD0860"/>
    <w:rsid w:val="00DD0FCD"/>
    <w:rsid w:val="00DD10AF"/>
    <w:rsid w:val="00DD159B"/>
    <w:rsid w:val="00DD17BD"/>
    <w:rsid w:val="00DD1A67"/>
    <w:rsid w:val="00DD1C41"/>
    <w:rsid w:val="00DD1D84"/>
    <w:rsid w:val="00DD1EEF"/>
    <w:rsid w:val="00DD256F"/>
    <w:rsid w:val="00DD2D0E"/>
    <w:rsid w:val="00DD36D5"/>
    <w:rsid w:val="00DD401E"/>
    <w:rsid w:val="00DD47C9"/>
    <w:rsid w:val="00DD4A14"/>
    <w:rsid w:val="00DD4AB7"/>
    <w:rsid w:val="00DD4FB6"/>
    <w:rsid w:val="00DD50C0"/>
    <w:rsid w:val="00DD5E51"/>
    <w:rsid w:val="00DD63C8"/>
    <w:rsid w:val="00DD66F0"/>
    <w:rsid w:val="00DD6BDF"/>
    <w:rsid w:val="00DD6D0E"/>
    <w:rsid w:val="00DD76EF"/>
    <w:rsid w:val="00DE0386"/>
    <w:rsid w:val="00DE0569"/>
    <w:rsid w:val="00DE0635"/>
    <w:rsid w:val="00DE08C3"/>
    <w:rsid w:val="00DE1136"/>
    <w:rsid w:val="00DE1186"/>
    <w:rsid w:val="00DE120C"/>
    <w:rsid w:val="00DE1798"/>
    <w:rsid w:val="00DE19FA"/>
    <w:rsid w:val="00DE2320"/>
    <w:rsid w:val="00DE2958"/>
    <w:rsid w:val="00DE2AD2"/>
    <w:rsid w:val="00DE2D50"/>
    <w:rsid w:val="00DE2F92"/>
    <w:rsid w:val="00DE367F"/>
    <w:rsid w:val="00DE38AB"/>
    <w:rsid w:val="00DE3E31"/>
    <w:rsid w:val="00DE3EE9"/>
    <w:rsid w:val="00DE4318"/>
    <w:rsid w:val="00DE476D"/>
    <w:rsid w:val="00DE5ABB"/>
    <w:rsid w:val="00DE64CA"/>
    <w:rsid w:val="00DE6649"/>
    <w:rsid w:val="00DE6A0E"/>
    <w:rsid w:val="00DE6F58"/>
    <w:rsid w:val="00DE7190"/>
    <w:rsid w:val="00DE7306"/>
    <w:rsid w:val="00DE788D"/>
    <w:rsid w:val="00DE79BA"/>
    <w:rsid w:val="00DE7CAA"/>
    <w:rsid w:val="00DE7D84"/>
    <w:rsid w:val="00DE7DEE"/>
    <w:rsid w:val="00DE7E8A"/>
    <w:rsid w:val="00DF019D"/>
    <w:rsid w:val="00DF0206"/>
    <w:rsid w:val="00DF12C9"/>
    <w:rsid w:val="00DF13E0"/>
    <w:rsid w:val="00DF1417"/>
    <w:rsid w:val="00DF1677"/>
    <w:rsid w:val="00DF1FF1"/>
    <w:rsid w:val="00DF2375"/>
    <w:rsid w:val="00DF271C"/>
    <w:rsid w:val="00DF273A"/>
    <w:rsid w:val="00DF2791"/>
    <w:rsid w:val="00DF279B"/>
    <w:rsid w:val="00DF2941"/>
    <w:rsid w:val="00DF2CBB"/>
    <w:rsid w:val="00DF2FEE"/>
    <w:rsid w:val="00DF35AC"/>
    <w:rsid w:val="00DF35B5"/>
    <w:rsid w:val="00DF3CEC"/>
    <w:rsid w:val="00DF3F04"/>
    <w:rsid w:val="00DF3F7E"/>
    <w:rsid w:val="00DF41D0"/>
    <w:rsid w:val="00DF44F1"/>
    <w:rsid w:val="00DF4698"/>
    <w:rsid w:val="00DF4808"/>
    <w:rsid w:val="00DF4E30"/>
    <w:rsid w:val="00DF54BA"/>
    <w:rsid w:val="00DF56C1"/>
    <w:rsid w:val="00DF583C"/>
    <w:rsid w:val="00DF596D"/>
    <w:rsid w:val="00DF5A38"/>
    <w:rsid w:val="00DF5D0E"/>
    <w:rsid w:val="00DF60FF"/>
    <w:rsid w:val="00DF6603"/>
    <w:rsid w:val="00DF6660"/>
    <w:rsid w:val="00DF666E"/>
    <w:rsid w:val="00DF6700"/>
    <w:rsid w:val="00DF6A01"/>
    <w:rsid w:val="00DF7370"/>
    <w:rsid w:val="00DF7473"/>
    <w:rsid w:val="00E00098"/>
    <w:rsid w:val="00E001F2"/>
    <w:rsid w:val="00E00733"/>
    <w:rsid w:val="00E00749"/>
    <w:rsid w:val="00E00863"/>
    <w:rsid w:val="00E0094C"/>
    <w:rsid w:val="00E00C2D"/>
    <w:rsid w:val="00E00F61"/>
    <w:rsid w:val="00E0145F"/>
    <w:rsid w:val="00E01461"/>
    <w:rsid w:val="00E014D4"/>
    <w:rsid w:val="00E01786"/>
    <w:rsid w:val="00E01AA7"/>
    <w:rsid w:val="00E01AD6"/>
    <w:rsid w:val="00E01BF3"/>
    <w:rsid w:val="00E01D5C"/>
    <w:rsid w:val="00E01F91"/>
    <w:rsid w:val="00E02134"/>
    <w:rsid w:val="00E021BF"/>
    <w:rsid w:val="00E0227E"/>
    <w:rsid w:val="00E0272B"/>
    <w:rsid w:val="00E027CF"/>
    <w:rsid w:val="00E03C28"/>
    <w:rsid w:val="00E03CB6"/>
    <w:rsid w:val="00E04537"/>
    <w:rsid w:val="00E045E4"/>
    <w:rsid w:val="00E047AF"/>
    <w:rsid w:val="00E04C46"/>
    <w:rsid w:val="00E0561E"/>
    <w:rsid w:val="00E0574C"/>
    <w:rsid w:val="00E05880"/>
    <w:rsid w:val="00E0612C"/>
    <w:rsid w:val="00E06615"/>
    <w:rsid w:val="00E06FCB"/>
    <w:rsid w:val="00E07227"/>
    <w:rsid w:val="00E07AF0"/>
    <w:rsid w:val="00E07CCC"/>
    <w:rsid w:val="00E1005D"/>
    <w:rsid w:val="00E1034A"/>
    <w:rsid w:val="00E10711"/>
    <w:rsid w:val="00E11264"/>
    <w:rsid w:val="00E1129B"/>
    <w:rsid w:val="00E116D2"/>
    <w:rsid w:val="00E118A2"/>
    <w:rsid w:val="00E11D12"/>
    <w:rsid w:val="00E11FC1"/>
    <w:rsid w:val="00E121A1"/>
    <w:rsid w:val="00E1246E"/>
    <w:rsid w:val="00E12579"/>
    <w:rsid w:val="00E125D4"/>
    <w:rsid w:val="00E128FD"/>
    <w:rsid w:val="00E12BA1"/>
    <w:rsid w:val="00E12C60"/>
    <w:rsid w:val="00E12F98"/>
    <w:rsid w:val="00E1301E"/>
    <w:rsid w:val="00E138F6"/>
    <w:rsid w:val="00E141A4"/>
    <w:rsid w:val="00E14302"/>
    <w:rsid w:val="00E14D8B"/>
    <w:rsid w:val="00E14F13"/>
    <w:rsid w:val="00E15851"/>
    <w:rsid w:val="00E15C3D"/>
    <w:rsid w:val="00E15D13"/>
    <w:rsid w:val="00E160D6"/>
    <w:rsid w:val="00E16109"/>
    <w:rsid w:val="00E16427"/>
    <w:rsid w:val="00E16446"/>
    <w:rsid w:val="00E170BD"/>
    <w:rsid w:val="00E17180"/>
    <w:rsid w:val="00E17ED4"/>
    <w:rsid w:val="00E204B2"/>
    <w:rsid w:val="00E20652"/>
    <w:rsid w:val="00E20BBC"/>
    <w:rsid w:val="00E20CB9"/>
    <w:rsid w:val="00E20E9A"/>
    <w:rsid w:val="00E21712"/>
    <w:rsid w:val="00E21E83"/>
    <w:rsid w:val="00E22433"/>
    <w:rsid w:val="00E232E9"/>
    <w:rsid w:val="00E2392C"/>
    <w:rsid w:val="00E23FA5"/>
    <w:rsid w:val="00E2432B"/>
    <w:rsid w:val="00E243D5"/>
    <w:rsid w:val="00E24790"/>
    <w:rsid w:val="00E24C59"/>
    <w:rsid w:val="00E24E26"/>
    <w:rsid w:val="00E24F16"/>
    <w:rsid w:val="00E25371"/>
    <w:rsid w:val="00E254E6"/>
    <w:rsid w:val="00E25819"/>
    <w:rsid w:val="00E25B68"/>
    <w:rsid w:val="00E261B2"/>
    <w:rsid w:val="00E26254"/>
    <w:rsid w:val="00E2651F"/>
    <w:rsid w:val="00E266EA"/>
    <w:rsid w:val="00E269D1"/>
    <w:rsid w:val="00E26C03"/>
    <w:rsid w:val="00E26CDF"/>
    <w:rsid w:val="00E27D34"/>
    <w:rsid w:val="00E307B5"/>
    <w:rsid w:val="00E30A6F"/>
    <w:rsid w:val="00E30C5B"/>
    <w:rsid w:val="00E30C61"/>
    <w:rsid w:val="00E30F62"/>
    <w:rsid w:val="00E30F75"/>
    <w:rsid w:val="00E31725"/>
    <w:rsid w:val="00E318E6"/>
    <w:rsid w:val="00E319A3"/>
    <w:rsid w:val="00E31AF9"/>
    <w:rsid w:val="00E31B50"/>
    <w:rsid w:val="00E32294"/>
    <w:rsid w:val="00E32699"/>
    <w:rsid w:val="00E32E2C"/>
    <w:rsid w:val="00E33140"/>
    <w:rsid w:val="00E336F1"/>
    <w:rsid w:val="00E339C5"/>
    <w:rsid w:val="00E33BD8"/>
    <w:rsid w:val="00E33C8A"/>
    <w:rsid w:val="00E33E29"/>
    <w:rsid w:val="00E33F61"/>
    <w:rsid w:val="00E33F84"/>
    <w:rsid w:val="00E34480"/>
    <w:rsid w:val="00E34E25"/>
    <w:rsid w:val="00E35484"/>
    <w:rsid w:val="00E36708"/>
    <w:rsid w:val="00E36B77"/>
    <w:rsid w:val="00E36F20"/>
    <w:rsid w:val="00E37307"/>
    <w:rsid w:val="00E37A4F"/>
    <w:rsid w:val="00E37D9F"/>
    <w:rsid w:val="00E37DEB"/>
    <w:rsid w:val="00E40630"/>
    <w:rsid w:val="00E407DE"/>
    <w:rsid w:val="00E40A22"/>
    <w:rsid w:val="00E40CEE"/>
    <w:rsid w:val="00E40DAD"/>
    <w:rsid w:val="00E4167D"/>
    <w:rsid w:val="00E41853"/>
    <w:rsid w:val="00E418FF"/>
    <w:rsid w:val="00E41923"/>
    <w:rsid w:val="00E41D60"/>
    <w:rsid w:val="00E41F41"/>
    <w:rsid w:val="00E42757"/>
    <w:rsid w:val="00E42AC8"/>
    <w:rsid w:val="00E42B53"/>
    <w:rsid w:val="00E42BB6"/>
    <w:rsid w:val="00E42CB4"/>
    <w:rsid w:val="00E42FD6"/>
    <w:rsid w:val="00E43074"/>
    <w:rsid w:val="00E436AF"/>
    <w:rsid w:val="00E43FB3"/>
    <w:rsid w:val="00E445FC"/>
    <w:rsid w:val="00E44676"/>
    <w:rsid w:val="00E44A7C"/>
    <w:rsid w:val="00E44EE9"/>
    <w:rsid w:val="00E44F95"/>
    <w:rsid w:val="00E45721"/>
    <w:rsid w:val="00E45B61"/>
    <w:rsid w:val="00E45BBC"/>
    <w:rsid w:val="00E45DA8"/>
    <w:rsid w:val="00E45E04"/>
    <w:rsid w:val="00E46442"/>
    <w:rsid w:val="00E46574"/>
    <w:rsid w:val="00E465AD"/>
    <w:rsid w:val="00E46AC9"/>
    <w:rsid w:val="00E47A8D"/>
    <w:rsid w:val="00E47CE8"/>
    <w:rsid w:val="00E50071"/>
    <w:rsid w:val="00E50651"/>
    <w:rsid w:val="00E50A0E"/>
    <w:rsid w:val="00E50B5D"/>
    <w:rsid w:val="00E50DB2"/>
    <w:rsid w:val="00E50E62"/>
    <w:rsid w:val="00E512FB"/>
    <w:rsid w:val="00E51F0F"/>
    <w:rsid w:val="00E522B2"/>
    <w:rsid w:val="00E529C3"/>
    <w:rsid w:val="00E52B68"/>
    <w:rsid w:val="00E5340D"/>
    <w:rsid w:val="00E5363B"/>
    <w:rsid w:val="00E53732"/>
    <w:rsid w:val="00E539DD"/>
    <w:rsid w:val="00E53DDA"/>
    <w:rsid w:val="00E54169"/>
    <w:rsid w:val="00E543E0"/>
    <w:rsid w:val="00E545C6"/>
    <w:rsid w:val="00E54AAC"/>
    <w:rsid w:val="00E55549"/>
    <w:rsid w:val="00E5576B"/>
    <w:rsid w:val="00E5595E"/>
    <w:rsid w:val="00E55AF7"/>
    <w:rsid w:val="00E55E9A"/>
    <w:rsid w:val="00E55F17"/>
    <w:rsid w:val="00E56F6A"/>
    <w:rsid w:val="00E57056"/>
    <w:rsid w:val="00E5764A"/>
    <w:rsid w:val="00E57777"/>
    <w:rsid w:val="00E5793B"/>
    <w:rsid w:val="00E57B75"/>
    <w:rsid w:val="00E57D64"/>
    <w:rsid w:val="00E57E87"/>
    <w:rsid w:val="00E60CDD"/>
    <w:rsid w:val="00E60CF7"/>
    <w:rsid w:val="00E60DDF"/>
    <w:rsid w:val="00E61BEC"/>
    <w:rsid w:val="00E622C3"/>
    <w:rsid w:val="00E6250E"/>
    <w:rsid w:val="00E628D6"/>
    <w:rsid w:val="00E62BE9"/>
    <w:rsid w:val="00E632BF"/>
    <w:rsid w:val="00E640D4"/>
    <w:rsid w:val="00E64178"/>
    <w:rsid w:val="00E64285"/>
    <w:rsid w:val="00E6453A"/>
    <w:rsid w:val="00E648C7"/>
    <w:rsid w:val="00E649E0"/>
    <w:rsid w:val="00E64D22"/>
    <w:rsid w:val="00E64DDF"/>
    <w:rsid w:val="00E6503E"/>
    <w:rsid w:val="00E650AC"/>
    <w:rsid w:val="00E65BB4"/>
    <w:rsid w:val="00E65C6C"/>
    <w:rsid w:val="00E65ECC"/>
    <w:rsid w:val="00E6678E"/>
    <w:rsid w:val="00E66931"/>
    <w:rsid w:val="00E66F88"/>
    <w:rsid w:val="00E672F2"/>
    <w:rsid w:val="00E67342"/>
    <w:rsid w:val="00E677E3"/>
    <w:rsid w:val="00E67853"/>
    <w:rsid w:val="00E67ADA"/>
    <w:rsid w:val="00E67B81"/>
    <w:rsid w:val="00E67D2A"/>
    <w:rsid w:val="00E70378"/>
    <w:rsid w:val="00E705CC"/>
    <w:rsid w:val="00E7099A"/>
    <w:rsid w:val="00E70B71"/>
    <w:rsid w:val="00E70DED"/>
    <w:rsid w:val="00E71220"/>
    <w:rsid w:val="00E71602"/>
    <w:rsid w:val="00E718C9"/>
    <w:rsid w:val="00E719A7"/>
    <w:rsid w:val="00E71B05"/>
    <w:rsid w:val="00E7244E"/>
    <w:rsid w:val="00E727D2"/>
    <w:rsid w:val="00E73258"/>
    <w:rsid w:val="00E73627"/>
    <w:rsid w:val="00E73768"/>
    <w:rsid w:val="00E73A5D"/>
    <w:rsid w:val="00E7461D"/>
    <w:rsid w:val="00E747AC"/>
    <w:rsid w:val="00E74B50"/>
    <w:rsid w:val="00E74B56"/>
    <w:rsid w:val="00E754E4"/>
    <w:rsid w:val="00E7583A"/>
    <w:rsid w:val="00E75D52"/>
    <w:rsid w:val="00E76638"/>
    <w:rsid w:val="00E77038"/>
    <w:rsid w:val="00E771D6"/>
    <w:rsid w:val="00E77C00"/>
    <w:rsid w:val="00E77EB8"/>
    <w:rsid w:val="00E77F0A"/>
    <w:rsid w:val="00E800CC"/>
    <w:rsid w:val="00E800ED"/>
    <w:rsid w:val="00E80590"/>
    <w:rsid w:val="00E8072F"/>
    <w:rsid w:val="00E80D20"/>
    <w:rsid w:val="00E811DB"/>
    <w:rsid w:val="00E8171D"/>
    <w:rsid w:val="00E81877"/>
    <w:rsid w:val="00E81BA8"/>
    <w:rsid w:val="00E8212C"/>
    <w:rsid w:val="00E823AB"/>
    <w:rsid w:val="00E82E5B"/>
    <w:rsid w:val="00E8313C"/>
    <w:rsid w:val="00E835B4"/>
    <w:rsid w:val="00E836B2"/>
    <w:rsid w:val="00E83949"/>
    <w:rsid w:val="00E83994"/>
    <w:rsid w:val="00E83BFB"/>
    <w:rsid w:val="00E83CFD"/>
    <w:rsid w:val="00E83DC1"/>
    <w:rsid w:val="00E83E67"/>
    <w:rsid w:val="00E84598"/>
    <w:rsid w:val="00E848C5"/>
    <w:rsid w:val="00E84EF4"/>
    <w:rsid w:val="00E84FAC"/>
    <w:rsid w:val="00E852CF"/>
    <w:rsid w:val="00E854FA"/>
    <w:rsid w:val="00E8565A"/>
    <w:rsid w:val="00E85675"/>
    <w:rsid w:val="00E86939"/>
    <w:rsid w:val="00E86C3F"/>
    <w:rsid w:val="00E86CA8"/>
    <w:rsid w:val="00E8766F"/>
    <w:rsid w:val="00E87848"/>
    <w:rsid w:val="00E90156"/>
    <w:rsid w:val="00E90E1D"/>
    <w:rsid w:val="00E91032"/>
    <w:rsid w:val="00E9112C"/>
    <w:rsid w:val="00E9128D"/>
    <w:rsid w:val="00E9136C"/>
    <w:rsid w:val="00E9149B"/>
    <w:rsid w:val="00E918B9"/>
    <w:rsid w:val="00E91DEC"/>
    <w:rsid w:val="00E91E40"/>
    <w:rsid w:val="00E9217F"/>
    <w:rsid w:val="00E9274A"/>
    <w:rsid w:val="00E92BB9"/>
    <w:rsid w:val="00E92BC1"/>
    <w:rsid w:val="00E92C0F"/>
    <w:rsid w:val="00E92C24"/>
    <w:rsid w:val="00E93069"/>
    <w:rsid w:val="00E934BF"/>
    <w:rsid w:val="00E93772"/>
    <w:rsid w:val="00E93859"/>
    <w:rsid w:val="00E94187"/>
    <w:rsid w:val="00E9447C"/>
    <w:rsid w:val="00E945A6"/>
    <w:rsid w:val="00E94CC7"/>
    <w:rsid w:val="00E94D73"/>
    <w:rsid w:val="00E9535E"/>
    <w:rsid w:val="00E95695"/>
    <w:rsid w:val="00E95C7C"/>
    <w:rsid w:val="00E96351"/>
    <w:rsid w:val="00E9658E"/>
    <w:rsid w:val="00E965FD"/>
    <w:rsid w:val="00E9681B"/>
    <w:rsid w:val="00E96B58"/>
    <w:rsid w:val="00E96E5B"/>
    <w:rsid w:val="00E97754"/>
    <w:rsid w:val="00E97AC6"/>
    <w:rsid w:val="00E97BD4"/>
    <w:rsid w:val="00EA0135"/>
    <w:rsid w:val="00EA05D5"/>
    <w:rsid w:val="00EA0A5B"/>
    <w:rsid w:val="00EA10A5"/>
    <w:rsid w:val="00EA17B6"/>
    <w:rsid w:val="00EA18F1"/>
    <w:rsid w:val="00EA1945"/>
    <w:rsid w:val="00EA1A9F"/>
    <w:rsid w:val="00EA1B17"/>
    <w:rsid w:val="00EA1DBB"/>
    <w:rsid w:val="00EA1E33"/>
    <w:rsid w:val="00EA1E84"/>
    <w:rsid w:val="00EA25FF"/>
    <w:rsid w:val="00EA2AC6"/>
    <w:rsid w:val="00EA348D"/>
    <w:rsid w:val="00EA35C4"/>
    <w:rsid w:val="00EA369E"/>
    <w:rsid w:val="00EA3A34"/>
    <w:rsid w:val="00EA3F28"/>
    <w:rsid w:val="00EA4221"/>
    <w:rsid w:val="00EA4424"/>
    <w:rsid w:val="00EA4475"/>
    <w:rsid w:val="00EA4B34"/>
    <w:rsid w:val="00EA4FA4"/>
    <w:rsid w:val="00EA5772"/>
    <w:rsid w:val="00EA5AD8"/>
    <w:rsid w:val="00EA5C13"/>
    <w:rsid w:val="00EA5C88"/>
    <w:rsid w:val="00EA619E"/>
    <w:rsid w:val="00EA68A4"/>
    <w:rsid w:val="00EA7284"/>
    <w:rsid w:val="00EA7960"/>
    <w:rsid w:val="00EA7C4C"/>
    <w:rsid w:val="00EB03B3"/>
    <w:rsid w:val="00EB0CC9"/>
    <w:rsid w:val="00EB0CDC"/>
    <w:rsid w:val="00EB0D9A"/>
    <w:rsid w:val="00EB0DC3"/>
    <w:rsid w:val="00EB1098"/>
    <w:rsid w:val="00EB1330"/>
    <w:rsid w:val="00EB188E"/>
    <w:rsid w:val="00EB1B98"/>
    <w:rsid w:val="00EB2174"/>
    <w:rsid w:val="00EB2188"/>
    <w:rsid w:val="00EB23AE"/>
    <w:rsid w:val="00EB2861"/>
    <w:rsid w:val="00EB2987"/>
    <w:rsid w:val="00EB2F03"/>
    <w:rsid w:val="00EB3135"/>
    <w:rsid w:val="00EB349D"/>
    <w:rsid w:val="00EB45A7"/>
    <w:rsid w:val="00EB4683"/>
    <w:rsid w:val="00EB4FB8"/>
    <w:rsid w:val="00EB543F"/>
    <w:rsid w:val="00EB56B1"/>
    <w:rsid w:val="00EB5A30"/>
    <w:rsid w:val="00EB5CF1"/>
    <w:rsid w:val="00EB68F8"/>
    <w:rsid w:val="00EB6A6A"/>
    <w:rsid w:val="00EB7D61"/>
    <w:rsid w:val="00EB7F43"/>
    <w:rsid w:val="00EC0A5C"/>
    <w:rsid w:val="00EC105F"/>
    <w:rsid w:val="00EC1675"/>
    <w:rsid w:val="00EC243C"/>
    <w:rsid w:val="00EC25D8"/>
    <w:rsid w:val="00EC2929"/>
    <w:rsid w:val="00EC2A27"/>
    <w:rsid w:val="00EC32D7"/>
    <w:rsid w:val="00EC33FA"/>
    <w:rsid w:val="00EC3B8D"/>
    <w:rsid w:val="00EC3F4B"/>
    <w:rsid w:val="00EC4379"/>
    <w:rsid w:val="00EC442A"/>
    <w:rsid w:val="00EC4C93"/>
    <w:rsid w:val="00EC5988"/>
    <w:rsid w:val="00EC5CF9"/>
    <w:rsid w:val="00EC5EB6"/>
    <w:rsid w:val="00EC5F1F"/>
    <w:rsid w:val="00EC6474"/>
    <w:rsid w:val="00EC6530"/>
    <w:rsid w:val="00EC6B6B"/>
    <w:rsid w:val="00EC6BC1"/>
    <w:rsid w:val="00EC6C26"/>
    <w:rsid w:val="00EC6F12"/>
    <w:rsid w:val="00EC7257"/>
    <w:rsid w:val="00EC7329"/>
    <w:rsid w:val="00EC7C45"/>
    <w:rsid w:val="00ED0342"/>
    <w:rsid w:val="00ED0759"/>
    <w:rsid w:val="00ED10DF"/>
    <w:rsid w:val="00ED1239"/>
    <w:rsid w:val="00ED1806"/>
    <w:rsid w:val="00ED309D"/>
    <w:rsid w:val="00ED3125"/>
    <w:rsid w:val="00ED31E8"/>
    <w:rsid w:val="00ED372A"/>
    <w:rsid w:val="00ED383D"/>
    <w:rsid w:val="00ED42B5"/>
    <w:rsid w:val="00ED44A3"/>
    <w:rsid w:val="00ED4814"/>
    <w:rsid w:val="00ED50DE"/>
    <w:rsid w:val="00ED53EB"/>
    <w:rsid w:val="00ED5637"/>
    <w:rsid w:val="00ED5C72"/>
    <w:rsid w:val="00ED5DFB"/>
    <w:rsid w:val="00ED5EA8"/>
    <w:rsid w:val="00ED7106"/>
    <w:rsid w:val="00ED71F7"/>
    <w:rsid w:val="00ED74A5"/>
    <w:rsid w:val="00ED7570"/>
    <w:rsid w:val="00ED759E"/>
    <w:rsid w:val="00ED75A9"/>
    <w:rsid w:val="00ED7B1E"/>
    <w:rsid w:val="00EE01DB"/>
    <w:rsid w:val="00EE039E"/>
    <w:rsid w:val="00EE0439"/>
    <w:rsid w:val="00EE0619"/>
    <w:rsid w:val="00EE0A56"/>
    <w:rsid w:val="00EE0AD6"/>
    <w:rsid w:val="00EE0BAC"/>
    <w:rsid w:val="00EE1B6B"/>
    <w:rsid w:val="00EE23F5"/>
    <w:rsid w:val="00EE2516"/>
    <w:rsid w:val="00EE2DDA"/>
    <w:rsid w:val="00EE2E1D"/>
    <w:rsid w:val="00EE300F"/>
    <w:rsid w:val="00EE3199"/>
    <w:rsid w:val="00EE3B57"/>
    <w:rsid w:val="00EE4103"/>
    <w:rsid w:val="00EE42C3"/>
    <w:rsid w:val="00EE487A"/>
    <w:rsid w:val="00EE4DB1"/>
    <w:rsid w:val="00EE520D"/>
    <w:rsid w:val="00EE5AC7"/>
    <w:rsid w:val="00EE6137"/>
    <w:rsid w:val="00EE674B"/>
    <w:rsid w:val="00EE71C8"/>
    <w:rsid w:val="00EE737F"/>
    <w:rsid w:val="00EE767B"/>
    <w:rsid w:val="00EE767E"/>
    <w:rsid w:val="00EE76ED"/>
    <w:rsid w:val="00EE7B24"/>
    <w:rsid w:val="00EF0013"/>
    <w:rsid w:val="00EF0BC9"/>
    <w:rsid w:val="00EF11D4"/>
    <w:rsid w:val="00EF1526"/>
    <w:rsid w:val="00EF2092"/>
    <w:rsid w:val="00EF29FE"/>
    <w:rsid w:val="00EF310B"/>
    <w:rsid w:val="00EF3A75"/>
    <w:rsid w:val="00EF3D0C"/>
    <w:rsid w:val="00EF421A"/>
    <w:rsid w:val="00EF450D"/>
    <w:rsid w:val="00EF45D7"/>
    <w:rsid w:val="00EF4611"/>
    <w:rsid w:val="00EF47C3"/>
    <w:rsid w:val="00EF48BC"/>
    <w:rsid w:val="00EF4967"/>
    <w:rsid w:val="00EF4B4A"/>
    <w:rsid w:val="00EF541C"/>
    <w:rsid w:val="00EF5A9C"/>
    <w:rsid w:val="00EF5C74"/>
    <w:rsid w:val="00EF6FB7"/>
    <w:rsid w:val="00EF6FC3"/>
    <w:rsid w:val="00EF71BD"/>
    <w:rsid w:val="00EF7224"/>
    <w:rsid w:val="00EF72CB"/>
    <w:rsid w:val="00EF736B"/>
    <w:rsid w:val="00EF74A5"/>
    <w:rsid w:val="00EF7AA8"/>
    <w:rsid w:val="00F0039A"/>
    <w:rsid w:val="00F008B6"/>
    <w:rsid w:val="00F008C5"/>
    <w:rsid w:val="00F0093A"/>
    <w:rsid w:val="00F009ED"/>
    <w:rsid w:val="00F00CD6"/>
    <w:rsid w:val="00F00F8C"/>
    <w:rsid w:val="00F01233"/>
    <w:rsid w:val="00F017E4"/>
    <w:rsid w:val="00F01D2B"/>
    <w:rsid w:val="00F01F50"/>
    <w:rsid w:val="00F02370"/>
    <w:rsid w:val="00F02871"/>
    <w:rsid w:val="00F029BA"/>
    <w:rsid w:val="00F02C83"/>
    <w:rsid w:val="00F0301F"/>
    <w:rsid w:val="00F032DC"/>
    <w:rsid w:val="00F03DFF"/>
    <w:rsid w:val="00F03E8D"/>
    <w:rsid w:val="00F0422A"/>
    <w:rsid w:val="00F042C6"/>
    <w:rsid w:val="00F049F3"/>
    <w:rsid w:val="00F04AF2"/>
    <w:rsid w:val="00F04E85"/>
    <w:rsid w:val="00F04EE0"/>
    <w:rsid w:val="00F050AF"/>
    <w:rsid w:val="00F05C75"/>
    <w:rsid w:val="00F05E9D"/>
    <w:rsid w:val="00F066D7"/>
    <w:rsid w:val="00F0681C"/>
    <w:rsid w:val="00F06B37"/>
    <w:rsid w:val="00F06DF9"/>
    <w:rsid w:val="00F06F97"/>
    <w:rsid w:val="00F07174"/>
    <w:rsid w:val="00F0728D"/>
    <w:rsid w:val="00F076E3"/>
    <w:rsid w:val="00F07843"/>
    <w:rsid w:val="00F07F57"/>
    <w:rsid w:val="00F10131"/>
    <w:rsid w:val="00F107B8"/>
    <w:rsid w:val="00F10BFD"/>
    <w:rsid w:val="00F10D66"/>
    <w:rsid w:val="00F112BC"/>
    <w:rsid w:val="00F11EC8"/>
    <w:rsid w:val="00F12084"/>
    <w:rsid w:val="00F12702"/>
    <w:rsid w:val="00F12872"/>
    <w:rsid w:val="00F128CE"/>
    <w:rsid w:val="00F12C6F"/>
    <w:rsid w:val="00F13381"/>
    <w:rsid w:val="00F1478E"/>
    <w:rsid w:val="00F14A28"/>
    <w:rsid w:val="00F14A98"/>
    <w:rsid w:val="00F14C76"/>
    <w:rsid w:val="00F14CBB"/>
    <w:rsid w:val="00F15510"/>
    <w:rsid w:val="00F15596"/>
    <w:rsid w:val="00F15AD5"/>
    <w:rsid w:val="00F15F0F"/>
    <w:rsid w:val="00F161E1"/>
    <w:rsid w:val="00F1621C"/>
    <w:rsid w:val="00F16CD5"/>
    <w:rsid w:val="00F17203"/>
    <w:rsid w:val="00F17518"/>
    <w:rsid w:val="00F17B1A"/>
    <w:rsid w:val="00F20241"/>
    <w:rsid w:val="00F20D01"/>
    <w:rsid w:val="00F21296"/>
    <w:rsid w:val="00F21486"/>
    <w:rsid w:val="00F217FD"/>
    <w:rsid w:val="00F21906"/>
    <w:rsid w:val="00F2193C"/>
    <w:rsid w:val="00F21E9D"/>
    <w:rsid w:val="00F22117"/>
    <w:rsid w:val="00F221BC"/>
    <w:rsid w:val="00F2235F"/>
    <w:rsid w:val="00F22726"/>
    <w:rsid w:val="00F228E8"/>
    <w:rsid w:val="00F230CB"/>
    <w:rsid w:val="00F23340"/>
    <w:rsid w:val="00F2356E"/>
    <w:rsid w:val="00F23D17"/>
    <w:rsid w:val="00F24695"/>
    <w:rsid w:val="00F2482F"/>
    <w:rsid w:val="00F25323"/>
    <w:rsid w:val="00F2554E"/>
    <w:rsid w:val="00F25BC2"/>
    <w:rsid w:val="00F2604A"/>
    <w:rsid w:val="00F26501"/>
    <w:rsid w:val="00F265E6"/>
    <w:rsid w:val="00F26675"/>
    <w:rsid w:val="00F2709B"/>
    <w:rsid w:val="00F27238"/>
    <w:rsid w:val="00F2765F"/>
    <w:rsid w:val="00F27875"/>
    <w:rsid w:val="00F279CE"/>
    <w:rsid w:val="00F301ED"/>
    <w:rsid w:val="00F302FE"/>
    <w:rsid w:val="00F30309"/>
    <w:rsid w:val="00F303E3"/>
    <w:rsid w:val="00F30D13"/>
    <w:rsid w:val="00F30E8A"/>
    <w:rsid w:val="00F30F77"/>
    <w:rsid w:val="00F31123"/>
    <w:rsid w:val="00F3147C"/>
    <w:rsid w:val="00F320F1"/>
    <w:rsid w:val="00F3226F"/>
    <w:rsid w:val="00F32DAB"/>
    <w:rsid w:val="00F33051"/>
    <w:rsid w:val="00F33233"/>
    <w:rsid w:val="00F3371B"/>
    <w:rsid w:val="00F33744"/>
    <w:rsid w:val="00F33B90"/>
    <w:rsid w:val="00F3431C"/>
    <w:rsid w:val="00F35D62"/>
    <w:rsid w:val="00F36151"/>
    <w:rsid w:val="00F36194"/>
    <w:rsid w:val="00F3664C"/>
    <w:rsid w:val="00F36826"/>
    <w:rsid w:val="00F36AF3"/>
    <w:rsid w:val="00F37149"/>
    <w:rsid w:val="00F3745C"/>
    <w:rsid w:val="00F3748B"/>
    <w:rsid w:val="00F37B45"/>
    <w:rsid w:val="00F37C4B"/>
    <w:rsid w:val="00F400D4"/>
    <w:rsid w:val="00F40220"/>
    <w:rsid w:val="00F406F8"/>
    <w:rsid w:val="00F4077C"/>
    <w:rsid w:val="00F40D4A"/>
    <w:rsid w:val="00F40F3E"/>
    <w:rsid w:val="00F416A5"/>
    <w:rsid w:val="00F41FAA"/>
    <w:rsid w:val="00F42366"/>
    <w:rsid w:val="00F425CC"/>
    <w:rsid w:val="00F42C90"/>
    <w:rsid w:val="00F42F9A"/>
    <w:rsid w:val="00F43507"/>
    <w:rsid w:val="00F43508"/>
    <w:rsid w:val="00F43679"/>
    <w:rsid w:val="00F43826"/>
    <w:rsid w:val="00F43E2B"/>
    <w:rsid w:val="00F43F8B"/>
    <w:rsid w:val="00F442B1"/>
    <w:rsid w:val="00F44467"/>
    <w:rsid w:val="00F44806"/>
    <w:rsid w:val="00F44AA0"/>
    <w:rsid w:val="00F44C34"/>
    <w:rsid w:val="00F45027"/>
    <w:rsid w:val="00F4548F"/>
    <w:rsid w:val="00F456A8"/>
    <w:rsid w:val="00F459E9"/>
    <w:rsid w:val="00F45BD1"/>
    <w:rsid w:val="00F45C32"/>
    <w:rsid w:val="00F45CE2"/>
    <w:rsid w:val="00F45D39"/>
    <w:rsid w:val="00F4637F"/>
    <w:rsid w:val="00F46506"/>
    <w:rsid w:val="00F46726"/>
    <w:rsid w:val="00F4689B"/>
    <w:rsid w:val="00F46B54"/>
    <w:rsid w:val="00F46E96"/>
    <w:rsid w:val="00F472F6"/>
    <w:rsid w:val="00F475EE"/>
    <w:rsid w:val="00F4760C"/>
    <w:rsid w:val="00F4777D"/>
    <w:rsid w:val="00F47A2C"/>
    <w:rsid w:val="00F47D1F"/>
    <w:rsid w:val="00F5009E"/>
    <w:rsid w:val="00F50478"/>
    <w:rsid w:val="00F508C1"/>
    <w:rsid w:val="00F50F36"/>
    <w:rsid w:val="00F5138E"/>
    <w:rsid w:val="00F517FD"/>
    <w:rsid w:val="00F51B4E"/>
    <w:rsid w:val="00F51E29"/>
    <w:rsid w:val="00F5204E"/>
    <w:rsid w:val="00F52181"/>
    <w:rsid w:val="00F529BF"/>
    <w:rsid w:val="00F534A2"/>
    <w:rsid w:val="00F536DE"/>
    <w:rsid w:val="00F53903"/>
    <w:rsid w:val="00F53B7E"/>
    <w:rsid w:val="00F53C64"/>
    <w:rsid w:val="00F53DDB"/>
    <w:rsid w:val="00F5409B"/>
    <w:rsid w:val="00F545FE"/>
    <w:rsid w:val="00F54874"/>
    <w:rsid w:val="00F54942"/>
    <w:rsid w:val="00F54AF1"/>
    <w:rsid w:val="00F55344"/>
    <w:rsid w:val="00F55640"/>
    <w:rsid w:val="00F55C12"/>
    <w:rsid w:val="00F55EC6"/>
    <w:rsid w:val="00F55FF7"/>
    <w:rsid w:val="00F563BB"/>
    <w:rsid w:val="00F56754"/>
    <w:rsid w:val="00F56AF3"/>
    <w:rsid w:val="00F56D12"/>
    <w:rsid w:val="00F56DD4"/>
    <w:rsid w:val="00F56DFE"/>
    <w:rsid w:val="00F571F2"/>
    <w:rsid w:val="00F574A1"/>
    <w:rsid w:val="00F57957"/>
    <w:rsid w:val="00F57B24"/>
    <w:rsid w:val="00F602AB"/>
    <w:rsid w:val="00F603CA"/>
    <w:rsid w:val="00F60903"/>
    <w:rsid w:val="00F60E89"/>
    <w:rsid w:val="00F60FD6"/>
    <w:rsid w:val="00F61EE4"/>
    <w:rsid w:val="00F6318B"/>
    <w:rsid w:val="00F6377A"/>
    <w:rsid w:val="00F642F0"/>
    <w:rsid w:val="00F64703"/>
    <w:rsid w:val="00F647C9"/>
    <w:rsid w:val="00F64B4C"/>
    <w:rsid w:val="00F64E64"/>
    <w:rsid w:val="00F6526A"/>
    <w:rsid w:val="00F6615C"/>
    <w:rsid w:val="00F668DF"/>
    <w:rsid w:val="00F66B2E"/>
    <w:rsid w:val="00F67A7B"/>
    <w:rsid w:val="00F67CEB"/>
    <w:rsid w:val="00F700D7"/>
    <w:rsid w:val="00F70486"/>
    <w:rsid w:val="00F7080E"/>
    <w:rsid w:val="00F70862"/>
    <w:rsid w:val="00F70B38"/>
    <w:rsid w:val="00F70F8D"/>
    <w:rsid w:val="00F710A1"/>
    <w:rsid w:val="00F7121D"/>
    <w:rsid w:val="00F712B8"/>
    <w:rsid w:val="00F7139E"/>
    <w:rsid w:val="00F7144B"/>
    <w:rsid w:val="00F71693"/>
    <w:rsid w:val="00F718A1"/>
    <w:rsid w:val="00F722D9"/>
    <w:rsid w:val="00F722FC"/>
    <w:rsid w:val="00F72744"/>
    <w:rsid w:val="00F73201"/>
    <w:rsid w:val="00F732A7"/>
    <w:rsid w:val="00F73505"/>
    <w:rsid w:val="00F735CD"/>
    <w:rsid w:val="00F736EB"/>
    <w:rsid w:val="00F73821"/>
    <w:rsid w:val="00F73C3D"/>
    <w:rsid w:val="00F73E18"/>
    <w:rsid w:val="00F74231"/>
    <w:rsid w:val="00F7437E"/>
    <w:rsid w:val="00F7438A"/>
    <w:rsid w:val="00F746AF"/>
    <w:rsid w:val="00F746FB"/>
    <w:rsid w:val="00F748FD"/>
    <w:rsid w:val="00F74B88"/>
    <w:rsid w:val="00F74F5C"/>
    <w:rsid w:val="00F751FD"/>
    <w:rsid w:val="00F754B8"/>
    <w:rsid w:val="00F75D5E"/>
    <w:rsid w:val="00F75F63"/>
    <w:rsid w:val="00F7606B"/>
    <w:rsid w:val="00F7637D"/>
    <w:rsid w:val="00F763F3"/>
    <w:rsid w:val="00F7691F"/>
    <w:rsid w:val="00F772D0"/>
    <w:rsid w:val="00F77630"/>
    <w:rsid w:val="00F779BA"/>
    <w:rsid w:val="00F77A1B"/>
    <w:rsid w:val="00F77C4D"/>
    <w:rsid w:val="00F8016A"/>
    <w:rsid w:val="00F807C9"/>
    <w:rsid w:val="00F80B9E"/>
    <w:rsid w:val="00F80F70"/>
    <w:rsid w:val="00F811CF"/>
    <w:rsid w:val="00F8123C"/>
    <w:rsid w:val="00F813BA"/>
    <w:rsid w:val="00F81E30"/>
    <w:rsid w:val="00F821B2"/>
    <w:rsid w:val="00F82630"/>
    <w:rsid w:val="00F82785"/>
    <w:rsid w:val="00F82C75"/>
    <w:rsid w:val="00F83325"/>
    <w:rsid w:val="00F8347D"/>
    <w:rsid w:val="00F838EB"/>
    <w:rsid w:val="00F83A8A"/>
    <w:rsid w:val="00F83F45"/>
    <w:rsid w:val="00F83FBE"/>
    <w:rsid w:val="00F847EA"/>
    <w:rsid w:val="00F848EF"/>
    <w:rsid w:val="00F849E3"/>
    <w:rsid w:val="00F852BD"/>
    <w:rsid w:val="00F852F4"/>
    <w:rsid w:val="00F85662"/>
    <w:rsid w:val="00F8566B"/>
    <w:rsid w:val="00F85B17"/>
    <w:rsid w:val="00F85CCF"/>
    <w:rsid w:val="00F85CEF"/>
    <w:rsid w:val="00F85D15"/>
    <w:rsid w:val="00F85F59"/>
    <w:rsid w:val="00F85FBF"/>
    <w:rsid w:val="00F86526"/>
    <w:rsid w:val="00F866A0"/>
    <w:rsid w:val="00F866B1"/>
    <w:rsid w:val="00F8690F"/>
    <w:rsid w:val="00F86F37"/>
    <w:rsid w:val="00F870E3"/>
    <w:rsid w:val="00F874A9"/>
    <w:rsid w:val="00F877EA"/>
    <w:rsid w:val="00F90A38"/>
    <w:rsid w:val="00F90B95"/>
    <w:rsid w:val="00F913CB"/>
    <w:rsid w:val="00F91465"/>
    <w:rsid w:val="00F91683"/>
    <w:rsid w:val="00F9187E"/>
    <w:rsid w:val="00F91A45"/>
    <w:rsid w:val="00F91D9A"/>
    <w:rsid w:val="00F91E3F"/>
    <w:rsid w:val="00F922F5"/>
    <w:rsid w:val="00F9259F"/>
    <w:rsid w:val="00F9273E"/>
    <w:rsid w:val="00F92A0C"/>
    <w:rsid w:val="00F92BBE"/>
    <w:rsid w:val="00F92C73"/>
    <w:rsid w:val="00F92E27"/>
    <w:rsid w:val="00F92E5A"/>
    <w:rsid w:val="00F93325"/>
    <w:rsid w:val="00F93EE5"/>
    <w:rsid w:val="00F946A6"/>
    <w:rsid w:val="00F94B6A"/>
    <w:rsid w:val="00F94B93"/>
    <w:rsid w:val="00F94DC4"/>
    <w:rsid w:val="00F94EF9"/>
    <w:rsid w:val="00F958E3"/>
    <w:rsid w:val="00F95927"/>
    <w:rsid w:val="00F959DB"/>
    <w:rsid w:val="00F95C16"/>
    <w:rsid w:val="00F95F51"/>
    <w:rsid w:val="00F96290"/>
    <w:rsid w:val="00F968AC"/>
    <w:rsid w:val="00F968C9"/>
    <w:rsid w:val="00F96B30"/>
    <w:rsid w:val="00F96FB5"/>
    <w:rsid w:val="00FA04FF"/>
    <w:rsid w:val="00FA0604"/>
    <w:rsid w:val="00FA0FE5"/>
    <w:rsid w:val="00FA106C"/>
    <w:rsid w:val="00FA17DE"/>
    <w:rsid w:val="00FA1C96"/>
    <w:rsid w:val="00FA2074"/>
    <w:rsid w:val="00FA20B3"/>
    <w:rsid w:val="00FA2148"/>
    <w:rsid w:val="00FA2344"/>
    <w:rsid w:val="00FA2603"/>
    <w:rsid w:val="00FA2A61"/>
    <w:rsid w:val="00FA2A6E"/>
    <w:rsid w:val="00FA2DB9"/>
    <w:rsid w:val="00FA2E58"/>
    <w:rsid w:val="00FA331F"/>
    <w:rsid w:val="00FA3E1D"/>
    <w:rsid w:val="00FA46C1"/>
    <w:rsid w:val="00FA4B12"/>
    <w:rsid w:val="00FA4DD8"/>
    <w:rsid w:val="00FA4E1E"/>
    <w:rsid w:val="00FA5411"/>
    <w:rsid w:val="00FA54C8"/>
    <w:rsid w:val="00FA5660"/>
    <w:rsid w:val="00FA618C"/>
    <w:rsid w:val="00FA61D8"/>
    <w:rsid w:val="00FA64EB"/>
    <w:rsid w:val="00FA6B30"/>
    <w:rsid w:val="00FA6B6A"/>
    <w:rsid w:val="00FA6DEA"/>
    <w:rsid w:val="00FA77A5"/>
    <w:rsid w:val="00FA7955"/>
    <w:rsid w:val="00FA7E79"/>
    <w:rsid w:val="00FB003C"/>
    <w:rsid w:val="00FB07CB"/>
    <w:rsid w:val="00FB0C6E"/>
    <w:rsid w:val="00FB125E"/>
    <w:rsid w:val="00FB150D"/>
    <w:rsid w:val="00FB165F"/>
    <w:rsid w:val="00FB1BAA"/>
    <w:rsid w:val="00FB20CD"/>
    <w:rsid w:val="00FB222A"/>
    <w:rsid w:val="00FB29F6"/>
    <w:rsid w:val="00FB2BA3"/>
    <w:rsid w:val="00FB2FD0"/>
    <w:rsid w:val="00FB33AC"/>
    <w:rsid w:val="00FB3400"/>
    <w:rsid w:val="00FB3509"/>
    <w:rsid w:val="00FB3688"/>
    <w:rsid w:val="00FB3D8A"/>
    <w:rsid w:val="00FB3E31"/>
    <w:rsid w:val="00FB43F0"/>
    <w:rsid w:val="00FB47E4"/>
    <w:rsid w:val="00FB4913"/>
    <w:rsid w:val="00FB4E88"/>
    <w:rsid w:val="00FB4EF8"/>
    <w:rsid w:val="00FB4FC9"/>
    <w:rsid w:val="00FB50A7"/>
    <w:rsid w:val="00FB5CF2"/>
    <w:rsid w:val="00FB5E10"/>
    <w:rsid w:val="00FB624E"/>
    <w:rsid w:val="00FB648A"/>
    <w:rsid w:val="00FB65F9"/>
    <w:rsid w:val="00FB674D"/>
    <w:rsid w:val="00FB6D52"/>
    <w:rsid w:val="00FB6DE2"/>
    <w:rsid w:val="00FB6F8A"/>
    <w:rsid w:val="00FB70BC"/>
    <w:rsid w:val="00FB72E4"/>
    <w:rsid w:val="00FB73C0"/>
    <w:rsid w:val="00FB7784"/>
    <w:rsid w:val="00FB7BB2"/>
    <w:rsid w:val="00FB7CEF"/>
    <w:rsid w:val="00FB7F41"/>
    <w:rsid w:val="00FC0206"/>
    <w:rsid w:val="00FC0C72"/>
    <w:rsid w:val="00FC0D62"/>
    <w:rsid w:val="00FC0DBD"/>
    <w:rsid w:val="00FC0EB1"/>
    <w:rsid w:val="00FC1549"/>
    <w:rsid w:val="00FC1618"/>
    <w:rsid w:val="00FC18FD"/>
    <w:rsid w:val="00FC19B0"/>
    <w:rsid w:val="00FC1AA1"/>
    <w:rsid w:val="00FC1C79"/>
    <w:rsid w:val="00FC23DD"/>
    <w:rsid w:val="00FC2950"/>
    <w:rsid w:val="00FC37B9"/>
    <w:rsid w:val="00FC38B2"/>
    <w:rsid w:val="00FC3A49"/>
    <w:rsid w:val="00FC42D3"/>
    <w:rsid w:val="00FC486B"/>
    <w:rsid w:val="00FC4C85"/>
    <w:rsid w:val="00FC520C"/>
    <w:rsid w:val="00FC52AD"/>
    <w:rsid w:val="00FC54D0"/>
    <w:rsid w:val="00FC54D5"/>
    <w:rsid w:val="00FC5540"/>
    <w:rsid w:val="00FC564A"/>
    <w:rsid w:val="00FC63EA"/>
    <w:rsid w:val="00FC6553"/>
    <w:rsid w:val="00FC6B4A"/>
    <w:rsid w:val="00FC6D1B"/>
    <w:rsid w:val="00FC6FB6"/>
    <w:rsid w:val="00FC71E7"/>
    <w:rsid w:val="00FC7375"/>
    <w:rsid w:val="00FC7897"/>
    <w:rsid w:val="00FC7C90"/>
    <w:rsid w:val="00FD0142"/>
    <w:rsid w:val="00FD0291"/>
    <w:rsid w:val="00FD04B7"/>
    <w:rsid w:val="00FD0851"/>
    <w:rsid w:val="00FD0BFD"/>
    <w:rsid w:val="00FD0E93"/>
    <w:rsid w:val="00FD0EBA"/>
    <w:rsid w:val="00FD107E"/>
    <w:rsid w:val="00FD1D87"/>
    <w:rsid w:val="00FD24A7"/>
    <w:rsid w:val="00FD2F0A"/>
    <w:rsid w:val="00FD30B7"/>
    <w:rsid w:val="00FD33B5"/>
    <w:rsid w:val="00FD35CC"/>
    <w:rsid w:val="00FD3F5B"/>
    <w:rsid w:val="00FD4426"/>
    <w:rsid w:val="00FD447A"/>
    <w:rsid w:val="00FD46A6"/>
    <w:rsid w:val="00FD4887"/>
    <w:rsid w:val="00FD5010"/>
    <w:rsid w:val="00FD508A"/>
    <w:rsid w:val="00FD546D"/>
    <w:rsid w:val="00FD549B"/>
    <w:rsid w:val="00FD57C2"/>
    <w:rsid w:val="00FD5A4D"/>
    <w:rsid w:val="00FD6286"/>
    <w:rsid w:val="00FD6458"/>
    <w:rsid w:val="00FD645D"/>
    <w:rsid w:val="00FD68DC"/>
    <w:rsid w:val="00FD6D78"/>
    <w:rsid w:val="00FD76C3"/>
    <w:rsid w:val="00FD7B72"/>
    <w:rsid w:val="00FE0679"/>
    <w:rsid w:val="00FE07ED"/>
    <w:rsid w:val="00FE0844"/>
    <w:rsid w:val="00FE0F1B"/>
    <w:rsid w:val="00FE14CF"/>
    <w:rsid w:val="00FE172D"/>
    <w:rsid w:val="00FE1985"/>
    <w:rsid w:val="00FE199C"/>
    <w:rsid w:val="00FE1BE6"/>
    <w:rsid w:val="00FE1E3E"/>
    <w:rsid w:val="00FE2142"/>
    <w:rsid w:val="00FE21D2"/>
    <w:rsid w:val="00FE2334"/>
    <w:rsid w:val="00FE2375"/>
    <w:rsid w:val="00FE2B13"/>
    <w:rsid w:val="00FE2C1B"/>
    <w:rsid w:val="00FE2CBB"/>
    <w:rsid w:val="00FE31EB"/>
    <w:rsid w:val="00FE328D"/>
    <w:rsid w:val="00FE344A"/>
    <w:rsid w:val="00FE3AC9"/>
    <w:rsid w:val="00FE3BF0"/>
    <w:rsid w:val="00FE3D67"/>
    <w:rsid w:val="00FE4037"/>
    <w:rsid w:val="00FE40C8"/>
    <w:rsid w:val="00FE45C0"/>
    <w:rsid w:val="00FE4640"/>
    <w:rsid w:val="00FE4ED1"/>
    <w:rsid w:val="00FE5244"/>
    <w:rsid w:val="00FE5979"/>
    <w:rsid w:val="00FE5ACA"/>
    <w:rsid w:val="00FE5C42"/>
    <w:rsid w:val="00FE5D19"/>
    <w:rsid w:val="00FE6189"/>
    <w:rsid w:val="00FE63DF"/>
    <w:rsid w:val="00FE6ACB"/>
    <w:rsid w:val="00FE6B3B"/>
    <w:rsid w:val="00FE6C5B"/>
    <w:rsid w:val="00FE7129"/>
    <w:rsid w:val="00FE731C"/>
    <w:rsid w:val="00FE767F"/>
    <w:rsid w:val="00FE7813"/>
    <w:rsid w:val="00FE788D"/>
    <w:rsid w:val="00FE78FD"/>
    <w:rsid w:val="00FF022D"/>
    <w:rsid w:val="00FF028A"/>
    <w:rsid w:val="00FF03F3"/>
    <w:rsid w:val="00FF0E95"/>
    <w:rsid w:val="00FF0EE5"/>
    <w:rsid w:val="00FF10F0"/>
    <w:rsid w:val="00FF122A"/>
    <w:rsid w:val="00FF138E"/>
    <w:rsid w:val="00FF1869"/>
    <w:rsid w:val="00FF1D12"/>
    <w:rsid w:val="00FF1FCB"/>
    <w:rsid w:val="00FF2047"/>
    <w:rsid w:val="00FF26F6"/>
    <w:rsid w:val="00FF28CD"/>
    <w:rsid w:val="00FF2C73"/>
    <w:rsid w:val="00FF31F9"/>
    <w:rsid w:val="00FF3610"/>
    <w:rsid w:val="00FF3859"/>
    <w:rsid w:val="00FF3BA1"/>
    <w:rsid w:val="00FF4230"/>
    <w:rsid w:val="00FF433E"/>
    <w:rsid w:val="00FF4458"/>
    <w:rsid w:val="00FF4512"/>
    <w:rsid w:val="00FF4D52"/>
    <w:rsid w:val="00FF4F84"/>
    <w:rsid w:val="00FF55CD"/>
    <w:rsid w:val="00FF618D"/>
    <w:rsid w:val="00FF6388"/>
    <w:rsid w:val="00FF64BD"/>
    <w:rsid w:val="00FF6869"/>
    <w:rsid w:val="00FF6C1C"/>
    <w:rsid w:val="00FF6CB1"/>
    <w:rsid w:val="00FF6F11"/>
    <w:rsid w:val="00FF74C3"/>
    <w:rsid w:val="00FF7537"/>
    <w:rsid w:val="00FF75EC"/>
    <w:rsid w:val="5D6654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nhideWhenUsed="0" w:qFormat="1"/>
    <w:lsdException w:name="heading 2" w:uiPriority="0" w:unhideWhenUsed="0" w:qFormat="1"/>
    <w:lsdException w:name="heading 3" w:uiPriority="9" w:unhideWhenUsed="0" w:qFormat="1"/>
    <w:lsdException w:name="heading 4" w:uiPriority="9" w:unhideWhenUsed="0" w:qFormat="1"/>
    <w:lsdException w:name="heading 5" w:uiPriority="9" w:unhideWhenUsed="0" w:qFormat="1"/>
    <w:lsdException w:name="heading 6" w:uiPriority="9" w:qFormat="1"/>
    <w:lsdException w:name="heading 7" w:uiPriority="9" w:qFormat="1"/>
    <w:lsdException w:name="heading 8" w:semiHidden="1" w:uiPriority="9" w:qFormat="1"/>
    <w:lsdException w:name="heading 9" w:semiHidden="1" w:uiPriority="9" w:qFormat="1"/>
    <w:lsdException w:name="index 1" w:semiHidden="1" w:uiPriority="0" w:unhideWhenUsed="0"/>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0" w:qFormat="1"/>
    <w:lsdException w:name="footnote text" w:semiHidden="1"/>
    <w:lsdException w:name="annotation text" w:uiPriority="0" w:unhideWhenUsed="0"/>
    <w:lsdException w:name="header"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unhideWhenUsed="0"/>
    <w:lsdException w:name="line number" w:semiHidden="1"/>
    <w:lsdException w:name="page number" w:semiHidden="1"/>
    <w:lsdException w:name="endnote reference" w:semiHidden="1" w:qFormat="1"/>
    <w:lsdException w:name="endnote text" w:semiHidden="1" w:qFormat="1"/>
    <w:lsdException w:name="table of authorities" w:semiHidden="1"/>
    <w:lsdException w:name="macro" w:semiHidden="1"/>
    <w:lsdException w:name="toa heading" w:semiHidden="1" w:uiPriority="0" w:unhideWhenUsed="0" w:qFormat="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uiPriority="0" w:unhideWhenUsed="0"/>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unhideWhenUsed="0" w:qFormat="1"/>
    <w:lsdException w:name="Date" w:unhideWhenUsed="0" w:qFormat="1"/>
    <w:lsdException w:name="Body Text First Indent" w:semiHidden="1"/>
    <w:lsdException w:name="Body Text First Indent 2" w:semiHidden="1"/>
    <w:lsdException w:name="Note Heading" w:unhideWhenUsed="0" w:qFormat="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lsdException w:name="FollowedHyperlink" w:semiHidden="1"/>
    <w:lsdException w:name="Strong" w:uiPriority="22" w:unhideWhenUsed="0" w:qFormat="1"/>
    <w:lsdException w:name="Emphasis" w:uiPriority="20" w:unhideWhenUsed="0" w:qFormat="1"/>
    <w:lsdException w:name="Document Map" w:semiHidden="1" w:qFormat="1"/>
    <w:lsdException w:name="Plain Text" w:uiPriority="0"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59" w:unhideWhenUsed="0" w:qFormat="1"/>
    <w:lsdException w:name="Table Theme" w:semiHidden="1"/>
    <w:lsdException w:name="Placeholder Text" w:semiHidden="1" w:unhideWhenUsed="0" w:qFormat="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D50F8E"/>
    <w:rPr>
      <w:rFonts w:ascii="宋体" w:hAnsi="宋体" w:cs="宋体"/>
      <w:sz w:val="24"/>
      <w:szCs w:val="24"/>
    </w:rPr>
  </w:style>
  <w:style w:type="paragraph" w:styleId="1">
    <w:name w:val="heading 1"/>
    <w:basedOn w:val="a"/>
    <w:next w:val="a"/>
    <w:link w:val="1Char"/>
    <w:uiPriority w:val="99"/>
    <w:qFormat/>
    <w:rsid w:val="00D50F8E"/>
    <w:pPr>
      <w:keepNext/>
      <w:keepLines/>
      <w:widowControl w:val="0"/>
      <w:spacing w:before="60" w:after="60" w:line="360" w:lineRule="auto"/>
      <w:jc w:val="center"/>
      <w:outlineLvl w:val="0"/>
    </w:pPr>
    <w:rPr>
      <w:rFonts w:ascii="Calibri" w:eastAsia="黑体" w:hAnsi="Calibri" w:cs="Times New Roman"/>
      <w:b/>
      <w:bCs/>
      <w:kern w:val="44"/>
      <w:sz w:val="28"/>
      <w:szCs w:val="44"/>
    </w:rPr>
  </w:style>
  <w:style w:type="paragraph" w:styleId="2">
    <w:name w:val="heading 2"/>
    <w:basedOn w:val="a"/>
    <w:next w:val="a"/>
    <w:link w:val="2Char"/>
    <w:qFormat/>
    <w:rsid w:val="00D50F8E"/>
    <w:pPr>
      <w:keepNext/>
      <w:keepLines/>
      <w:widowControl w:val="0"/>
      <w:spacing w:before="60" w:after="60"/>
      <w:jc w:val="both"/>
      <w:outlineLvl w:val="1"/>
    </w:pPr>
    <w:rPr>
      <w:rFonts w:ascii="Arial" w:hAnsi="Arial" w:cs="Times New Roman"/>
      <w:b/>
      <w:bCs/>
      <w:kern w:val="2"/>
      <w:sz w:val="21"/>
      <w:szCs w:val="21"/>
    </w:rPr>
  </w:style>
  <w:style w:type="paragraph" w:styleId="3">
    <w:name w:val="heading 3"/>
    <w:basedOn w:val="a"/>
    <w:next w:val="a"/>
    <w:link w:val="3Char1"/>
    <w:uiPriority w:val="9"/>
    <w:qFormat/>
    <w:rsid w:val="00D50F8E"/>
    <w:pPr>
      <w:keepNext/>
      <w:keepLines/>
      <w:widowControl w:val="0"/>
      <w:spacing w:before="60" w:after="60"/>
      <w:jc w:val="both"/>
      <w:outlineLvl w:val="2"/>
    </w:pPr>
    <w:rPr>
      <w:rFonts w:ascii="Calibri" w:hAnsi="Calibri" w:cs="Times New Roman"/>
      <w:b/>
      <w:bCs/>
      <w:kern w:val="2"/>
      <w:sz w:val="21"/>
      <w:szCs w:val="32"/>
    </w:rPr>
  </w:style>
  <w:style w:type="paragraph" w:styleId="4">
    <w:name w:val="heading 4"/>
    <w:basedOn w:val="a"/>
    <w:next w:val="a"/>
    <w:link w:val="4Char1"/>
    <w:uiPriority w:val="9"/>
    <w:qFormat/>
    <w:rsid w:val="00D50F8E"/>
    <w:pPr>
      <w:keepNext/>
      <w:keepLines/>
      <w:widowControl w:val="0"/>
      <w:spacing w:before="60" w:after="60"/>
      <w:jc w:val="both"/>
      <w:outlineLvl w:val="3"/>
    </w:pPr>
    <w:rPr>
      <w:rFonts w:ascii="Cambria" w:hAnsi="Cambria" w:cs="Times New Roman"/>
      <w:b/>
      <w:bCs/>
      <w:kern w:val="2"/>
      <w:sz w:val="21"/>
      <w:szCs w:val="28"/>
    </w:rPr>
  </w:style>
  <w:style w:type="paragraph" w:styleId="5">
    <w:name w:val="heading 5"/>
    <w:basedOn w:val="a"/>
    <w:next w:val="a"/>
    <w:link w:val="5Char"/>
    <w:uiPriority w:val="9"/>
    <w:qFormat/>
    <w:rsid w:val="00D50F8E"/>
    <w:pPr>
      <w:keepNext/>
      <w:keepLines/>
      <w:widowControl w:val="0"/>
      <w:spacing w:before="60" w:after="60"/>
      <w:jc w:val="both"/>
      <w:outlineLvl w:val="4"/>
    </w:pPr>
    <w:rPr>
      <w:rFonts w:ascii="Calibri" w:hAnsi="Calibri" w:cs="Times New Roman"/>
      <w:b/>
      <w:bCs/>
      <w:kern w:val="2"/>
      <w:sz w:val="21"/>
      <w:szCs w:val="28"/>
    </w:rPr>
  </w:style>
  <w:style w:type="paragraph" w:styleId="6">
    <w:name w:val="heading 6"/>
    <w:basedOn w:val="a"/>
    <w:next w:val="a"/>
    <w:link w:val="6Char"/>
    <w:uiPriority w:val="9"/>
    <w:unhideWhenUsed/>
    <w:qFormat/>
    <w:rsid w:val="00D50F8E"/>
    <w:pPr>
      <w:keepNext/>
      <w:keepLines/>
      <w:spacing w:before="60" w:after="60"/>
      <w:outlineLvl w:val="5"/>
    </w:pPr>
    <w:rPr>
      <w:rFonts w:asciiTheme="majorHAnsi" w:hAnsiTheme="majorHAnsi" w:cstheme="majorBidi"/>
      <w:b/>
      <w:bCs/>
      <w:sz w:val="21"/>
    </w:rPr>
  </w:style>
  <w:style w:type="paragraph" w:styleId="7">
    <w:name w:val="heading 7"/>
    <w:basedOn w:val="a"/>
    <w:next w:val="a"/>
    <w:link w:val="7Char"/>
    <w:uiPriority w:val="9"/>
    <w:unhideWhenUsed/>
    <w:qFormat/>
    <w:rsid w:val="00D50F8E"/>
    <w:pPr>
      <w:keepNext/>
      <w:keepLines/>
      <w:spacing w:before="240" w:after="64" w:line="320" w:lineRule="auto"/>
      <w:outlineLvl w:val="6"/>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unhideWhenUsed/>
    <w:qFormat/>
    <w:rsid w:val="00D50F8E"/>
    <w:pPr>
      <w:widowControl w:val="0"/>
      <w:ind w:leftChars="1200" w:left="2520"/>
      <w:jc w:val="both"/>
    </w:pPr>
    <w:rPr>
      <w:rFonts w:asciiTheme="minorHAnsi" w:eastAsiaTheme="minorEastAsia" w:hAnsiTheme="minorHAnsi" w:cstheme="minorBidi"/>
      <w:kern w:val="2"/>
      <w:sz w:val="21"/>
      <w:szCs w:val="22"/>
    </w:rPr>
  </w:style>
  <w:style w:type="paragraph" w:styleId="a3">
    <w:name w:val="Note Heading"/>
    <w:basedOn w:val="a"/>
    <w:next w:val="a"/>
    <w:link w:val="Char"/>
    <w:uiPriority w:val="99"/>
    <w:qFormat/>
    <w:rsid w:val="00D50F8E"/>
    <w:pPr>
      <w:widowControl w:val="0"/>
      <w:jc w:val="center"/>
    </w:pPr>
    <w:rPr>
      <w:rFonts w:ascii="Times New Roman" w:hAnsi="Times New Roman" w:cs="Times New Roman"/>
      <w:kern w:val="2"/>
      <w:sz w:val="21"/>
      <w:szCs w:val="21"/>
    </w:rPr>
  </w:style>
  <w:style w:type="paragraph" w:styleId="a4">
    <w:name w:val="Normal Indent"/>
    <w:basedOn w:val="a"/>
    <w:qFormat/>
    <w:rsid w:val="00D50F8E"/>
    <w:pPr>
      <w:widowControl w:val="0"/>
      <w:ind w:firstLineChars="200" w:firstLine="420"/>
      <w:jc w:val="both"/>
    </w:pPr>
    <w:rPr>
      <w:rFonts w:ascii="Times New Roman" w:hAnsi="Times New Roman" w:cs="Times New Roman"/>
      <w:kern w:val="2"/>
      <w:sz w:val="21"/>
      <w:szCs w:val="21"/>
    </w:rPr>
  </w:style>
  <w:style w:type="paragraph" w:styleId="a5">
    <w:name w:val="Document Map"/>
    <w:basedOn w:val="a"/>
    <w:link w:val="Char0"/>
    <w:uiPriority w:val="99"/>
    <w:semiHidden/>
    <w:unhideWhenUsed/>
    <w:qFormat/>
    <w:rsid w:val="00D50F8E"/>
    <w:pPr>
      <w:widowControl w:val="0"/>
      <w:jc w:val="both"/>
    </w:pPr>
    <w:rPr>
      <w:rFonts w:hAnsi="Calibri" w:cs="Times New Roman"/>
      <w:kern w:val="2"/>
      <w:sz w:val="18"/>
      <w:szCs w:val="18"/>
    </w:rPr>
  </w:style>
  <w:style w:type="paragraph" w:styleId="a6">
    <w:name w:val="toa heading"/>
    <w:basedOn w:val="a"/>
    <w:next w:val="a"/>
    <w:semiHidden/>
    <w:qFormat/>
    <w:rsid w:val="00D50F8E"/>
    <w:pPr>
      <w:widowControl w:val="0"/>
      <w:spacing w:before="120"/>
      <w:jc w:val="both"/>
    </w:pPr>
    <w:rPr>
      <w:rFonts w:ascii="Arial" w:hAnsi="Arial" w:cs="Times New Roman"/>
      <w:b/>
      <w:bCs/>
      <w:kern w:val="2"/>
      <w:szCs w:val="21"/>
    </w:rPr>
  </w:style>
  <w:style w:type="paragraph" w:styleId="a7">
    <w:name w:val="annotation text"/>
    <w:basedOn w:val="a"/>
    <w:link w:val="Char1"/>
    <w:rsid w:val="00D50F8E"/>
    <w:pPr>
      <w:widowControl w:val="0"/>
    </w:pPr>
    <w:rPr>
      <w:rFonts w:ascii="Times New Roman" w:hAnsi="Times New Roman" w:cs="Times New Roman"/>
      <w:kern w:val="2"/>
      <w:sz w:val="21"/>
      <w:szCs w:val="21"/>
    </w:rPr>
  </w:style>
  <w:style w:type="paragraph" w:styleId="a8">
    <w:name w:val="Salutation"/>
    <w:basedOn w:val="a"/>
    <w:next w:val="a"/>
    <w:link w:val="Char2"/>
    <w:uiPriority w:val="99"/>
    <w:qFormat/>
    <w:rsid w:val="00D50F8E"/>
    <w:pPr>
      <w:widowControl w:val="0"/>
      <w:jc w:val="both"/>
    </w:pPr>
    <w:rPr>
      <w:rFonts w:ascii="Times New Roman" w:hAnsi="Times New Roman" w:cs="Times New Roman"/>
      <w:kern w:val="2"/>
      <w:sz w:val="21"/>
      <w:szCs w:val="21"/>
    </w:rPr>
  </w:style>
  <w:style w:type="paragraph" w:styleId="30">
    <w:name w:val="List Bullet 3"/>
    <w:basedOn w:val="a"/>
    <w:rsid w:val="00D50F8E"/>
    <w:pPr>
      <w:widowControl w:val="0"/>
      <w:tabs>
        <w:tab w:val="left" w:pos="1200"/>
      </w:tabs>
      <w:jc w:val="both"/>
    </w:pPr>
    <w:rPr>
      <w:rFonts w:ascii="Times New Roman" w:hAnsi="Times New Roman" w:cs="Times New Roman"/>
      <w:kern w:val="2"/>
      <w:sz w:val="21"/>
      <w:szCs w:val="21"/>
    </w:rPr>
  </w:style>
  <w:style w:type="paragraph" w:styleId="a9">
    <w:name w:val="Body Text"/>
    <w:basedOn w:val="a"/>
    <w:link w:val="Char3"/>
    <w:uiPriority w:val="99"/>
    <w:qFormat/>
    <w:rsid w:val="00D50F8E"/>
    <w:pPr>
      <w:widowControl w:val="0"/>
      <w:spacing w:after="120"/>
      <w:jc w:val="both"/>
    </w:pPr>
    <w:rPr>
      <w:rFonts w:ascii="Times New Roman" w:hAnsi="Times New Roman" w:cs="Times New Roman"/>
      <w:kern w:val="2"/>
      <w:sz w:val="21"/>
      <w:szCs w:val="21"/>
    </w:rPr>
  </w:style>
  <w:style w:type="paragraph" w:styleId="50">
    <w:name w:val="toc 5"/>
    <w:basedOn w:val="a"/>
    <w:next w:val="a"/>
    <w:uiPriority w:val="39"/>
    <w:unhideWhenUsed/>
    <w:qFormat/>
    <w:rsid w:val="00D50F8E"/>
    <w:pPr>
      <w:widowControl w:val="0"/>
      <w:ind w:leftChars="800" w:left="1680"/>
      <w:jc w:val="both"/>
    </w:pPr>
    <w:rPr>
      <w:rFonts w:asciiTheme="minorHAnsi" w:eastAsiaTheme="minorEastAsia" w:hAnsiTheme="minorHAnsi" w:cstheme="minorBidi"/>
      <w:kern w:val="2"/>
      <w:sz w:val="21"/>
      <w:szCs w:val="22"/>
    </w:rPr>
  </w:style>
  <w:style w:type="paragraph" w:styleId="31">
    <w:name w:val="toc 3"/>
    <w:basedOn w:val="a"/>
    <w:next w:val="a"/>
    <w:uiPriority w:val="39"/>
    <w:unhideWhenUsed/>
    <w:qFormat/>
    <w:rsid w:val="00D50F8E"/>
    <w:pPr>
      <w:spacing w:after="100" w:line="276" w:lineRule="auto"/>
      <w:ind w:left="440"/>
    </w:pPr>
    <w:rPr>
      <w:rFonts w:ascii="Calibri" w:hAnsi="Calibri" w:cs="Times New Roman"/>
      <w:sz w:val="22"/>
      <w:szCs w:val="22"/>
    </w:rPr>
  </w:style>
  <w:style w:type="paragraph" w:styleId="aa">
    <w:name w:val="Plain Text"/>
    <w:basedOn w:val="a"/>
    <w:link w:val="Char4"/>
    <w:qFormat/>
    <w:rsid w:val="00D50F8E"/>
    <w:pPr>
      <w:widowControl w:val="0"/>
      <w:jc w:val="both"/>
    </w:pPr>
    <w:rPr>
      <w:rFonts w:hAnsi="Courier New" w:cs="Times New Roman"/>
      <w:kern w:val="2"/>
      <w:sz w:val="21"/>
      <w:szCs w:val="20"/>
    </w:rPr>
  </w:style>
  <w:style w:type="paragraph" w:styleId="8">
    <w:name w:val="toc 8"/>
    <w:basedOn w:val="a"/>
    <w:next w:val="a"/>
    <w:uiPriority w:val="39"/>
    <w:unhideWhenUsed/>
    <w:qFormat/>
    <w:rsid w:val="00D50F8E"/>
    <w:pPr>
      <w:widowControl w:val="0"/>
      <w:ind w:leftChars="1400" w:left="2940"/>
      <w:jc w:val="both"/>
    </w:pPr>
    <w:rPr>
      <w:rFonts w:asciiTheme="minorHAnsi" w:eastAsiaTheme="minorEastAsia" w:hAnsiTheme="minorHAnsi" w:cstheme="minorBidi"/>
      <w:kern w:val="2"/>
      <w:sz w:val="21"/>
      <w:szCs w:val="22"/>
    </w:rPr>
  </w:style>
  <w:style w:type="paragraph" w:styleId="ab">
    <w:name w:val="Date"/>
    <w:basedOn w:val="a"/>
    <w:next w:val="a"/>
    <w:link w:val="Char5"/>
    <w:uiPriority w:val="99"/>
    <w:qFormat/>
    <w:rsid w:val="00D50F8E"/>
    <w:pPr>
      <w:widowControl w:val="0"/>
      <w:ind w:leftChars="2500" w:left="100"/>
      <w:jc w:val="both"/>
    </w:pPr>
    <w:rPr>
      <w:rFonts w:ascii="Times New Roman" w:hAnsi="Times New Roman" w:cs="Times New Roman"/>
      <w:kern w:val="2"/>
      <w:sz w:val="21"/>
      <w:szCs w:val="21"/>
    </w:rPr>
  </w:style>
  <w:style w:type="paragraph" w:styleId="ac">
    <w:name w:val="endnote text"/>
    <w:basedOn w:val="a"/>
    <w:link w:val="Char6"/>
    <w:uiPriority w:val="99"/>
    <w:semiHidden/>
    <w:unhideWhenUsed/>
    <w:qFormat/>
    <w:rsid w:val="00D50F8E"/>
    <w:pPr>
      <w:snapToGrid w:val="0"/>
    </w:pPr>
  </w:style>
  <w:style w:type="paragraph" w:styleId="ad">
    <w:name w:val="Balloon Text"/>
    <w:basedOn w:val="a"/>
    <w:link w:val="Char7"/>
    <w:uiPriority w:val="99"/>
    <w:unhideWhenUsed/>
    <w:qFormat/>
    <w:rsid w:val="00D50F8E"/>
    <w:pPr>
      <w:widowControl w:val="0"/>
      <w:jc w:val="both"/>
    </w:pPr>
    <w:rPr>
      <w:rFonts w:ascii="Calibri" w:hAnsi="Calibri" w:cs="Times New Roman"/>
      <w:kern w:val="2"/>
      <w:sz w:val="18"/>
      <w:szCs w:val="18"/>
    </w:rPr>
  </w:style>
  <w:style w:type="paragraph" w:styleId="ae">
    <w:name w:val="footer"/>
    <w:basedOn w:val="a"/>
    <w:link w:val="Char8"/>
    <w:uiPriority w:val="99"/>
    <w:unhideWhenUsed/>
    <w:qFormat/>
    <w:rsid w:val="00D50F8E"/>
    <w:pPr>
      <w:widowControl w:val="0"/>
      <w:tabs>
        <w:tab w:val="center" w:pos="4153"/>
        <w:tab w:val="right" w:pos="8306"/>
      </w:tabs>
      <w:snapToGrid w:val="0"/>
    </w:pPr>
    <w:rPr>
      <w:rFonts w:ascii="Calibri" w:hAnsi="Calibri" w:cs="Times New Roman"/>
      <w:kern w:val="2"/>
      <w:sz w:val="18"/>
      <w:szCs w:val="18"/>
    </w:rPr>
  </w:style>
  <w:style w:type="paragraph" w:styleId="af">
    <w:name w:val="header"/>
    <w:basedOn w:val="a"/>
    <w:link w:val="Char9"/>
    <w:uiPriority w:val="99"/>
    <w:unhideWhenUsed/>
    <w:qFormat/>
    <w:rsid w:val="00D50F8E"/>
    <w:pPr>
      <w:widowControl w:val="0"/>
      <w:pBdr>
        <w:bottom w:val="single" w:sz="6" w:space="1" w:color="auto"/>
      </w:pBdr>
      <w:tabs>
        <w:tab w:val="center" w:pos="4153"/>
        <w:tab w:val="right" w:pos="8306"/>
      </w:tabs>
      <w:snapToGrid w:val="0"/>
      <w:jc w:val="center"/>
    </w:pPr>
    <w:rPr>
      <w:rFonts w:ascii="Calibri" w:hAnsi="Calibri" w:cs="Times New Roman"/>
      <w:kern w:val="2"/>
      <w:sz w:val="18"/>
      <w:szCs w:val="18"/>
    </w:rPr>
  </w:style>
  <w:style w:type="paragraph" w:styleId="10">
    <w:name w:val="toc 1"/>
    <w:basedOn w:val="a"/>
    <w:next w:val="a"/>
    <w:uiPriority w:val="39"/>
    <w:qFormat/>
    <w:rsid w:val="00D50F8E"/>
    <w:pPr>
      <w:widowControl w:val="0"/>
      <w:jc w:val="both"/>
    </w:pPr>
    <w:rPr>
      <w:rFonts w:ascii="Times New Roman" w:hAnsi="Times New Roman" w:cs="Times New Roman"/>
      <w:kern w:val="2"/>
      <w:sz w:val="21"/>
      <w:szCs w:val="21"/>
    </w:rPr>
  </w:style>
  <w:style w:type="paragraph" w:styleId="40">
    <w:name w:val="toc 4"/>
    <w:basedOn w:val="a"/>
    <w:next w:val="a"/>
    <w:uiPriority w:val="39"/>
    <w:unhideWhenUsed/>
    <w:qFormat/>
    <w:rsid w:val="00D50F8E"/>
    <w:pPr>
      <w:widowControl w:val="0"/>
      <w:ind w:leftChars="600" w:left="1260"/>
      <w:jc w:val="both"/>
    </w:pPr>
    <w:rPr>
      <w:rFonts w:asciiTheme="minorHAnsi" w:eastAsiaTheme="minorEastAsia" w:hAnsiTheme="minorHAnsi" w:cstheme="minorBidi"/>
      <w:kern w:val="2"/>
      <w:sz w:val="21"/>
      <w:szCs w:val="22"/>
    </w:rPr>
  </w:style>
  <w:style w:type="paragraph" w:styleId="60">
    <w:name w:val="toc 6"/>
    <w:basedOn w:val="a"/>
    <w:next w:val="a"/>
    <w:uiPriority w:val="39"/>
    <w:unhideWhenUsed/>
    <w:qFormat/>
    <w:rsid w:val="00D50F8E"/>
    <w:pPr>
      <w:widowControl w:val="0"/>
      <w:ind w:leftChars="1000" w:left="2100"/>
      <w:jc w:val="both"/>
    </w:pPr>
    <w:rPr>
      <w:rFonts w:asciiTheme="minorHAnsi" w:eastAsiaTheme="minorEastAsia" w:hAnsiTheme="minorHAnsi" w:cstheme="minorBidi"/>
      <w:kern w:val="2"/>
      <w:sz w:val="21"/>
      <w:szCs w:val="22"/>
    </w:rPr>
  </w:style>
  <w:style w:type="paragraph" w:styleId="20">
    <w:name w:val="toc 2"/>
    <w:basedOn w:val="a"/>
    <w:next w:val="a"/>
    <w:uiPriority w:val="39"/>
    <w:qFormat/>
    <w:rsid w:val="00D50F8E"/>
    <w:pPr>
      <w:widowControl w:val="0"/>
      <w:ind w:leftChars="200" w:left="420"/>
      <w:jc w:val="both"/>
    </w:pPr>
    <w:rPr>
      <w:rFonts w:ascii="Times New Roman" w:hAnsi="Times New Roman" w:cs="Times New Roman"/>
      <w:kern w:val="2"/>
      <w:sz w:val="21"/>
      <w:szCs w:val="21"/>
    </w:rPr>
  </w:style>
  <w:style w:type="paragraph" w:styleId="9">
    <w:name w:val="toc 9"/>
    <w:basedOn w:val="a"/>
    <w:next w:val="a"/>
    <w:uiPriority w:val="39"/>
    <w:unhideWhenUsed/>
    <w:qFormat/>
    <w:rsid w:val="00D50F8E"/>
    <w:pPr>
      <w:widowControl w:val="0"/>
      <w:ind w:leftChars="1600" w:left="3360"/>
      <w:jc w:val="both"/>
    </w:pPr>
    <w:rPr>
      <w:rFonts w:asciiTheme="minorHAnsi" w:eastAsiaTheme="minorEastAsia" w:hAnsiTheme="minorHAnsi" w:cstheme="minorBidi"/>
      <w:kern w:val="2"/>
      <w:sz w:val="21"/>
      <w:szCs w:val="22"/>
    </w:rPr>
  </w:style>
  <w:style w:type="paragraph" w:styleId="af0">
    <w:name w:val="Normal (Web)"/>
    <w:basedOn w:val="a"/>
    <w:uiPriority w:val="99"/>
    <w:qFormat/>
    <w:rsid w:val="00D50F8E"/>
    <w:pPr>
      <w:spacing w:before="100" w:beforeAutospacing="1" w:after="100" w:afterAutospacing="1"/>
    </w:pPr>
  </w:style>
  <w:style w:type="paragraph" w:styleId="11">
    <w:name w:val="index 1"/>
    <w:basedOn w:val="a"/>
    <w:next w:val="a"/>
    <w:semiHidden/>
    <w:rsid w:val="00D50F8E"/>
    <w:pPr>
      <w:ind w:firstLineChars="200" w:firstLine="420"/>
    </w:pPr>
    <w:rPr>
      <w:rFonts w:cs="Times New Roman"/>
      <w:color w:val="000000"/>
      <w:sz w:val="21"/>
      <w:szCs w:val="21"/>
    </w:rPr>
  </w:style>
  <w:style w:type="paragraph" w:styleId="af1">
    <w:name w:val="Title"/>
    <w:basedOn w:val="a"/>
    <w:next w:val="a"/>
    <w:link w:val="Chara"/>
    <w:uiPriority w:val="10"/>
    <w:qFormat/>
    <w:rsid w:val="00D50F8E"/>
    <w:pPr>
      <w:widowControl w:val="0"/>
      <w:spacing w:before="240" w:after="60"/>
      <w:jc w:val="center"/>
      <w:outlineLvl w:val="0"/>
    </w:pPr>
    <w:rPr>
      <w:rFonts w:asciiTheme="majorHAnsi" w:hAnsiTheme="majorHAnsi" w:cstheme="majorBidi"/>
      <w:b/>
      <w:bCs/>
      <w:kern w:val="2"/>
      <w:sz w:val="32"/>
      <w:szCs w:val="32"/>
    </w:rPr>
  </w:style>
  <w:style w:type="paragraph" w:styleId="af2">
    <w:name w:val="annotation subject"/>
    <w:basedOn w:val="a7"/>
    <w:next w:val="a7"/>
    <w:link w:val="Charb"/>
    <w:uiPriority w:val="99"/>
    <w:unhideWhenUsed/>
    <w:qFormat/>
    <w:rsid w:val="00D50F8E"/>
    <w:rPr>
      <w:rFonts w:ascii="Calibri" w:hAnsi="Calibri"/>
      <w:b/>
      <w:bCs/>
      <w:szCs w:val="22"/>
    </w:rPr>
  </w:style>
  <w:style w:type="table" w:styleId="af3">
    <w:name w:val="Table Grid"/>
    <w:basedOn w:val="a1"/>
    <w:uiPriority w:val="59"/>
    <w:qFormat/>
    <w:rsid w:val="00D50F8E"/>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basedOn w:val="a0"/>
    <w:uiPriority w:val="99"/>
    <w:semiHidden/>
    <w:unhideWhenUsed/>
    <w:qFormat/>
    <w:rsid w:val="00D50F8E"/>
    <w:rPr>
      <w:vertAlign w:val="superscript"/>
    </w:rPr>
  </w:style>
  <w:style w:type="character" w:styleId="af5">
    <w:name w:val="Hyperlink"/>
    <w:basedOn w:val="a0"/>
    <w:uiPriority w:val="99"/>
    <w:rsid w:val="00D50F8E"/>
    <w:rPr>
      <w:rFonts w:cs="Times New Roman"/>
      <w:color w:val="0000FF"/>
      <w:u w:val="single"/>
    </w:rPr>
  </w:style>
  <w:style w:type="character" w:styleId="af6">
    <w:name w:val="annotation reference"/>
    <w:basedOn w:val="a0"/>
    <w:uiPriority w:val="99"/>
    <w:rsid w:val="00D50F8E"/>
    <w:rPr>
      <w:rFonts w:eastAsia="宋体" w:cs="Times New Roman"/>
      <w:kern w:val="2"/>
      <w:sz w:val="21"/>
      <w:szCs w:val="21"/>
      <w:lang w:val="en-US" w:eastAsia="zh-CN" w:bidi="ar-SA"/>
    </w:rPr>
  </w:style>
  <w:style w:type="character" w:customStyle="1" w:styleId="1Char">
    <w:name w:val="标题 1 Char"/>
    <w:basedOn w:val="a0"/>
    <w:link w:val="1"/>
    <w:uiPriority w:val="99"/>
    <w:rsid w:val="00D50F8E"/>
    <w:rPr>
      <w:rFonts w:eastAsia="黑体"/>
      <w:b/>
      <w:bCs/>
      <w:kern w:val="44"/>
      <w:sz w:val="28"/>
      <w:szCs w:val="44"/>
    </w:rPr>
  </w:style>
  <w:style w:type="character" w:customStyle="1" w:styleId="2Char">
    <w:name w:val="标题 2 Char"/>
    <w:basedOn w:val="a0"/>
    <w:link w:val="2CharCharChar"/>
    <w:rsid w:val="00D50F8E"/>
    <w:rPr>
      <w:rFonts w:ascii="Arial" w:hAnsi="Arial"/>
      <w:b/>
      <w:bCs/>
      <w:kern w:val="2"/>
      <w:sz w:val="21"/>
      <w:szCs w:val="21"/>
    </w:rPr>
  </w:style>
  <w:style w:type="paragraph" w:customStyle="1" w:styleId="2CharCharChar">
    <w:name w:val="标题 2 Char Char Char"/>
    <w:basedOn w:val="a"/>
    <w:next w:val="a"/>
    <w:link w:val="2Char"/>
    <w:qFormat/>
    <w:rsid w:val="00D50F8E"/>
    <w:pPr>
      <w:keepNext/>
      <w:keepLines/>
      <w:widowControl w:val="0"/>
      <w:spacing w:before="60" w:after="60"/>
      <w:jc w:val="both"/>
      <w:outlineLvl w:val="1"/>
    </w:pPr>
    <w:rPr>
      <w:rFonts w:ascii="Arial" w:hAnsi="Arial" w:cs="Times New Roman"/>
      <w:b/>
      <w:bCs/>
      <w:kern w:val="2"/>
      <w:szCs w:val="21"/>
    </w:rPr>
  </w:style>
  <w:style w:type="character" w:customStyle="1" w:styleId="3Char1">
    <w:name w:val="标题 3 Char1"/>
    <w:basedOn w:val="a0"/>
    <w:link w:val="Style94"/>
    <w:uiPriority w:val="9"/>
    <w:rsid w:val="00D50F8E"/>
    <w:rPr>
      <w:b/>
      <w:bCs/>
      <w:kern w:val="2"/>
      <w:sz w:val="21"/>
      <w:szCs w:val="32"/>
    </w:rPr>
  </w:style>
  <w:style w:type="paragraph" w:customStyle="1" w:styleId="Style94">
    <w:name w:val="_Style 94"/>
    <w:basedOn w:val="a"/>
    <w:next w:val="a"/>
    <w:link w:val="3Char1"/>
    <w:uiPriority w:val="9"/>
    <w:qFormat/>
    <w:rsid w:val="00D50F8E"/>
    <w:pPr>
      <w:keepNext/>
      <w:keepLines/>
      <w:widowControl w:val="0"/>
      <w:spacing w:before="60" w:after="60"/>
      <w:jc w:val="both"/>
      <w:outlineLvl w:val="2"/>
    </w:pPr>
    <w:rPr>
      <w:rFonts w:ascii="Calibri" w:hAnsi="Calibri" w:cs="Times New Roman"/>
      <w:b/>
      <w:bCs/>
      <w:kern w:val="2"/>
      <w:szCs w:val="32"/>
    </w:rPr>
  </w:style>
  <w:style w:type="character" w:customStyle="1" w:styleId="4Char1">
    <w:name w:val="标题 4 Char1"/>
    <w:basedOn w:val="a0"/>
    <w:link w:val="Style95"/>
    <w:uiPriority w:val="9"/>
    <w:rsid w:val="00D50F8E"/>
    <w:rPr>
      <w:rFonts w:ascii="Cambria" w:hAnsi="Cambria"/>
      <w:b/>
      <w:bCs/>
      <w:kern w:val="2"/>
      <w:sz w:val="21"/>
      <w:szCs w:val="28"/>
    </w:rPr>
  </w:style>
  <w:style w:type="paragraph" w:customStyle="1" w:styleId="Style95">
    <w:name w:val="_Style 95"/>
    <w:basedOn w:val="a"/>
    <w:next w:val="a"/>
    <w:link w:val="4Char1"/>
    <w:uiPriority w:val="9"/>
    <w:qFormat/>
    <w:rsid w:val="00D50F8E"/>
    <w:pPr>
      <w:keepNext/>
      <w:keepLines/>
      <w:widowControl w:val="0"/>
      <w:spacing w:before="60" w:after="60"/>
      <w:jc w:val="both"/>
      <w:outlineLvl w:val="3"/>
    </w:pPr>
    <w:rPr>
      <w:rFonts w:ascii="Cambria" w:hAnsi="Cambria" w:cs="Times New Roman"/>
      <w:b/>
      <w:bCs/>
      <w:kern w:val="2"/>
      <w:szCs w:val="28"/>
    </w:rPr>
  </w:style>
  <w:style w:type="character" w:customStyle="1" w:styleId="5Char">
    <w:name w:val="标题 5 Char"/>
    <w:basedOn w:val="a0"/>
    <w:link w:val="Style96"/>
    <w:uiPriority w:val="9"/>
    <w:rsid w:val="00D50F8E"/>
    <w:rPr>
      <w:b/>
      <w:bCs/>
      <w:kern w:val="2"/>
      <w:sz w:val="21"/>
      <w:szCs w:val="28"/>
    </w:rPr>
  </w:style>
  <w:style w:type="paragraph" w:customStyle="1" w:styleId="Style96">
    <w:name w:val="_Style 96"/>
    <w:basedOn w:val="a"/>
    <w:next w:val="a"/>
    <w:link w:val="5Char"/>
    <w:uiPriority w:val="9"/>
    <w:qFormat/>
    <w:rsid w:val="00D50F8E"/>
    <w:pPr>
      <w:keepNext/>
      <w:keepLines/>
      <w:widowControl w:val="0"/>
      <w:spacing w:before="60" w:after="60"/>
      <w:jc w:val="both"/>
      <w:outlineLvl w:val="4"/>
    </w:pPr>
    <w:rPr>
      <w:rFonts w:ascii="Calibri" w:hAnsi="Calibri" w:cs="Times New Roman"/>
      <w:b/>
      <w:bCs/>
      <w:kern w:val="2"/>
      <w:szCs w:val="28"/>
    </w:rPr>
  </w:style>
  <w:style w:type="paragraph" w:customStyle="1" w:styleId="TOC1">
    <w:name w:val="TOC 标题1"/>
    <w:basedOn w:val="1"/>
    <w:next w:val="a"/>
    <w:uiPriority w:val="39"/>
    <w:qFormat/>
    <w:rsid w:val="00D50F8E"/>
    <w:pPr>
      <w:widowControl/>
      <w:spacing w:before="480" w:after="0" w:line="276" w:lineRule="auto"/>
      <w:outlineLvl w:val="9"/>
    </w:pPr>
    <w:rPr>
      <w:rFonts w:ascii="Cambria" w:eastAsia="宋体" w:hAnsi="Cambria"/>
      <w:color w:val="365F91"/>
      <w:kern w:val="0"/>
      <w:szCs w:val="28"/>
    </w:rPr>
  </w:style>
  <w:style w:type="character" w:customStyle="1" w:styleId="Char1">
    <w:name w:val="批注文字 Char"/>
    <w:basedOn w:val="a0"/>
    <w:link w:val="Style102"/>
    <w:rsid w:val="00D50F8E"/>
    <w:rPr>
      <w:rFonts w:ascii="Times New Roman" w:eastAsia="宋体" w:hAnsi="Times New Roman" w:cs="Times New Roman"/>
      <w:szCs w:val="21"/>
    </w:rPr>
  </w:style>
  <w:style w:type="paragraph" w:customStyle="1" w:styleId="Style102">
    <w:name w:val="_Style 102"/>
    <w:basedOn w:val="a"/>
    <w:link w:val="Char1"/>
    <w:rsid w:val="00D50F8E"/>
    <w:pPr>
      <w:widowControl w:val="0"/>
    </w:pPr>
    <w:rPr>
      <w:rFonts w:ascii="Times New Roman" w:hAnsi="Times New Roman" w:cs="Times New Roman"/>
      <w:kern w:val="2"/>
      <w:szCs w:val="21"/>
    </w:rPr>
  </w:style>
  <w:style w:type="character" w:customStyle="1" w:styleId="Char7">
    <w:name w:val="批注框文本 Char"/>
    <w:basedOn w:val="a0"/>
    <w:link w:val="ad"/>
    <w:uiPriority w:val="99"/>
    <w:qFormat/>
    <w:rsid w:val="00D50F8E"/>
    <w:rPr>
      <w:rFonts w:ascii="Calibri" w:eastAsia="宋体" w:hAnsi="Calibri" w:cs="Times New Roman"/>
      <w:sz w:val="18"/>
      <w:szCs w:val="18"/>
    </w:rPr>
  </w:style>
  <w:style w:type="character" w:customStyle="1" w:styleId="Char2">
    <w:name w:val="称呼 Char"/>
    <w:basedOn w:val="a0"/>
    <w:link w:val="Style103"/>
    <w:uiPriority w:val="99"/>
    <w:qFormat/>
    <w:rsid w:val="00D50F8E"/>
    <w:rPr>
      <w:rFonts w:ascii="Times New Roman" w:eastAsia="宋体" w:hAnsi="Times New Roman" w:cs="Times New Roman"/>
      <w:szCs w:val="21"/>
    </w:rPr>
  </w:style>
  <w:style w:type="paragraph" w:customStyle="1" w:styleId="Style103">
    <w:name w:val="_Style 103"/>
    <w:basedOn w:val="a"/>
    <w:next w:val="a"/>
    <w:link w:val="Char2"/>
    <w:uiPriority w:val="99"/>
    <w:rsid w:val="00D50F8E"/>
    <w:pPr>
      <w:widowControl w:val="0"/>
      <w:jc w:val="both"/>
    </w:pPr>
    <w:rPr>
      <w:rFonts w:ascii="Times New Roman" w:hAnsi="Times New Roman" w:cs="Times New Roman"/>
      <w:kern w:val="2"/>
      <w:szCs w:val="21"/>
    </w:rPr>
  </w:style>
  <w:style w:type="character" w:customStyle="1" w:styleId="notnullcss1">
    <w:name w:val="notnullcss1"/>
    <w:basedOn w:val="a0"/>
    <w:uiPriority w:val="99"/>
    <w:qFormat/>
    <w:rsid w:val="00D50F8E"/>
    <w:rPr>
      <w:rFonts w:eastAsia="宋体" w:cs="Times New Roman"/>
      <w:color w:val="FF0000"/>
      <w:kern w:val="2"/>
      <w:sz w:val="24"/>
      <w:szCs w:val="24"/>
      <w:lang w:val="en-US" w:eastAsia="zh-CN" w:bidi="ar-SA"/>
    </w:rPr>
  </w:style>
  <w:style w:type="paragraph" w:customStyle="1" w:styleId="xl61">
    <w:name w:val="xl61"/>
    <w:basedOn w:val="a"/>
    <w:uiPriority w:val="99"/>
    <w:qFormat/>
    <w:rsid w:val="00D50F8E"/>
    <w:pPr>
      <w:spacing w:before="100" w:after="100"/>
      <w:jc w:val="right"/>
    </w:pPr>
    <w:rPr>
      <w:rFonts w:ascii="Arial Unicode MS" w:eastAsia="Arial Unicode MS" w:hAnsi="Times New Roman" w:cs="Times New Roman"/>
      <w:sz w:val="18"/>
      <w:szCs w:val="18"/>
    </w:rPr>
  </w:style>
  <w:style w:type="paragraph" w:styleId="af7">
    <w:name w:val="List Paragraph"/>
    <w:basedOn w:val="a"/>
    <w:uiPriority w:val="34"/>
    <w:qFormat/>
    <w:rsid w:val="00D50F8E"/>
    <w:pPr>
      <w:widowControl w:val="0"/>
      <w:ind w:firstLineChars="200" w:firstLine="420"/>
      <w:jc w:val="both"/>
    </w:pPr>
    <w:rPr>
      <w:rFonts w:ascii="Calibri" w:hAnsi="Calibri" w:cs="Times New Roman"/>
      <w:kern w:val="2"/>
      <w:sz w:val="21"/>
      <w:szCs w:val="22"/>
    </w:rPr>
  </w:style>
  <w:style w:type="character" w:customStyle="1" w:styleId="Charb">
    <w:name w:val="批注主题 Char"/>
    <w:basedOn w:val="Char1"/>
    <w:link w:val="af2"/>
    <w:uiPriority w:val="99"/>
    <w:qFormat/>
    <w:rsid w:val="00D50F8E"/>
    <w:rPr>
      <w:rFonts w:ascii="Calibri" w:eastAsia="宋体" w:hAnsi="Calibri" w:cs="Times New Roman"/>
      <w:b/>
      <w:bCs/>
      <w:szCs w:val="21"/>
    </w:rPr>
  </w:style>
  <w:style w:type="character" w:customStyle="1" w:styleId="Char9">
    <w:name w:val="页眉 Char"/>
    <w:basedOn w:val="a0"/>
    <w:link w:val="af"/>
    <w:uiPriority w:val="99"/>
    <w:qFormat/>
    <w:rsid w:val="00D50F8E"/>
    <w:rPr>
      <w:rFonts w:ascii="Calibri" w:eastAsia="宋体" w:hAnsi="Calibri" w:cs="Times New Roman"/>
      <w:sz w:val="18"/>
      <w:szCs w:val="18"/>
    </w:rPr>
  </w:style>
  <w:style w:type="character" w:customStyle="1" w:styleId="Char8">
    <w:name w:val="页脚 Char"/>
    <w:basedOn w:val="a0"/>
    <w:link w:val="ae"/>
    <w:uiPriority w:val="99"/>
    <w:qFormat/>
    <w:rsid w:val="00D50F8E"/>
    <w:rPr>
      <w:rFonts w:ascii="Calibri" w:eastAsia="宋体" w:hAnsi="Calibri" w:cs="Times New Roman"/>
      <w:sz w:val="18"/>
      <w:szCs w:val="18"/>
    </w:rPr>
  </w:style>
  <w:style w:type="character" w:customStyle="1" w:styleId="Char4">
    <w:name w:val="纯文本 Char"/>
    <w:basedOn w:val="a0"/>
    <w:link w:val="Style105"/>
    <w:qFormat/>
    <w:rsid w:val="00D50F8E"/>
    <w:rPr>
      <w:rFonts w:ascii="宋体" w:eastAsia="宋体" w:hAnsi="Courier New" w:cs="Times New Roman"/>
      <w:szCs w:val="20"/>
    </w:rPr>
  </w:style>
  <w:style w:type="paragraph" w:customStyle="1" w:styleId="Style105">
    <w:name w:val="_Style 105"/>
    <w:basedOn w:val="a"/>
    <w:link w:val="Char4"/>
    <w:rsid w:val="00D50F8E"/>
    <w:pPr>
      <w:widowControl w:val="0"/>
      <w:jc w:val="both"/>
    </w:pPr>
    <w:rPr>
      <w:rFonts w:hAnsi="Courier New" w:cs="Times New Roman"/>
      <w:kern w:val="2"/>
      <w:szCs w:val="20"/>
    </w:rPr>
  </w:style>
  <w:style w:type="character" w:customStyle="1" w:styleId="headline-content2">
    <w:name w:val="headline-content2"/>
    <w:basedOn w:val="a0"/>
    <w:qFormat/>
    <w:rsid w:val="00D50F8E"/>
    <w:rPr>
      <w:rFonts w:eastAsia="宋体" w:cs="Times New Roman"/>
      <w:kern w:val="2"/>
      <w:sz w:val="24"/>
      <w:szCs w:val="24"/>
      <w:lang w:val="en-US" w:eastAsia="zh-CN" w:bidi="ar-SA"/>
    </w:rPr>
  </w:style>
  <w:style w:type="character" w:customStyle="1" w:styleId="Char3">
    <w:name w:val="正文文本 Char"/>
    <w:basedOn w:val="a0"/>
    <w:link w:val="Style106"/>
    <w:uiPriority w:val="99"/>
    <w:qFormat/>
    <w:rsid w:val="00D50F8E"/>
    <w:rPr>
      <w:rFonts w:ascii="Times New Roman" w:eastAsia="宋体" w:hAnsi="Times New Roman" w:cs="Times New Roman"/>
      <w:szCs w:val="21"/>
    </w:rPr>
  </w:style>
  <w:style w:type="paragraph" w:customStyle="1" w:styleId="Style106">
    <w:name w:val="_Style 106"/>
    <w:basedOn w:val="a"/>
    <w:link w:val="Char3"/>
    <w:uiPriority w:val="99"/>
    <w:rsid w:val="00D50F8E"/>
    <w:pPr>
      <w:widowControl w:val="0"/>
      <w:spacing w:after="120"/>
      <w:jc w:val="both"/>
    </w:pPr>
    <w:rPr>
      <w:rFonts w:ascii="Times New Roman" w:hAnsi="Times New Roman" w:cs="Times New Roman"/>
      <w:kern w:val="2"/>
      <w:szCs w:val="21"/>
    </w:rPr>
  </w:style>
  <w:style w:type="paragraph" w:customStyle="1" w:styleId="write2">
    <w:name w:val="write2"/>
    <w:basedOn w:val="a"/>
    <w:uiPriority w:val="99"/>
    <w:qFormat/>
    <w:rsid w:val="00D50F8E"/>
    <w:pPr>
      <w:tabs>
        <w:tab w:val="left" w:pos="709"/>
      </w:tabs>
      <w:overflowPunct w:val="0"/>
      <w:autoSpaceDE w:val="0"/>
      <w:autoSpaceDN w:val="0"/>
      <w:adjustRightInd w:val="0"/>
      <w:jc w:val="both"/>
      <w:textAlignment w:val="baseline"/>
    </w:pPr>
    <w:rPr>
      <w:rFonts w:ascii="Helvetica-Narrow" w:hAnsi="Helvetica-Narrow" w:cs="Times New Roman"/>
      <w:sz w:val="21"/>
      <w:lang w:val="en-AU"/>
    </w:rPr>
  </w:style>
  <w:style w:type="character" w:customStyle="1" w:styleId="Char5">
    <w:name w:val="日期 Char"/>
    <w:basedOn w:val="a0"/>
    <w:link w:val="Style108"/>
    <w:uiPriority w:val="99"/>
    <w:qFormat/>
    <w:rsid w:val="00D50F8E"/>
    <w:rPr>
      <w:rFonts w:ascii="Times New Roman" w:eastAsia="宋体" w:hAnsi="Times New Roman" w:cs="Times New Roman"/>
      <w:szCs w:val="21"/>
    </w:rPr>
  </w:style>
  <w:style w:type="paragraph" w:customStyle="1" w:styleId="Style108">
    <w:name w:val="_Style 108"/>
    <w:basedOn w:val="a"/>
    <w:next w:val="a"/>
    <w:link w:val="Char5"/>
    <w:uiPriority w:val="99"/>
    <w:rsid w:val="00D50F8E"/>
    <w:pPr>
      <w:widowControl w:val="0"/>
      <w:ind w:leftChars="2500" w:left="100"/>
      <w:jc w:val="both"/>
    </w:pPr>
    <w:rPr>
      <w:rFonts w:ascii="Times New Roman" w:hAnsi="Times New Roman" w:cs="Times New Roman"/>
      <w:kern w:val="2"/>
      <w:szCs w:val="21"/>
    </w:rPr>
  </w:style>
  <w:style w:type="character" w:customStyle="1" w:styleId="Char">
    <w:name w:val="注释标题 Char"/>
    <w:basedOn w:val="a0"/>
    <w:link w:val="Style109"/>
    <w:uiPriority w:val="99"/>
    <w:qFormat/>
    <w:rsid w:val="00D50F8E"/>
    <w:rPr>
      <w:rFonts w:ascii="Times New Roman" w:eastAsia="宋体" w:hAnsi="Times New Roman" w:cs="Times New Roman"/>
      <w:szCs w:val="21"/>
    </w:rPr>
  </w:style>
  <w:style w:type="paragraph" w:customStyle="1" w:styleId="Style109">
    <w:name w:val="_Style 109"/>
    <w:basedOn w:val="a"/>
    <w:next w:val="a"/>
    <w:link w:val="Char"/>
    <w:uiPriority w:val="99"/>
    <w:rsid w:val="00D50F8E"/>
    <w:pPr>
      <w:widowControl w:val="0"/>
      <w:jc w:val="center"/>
    </w:pPr>
    <w:rPr>
      <w:rFonts w:ascii="Times New Roman" w:hAnsi="Times New Roman" w:cs="Times New Roman"/>
      <w:kern w:val="2"/>
      <w:szCs w:val="21"/>
    </w:rPr>
  </w:style>
  <w:style w:type="paragraph" w:customStyle="1" w:styleId="51">
    <w:name w:val="标题5"/>
    <w:basedOn w:val="a"/>
    <w:qFormat/>
    <w:rsid w:val="00D50F8E"/>
    <w:pPr>
      <w:keepNext/>
      <w:keepLines/>
      <w:widowControl w:val="0"/>
      <w:spacing w:before="60" w:after="60"/>
      <w:ind w:hangingChars="200" w:hanging="420"/>
      <w:jc w:val="both"/>
      <w:outlineLvl w:val="4"/>
    </w:pPr>
    <w:rPr>
      <w:rFonts w:cs="Times New Roman"/>
      <w:b/>
      <w:bCs/>
      <w:kern w:val="2"/>
      <w:sz w:val="21"/>
      <w:szCs w:val="21"/>
    </w:rPr>
  </w:style>
  <w:style w:type="paragraph" w:customStyle="1" w:styleId="12">
    <w:name w:val="修订1"/>
    <w:hidden/>
    <w:uiPriority w:val="99"/>
    <w:semiHidden/>
    <w:qFormat/>
    <w:rsid w:val="00D50F8E"/>
    <w:rPr>
      <w:kern w:val="2"/>
      <w:sz w:val="21"/>
      <w:szCs w:val="22"/>
    </w:rPr>
  </w:style>
  <w:style w:type="character" w:customStyle="1" w:styleId="Charc">
    <w:name w:val="正文的样式 Char"/>
    <w:basedOn w:val="a0"/>
    <w:link w:val="Style111"/>
    <w:qFormat/>
    <w:rsid w:val="00D50F8E"/>
    <w:rPr>
      <w:kern w:val="2"/>
      <w:sz w:val="21"/>
      <w:szCs w:val="24"/>
    </w:rPr>
  </w:style>
  <w:style w:type="paragraph" w:customStyle="1" w:styleId="Style111">
    <w:name w:val="_Style 111"/>
    <w:basedOn w:val="a"/>
    <w:link w:val="Charc"/>
    <w:qFormat/>
    <w:rsid w:val="00D50F8E"/>
    <w:pPr>
      <w:widowControl w:val="0"/>
      <w:spacing w:before="100" w:after="100"/>
      <w:jc w:val="both"/>
    </w:pPr>
    <w:rPr>
      <w:rFonts w:ascii="Calibri" w:hAnsi="Calibri" w:cs="Times New Roman"/>
      <w:kern w:val="2"/>
    </w:rPr>
  </w:style>
  <w:style w:type="paragraph" w:customStyle="1" w:styleId="af8">
    <w:name w:val="正文的样式"/>
    <w:basedOn w:val="a"/>
    <w:link w:val="Charc"/>
    <w:qFormat/>
    <w:rsid w:val="00D50F8E"/>
    <w:pPr>
      <w:widowControl w:val="0"/>
      <w:spacing w:before="100" w:after="100"/>
      <w:jc w:val="both"/>
    </w:pPr>
    <w:rPr>
      <w:rFonts w:ascii="Calibri" w:hAnsi="Calibri" w:cs="Times New Roman"/>
      <w:kern w:val="2"/>
      <w:sz w:val="21"/>
    </w:rPr>
  </w:style>
  <w:style w:type="character" w:customStyle="1" w:styleId="Char0">
    <w:name w:val="文档结构图 Char"/>
    <w:basedOn w:val="a0"/>
    <w:link w:val="a5"/>
    <w:uiPriority w:val="99"/>
    <w:semiHidden/>
    <w:qFormat/>
    <w:rsid w:val="00D50F8E"/>
    <w:rPr>
      <w:rFonts w:ascii="宋体"/>
      <w:kern w:val="2"/>
      <w:sz w:val="18"/>
      <w:szCs w:val="18"/>
    </w:rPr>
  </w:style>
  <w:style w:type="character" w:styleId="af9">
    <w:name w:val="Placeholder Text"/>
    <w:basedOn w:val="a0"/>
    <w:uiPriority w:val="99"/>
    <w:semiHidden/>
    <w:qFormat/>
    <w:rsid w:val="00D50F8E"/>
    <w:rPr>
      <w:color w:val="auto"/>
    </w:rPr>
  </w:style>
  <w:style w:type="character" w:customStyle="1" w:styleId="Chara">
    <w:name w:val="标题 Char"/>
    <w:basedOn w:val="a0"/>
    <w:link w:val="af1"/>
    <w:uiPriority w:val="10"/>
    <w:qFormat/>
    <w:rsid w:val="00D50F8E"/>
    <w:rPr>
      <w:rFonts w:asciiTheme="majorHAnsi" w:hAnsiTheme="majorHAnsi" w:cstheme="majorBidi"/>
      <w:b/>
      <w:bCs/>
      <w:kern w:val="2"/>
      <w:sz w:val="32"/>
      <w:szCs w:val="32"/>
    </w:rPr>
  </w:style>
  <w:style w:type="paragraph" w:styleId="afa">
    <w:name w:val="No Spacing"/>
    <w:uiPriority w:val="1"/>
    <w:qFormat/>
    <w:rsid w:val="00D50F8E"/>
    <w:pPr>
      <w:widowControl w:val="0"/>
      <w:jc w:val="both"/>
    </w:pPr>
    <w:rPr>
      <w:kern w:val="2"/>
      <w:sz w:val="21"/>
      <w:szCs w:val="22"/>
    </w:rPr>
  </w:style>
  <w:style w:type="character" w:customStyle="1" w:styleId="6Char">
    <w:name w:val="标题 6 Char"/>
    <w:basedOn w:val="a0"/>
    <w:link w:val="Style97"/>
    <w:uiPriority w:val="9"/>
    <w:qFormat/>
    <w:rsid w:val="00D50F8E"/>
    <w:rPr>
      <w:rFonts w:asciiTheme="majorHAnsi" w:hAnsiTheme="majorHAnsi" w:cstheme="majorBidi"/>
      <w:b/>
      <w:bCs/>
      <w:sz w:val="21"/>
      <w:szCs w:val="24"/>
    </w:rPr>
  </w:style>
  <w:style w:type="paragraph" w:customStyle="1" w:styleId="Style97">
    <w:name w:val="_Style 97"/>
    <w:basedOn w:val="a"/>
    <w:next w:val="a"/>
    <w:link w:val="6Char"/>
    <w:uiPriority w:val="9"/>
    <w:unhideWhenUsed/>
    <w:qFormat/>
    <w:rsid w:val="00D50F8E"/>
    <w:pPr>
      <w:keepNext/>
      <w:keepLines/>
      <w:spacing w:before="60" w:after="60"/>
      <w:outlineLvl w:val="5"/>
    </w:pPr>
    <w:rPr>
      <w:rFonts w:asciiTheme="majorHAnsi" w:hAnsiTheme="majorHAnsi" w:cstheme="majorBidi"/>
      <w:b/>
      <w:bCs/>
    </w:rPr>
  </w:style>
  <w:style w:type="character" w:customStyle="1" w:styleId="Char6">
    <w:name w:val="尾注文本 Char"/>
    <w:basedOn w:val="a0"/>
    <w:link w:val="ac"/>
    <w:uiPriority w:val="99"/>
    <w:semiHidden/>
    <w:qFormat/>
    <w:rsid w:val="00D50F8E"/>
    <w:rPr>
      <w:rFonts w:ascii="宋体" w:hAnsi="宋体" w:cs="宋体"/>
      <w:sz w:val="21"/>
      <w:szCs w:val="24"/>
    </w:rPr>
  </w:style>
  <w:style w:type="character" w:customStyle="1" w:styleId="Char10">
    <w:name w:val="批注主题 Char1"/>
    <w:basedOn w:val="Char1"/>
    <w:uiPriority w:val="99"/>
    <w:semiHidden/>
    <w:qFormat/>
    <w:rsid w:val="00D50F8E"/>
    <w:rPr>
      <w:rFonts w:ascii="Times New Roman" w:eastAsia="宋体" w:hAnsi="Times New Roman" w:cs="Times New Roman"/>
      <w:b/>
      <w:bCs/>
      <w:szCs w:val="21"/>
    </w:rPr>
  </w:style>
  <w:style w:type="paragraph" w:customStyle="1" w:styleId="32">
    <w:name w:val="标题  3"/>
    <w:basedOn w:val="a"/>
    <w:next w:val="a"/>
    <w:link w:val="3Char"/>
    <w:qFormat/>
    <w:rsid w:val="00D50F8E"/>
    <w:pPr>
      <w:keepNext/>
      <w:keepLines/>
      <w:widowControl w:val="0"/>
      <w:spacing w:before="100" w:beforeAutospacing="1" w:after="100" w:afterAutospacing="1" w:line="415" w:lineRule="auto"/>
      <w:jc w:val="both"/>
    </w:pPr>
    <w:rPr>
      <w:rFonts w:ascii="Times New Roman" w:hAnsi="Times New Roman" w:cs="Times New Roman"/>
      <w:b/>
      <w:kern w:val="2"/>
      <w:sz w:val="21"/>
    </w:rPr>
  </w:style>
  <w:style w:type="character" w:customStyle="1" w:styleId="3Char">
    <w:name w:val="标题  3 Char"/>
    <w:basedOn w:val="a0"/>
    <w:link w:val="Style119"/>
    <w:qFormat/>
    <w:rsid w:val="00D50F8E"/>
    <w:rPr>
      <w:rFonts w:ascii="Times New Roman" w:hAnsi="Times New Roman"/>
      <w:b/>
      <w:kern w:val="2"/>
      <w:sz w:val="21"/>
      <w:szCs w:val="24"/>
    </w:rPr>
  </w:style>
  <w:style w:type="paragraph" w:customStyle="1" w:styleId="Style119">
    <w:name w:val="_Style 119"/>
    <w:basedOn w:val="a"/>
    <w:next w:val="a"/>
    <w:link w:val="3Char"/>
    <w:qFormat/>
    <w:rsid w:val="00D50F8E"/>
    <w:pPr>
      <w:keepNext/>
      <w:keepLines/>
      <w:widowControl w:val="0"/>
      <w:spacing w:before="100" w:beforeAutospacing="1" w:after="100" w:afterAutospacing="1" w:line="415" w:lineRule="auto"/>
      <w:jc w:val="both"/>
    </w:pPr>
    <w:rPr>
      <w:rFonts w:ascii="Times New Roman" w:hAnsi="Times New Roman" w:cs="Times New Roman"/>
      <w:b/>
      <w:kern w:val="2"/>
    </w:rPr>
  </w:style>
  <w:style w:type="character" w:customStyle="1" w:styleId="13">
    <w:name w:val="批注主题 字符1"/>
    <w:basedOn w:val="Char1"/>
    <w:uiPriority w:val="99"/>
    <w:semiHidden/>
    <w:qFormat/>
    <w:rsid w:val="00D50F8E"/>
    <w:rPr>
      <w:rFonts w:ascii="Times New Roman" w:eastAsia="宋体" w:hAnsi="Times New Roman" w:cs="Times New Roman"/>
      <w:b/>
      <w:bCs/>
      <w:szCs w:val="21"/>
    </w:rPr>
  </w:style>
  <w:style w:type="character" w:customStyle="1" w:styleId="7Char">
    <w:name w:val="标题 7 Char"/>
    <w:basedOn w:val="a0"/>
    <w:link w:val="Style98"/>
    <w:uiPriority w:val="9"/>
    <w:qFormat/>
    <w:rsid w:val="00D50F8E"/>
    <w:rPr>
      <w:rFonts w:ascii="宋体" w:hAnsi="宋体" w:cs="宋体"/>
      <w:b/>
      <w:bCs/>
      <w:sz w:val="24"/>
      <w:szCs w:val="24"/>
    </w:rPr>
  </w:style>
  <w:style w:type="paragraph" w:customStyle="1" w:styleId="Style98">
    <w:name w:val="_Style 98"/>
    <w:basedOn w:val="a"/>
    <w:next w:val="a"/>
    <w:link w:val="7Char"/>
    <w:uiPriority w:val="9"/>
    <w:unhideWhenUsed/>
    <w:qFormat/>
    <w:rsid w:val="00D50F8E"/>
    <w:pPr>
      <w:keepNext/>
      <w:keepLines/>
      <w:spacing w:before="240" w:after="64" w:line="320" w:lineRule="auto"/>
      <w:outlineLvl w:val="6"/>
    </w:pPr>
    <w:rPr>
      <w:b/>
      <w:bCs/>
    </w:rPr>
  </w:style>
  <w:style w:type="character" w:customStyle="1" w:styleId="span">
    <w:name w:val="span_"/>
    <w:basedOn w:val="a0"/>
    <w:rsid w:val="00D50F8E"/>
  </w:style>
  <w:style w:type="character" w:customStyle="1" w:styleId="4Char">
    <w:name w:val="标题 4 Char"/>
    <w:uiPriority w:val="9"/>
    <w:rsid w:val="00D50F8E"/>
    <w:rPr>
      <w:rFonts w:ascii="Cambria" w:hAnsi="Cambria"/>
      <w:b/>
      <w:bCs/>
      <w:kern w:val="2"/>
      <w:sz w:val="21"/>
      <w:szCs w:val="28"/>
    </w:rPr>
  </w:style>
  <w:style w:type="paragraph" w:customStyle="1" w:styleId="41">
    <w:name w:val="4"/>
    <w:basedOn w:val="a"/>
    <w:next w:val="af7"/>
    <w:uiPriority w:val="34"/>
    <w:qFormat/>
    <w:rsid w:val="00D50F8E"/>
    <w:pPr>
      <w:widowControl w:val="0"/>
      <w:ind w:firstLineChars="200" w:firstLine="420"/>
      <w:jc w:val="both"/>
    </w:pPr>
    <w:rPr>
      <w:rFonts w:ascii="Calibri" w:hAnsi="Calibri" w:cs="Times New Roman"/>
      <w:kern w:val="2"/>
      <w:sz w:val="21"/>
      <w:szCs w:val="22"/>
    </w:rPr>
  </w:style>
  <w:style w:type="table" w:customStyle="1" w:styleId="21">
    <w:name w:val="无格式表格 21"/>
    <w:basedOn w:val="a1"/>
    <w:uiPriority w:val="42"/>
    <w:rsid w:val="00D50F8E"/>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33">
    <w:name w:val="3"/>
    <w:basedOn w:val="a"/>
    <w:next w:val="af7"/>
    <w:uiPriority w:val="34"/>
    <w:qFormat/>
    <w:rsid w:val="00D50F8E"/>
    <w:pPr>
      <w:widowControl w:val="0"/>
      <w:ind w:firstLineChars="200" w:firstLine="420"/>
      <w:jc w:val="both"/>
    </w:pPr>
    <w:rPr>
      <w:rFonts w:ascii="Calibri" w:hAnsi="Calibri" w:cs="Times New Roman"/>
      <w:kern w:val="2"/>
      <w:sz w:val="21"/>
      <w:szCs w:val="22"/>
    </w:rPr>
  </w:style>
  <w:style w:type="character" w:customStyle="1" w:styleId="3Char0">
    <w:name w:val="标题 3 Char"/>
    <w:uiPriority w:val="9"/>
    <w:rsid w:val="00D50F8E"/>
    <w:rPr>
      <w:b/>
      <w:bCs/>
      <w:kern w:val="2"/>
      <w:sz w:val="21"/>
      <w:szCs w:val="32"/>
    </w:rPr>
  </w:style>
  <w:style w:type="paragraph" w:customStyle="1" w:styleId="22">
    <w:name w:val="2"/>
    <w:basedOn w:val="a"/>
    <w:next w:val="af7"/>
    <w:uiPriority w:val="34"/>
    <w:qFormat/>
    <w:rsid w:val="00D50F8E"/>
    <w:pPr>
      <w:widowControl w:val="0"/>
      <w:ind w:firstLineChars="200" w:firstLine="420"/>
      <w:jc w:val="both"/>
    </w:pPr>
    <w:rPr>
      <w:rFonts w:ascii="Calibri" w:hAnsi="Calibri" w:cs="Times New Roman"/>
      <w:kern w:val="2"/>
      <w:sz w:val="21"/>
      <w:szCs w:val="22"/>
    </w:rPr>
  </w:style>
  <w:style w:type="paragraph" w:customStyle="1" w:styleId="14">
    <w:name w:val="1"/>
    <w:basedOn w:val="a"/>
    <w:next w:val="af7"/>
    <w:uiPriority w:val="34"/>
    <w:qFormat/>
    <w:rsid w:val="00D50F8E"/>
    <w:pPr>
      <w:widowControl w:val="0"/>
      <w:ind w:firstLineChars="200" w:firstLine="420"/>
      <w:jc w:val="both"/>
    </w:pPr>
    <w:rPr>
      <w:rFonts w:ascii="Calibri" w:hAnsi="Calibri" w:cs="Times New Roman"/>
      <w:kern w:val="2"/>
      <w:sz w:val="21"/>
      <w:szCs w:val="22"/>
    </w:rPr>
  </w:style>
  <w:style w:type="paragraph" w:customStyle="1" w:styleId="TableParagraph">
    <w:name w:val="Table Paragraph"/>
    <w:basedOn w:val="a"/>
    <w:uiPriority w:val="1"/>
    <w:qFormat/>
    <w:rsid w:val="00D50F8E"/>
    <w:pPr>
      <w:widowControl w:val="0"/>
      <w:autoSpaceDE w:val="0"/>
      <w:autoSpaceDN w:val="0"/>
      <w:spacing w:after="160" w:line="259" w:lineRule="auto"/>
    </w:pPr>
    <w:rPr>
      <w:rFonts w:ascii="Noto Sans CJK JP Regular" w:eastAsia="Noto Sans CJK JP Regular" w:hAnsi="Noto Sans CJK JP Regular" w:cs="Noto Sans CJK JP Regular"/>
      <w:sz w:val="22"/>
      <w:szCs w:val="22"/>
      <w:lang w:eastAsia="en-US"/>
    </w:rPr>
  </w:style>
  <w:style w:type="paragraph" w:customStyle="1" w:styleId="158">
    <w:name w:val="158"/>
    <w:qFormat/>
    <w:rsid w:val="00D50F8E"/>
    <w:rPr>
      <w:rFonts w:ascii="宋体" w:hAnsi="宋体" w:cs="宋体"/>
      <w:sz w:val="21"/>
      <w:szCs w:val="21"/>
    </w:rPr>
  </w:style>
  <w:style w:type="table" w:customStyle="1" w:styleId="g4">
    <w:name w:val="g4"/>
    <w:basedOn w:val="a1"/>
    <w:uiPriority w:val="59"/>
    <w:qFormat/>
    <w:rsid w:val="00D50F8E"/>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150"/>
    <w:uiPriority w:val="99"/>
    <w:semiHidden/>
    <w:unhideWhenUsed/>
    <w:rsid w:val="00D50F8E"/>
    <w:rPr>
      <w:rFonts w:ascii="Times New Roman" w:hAnsi="Times New Roman"/>
    </w:rPr>
    <w:tblPr>
      <w:tblCellMar>
        <w:top w:w="0" w:type="dxa"/>
        <w:left w:w="108" w:type="dxa"/>
        <w:bottom w:w="0" w:type="dxa"/>
        <w:right w:w="108" w:type="dxa"/>
      </w:tblCellMar>
    </w:tblPr>
  </w:style>
  <w:style w:type="table" w:customStyle="1" w:styleId="g1">
    <w:name w:val="g1"/>
    <w:uiPriority w:val="99"/>
    <w:semiHidden/>
    <w:unhideWhenUsed/>
    <w:qFormat/>
    <w:rsid w:val="00D50F8E"/>
    <w:tblPr>
      <w:tblCellMar>
        <w:top w:w="0" w:type="dxa"/>
        <w:left w:w="108" w:type="dxa"/>
        <w:bottom w:w="0" w:type="dxa"/>
        <w:right w:w="108" w:type="dxa"/>
      </w:tblCellMar>
    </w:tblPr>
  </w:style>
  <w:style w:type="table" w:customStyle="1" w:styleId="g2">
    <w:name w:val="g2"/>
    <w:basedOn w:val="a1"/>
    <w:uiPriority w:val="59"/>
    <w:rsid w:val="00D50F8E"/>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3">
    <w:name w:val="g3"/>
    <w:basedOn w:val="a1"/>
    <w:uiPriority w:val="42"/>
    <w:rsid w:val="00D50F8E"/>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Style92">
    <w:name w:val="_Style 92"/>
    <w:qFormat/>
    <w:rsid w:val="00D50F8E"/>
    <w:rPr>
      <w:rFonts w:ascii="宋体" w:hAnsi="宋体" w:cs="宋体"/>
      <w:sz w:val="21"/>
      <w:szCs w:val="24"/>
    </w:rPr>
  </w:style>
  <w:style w:type="table" w:customStyle="1" w:styleId="Style99">
    <w:name w:val="_Style 99"/>
    <w:uiPriority w:val="99"/>
    <w:semiHidden/>
    <w:unhideWhenUsed/>
    <w:qFormat/>
    <w:rsid w:val="00D50F8E"/>
    <w:tblPr>
      <w:tblCellMar>
        <w:top w:w="0" w:type="dxa"/>
        <w:left w:w="108" w:type="dxa"/>
        <w:bottom w:w="0" w:type="dxa"/>
        <w:right w:w="108" w:type="dxa"/>
      </w:tblCellMar>
    </w:tblPr>
  </w:style>
  <w:style w:type="paragraph" w:customStyle="1" w:styleId="Style100">
    <w:name w:val="_Style 100"/>
    <w:basedOn w:val="a"/>
    <w:next w:val="a"/>
    <w:uiPriority w:val="39"/>
    <w:qFormat/>
    <w:rsid w:val="00D50F8E"/>
    <w:pPr>
      <w:widowControl w:val="0"/>
      <w:jc w:val="both"/>
    </w:pPr>
    <w:rPr>
      <w:rFonts w:ascii="Times New Roman" w:hAnsi="Times New Roman" w:cs="Times New Roman"/>
      <w:kern w:val="2"/>
      <w:szCs w:val="21"/>
    </w:rPr>
  </w:style>
  <w:style w:type="paragraph" w:customStyle="1" w:styleId="Style101">
    <w:name w:val="_Style 101"/>
    <w:basedOn w:val="a"/>
    <w:next w:val="a"/>
    <w:uiPriority w:val="39"/>
    <w:qFormat/>
    <w:rsid w:val="00D50F8E"/>
    <w:pPr>
      <w:widowControl w:val="0"/>
      <w:ind w:leftChars="200" w:left="420"/>
      <w:jc w:val="both"/>
    </w:pPr>
    <w:rPr>
      <w:rFonts w:ascii="Times New Roman" w:hAnsi="Times New Roman" w:cs="Times New Roman"/>
      <w:kern w:val="2"/>
      <w:szCs w:val="21"/>
    </w:rPr>
  </w:style>
  <w:style w:type="paragraph" w:customStyle="1" w:styleId="Style104">
    <w:name w:val="_Style 104"/>
    <w:basedOn w:val="a"/>
    <w:uiPriority w:val="34"/>
    <w:qFormat/>
    <w:rsid w:val="00D50F8E"/>
    <w:pPr>
      <w:widowControl w:val="0"/>
      <w:ind w:firstLineChars="200" w:firstLine="420"/>
      <w:jc w:val="both"/>
    </w:pPr>
    <w:rPr>
      <w:rFonts w:ascii="Calibri" w:hAnsi="Calibri" w:cs="Times New Roman"/>
      <w:kern w:val="2"/>
      <w:szCs w:val="22"/>
    </w:rPr>
  </w:style>
  <w:style w:type="paragraph" w:customStyle="1" w:styleId="Style107">
    <w:name w:val="_Style 107"/>
    <w:basedOn w:val="a"/>
    <w:uiPriority w:val="99"/>
    <w:rsid w:val="00D50F8E"/>
    <w:pPr>
      <w:tabs>
        <w:tab w:val="left" w:pos="709"/>
      </w:tabs>
      <w:overflowPunct w:val="0"/>
      <w:autoSpaceDE w:val="0"/>
      <w:autoSpaceDN w:val="0"/>
      <w:adjustRightInd w:val="0"/>
      <w:jc w:val="both"/>
      <w:textAlignment w:val="baseline"/>
    </w:pPr>
    <w:rPr>
      <w:rFonts w:ascii="Helvetica-Narrow" w:hAnsi="Helvetica-Narrow" w:cs="Times New Roman"/>
      <w:lang w:val="en-AU"/>
    </w:rPr>
  </w:style>
  <w:style w:type="paragraph" w:customStyle="1" w:styleId="Style110">
    <w:name w:val="_Style 110"/>
    <w:basedOn w:val="a"/>
    <w:rsid w:val="00D50F8E"/>
    <w:pPr>
      <w:keepNext/>
      <w:keepLines/>
      <w:widowControl w:val="0"/>
      <w:spacing w:before="60" w:after="60"/>
      <w:ind w:hangingChars="200" w:hanging="420"/>
      <w:jc w:val="both"/>
      <w:outlineLvl w:val="4"/>
    </w:pPr>
    <w:rPr>
      <w:rFonts w:cs="Times New Roman"/>
      <w:b/>
      <w:bCs/>
      <w:kern w:val="2"/>
      <w:szCs w:val="21"/>
    </w:rPr>
  </w:style>
  <w:style w:type="paragraph" w:customStyle="1" w:styleId="Style112">
    <w:name w:val="_Style 112"/>
    <w:basedOn w:val="a"/>
    <w:next w:val="a"/>
    <w:uiPriority w:val="39"/>
    <w:unhideWhenUsed/>
    <w:rsid w:val="00D50F8E"/>
    <w:pPr>
      <w:widowControl w:val="0"/>
      <w:ind w:leftChars="600" w:left="1260"/>
      <w:jc w:val="both"/>
    </w:pPr>
    <w:rPr>
      <w:rFonts w:asciiTheme="minorHAnsi" w:eastAsiaTheme="minorEastAsia" w:hAnsiTheme="minorHAnsi" w:cstheme="minorBidi"/>
      <w:kern w:val="2"/>
      <w:szCs w:val="22"/>
    </w:rPr>
  </w:style>
  <w:style w:type="paragraph" w:customStyle="1" w:styleId="Style113">
    <w:name w:val="_Style 113"/>
    <w:basedOn w:val="a"/>
    <w:next w:val="a"/>
    <w:uiPriority w:val="39"/>
    <w:unhideWhenUsed/>
    <w:rsid w:val="00D50F8E"/>
    <w:pPr>
      <w:widowControl w:val="0"/>
      <w:ind w:leftChars="800" w:left="1680"/>
      <w:jc w:val="both"/>
    </w:pPr>
    <w:rPr>
      <w:rFonts w:asciiTheme="minorHAnsi" w:eastAsiaTheme="minorEastAsia" w:hAnsiTheme="minorHAnsi" w:cstheme="minorBidi"/>
      <w:kern w:val="2"/>
      <w:szCs w:val="22"/>
    </w:rPr>
  </w:style>
  <w:style w:type="paragraph" w:customStyle="1" w:styleId="Style114">
    <w:name w:val="_Style 114"/>
    <w:basedOn w:val="a"/>
    <w:next w:val="a"/>
    <w:uiPriority w:val="39"/>
    <w:unhideWhenUsed/>
    <w:rsid w:val="00D50F8E"/>
    <w:pPr>
      <w:widowControl w:val="0"/>
      <w:ind w:leftChars="1000" w:left="2100"/>
      <w:jc w:val="both"/>
    </w:pPr>
    <w:rPr>
      <w:rFonts w:asciiTheme="minorHAnsi" w:eastAsiaTheme="minorEastAsia" w:hAnsiTheme="minorHAnsi" w:cstheme="minorBidi"/>
      <w:kern w:val="2"/>
      <w:szCs w:val="22"/>
    </w:rPr>
  </w:style>
  <w:style w:type="paragraph" w:customStyle="1" w:styleId="Style115">
    <w:name w:val="_Style 115"/>
    <w:basedOn w:val="a"/>
    <w:next w:val="a"/>
    <w:uiPriority w:val="39"/>
    <w:unhideWhenUsed/>
    <w:rsid w:val="00D50F8E"/>
    <w:pPr>
      <w:widowControl w:val="0"/>
      <w:ind w:leftChars="1200" w:left="2520"/>
      <w:jc w:val="both"/>
    </w:pPr>
    <w:rPr>
      <w:rFonts w:asciiTheme="minorHAnsi" w:eastAsiaTheme="minorEastAsia" w:hAnsiTheme="minorHAnsi" w:cstheme="minorBidi"/>
      <w:kern w:val="2"/>
      <w:szCs w:val="22"/>
    </w:rPr>
  </w:style>
  <w:style w:type="paragraph" w:customStyle="1" w:styleId="Style116">
    <w:name w:val="_Style 116"/>
    <w:basedOn w:val="a"/>
    <w:next w:val="a"/>
    <w:uiPriority w:val="39"/>
    <w:unhideWhenUsed/>
    <w:rsid w:val="00D50F8E"/>
    <w:pPr>
      <w:widowControl w:val="0"/>
      <w:ind w:leftChars="1400" w:left="2940"/>
      <w:jc w:val="both"/>
    </w:pPr>
    <w:rPr>
      <w:rFonts w:asciiTheme="minorHAnsi" w:eastAsiaTheme="minorEastAsia" w:hAnsiTheme="minorHAnsi" w:cstheme="minorBidi"/>
      <w:kern w:val="2"/>
      <w:szCs w:val="22"/>
    </w:rPr>
  </w:style>
  <w:style w:type="paragraph" w:customStyle="1" w:styleId="Style117">
    <w:name w:val="_Style 117"/>
    <w:basedOn w:val="a"/>
    <w:next w:val="a"/>
    <w:uiPriority w:val="39"/>
    <w:unhideWhenUsed/>
    <w:rsid w:val="00D50F8E"/>
    <w:pPr>
      <w:widowControl w:val="0"/>
      <w:ind w:leftChars="1600" w:left="3360"/>
      <w:jc w:val="both"/>
    </w:pPr>
    <w:rPr>
      <w:rFonts w:asciiTheme="minorHAnsi" w:eastAsiaTheme="minorEastAsia" w:hAnsiTheme="minorHAnsi" w:cstheme="minorBidi"/>
      <w:kern w:val="2"/>
      <w:szCs w:val="22"/>
    </w:rPr>
  </w:style>
  <w:style w:type="paragraph" w:customStyle="1" w:styleId="Style118">
    <w:name w:val="_Style 118"/>
    <w:basedOn w:val="a"/>
    <w:uiPriority w:val="99"/>
    <w:rsid w:val="00D50F8E"/>
    <w:pPr>
      <w:spacing w:before="100" w:beforeAutospacing="1" w:after="100" w:afterAutospacing="1"/>
    </w:pPr>
  </w:style>
  <w:style w:type="paragraph" w:customStyle="1" w:styleId="Style120">
    <w:name w:val="_Style 120"/>
    <w:basedOn w:val="a"/>
    <w:next w:val="a"/>
    <w:semiHidden/>
    <w:rsid w:val="00D50F8E"/>
    <w:pPr>
      <w:ind w:firstLineChars="200" w:firstLine="420"/>
    </w:pPr>
    <w:rPr>
      <w:rFonts w:cs="Times New Roman"/>
      <w:color w:val="000000"/>
      <w:szCs w:val="21"/>
    </w:rPr>
  </w:style>
  <w:style w:type="paragraph" w:customStyle="1" w:styleId="Style121">
    <w:name w:val="_Style 121"/>
    <w:basedOn w:val="a"/>
    <w:rsid w:val="00D50F8E"/>
    <w:pPr>
      <w:widowControl w:val="0"/>
      <w:ind w:firstLineChars="200" w:firstLine="420"/>
      <w:jc w:val="both"/>
    </w:pPr>
    <w:rPr>
      <w:rFonts w:ascii="Times New Roman" w:hAnsi="Times New Roman" w:cs="Times New Roman"/>
      <w:kern w:val="2"/>
      <w:szCs w:val="21"/>
    </w:rPr>
  </w:style>
  <w:style w:type="paragraph" w:customStyle="1" w:styleId="Style122">
    <w:name w:val="_Style 122"/>
    <w:basedOn w:val="a"/>
    <w:rsid w:val="00D50F8E"/>
    <w:pPr>
      <w:widowControl w:val="0"/>
      <w:tabs>
        <w:tab w:val="left" w:pos="1200"/>
      </w:tabs>
      <w:jc w:val="both"/>
    </w:pPr>
    <w:rPr>
      <w:rFonts w:ascii="Times New Roman" w:hAnsi="Times New Roman" w:cs="Times New Roman"/>
      <w:kern w:val="2"/>
      <w:szCs w:val="21"/>
    </w:rPr>
  </w:style>
  <w:style w:type="paragraph" w:customStyle="1" w:styleId="Style123">
    <w:name w:val="_Style 123"/>
    <w:basedOn w:val="a"/>
    <w:next w:val="af7"/>
    <w:uiPriority w:val="34"/>
    <w:qFormat/>
    <w:rsid w:val="00D50F8E"/>
    <w:pPr>
      <w:widowControl w:val="0"/>
      <w:ind w:firstLineChars="200" w:firstLine="420"/>
      <w:jc w:val="both"/>
    </w:pPr>
    <w:rPr>
      <w:rFonts w:ascii="Calibri" w:hAnsi="Calibri" w:cs="Times New Roman"/>
      <w:kern w:val="2"/>
      <w:szCs w:val="22"/>
    </w:rPr>
  </w:style>
  <w:style w:type="paragraph" w:customStyle="1" w:styleId="Style124">
    <w:name w:val="_Style 124"/>
    <w:basedOn w:val="a"/>
    <w:next w:val="af7"/>
    <w:uiPriority w:val="34"/>
    <w:qFormat/>
    <w:rsid w:val="00D50F8E"/>
    <w:pPr>
      <w:widowControl w:val="0"/>
      <w:ind w:firstLineChars="200" w:firstLine="420"/>
      <w:jc w:val="both"/>
    </w:pPr>
    <w:rPr>
      <w:rFonts w:ascii="Calibri" w:hAnsi="Calibri" w:cs="Times New Roman"/>
      <w:kern w:val="2"/>
      <w:szCs w:val="22"/>
    </w:rPr>
  </w:style>
  <w:style w:type="paragraph" w:customStyle="1" w:styleId="Style125">
    <w:name w:val="_Style 125"/>
    <w:basedOn w:val="a"/>
    <w:next w:val="af7"/>
    <w:uiPriority w:val="34"/>
    <w:qFormat/>
    <w:rsid w:val="00D50F8E"/>
    <w:pPr>
      <w:widowControl w:val="0"/>
      <w:ind w:firstLineChars="200" w:firstLine="420"/>
      <w:jc w:val="both"/>
    </w:pPr>
    <w:rPr>
      <w:rFonts w:ascii="Calibri" w:hAnsi="Calibri" w:cs="Times New Roman"/>
      <w:kern w:val="2"/>
      <w:szCs w:val="22"/>
    </w:rPr>
  </w:style>
  <w:style w:type="paragraph" w:customStyle="1" w:styleId="Style126">
    <w:name w:val="_Style 126"/>
    <w:basedOn w:val="a"/>
    <w:next w:val="af7"/>
    <w:uiPriority w:val="34"/>
    <w:qFormat/>
    <w:rsid w:val="00D50F8E"/>
    <w:pPr>
      <w:widowControl w:val="0"/>
      <w:ind w:firstLineChars="200" w:firstLine="420"/>
      <w:jc w:val="both"/>
    </w:pPr>
    <w:rPr>
      <w:rFonts w:ascii="Calibri" w:hAnsi="Calibri" w:cs="Times New Roman"/>
      <w:kern w:val="2"/>
      <w:szCs w:val="22"/>
    </w:rPr>
  </w:style>
  <w:style w:type="paragraph" w:customStyle="1" w:styleId="Style127">
    <w:name w:val="_Style 127"/>
    <w:basedOn w:val="a"/>
    <w:rsid w:val="00D50F8E"/>
    <w:rPr>
      <w:rFonts w:ascii="Times New Roman" w:hAnsi="Times New Roman"/>
      <w:szCs w:val="21"/>
    </w:rPr>
  </w:style>
  <w:style w:type="paragraph" w:customStyle="1" w:styleId="Style128">
    <w:name w:val="_Style 128"/>
    <w:basedOn w:val="a"/>
    <w:rsid w:val="00D50F8E"/>
    <w:rPr>
      <w:szCs w:val="21"/>
    </w:rPr>
  </w:style>
  <w:style w:type="paragraph" w:customStyle="1" w:styleId="Style129">
    <w:name w:val="_Style 129"/>
    <w:rsid w:val="00D50F8E"/>
    <w:pPr>
      <w:jc w:val="both"/>
    </w:pPr>
    <w:rPr>
      <w:rFonts w:ascii="宋体" w:hAnsi="宋体" w:cs="宋体"/>
      <w:kern w:val="2"/>
      <w:sz w:val="21"/>
      <w:szCs w:val="21"/>
    </w:rPr>
  </w:style>
  <w:style w:type="paragraph" w:customStyle="1" w:styleId="Style130">
    <w:name w:val="_Style 130"/>
    <w:rsid w:val="00D50F8E"/>
    <w:pPr>
      <w:jc w:val="both"/>
    </w:pPr>
    <w:rPr>
      <w:rFonts w:ascii="Times New Roman" w:hAnsi="Times New Roman"/>
      <w:kern w:val="2"/>
      <w:sz w:val="21"/>
      <w:szCs w:val="21"/>
    </w:rPr>
  </w:style>
  <w:style w:type="paragraph" w:customStyle="1" w:styleId="Style131">
    <w:name w:val="_Style 131"/>
    <w:basedOn w:val="a"/>
    <w:rsid w:val="00D50F8E"/>
    <w:rPr>
      <w:szCs w:val="21"/>
    </w:rPr>
  </w:style>
  <w:style w:type="paragraph" w:customStyle="1" w:styleId="Style132">
    <w:name w:val="_Style 132"/>
    <w:rsid w:val="00D50F8E"/>
    <w:pPr>
      <w:jc w:val="both"/>
    </w:pPr>
    <w:rPr>
      <w:rFonts w:ascii="Times New Roman" w:hAnsi="Times New Roman"/>
      <w:kern w:val="2"/>
      <w:sz w:val="21"/>
      <w:szCs w:val="21"/>
    </w:rPr>
  </w:style>
  <w:style w:type="paragraph" w:customStyle="1" w:styleId="Style133">
    <w:name w:val="_Style 133"/>
    <w:basedOn w:val="a"/>
    <w:rsid w:val="00D50F8E"/>
    <w:pPr>
      <w:widowControl w:val="0"/>
      <w:ind w:firstLineChars="200" w:firstLine="420"/>
      <w:jc w:val="both"/>
    </w:pPr>
    <w:rPr>
      <w:rFonts w:ascii="Calibri" w:hAnsi="Calibri" w:cs="Calibri"/>
      <w:kern w:val="2"/>
      <w:szCs w:val="21"/>
    </w:rPr>
  </w:style>
  <w:style w:type="paragraph" w:customStyle="1" w:styleId="Style134">
    <w:name w:val="_Style 134"/>
    <w:rsid w:val="00D50F8E"/>
    <w:pPr>
      <w:jc w:val="both"/>
    </w:pPr>
    <w:rPr>
      <w:rFonts w:ascii="Times New Roman" w:hAnsi="Times New Roman"/>
      <w:kern w:val="2"/>
      <w:sz w:val="21"/>
      <w:szCs w:val="21"/>
    </w:rPr>
  </w:style>
  <w:style w:type="paragraph" w:customStyle="1" w:styleId="Style135">
    <w:name w:val="_Style 135"/>
    <w:basedOn w:val="a"/>
    <w:qFormat/>
    <w:rsid w:val="00D50F8E"/>
    <w:pPr>
      <w:widowControl w:val="0"/>
      <w:jc w:val="both"/>
    </w:pPr>
    <w:rPr>
      <w:rFonts w:ascii="Times New Roman" w:hAnsi="Arial Unicode MS" w:cs="Times New Roman"/>
      <w:color w:val="000000"/>
      <w:kern w:val="2"/>
      <w:szCs w:val="21"/>
    </w:rPr>
  </w:style>
</w:styles>
</file>

<file path=word/webSettings.xml><?xml version="1.0" encoding="utf-8"?>
<w:webSettings xmlns:r="http://schemas.openxmlformats.org/officeDocument/2006/relationships" xmlns:w="http://schemas.openxmlformats.org/wordprocessingml/2006/main">
  <w:divs>
    <w:div w:id="9724981">
      <w:bodyDiv w:val="1"/>
      <w:marLeft w:val="0"/>
      <w:marRight w:val="0"/>
      <w:marTop w:val="0"/>
      <w:marBottom w:val="0"/>
      <w:divBdr>
        <w:top w:val="none" w:sz="0" w:space="0" w:color="auto"/>
        <w:left w:val="none" w:sz="0" w:space="0" w:color="auto"/>
        <w:bottom w:val="none" w:sz="0" w:space="0" w:color="auto"/>
        <w:right w:val="none" w:sz="0" w:space="0" w:color="auto"/>
      </w:divBdr>
    </w:div>
    <w:div w:id="101806810">
      <w:bodyDiv w:val="1"/>
      <w:marLeft w:val="0"/>
      <w:marRight w:val="0"/>
      <w:marTop w:val="0"/>
      <w:marBottom w:val="0"/>
      <w:divBdr>
        <w:top w:val="none" w:sz="0" w:space="0" w:color="auto"/>
        <w:left w:val="none" w:sz="0" w:space="0" w:color="auto"/>
        <w:bottom w:val="none" w:sz="0" w:space="0" w:color="auto"/>
        <w:right w:val="none" w:sz="0" w:space="0" w:color="auto"/>
      </w:divBdr>
    </w:div>
    <w:div w:id="281349336">
      <w:bodyDiv w:val="1"/>
      <w:marLeft w:val="0"/>
      <w:marRight w:val="0"/>
      <w:marTop w:val="0"/>
      <w:marBottom w:val="0"/>
      <w:divBdr>
        <w:top w:val="none" w:sz="0" w:space="0" w:color="auto"/>
        <w:left w:val="none" w:sz="0" w:space="0" w:color="auto"/>
        <w:bottom w:val="none" w:sz="0" w:space="0" w:color="auto"/>
        <w:right w:val="none" w:sz="0" w:space="0" w:color="auto"/>
      </w:divBdr>
    </w:div>
    <w:div w:id="394276584">
      <w:bodyDiv w:val="1"/>
      <w:marLeft w:val="0"/>
      <w:marRight w:val="0"/>
      <w:marTop w:val="0"/>
      <w:marBottom w:val="0"/>
      <w:divBdr>
        <w:top w:val="none" w:sz="0" w:space="0" w:color="auto"/>
        <w:left w:val="none" w:sz="0" w:space="0" w:color="auto"/>
        <w:bottom w:val="none" w:sz="0" w:space="0" w:color="auto"/>
        <w:right w:val="none" w:sz="0" w:space="0" w:color="auto"/>
      </w:divBdr>
    </w:div>
    <w:div w:id="502938047">
      <w:bodyDiv w:val="1"/>
      <w:marLeft w:val="0"/>
      <w:marRight w:val="0"/>
      <w:marTop w:val="0"/>
      <w:marBottom w:val="0"/>
      <w:divBdr>
        <w:top w:val="none" w:sz="0" w:space="0" w:color="auto"/>
        <w:left w:val="none" w:sz="0" w:space="0" w:color="auto"/>
        <w:bottom w:val="none" w:sz="0" w:space="0" w:color="auto"/>
        <w:right w:val="none" w:sz="0" w:space="0" w:color="auto"/>
      </w:divBdr>
    </w:div>
    <w:div w:id="568467821">
      <w:bodyDiv w:val="1"/>
      <w:marLeft w:val="0"/>
      <w:marRight w:val="0"/>
      <w:marTop w:val="0"/>
      <w:marBottom w:val="0"/>
      <w:divBdr>
        <w:top w:val="none" w:sz="0" w:space="0" w:color="auto"/>
        <w:left w:val="none" w:sz="0" w:space="0" w:color="auto"/>
        <w:bottom w:val="none" w:sz="0" w:space="0" w:color="auto"/>
        <w:right w:val="none" w:sz="0" w:space="0" w:color="auto"/>
      </w:divBdr>
    </w:div>
    <w:div w:id="656347705">
      <w:bodyDiv w:val="1"/>
      <w:marLeft w:val="0"/>
      <w:marRight w:val="0"/>
      <w:marTop w:val="0"/>
      <w:marBottom w:val="0"/>
      <w:divBdr>
        <w:top w:val="none" w:sz="0" w:space="0" w:color="auto"/>
        <w:left w:val="none" w:sz="0" w:space="0" w:color="auto"/>
        <w:bottom w:val="none" w:sz="0" w:space="0" w:color="auto"/>
        <w:right w:val="none" w:sz="0" w:space="0" w:color="auto"/>
      </w:divBdr>
    </w:div>
    <w:div w:id="657076540">
      <w:bodyDiv w:val="1"/>
      <w:marLeft w:val="0"/>
      <w:marRight w:val="0"/>
      <w:marTop w:val="0"/>
      <w:marBottom w:val="0"/>
      <w:divBdr>
        <w:top w:val="none" w:sz="0" w:space="0" w:color="auto"/>
        <w:left w:val="none" w:sz="0" w:space="0" w:color="auto"/>
        <w:bottom w:val="none" w:sz="0" w:space="0" w:color="auto"/>
        <w:right w:val="none" w:sz="0" w:space="0" w:color="auto"/>
      </w:divBdr>
    </w:div>
    <w:div w:id="1149978550">
      <w:bodyDiv w:val="1"/>
      <w:marLeft w:val="0"/>
      <w:marRight w:val="0"/>
      <w:marTop w:val="0"/>
      <w:marBottom w:val="0"/>
      <w:divBdr>
        <w:top w:val="none" w:sz="0" w:space="0" w:color="auto"/>
        <w:left w:val="none" w:sz="0" w:space="0" w:color="auto"/>
        <w:bottom w:val="none" w:sz="0" w:space="0" w:color="auto"/>
        <w:right w:val="none" w:sz="0" w:space="0" w:color="auto"/>
      </w:divBdr>
    </w:div>
    <w:div w:id="1173881049">
      <w:bodyDiv w:val="1"/>
      <w:marLeft w:val="0"/>
      <w:marRight w:val="0"/>
      <w:marTop w:val="0"/>
      <w:marBottom w:val="0"/>
      <w:divBdr>
        <w:top w:val="none" w:sz="0" w:space="0" w:color="auto"/>
        <w:left w:val="none" w:sz="0" w:space="0" w:color="auto"/>
        <w:bottom w:val="none" w:sz="0" w:space="0" w:color="auto"/>
        <w:right w:val="none" w:sz="0" w:space="0" w:color="auto"/>
      </w:divBdr>
    </w:div>
    <w:div w:id="1255044688">
      <w:bodyDiv w:val="1"/>
      <w:marLeft w:val="0"/>
      <w:marRight w:val="0"/>
      <w:marTop w:val="0"/>
      <w:marBottom w:val="0"/>
      <w:divBdr>
        <w:top w:val="none" w:sz="0" w:space="0" w:color="auto"/>
        <w:left w:val="none" w:sz="0" w:space="0" w:color="auto"/>
        <w:bottom w:val="none" w:sz="0" w:space="0" w:color="auto"/>
        <w:right w:val="none" w:sz="0" w:space="0" w:color="auto"/>
      </w:divBdr>
    </w:div>
    <w:div w:id="1519125078">
      <w:bodyDiv w:val="1"/>
      <w:marLeft w:val="0"/>
      <w:marRight w:val="0"/>
      <w:marTop w:val="0"/>
      <w:marBottom w:val="0"/>
      <w:divBdr>
        <w:top w:val="none" w:sz="0" w:space="0" w:color="auto"/>
        <w:left w:val="none" w:sz="0" w:space="0" w:color="auto"/>
        <w:bottom w:val="none" w:sz="0" w:space="0" w:color="auto"/>
        <w:right w:val="none" w:sz="0" w:space="0" w:color="auto"/>
      </w:divBdr>
    </w:div>
    <w:div w:id="1584994512">
      <w:bodyDiv w:val="1"/>
      <w:marLeft w:val="0"/>
      <w:marRight w:val="0"/>
      <w:marTop w:val="0"/>
      <w:marBottom w:val="0"/>
      <w:divBdr>
        <w:top w:val="none" w:sz="0" w:space="0" w:color="auto"/>
        <w:left w:val="none" w:sz="0" w:space="0" w:color="auto"/>
        <w:bottom w:val="none" w:sz="0" w:space="0" w:color="auto"/>
        <w:right w:val="none" w:sz="0" w:space="0" w:color="auto"/>
      </w:divBdr>
    </w:div>
    <w:div w:id="1592546073">
      <w:bodyDiv w:val="1"/>
      <w:marLeft w:val="0"/>
      <w:marRight w:val="0"/>
      <w:marTop w:val="0"/>
      <w:marBottom w:val="0"/>
      <w:divBdr>
        <w:top w:val="none" w:sz="0" w:space="0" w:color="auto"/>
        <w:left w:val="none" w:sz="0" w:space="0" w:color="auto"/>
        <w:bottom w:val="none" w:sz="0" w:space="0" w:color="auto"/>
        <w:right w:val="none" w:sz="0" w:space="0" w:color="auto"/>
      </w:divBdr>
    </w:div>
    <w:div w:id="1595555775">
      <w:bodyDiv w:val="1"/>
      <w:marLeft w:val="0"/>
      <w:marRight w:val="0"/>
      <w:marTop w:val="0"/>
      <w:marBottom w:val="0"/>
      <w:divBdr>
        <w:top w:val="none" w:sz="0" w:space="0" w:color="auto"/>
        <w:left w:val="none" w:sz="0" w:space="0" w:color="auto"/>
        <w:bottom w:val="none" w:sz="0" w:space="0" w:color="auto"/>
        <w:right w:val="none" w:sz="0" w:space="0" w:color="auto"/>
      </w:divBdr>
    </w:div>
    <w:div w:id="1646666336">
      <w:bodyDiv w:val="1"/>
      <w:marLeft w:val="0"/>
      <w:marRight w:val="0"/>
      <w:marTop w:val="0"/>
      <w:marBottom w:val="0"/>
      <w:divBdr>
        <w:top w:val="none" w:sz="0" w:space="0" w:color="auto"/>
        <w:left w:val="none" w:sz="0" w:space="0" w:color="auto"/>
        <w:bottom w:val="none" w:sz="0" w:space="0" w:color="auto"/>
        <w:right w:val="none" w:sz="0" w:space="0" w:color="auto"/>
      </w:divBdr>
    </w:div>
    <w:div w:id="1657568568">
      <w:bodyDiv w:val="1"/>
      <w:marLeft w:val="0"/>
      <w:marRight w:val="0"/>
      <w:marTop w:val="0"/>
      <w:marBottom w:val="0"/>
      <w:divBdr>
        <w:top w:val="none" w:sz="0" w:space="0" w:color="auto"/>
        <w:left w:val="none" w:sz="0" w:space="0" w:color="auto"/>
        <w:bottom w:val="none" w:sz="0" w:space="0" w:color="auto"/>
        <w:right w:val="none" w:sz="0" w:space="0" w:color="auto"/>
      </w:divBdr>
    </w:div>
    <w:div w:id="1746760930">
      <w:bodyDiv w:val="1"/>
      <w:marLeft w:val="0"/>
      <w:marRight w:val="0"/>
      <w:marTop w:val="0"/>
      <w:marBottom w:val="0"/>
      <w:divBdr>
        <w:top w:val="none" w:sz="0" w:space="0" w:color="auto"/>
        <w:left w:val="none" w:sz="0" w:space="0" w:color="auto"/>
        <w:bottom w:val="none" w:sz="0" w:space="0" w:color="auto"/>
        <w:right w:val="none" w:sz="0" w:space="0" w:color="auto"/>
      </w:divBdr>
    </w:div>
    <w:div w:id="1967809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GBC22222222222222222222222222222"/>
        <w:category>
          <w:name w:val="常规"/>
          <w:gallery w:val="placeholder"/>
        </w:category>
        <w:types>
          <w:type w:val="bbPlcHdr"/>
        </w:types>
        <w:behaviors>
          <w:behavior w:val="content"/>
        </w:behaviors>
        <w:guid w:val="{162653D1-13D4-4E4F-AD1C-ABDFC36FDDF6}"/>
      </w:docPartPr>
      <w:docPartBody>
        <w:p w:rsidR="00F26977" w:rsidRDefault="00F26977">
          <w:r>
            <w:rPr>
              <w:rStyle w:val="a3"/>
              <w:rFonts w:hint="eastAsia"/>
              <w:color w:val="333399"/>
              <w:u w:val="single"/>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Narrow">
    <w:altName w:val="Arial Narrow"/>
    <w:charset w:val="00"/>
    <w:family w:val="swiss"/>
    <w:pitch w:val="default"/>
    <w:sig w:usb0="00000000" w:usb1="00000000" w:usb2="00000000" w:usb3="00000000" w:csb0="00000001" w:csb1="00000000"/>
  </w:font>
  <w:font w:name="Noto Sans CJK JP Regular">
    <w:altName w:val="微软雅黑"/>
    <w:charset w:val="86"/>
    <w:family w:val="swiss"/>
    <w:pitch w:val="default"/>
    <w:sig w:usb0="00000000" w:usb1="0000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宋体-方正超大字符集">
    <w:altName w:val="宋体"/>
    <w:charset w:val="86"/>
    <w:family w:val="script"/>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50E43"/>
    <w:rsid w:val="0000161E"/>
    <w:rsid w:val="00002689"/>
    <w:rsid w:val="00004EEF"/>
    <w:rsid w:val="0000578B"/>
    <w:rsid w:val="00006B48"/>
    <w:rsid w:val="00011C18"/>
    <w:rsid w:val="00011E75"/>
    <w:rsid w:val="00012653"/>
    <w:rsid w:val="00012A0F"/>
    <w:rsid w:val="00013B71"/>
    <w:rsid w:val="00020357"/>
    <w:rsid w:val="00020D37"/>
    <w:rsid w:val="00021BC4"/>
    <w:rsid w:val="000234EA"/>
    <w:rsid w:val="0002361B"/>
    <w:rsid w:val="000236A0"/>
    <w:rsid w:val="0002605F"/>
    <w:rsid w:val="00032504"/>
    <w:rsid w:val="00032ECB"/>
    <w:rsid w:val="00033164"/>
    <w:rsid w:val="000336AB"/>
    <w:rsid w:val="000353DC"/>
    <w:rsid w:val="0003608F"/>
    <w:rsid w:val="000373E9"/>
    <w:rsid w:val="000403D5"/>
    <w:rsid w:val="00044179"/>
    <w:rsid w:val="00044916"/>
    <w:rsid w:val="00045444"/>
    <w:rsid w:val="000554CD"/>
    <w:rsid w:val="00055561"/>
    <w:rsid w:val="0005740A"/>
    <w:rsid w:val="00061F65"/>
    <w:rsid w:val="000633F4"/>
    <w:rsid w:val="00063874"/>
    <w:rsid w:val="00063CC6"/>
    <w:rsid w:val="00065B5A"/>
    <w:rsid w:val="000667C2"/>
    <w:rsid w:val="00067DCC"/>
    <w:rsid w:val="00070ACB"/>
    <w:rsid w:val="00070BF0"/>
    <w:rsid w:val="00071C4C"/>
    <w:rsid w:val="00076D57"/>
    <w:rsid w:val="0007717F"/>
    <w:rsid w:val="00077530"/>
    <w:rsid w:val="00081D6E"/>
    <w:rsid w:val="00082580"/>
    <w:rsid w:val="00083A50"/>
    <w:rsid w:val="00083B00"/>
    <w:rsid w:val="00083C63"/>
    <w:rsid w:val="00084E8F"/>
    <w:rsid w:val="00087193"/>
    <w:rsid w:val="0009029E"/>
    <w:rsid w:val="00090A6F"/>
    <w:rsid w:val="00091B0E"/>
    <w:rsid w:val="00093BE5"/>
    <w:rsid w:val="000958C3"/>
    <w:rsid w:val="00096466"/>
    <w:rsid w:val="000A31F9"/>
    <w:rsid w:val="000A5526"/>
    <w:rsid w:val="000B3464"/>
    <w:rsid w:val="000B5761"/>
    <w:rsid w:val="000B5C82"/>
    <w:rsid w:val="000C5E8F"/>
    <w:rsid w:val="000C5F2F"/>
    <w:rsid w:val="000C656D"/>
    <w:rsid w:val="000D0276"/>
    <w:rsid w:val="000E3728"/>
    <w:rsid w:val="000E5940"/>
    <w:rsid w:val="000E6603"/>
    <w:rsid w:val="000E7B4D"/>
    <w:rsid w:val="000F08F5"/>
    <w:rsid w:val="000F147D"/>
    <w:rsid w:val="000F3B57"/>
    <w:rsid w:val="000F41A3"/>
    <w:rsid w:val="000F440D"/>
    <w:rsid w:val="00101C5F"/>
    <w:rsid w:val="00101EE7"/>
    <w:rsid w:val="00103415"/>
    <w:rsid w:val="00105693"/>
    <w:rsid w:val="00105B3C"/>
    <w:rsid w:val="00110AE1"/>
    <w:rsid w:val="001130FF"/>
    <w:rsid w:val="001139B2"/>
    <w:rsid w:val="00114109"/>
    <w:rsid w:val="00114DC0"/>
    <w:rsid w:val="00114EE3"/>
    <w:rsid w:val="00117118"/>
    <w:rsid w:val="0011797F"/>
    <w:rsid w:val="001179BE"/>
    <w:rsid w:val="00122BB8"/>
    <w:rsid w:val="001279CA"/>
    <w:rsid w:val="00133739"/>
    <w:rsid w:val="00140824"/>
    <w:rsid w:val="0014233D"/>
    <w:rsid w:val="00142487"/>
    <w:rsid w:val="001425FD"/>
    <w:rsid w:val="00142BBE"/>
    <w:rsid w:val="00143BEA"/>
    <w:rsid w:val="00144665"/>
    <w:rsid w:val="00151EE9"/>
    <w:rsid w:val="00152DC3"/>
    <w:rsid w:val="00152F0F"/>
    <w:rsid w:val="0015578A"/>
    <w:rsid w:val="00156761"/>
    <w:rsid w:val="00157128"/>
    <w:rsid w:val="00167914"/>
    <w:rsid w:val="001705F9"/>
    <w:rsid w:val="001812E2"/>
    <w:rsid w:val="00183634"/>
    <w:rsid w:val="00184093"/>
    <w:rsid w:val="0018427A"/>
    <w:rsid w:val="001842BA"/>
    <w:rsid w:val="00186ABA"/>
    <w:rsid w:val="0018772B"/>
    <w:rsid w:val="00190BFB"/>
    <w:rsid w:val="00191DA7"/>
    <w:rsid w:val="00191ED7"/>
    <w:rsid w:val="00192056"/>
    <w:rsid w:val="001940A4"/>
    <w:rsid w:val="001967D6"/>
    <w:rsid w:val="001A2D80"/>
    <w:rsid w:val="001A3E54"/>
    <w:rsid w:val="001A4390"/>
    <w:rsid w:val="001A4BF1"/>
    <w:rsid w:val="001A57A7"/>
    <w:rsid w:val="001A5C0B"/>
    <w:rsid w:val="001A79B6"/>
    <w:rsid w:val="001B1217"/>
    <w:rsid w:val="001B2FBB"/>
    <w:rsid w:val="001B3DB4"/>
    <w:rsid w:val="001B64A1"/>
    <w:rsid w:val="001B7441"/>
    <w:rsid w:val="001B7C3F"/>
    <w:rsid w:val="001C18E2"/>
    <w:rsid w:val="001C2312"/>
    <w:rsid w:val="001E2A87"/>
    <w:rsid w:val="001E39E4"/>
    <w:rsid w:val="001E7AC2"/>
    <w:rsid w:val="001F792E"/>
    <w:rsid w:val="001F7AEB"/>
    <w:rsid w:val="00202BF5"/>
    <w:rsid w:val="00203E4B"/>
    <w:rsid w:val="002040F5"/>
    <w:rsid w:val="002118F6"/>
    <w:rsid w:val="002157E5"/>
    <w:rsid w:val="002203AB"/>
    <w:rsid w:val="00222C1F"/>
    <w:rsid w:val="0022631F"/>
    <w:rsid w:val="002318AF"/>
    <w:rsid w:val="00235A03"/>
    <w:rsid w:val="00235CE8"/>
    <w:rsid w:val="00237E37"/>
    <w:rsid w:val="00237F24"/>
    <w:rsid w:val="00240BD1"/>
    <w:rsid w:val="00240E59"/>
    <w:rsid w:val="00241AA2"/>
    <w:rsid w:val="002424E5"/>
    <w:rsid w:val="00242BA5"/>
    <w:rsid w:val="00245E71"/>
    <w:rsid w:val="00246DDB"/>
    <w:rsid w:val="00247189"/>
    <w:rsid w:val="0025162E"/>
    <w:rsid w:val="00252183"/>
    <w:rsid w:val="0025254C"/>
    <w:rsid w:val="00255510"/>
    <w:rsid w:val="00265486"/>
    <w:rsid w:val="00267758"/>
    <w:rsid w:val="0027269C"/>
    <w:rsid w:val="00277A8A"/>
    <w:rsid w:val="002806A5"/>
    <w:rsid w:val="00282709"/>
    <w:rsid w:val="00282BEF"/>
    <w:rsid w:val="00291691"/>
    <w:rsid w:val="002939B4"/>
    <w:rsid w:val="0029443E"/>
    <w:rsid w:val="00295B2D"/>
    <w:rsid w:val="00296AA3"/>
    <w:rsid w:val="002A01D2"/>
    <w:rsid w:val="002A133C"/>
    <w:rsid w:val="002A1B3D"/>
    <w:rsid w:val="002A3D43"/>
    <w:rsid w:val="002B0D5C"/>
    <w:rsid w:val="002B2E1D"/>
    <w:rsid w:val="002B7219"/>
    <w:rsid w:val="002C052B"/>
    <w:rsid w:val="002C1384"/>
    <w:rsid w:val="002C1FA8"/>
    <w:rsid w:val="002C4EDD"/>
    <w:rsid w:val="002C60AD"/>
    <w:rsid w:val="002C74B0"/>
    <w:rsid w:val="002C7F45"/>
    <w:rsid w:val="002D1456"/>
    <w:rsid w:val="002D36DA"/>
    <w:rsid w:val="002D5902"/>
    <w:rsid w:val="002D6EFF"/>
    <w:rsid w:val="002D76CF"/>
    <w:rsid w:val="002E52A1"/>
    <w:rsid w:val="002F2BCD"/>
    <w:rsid w:val="0030473E"/>
    <w:rsid w:val="003052E1"/>
    <w:rsid w:val="003076E0"/>
    <w:rsid w:val="003107C9"/>
    <w:rsid w:val="00311067"/>
    <w:rsid w:val="003145A5"/>
    <w:rsid w:val="003161CE"/>
    <w:rsid w:val="00321D6D"/>
    <w:rsid w:val="0032625F"/>
    <w:rsid w:val="003262C7"/>
    <w:rsid w:val="00326ECB"/>
    <w:rsid w:val="003333AF"/>
    <w:rsid w:val="00335DE6"/>
    <w:rsid w:val="00342477"/>
    <w:rsid w:val="00343D04"/>
    <w:rsid w:val="00344D91"/>
    <w:rsid w:val="00353AE0"/>
    <w:rsid w:val="00356A92"/>
    <w:rsid w:val="00357D61"/>
    <w:rsid w:val="0037315D"/>
    <w:rsid w:val="00374D45"/>
    <w:rsid w:val="00377616"/>
    <w:rsid w:val="00381BC0"/>
    <w:rsid w:val="00382F4F"/>
    <w:rsid w:val="00386864"/>
    <w:rsid w:val="0039064D"/>
    <w:rsid w:val="003908FA"/>
    <w:rsid w:val="0039324D"/>
    <w:rsid w:val="003962B1"/>
    <w:rsid w:val="003967B0"/>
    <w:rsid w:val="003A2DE3"/>
    <w:rsid w:val="003A4370"/>
    <w:rsid w:val="003A5ECC"/>
    <w:rsid w:val="003A61DE"/>
    <w:rsid w:val="003A738C"/>
    <w:rsid w:val="003B2E3D"/>
    <w:rsid w:val="003B4A6B"/>
    <w:rsid w:val="003B4D40"/>
    <w:rsid w:val="003C0C12"/>
    <w:rsid w:val="003C1982"/>
    <w:rsid w:val="003C1EE8"/>
    <w:rsid w:val="003C56E7"/>
    <w:rsid w:val="003D0725"/>
    <w:rsid w:val="003D3FEC"/>
    <w:rsid w:val="003D5E62"/>
    <w:rsid w:val="003D7851"/>
    <w:rsid w:val="003D7CE7"/>
    <w:rsid w:val="003E169C"/>
    <w:rsid w:val="003E29F3"/>
    <w:rsid w:val="003E3750"/>
    <w:rsid w:val="003E7481"/>
    <w:rsid w:val="003F10C8"/>
    <w:rsid w:val="003F1975"/>
    <w:rsid w:val="003F3961"/>
    <w:rsid w:val="003F3A03"/>
    <w:rsid w:val="003F61C2"/>
    <w:rsid w:val="0040287B"/>
    <w:rsid w:val="004073B3"/>
    <w:rsid w:val="00410006"/>
    <w:rsid w:val="004140D9"/>
    <w:rsid w:val="00414CEC"/>
    <w:rsid w:val="004158B7"/>
    <w:rsid w:val="00415A60"/>
    <w:rsid w:val="004223B5"/>
    <w:rsid w:val="00424A0C"/>
    <w:rsid w:val="00425135"/>
    <w:rsid w:val="0043080F"/>
    <w:rsid w:val="00432A1F"/>
    <w:rsid w:val="004336EF"/>
    <w:rsid w:val="0043488A"/>
    <w:rsid w:val="00440F19"/>
    <w:rsid w:val="0044105B"/>
    <w:rsid w:val="00442316"/>
    <w:rsid w:val="00447E3B"/>
    <w:rsid w:val="004506BE"/>
    <w:rsid w:val="004533D1"/>
    <w:rsid w:val="00455499"/>
    <w:rsid w:val="00455B73"/>
    <w:rsid w:val="00455C0C"/>
    <w:rsid w:val="004565C9"/>
    <w:rsid w:val="00457596"/>
    <w:rsid w:val="00462366"/>
    <w:rsid w:val="004629D5"/>
    <w:rsid w:val="00470F61"/>
    <w:rsid w:val="004712A2"/>
    <w:rsid w:val="004714A5"/>
    <w:rsid w:val="004714D5"/>
    <w:rsid w:val="004719CF"/>
    <w:rsid w:val="0047340A"/>
    <w:rsid w:val="004808A5"/>
    <w:rsid w:val="00480CD1"/>
    <w:rsid w:val="0048763F"/>
    <w:rsid w:val="00491337"/>
    <w:rsid w:val="0049223A"/>
    <w:rsid w:val="00492496"/>
    <w:rsid w:val="00492A9F"/>
    <w:rsid w:val="00493BA3"/>
    <w:rsid w:val="00494271"/>
    <w:rsid w:val="004942F5"/>
    <w:rsid w:val="0049694C"/>
    <w:rsid w:val="004A20D7"/>
    <w:rsid w:val="004B03EC"/>
    <w:rsid w:val="004B15F5"/>
    <w:rsid w:val="004B2FA4"/>
    <w:rsid w:val="004B3148"/>
    <w:rsid w:val="004B44B8"/>
    <w:rsid w:val="004B4CFF"/>
    <w:rsid w:val="004B54E9"/>
    <w:rsid w:val="004B59D6"/>
    <w:rsid w:val="004B6A92"/>
    <w:rsid w:val="004C0CD8"/>
    <w:rsid w:val="004C13E9"/>
    <w:rsid w:val="004C43A4"/>
    <w:rsid w:val="004C559B"/>
    <w:rsid w:val="004C7259"/>
    <w:rsid w:val="004C76CE"/>
    <w:rsid w:val="004D13C4"/>
    <w:rsid w:val="004D1741"/>
    <w:rsid w:val="004D20EE"/>
    <w:rsid w:val="004D2666"/>
    <w:rsid w:val="004D6AE4"/>
    <w:rsid w:val="004D7489"/>
    <w:rsid w:val="004D7840"/>
    <w:rsid w:val="004E04F7"/>
    <w:rsid w:val="004E19E9"/>
    <w:rsid w:val="004E3AF1"/>
    <w:rsid w:val="004E7288"/>
    <w:rsid w:val="004F009B"/>
    <w:rsid w:val="004F0706"/>
    <w:rsid w:val="004F207A"/>
    <w:rsid w:val="004F2904"/>
    <w:rsid w:val="005027B4"/>
    <w:rsid w:val="00504773"/>
    <w:rsid w:val="00506383"/>
    <w:rsid w:val="005068BC"/>
    <w:rsid w:val="00516D73"/>
    <w:rsid w:val="00520485"/>
    <w:rsid w:val="00522F6B"/>
    <w:rsid w:val="00523110"/>
    <w:rsid w:val="00524D62"/>
    <w:rsid w:val="00525721"/>
    <w:rsid w:val="00526766"/>
    <w:rsid w:val="005268E0"/>
    <w:rsid w:val="00527DB2"/>
    <w:rsid w:val="005313CD"/>
    <w:rsid w:val="00533650"/>
    <w:rsid w:val="00533F72"/>
    <w:rsid w:val="00536A57"/>
    <w:rsid w:val="00537979"/>
    <w:rsid w:val="005422E3"/>
    <w:rsid w:val="00542A0E"/>
    <w:rsid w:val="0054615B"/>
    <w:rsid w:val="005472A5"/>
    <w:rsid w:val="00550C78"/>
    <w:rsid w:val="00550DEC"/>
    <w:rsid w:val="00551DFD"/>
    <w:rsid w:val="00552952"/>
    <w:rsid w:val="00556A44"/>
    <w:rsid w:val="0055746E"/>
    <w:rsid w:val="00560A87"/>
    <w:rsid w:val="00562685"/>
    <w:rsid w:val="00564CD3"/>
    <w:rsid w:val="0056541D"/>
    <w:rsid w:val="005654AC"/>
    <w:rsid w:val="00565DA6"/>
    <w:rsid w:val="005670C9"/>
    <w:rsid w:val="00567462"/>
    <w:rsid w:val="00567D9E"/>
    <w:rsid w:val="00567F61"/>
    <w:rsid w:val="00571479"/>
    <w:rsid w:val="005752A8"/>
    <w:rsid w:val="00575D97"/>
    <w:rsid w:val="005779AE"/>
    <w:rsid w:val="005821C1"/>
    <w:rsid w:val="005822A8"/>
    <w:rsid w:val="00582E12"/>
    <w:rsid w:val="005856BC"/>
    <w:rsid w:val="0058588D"/>
    <w:rsid w:val="0059545D"/>
    <w:rsid w:val="005977CE"/>
    <w:rsid w:val="005A2E6F"/>
    <w:rsid w:val="005A6D6C"/>
    <w:rsid w:val="005A6ED8"/>
    <w:rsid w:val="005B3CB6"/>
    <w:rsid w:val="005B5439"/>
    <w:rsid w:val="005C028E"/>
    <w:rsid w:val="005C2D90"/>
    <w:rsid w:val="005C4B09"/>
    <w:rsid w:val="005C5DA2"/>
    <w:rsid w:val="005D64A0"/>
    <w:rsid w:val="005D6837"/>
    <w:rsid w:val="005D6C4C"/>
    <w:rsid w:val="005E2D1E"/>
    <w:rsid w:val="005E3B88"/>
    <w:rsid w:val="005E4703"/>
    <w:rsid w:val="005E61F9"/>
    <w:rsid w:val="005E7CE3"/>
    <w:rsid w:val="005F0430"/>
    <w:rsid w:val="005F1E03"/>
    <w:rsid w:val="005F3BA5"/>
    <w:rsid w:val="005F589F"/>
    <w:rsid w:val="006008DC"/>
    <w:rsid w:val="00601FDC"/>
    <w:rsid w:val="0060301F"/>
    <w:rsid w:val="006126EC"/>
    <w:rsid w:val="00617EEA"/>
    <w:rsid w:val="0062450B"/>
    <w:rsid w:val="00624AF3"/>
    <w:rsid w:val="00626F2D"/>
    <w:rsid w:val="00626F33"/>
    <w:rsid w:val="006271F1"/>
    <w:rsid w:val="00627316"/>
    <w:rsid w:val="006303A0"/>
    <w:rsid w:val="00632279"/>
    <w:rsid w:val="00640DE1"/>
    <w:rsid w:val="0064157C"/>
    <w:rsid w:val="006416B8"/>
    <w:rsid w:val="00643E9D"/>
    <w:rsid w:val="00643FA8"/>
    <w:rsid w:val="0064473F"/>
    <w:rsid w:val="00653689"/>
    <w:rsid w:val="00653904"/>
    <w:rsid w:val="00654ABD"/>
    <w:rsid w:val="0065606C"/>
    <w:rsid w:val="00664E7A"/>
    <w:rsid w:val="006679B5"/>
    <w:rsid w:val="00667ED8"/>
    <w:rsid w:val="0067183E"/>
    <w:rsid w:val="00671DB1"/>
    <w:rsid w:val="00672440"/>
    <w:rsid w:val="00674B33"/>
    <w:rsid w:val="0067564A"/>
    <w:rsid w:val="00675684"/>
    <w:rsid w:val="00676119"/>
    <w:rsid w:val="0068287F"/>
    <w:rsid w:val="0069152F"/>
    <w:rsid w:val="006938C6"/>
    <w:rsid w:val="00696D0B"/>
    <w:rsid w:val="006A05A7"/>
    <w:rsid w:val="006A20D1"/>
    <w:rsid w:val="006A2991"/>
    <w:rsid w:val="006A6E01"/>
    <w:rsid w:val="006A7E2E"/>
    <w:rsid w:val="006B1968"/>
    <w:rsid w:val="006B25FE"/>
    <w:rsid w:val="006B2F1C"/>
    <w:rsid w:val="006B428F"/>
    <w:rsid w:val="006B5B2D"/>
    <w:rsid w:val="006B5E23"/>
    <w:rsid w:val="006B626E"/>
    <w:rsid w:val="006B6DE4"/>
    <w:rsid w:val="006C425B"/>
    <w:rsid w:val="006C4F96"/>
    <w:rsid w:val="006C5037"/>
    <w:rsid w:val="006C59BD"/>
    <w:rsid w:val="006C7EDF"/>
    <w:rsid w:val="006D0081"/>
    <w:rsid w:val="006D0624"/>
    <w:rsid w:val="006D0751"/>
    <w:rsid w:val="006D2E8E"/>
    <w:rsid w:val="006D61A3"/>
    <w:rsid w:val="006D7649"/>
    <w:rsid w:val="006E5795"/>
    <w:rsid w:val="006E6B2E"/>
    <w:rsid w:val="006E7EC9"/>
    <w:rsid w:val="006F09DE"/>
    <w:rsid w:val="006F0E2C"/>
    <w:rsid w:val="006F13FA"/>
    <w:rsid w:val="006F39D6"/>
    <w:rsid w:val="006F4593"/>
    <w:rsid w:val="006F4FF6"/>
    <w:rsid w:val="00703C57"/>
    <w:rsid w:val="00705C49"/>
    <w:rsid w:val="00710A14"/>
    <w:rsid w:val="00711502"/>
    <w:rsid w:val="0071327A"/>
    <w:rsid w:val="00731723"/>
    <w:rsid w:val="00732BBD"/>
    <w:rsid w:val="00734566"/>
    <w:rsid w:val="007355F3"/>
    <w:rsid w:val="00740175"/>
    <w:rsid w:val="00742B8F"/>
    <w:rsid w:val="007433AC"/>
    <w:rsid w:val="00743F53"/>
    <w:rsid w:val="0074600A"/>
    <w:rsid w:val="007469C3"/>
    <w:rsid w:val="007534BD"/>
    <w:rsid w:val="00753789"/>
    <w:rsid w:val="0075396A"/>
    <w:rsid w:val="007571F3"/>
    <w:rsid w:val="00764A07"/>
    <w:rsid w:val="00765FF6"/>
    <w:rsid w:val="007675EA"/>
    <w:rsid w:val="007729B5"/>
    <w:rsid w:val="00772AF0"/>
    <w:rsid w:val="0077360B"/>
    <w:rsid w:val="0077366C"/>
    <w:rsid w:val="007737FB"/>
    <w:rsid w:val="00774E2F"/>
    <w:rsid w:val="00775421"/>
    <w:rsid w:val="00776D56"/>
    <w:rsid w:val="00780475"/>
    <w:rsid w:val="00781FC8"/>
    <w:rsid w:val="00782C46"/>
    <w:rsid w:val="00784D7A"/>
    <w:rsid w:val="00790D3F"/>
    <w:rsid w:val="007945B6"/>
    <w:rsid w:val="007A0A96"/>
    <w:rsid w:val="007B135F"/>
    <w:rsid w:val="007B1B69"/>
    <w:rsid w:val="007B4384"/>
    <w:rsid w:val="007B5F58"/>
    <w:rsid w:val="007C0882"/>
    <w:rsid w:val="007C1043"/>
    <w:rsid w:val="007C4BE1"/>
    <w:rsid w:val="007C57B7"/>
    <w:rsid w:val="007D419F"/>
    <w:rsid w:val="007D6F29"/>
    <w:rsid w:val="007D735A"/>
    <w:rsid w:val="007E3A9C"/>
    <w:rsid w:val="007F0584"/>
    <w:rsid w:val="007F11B8"/>
    <w:rsid w:val="007F3ADC"/>
    <w:rsid w:val="007F3EEA"/>
    <w:rsid w:val="007F776F"/>
    <w:rsid w:val="00801A03"/>
    <w:rsid w:val="00802845"/>
    <w:rsid w:val="00802CB7"/>
    <w:rsid w:val="00803299"/>
    <w:rsid w:val="00804F6D"/>
    <w:rsid w:val="00805068"/>
    <w:rsid w:val="00811EE1"/>
    <w:rsid w:val="008165EA"/>
    <w:rsid w:val="00816907"/>
    <w:rsid w:val="00816CF0"/>
    <w:rsid w:val="0081790A"/>
    <w:rsid w:val="008201BA"/>
    <w:rsid w:val="00821CF3"/>
    <w:rsid w:val="008224AA"/>
    <w:rsid w:val="00822E96"/>
    <w:rsid w:val="008234AA"/>
    <w:rsid w:val="00825D16"/>
    <w:rsid w:val="0083006E"/>
    <w:rsid w:val="00830A74"/>
    <w:rsid w:val="008339EF"/>
    <w:rsid w:val="008348F3"/>
    <w:rsid w:val="00837A15"/>
    <w:rsid w:val="00842FF3"/>
    <w:rsid w:val="0084344B"/>
    <w:rsid w:val="00846C3B"/>
    <w:rsid w:val="00850ABF"/>
    <w:rsid w:val="00850C34"/>
    <w:rsid w:val="00850F04"/>
    <w:rsid w:val="008543E1"/>
    <w:rsid w:val="008549B6"/>
    <w:rsid w:val="0086068B"/>
    <w:rsid w:val="008620B4"/>
    <w:rsid w:val="008657EC"/>
    <w:rsid w:val="00865910"/>
    <w:rsid w:val="00870DBE"/>
    <w:rsid w:val="00873818"/>
    <w:rsid w:val="00873F7F"/>
    <w:rsid w:val="00874239"/>
    <w:rsid w:val="00877A6D"/>
    <w:rsid w:val="00882006"/>
    <w:rsid w:val="00884EC1"/>
    <w:rsid w:val="00886903"/>
    <w:rsid w:val="00890F00"/>
    <w:rsid w:val="0089283A"/>
    <w:rsid w:val="0089696C"/>
    <w:rsid w:val="00897A46"/>
    <w:rsid w:val="008A12DA"/>
    <w:rsid w:val="008A5DB2"/>
    <w:rsid w:val="008B1A1A"/>
    <w:rsid w:val="008B1FF2"/>
    <w:rsid w:val="008B231B"/>
    <w:rsid w:val="008B4BFE"/>
    <w:rsid w:val="008C255E"/>
    <w:rsid w:val="008D4FC7"/>
    <w:rsid w:val="008E0178"/>
    <w:rsid w:val="008E0994"/>
    <w:rsid w:val="008E42C5"/>
    <w:rsid w:val="008F0B49"/>
    <w:rsid w:val="008F16CD"/>
    <w:rsid w:val="008F3574"/>
    <w:rsid w:val="009036E4"/>
    <w:rsid w:val="00904A3E"/>
    <w:rsid w:val="00904B95"/>
    <w:rsid w:val="009078EE"/>
    <w:rsid w:val="00907A65"/>
    <w:rsid w:val="00910497"/>
    <w:rsid w:val="00913362"/>
    <w:rsid w:val="00914FD3"/>
    <w:rsid w:val="00916593"/>
    <w:rsid w:val="00916DBA"/>
    <w:rsid w:val="009215B7"/>
    <w:rsid w:val="009242EA"/>
    <w:rsid w:val="00924381"/>
    <w:rsid w:val="0093045C"/>
    <w:rsid w:val="009314BE"/>
    <w:rsid w:val="00932281"/>
    <w:rsid w:val="00934D2C"/>
    <w:rsid w:val="00935407"/>
    <w:rsid w:val="009402A5"/>
    <w:rsid w:val="00941728"/>
    <w:rsid w:val="009422D4"/>
    <w:rsid w:val="009457DA"/>
    <w:rsid w:val="00945BA6"/>
    <w:rsid w:val="0095041C"/>
    <w:rsid w:val="00953105"/>
    <w:rsid w:val="009535A7"/>
    <w:rsid w:val="00953A46"/>
    <w:rsid w:val="0095529C"/>
    <w:rsid w:val="0096111A"/>
    <w:rsid w:val="00967C28"/>
    <w:rsid w:val="00974A56"/>
    <w:rsid w:val="00976D34"/>
    <w:rsid w:val="009779C3"/>
    <w:rsid w:val="009862E9"/>
    <w:rsid w:val="00986A33"/>
    <w:rsid w:val="00991F79"/>
    <w:rsid w:val="00996906"/>
    <w:rsid w:val="00997435"/>
    <w:rsid w:val="009A550B"/>
    <w:rsid w:val="009A58AB"/>
    <w:rsid w:val="009A5B98"/>
    <w:rsid w:val="009A67AF"/>
    <w:rsid w:val="009A6C69"/>
    <w:rsid w:val="009A6CCE"/>
    <w:rsid w:val="009B293C"/>
    <w:rsid w:val="009B3A1B"/>
    <w:rsid w:val="009B472A"/>
    <w:rsid w:val="009C0F45"/>
    <w:rsid w:val="009C64EC"/>
    <w:rsid w:val="009D05C1"/>
    <w:rsid w:val="009D15B0"/>
    <w:rsid w:val="009D3FDD"/>
    <w:rsid w:val="009D6F4A"/>
    <w:rsid w:val="009E0E59"/>
    <w:rsid w:val="009E0F04"/>
    <w:rsid w:val="009E3402"/>
    <w:rsid w:val="009E3473"/>
    <w:rsid w:val="009E4101"/>
    <w:rsid w:val="009E49FB"/>
    <w:rsid w:val="009E5DAB"/>
    <w:rsid w:val="009F0978"/>
    <w:rsid w:val="009F367F"/>
    <w:rsid w:val="009F394D"/>
    <w:rsid w:val="009F5450"/>
    <w:rsid w:val="00A01D8D"/>
    <w:rsid w:val="00A02BBC"/>
    <w:rsid w:val="00A02ED9"/>
    <w:rsid w:val="00A044B5"/>
    <w:rsid w:val="00A04892"/>
    <w:rsid w:val="00A07390"/>
    <w:rsid w:val="00A0798E"/>
    <w:rsid w:val="00A10C4B"/>
    <w:rsid w:val="00A13335"/>
    <w:rsid w:val="00A15BB3"/>
    <w:rsid w:val="00A24107"/>
    <w:rsid w:val="00A24A10"/>
    <w:rsid w:val="00A262B8"/>
    <w:rsid w:val="00A270B9"/>
    <w:rsid w:val="00A27792"/>
    <w:rsid w:val="00A30A00"/>
    <w:rsid w:val="00A32526"/>
    <w:rsid w:val="00A41AB8"/>
    <w:rsid w:val="00A423C8"/>
    <w:rsid w:val="00A42B52"/>
    <w:rsid w:val="00A52BC4"/>
    <w:rsid w:val="00A5314E"/>
    <w:rsid w:val="00A6293C"/>
    <w:rsid w:val="00A653BB"/>
    <w:rsid w:val="00A65574"/>
    <w:rsid w:val="00A66812"/>
    <w:rsid w:val="00A677A4"/>
    <w:rsid w:val="00A70728"/>
    <w:rsid w:val="00A74CBD"/>
    <w:rsid w:val="00A75E22"/>
    <w:rsid w:val="00A76206"/>
    <w:rsid w:val="00A80295"/>
    <w:rsid w:val="00A80F35"/>
    <w:rsid w:val="00A83E9B"/>
    <w:rsid w:val="00A85F54"/>
    <w:rsid w:val="00A93989"/>
    <w:rsid w:val="00A94110"/>
    <w:rsid w:val="00AA1E6B"/>
    <w:rsid w:val="00AA2031"/>
    <w:rsid w:val="00AA2955"/>
    <w:rsid w:val="00AB11EE"/>
    <w:rsid w:val="00AB3FDB"/>
    <w:rsid w:val="00AB431D"/>
    <w:rsid w:val="00AB49FC"/>
    <w:rsid w:val="00AB4F81"/>
    <w:rsid w:val="00AB7DCC"/>
    <w:rsid w:val="00AC3C53"/>
    <w:rsid w:val="00AC5F56"/>
    <w:rsid w:val="00AC65C2"/>
    <w:rsid w:val="00AC7870"/>
    <w:rsid w:val="00AD55AC"/>
    <w:rsid w:val="00AF0D43"/>
    <w:rsid w:val="00AF2026"/>
    <w:rsid w:val="00AF3746"/>
    <w:rsid w:val="00AF4E8C"/>
    <w:rsid w:val="00AF514D"/>
    <w:rsid w:val="00AF52C5"/>
    <w:rsid w:val="00AF7CDE"/>
    <w:rsid w:val="00B00E2E"/>
    <w:rsid w:val="00B018BE"/>
    <w:rsid w:val="00B02D4F"/>
    <w:rsid w:val="00B0308E"/>
    <w:rsid w:val="00B0508A"/>
    <w:rsid w:val="00B0575F"/>
    <w:rsid w:val="00B10F3E"/>
    <w:rsid w:val="00B116E7"/>
    <w:rsid w:val="00B235ED"/>
    <w:rsid w:val="00B24F71"/>
    <w:rsid w:val="00B251A2"/>
    <w:rsid w:val="00B25A6D"/>
    <w:rsid w:val="00B2605C"/>
    <w:rsid w:val="00B269B5"/>
    <w:rsid w:val="00B30435"/>
    <w:rsid w:val="00B314C5"/>
    <w:rsid w:val="00B331CF"/>
    <w:rsid w:val="00B355DA"/>
    <w:rsid w:val="00B35B8F"/>
    <w:rsid w:val="00B421E5"/>
    <w:rsid w:val="00B426EF"/>
    <w:rsid w:val="00B4425C"/>
    <w:rsid w:val="00B474C7"/>
    <w:rsid w:val="00B541D3"/>
    <w:rsid w:val="00B54516"/>
    <w:rsid w:val="00B57015"/>
    <w:rsid w:val="00B627D0"/>
    <w:rsid w:val="00B64A90"/>
    <w:rsid w:val="00B657AC"/>
    <w:rsid w:val="00B703D9"/>
    <w:rsid w:val="00B705F1"/>
    <w:rsid w:val="00B71517"/>
    <w:rsid w:val="00B719E8"/>
    <w:rsid w:val="00B72BF0"/>
    <w:rsid w:val="00B730A9"/>
    <w:rsid w:val="00B75B52"/>
    <w:rsid w:val="00B80537"/>
    <w:rsid w:val="00B81785"/>
    <w:rsid w:val="00B84645"/>
    <w:rsid w:val="00B85C61"/>
    <w:rsid w:val="00B917D9"/>
    <w:rsid w:val="00BA3F3A"/>
    <w:rsid w:val="00BA45EF"/>
    <w:rsid w:val="00BB2FE6"/>
    <w:rsid w:val="00BB64AF"/>
    <w:rsid w:val="00BC1C48"/>
    <w:rsid w:val="00BC285D"/>
    <w:rsid w:val="00BC37E4"/>
    <w:rsid w:val="00BC44A2"/>
    <w:rsid w:val="00BC6200"/>
    <w:rsid w:val="00BC6582"/>
    <w:rsid w:val="00BD038E"/>
    <w:rsid w:val="00BD1760"/>
    <w:rsid w:val="00BD272F"/>
    <w:rsid w:val="00BE0542"/>
    <w:rsid w:val="00BE5E61"/>
    <w:rsid w:val="00BF278F"/>
    <w:rsid w:val="00BF5D15"/>
    <w:rsid w:val="00BF7208"/>
    <w:rsid w:val="00C003A4"/>
    <w:rsid w:val="00C054C7"/>
    <w:rsid w:val="00C0767E"/>
    <w:rsid w:val="00C078B0"/>
    <w:rsid w:val="00C100A3"/>
    <w:rsid w:val="00C15DC5"/>
    <w:rsid w:val="00C16784"/>
    <w:rsid w:val="00C16A2C"/>
    <w:rsid w:val="00C20CD3"/>
    <w:rsid w:val="00C23EC6"/>
    <w:rsid w:val="00C2637F"/>
    <w:rsid w:val="00C307D6"/>
    <w:rsid w:val="00C30B4B"/>
    <w:rsid w:val="00C311D0"/>
    <w:rsid w:val="00C31799"/>
    <w:rsid w:val="00C3290A"/>
    <w:rsid w:val="00C360F6"/>
    <w:rsid w:val="00C36EEA"/>
    <w:rsid w:val="00C371D5"/>
    <w:rsid w:val="00C41406"/>
    <w:rsid w:val="00C43F05"/>
    <w:rsid w:val="00C4655D"/>
    <w:rsid w:val="00C508E4"/>
    <w:rsid w:val="00C512A9"/>
    <w:rsid w:val="00C52C02"/>
    <w:rsid w:val="00C5468E"/>
    <w:rsid w:val="00C54E4F"/>
    <w:rsid w:val="00C62834"/>
    <w:rsid w:val="00C63576"/>
    <w:rsid w:val="00C63E3B"/>
    <w:rsid w:val="00C64B4D"/>
    <w:rsid w:val="00C66ECB"/>
    <w:rsid w:val="00C70C3B"/>
    <w:rsid w:val="00C746FA"/>
    <w:rsid w:val="00C82982"/>
    <w:rsid w:val="00C84339"/>
    <w:rsid w:val="00C846DB"/>
    <w:rsid w:val="00C87130"/>
    <w:rsid w:val="00C953FB"/>
    <w:rsid w:val="00CA08D7"/>
    <w:rsid w:val="00CA2544"/>
    <w:rsid w:val="00CA2B37"/>
    <w:rsid w:val="00CA3008"/>
    <w:rsid w:val="00CB0F42"/>
    <w:rsid w:val="00CB3D3E"/>
    <w:rsid w:val="00CB55CF"/>
    <w:rsid w:val="00CB5A04"/>
    <w:rsid w:val="00CC2B0C"/>
    <w:rsid w:val="00CC4686"/>
    <w:rsid w:val="00CC71B4"/>
    <w:rsid w:val="00CD1620"/>
    <w:rsid w:val="00CD4579"/>
    <w:rsid w:val="00CD477E"/>
    <w:rsid w:val="00CD6909"/>
    <w:rsid w:val="00CE1EAA"/>
    <w:rsid w:val="00CE47FD"/>
    <w:rsid w:val="00CE4FC8"/>
    <w:rsid w:val="00CE6A40"/>
    <w:rsid w:val="00CE6C5B"/>
    <w:rsid w:val="00CF0794"/>
    <w:rsid w:val="00CF1B4D"/>
    <w:rsid w:val="00CF1F70"/>
    <w:rsid w:val="00CF583C"/>
    <w:rsid w:val="00CF5F3A"/>
    <w:rsid w:val="00D00B95"/>
    <w:rsid w:val="00D0472A"/>
    <w:rsid w:val="00D05F1A"/>
    <w:rsid w:val="00D13563"/>
    <w:rsid w:val="00D13C3D"/>
    <w:rsid w:val="00D152E7"/>
    <w:rsid w:val="00D162E1"/>
    <w:rsid w:val="00D21CC4"/>
    <w:rsid w:val="00D22C1E"/>
    <w:rsid w:val="00D261C5"/>
    <w:rsid w:val="00D27E80"/>
    <w:rsid w:val="00D31746"/>
    <w:rsid w:val="00D3384A"/>
    <w:rsid w:val="00D346A9"/>
    <w:rsid w:val="00D40381"/>
    <w:rsid w:val="00D40765"/>
    <w:rsid w:val="00D411E6"/>
    <w:rsid w:val="00D42F39"/>
    <w:rsid w:val="00D43BEE"/>
    <w:rsid w:val="00D44153"/>
    <w:rsid w:val="00D443FF"/>
    <w:rsid w:val="00D514A5"/>
    <w:rsid w:val="00D52307"/>
    <w:rsid w:val="00D57F45"/>
    <w:rsid w:val="00D658E6"/>
    <w:rsid w:val="00D7004A"/>
    <w:rsid w:val="00D70462"/>
    <w:rsid w:val="00D725E7"/>
    <w:rsid w:val="00D727F0"/>
    <w:rsid w:val="00D749EE"/>
    <w:rsid w:val="00D75C3F"/>
    <w:rsid w:val="00D76320"/>
    <w:rsid w:val="00D77C39"/>
    <w:rsid w:val="00D8279D"/>
    <w:rsid w:val="00D82E7A"/>
    <w:rsid w:val="00D8504A"/>
    <w:rsid w:val="00D866A6"/>
    <w:rsid w:val="00D87B29"/>
    <w:rsid w:val="00D94305"/>
    <w:rsid w:val="00D945A7"/>
    <w:rsid w:val="00D95DF5"/>
    <w:rsid w:val="00D9649C"/>
    <w:rsid w:val="00DA16AE"/>
    <w:rsid w:val="00DA6EC7"/>
    <w:rsid w:val="00DA7FA8"/>
    <w:rsid w:val="00DB03AF"/>
    <w:rsid w:val="00DB1758"/>
    <w:rsid w:val="00DB2FA7"/>
    <w:rsid w:val="00DC08D5"/>
    <w:rsid w:val="00DC1EB4"/>
    <w:rsid w:val="00DC1FE5"/>
    <w:rsid w:val="00DC5A17"/>
    <w:rsid w:val="00DC639E"/>
    <w:rsid w:val="00DC7D1C"/>
    <w:rsid w:val="00DD0A6A"/>
    <w:rsid w:val="00DD212A"/>
    <w:rsid w:val="00DD4CDB"/>
    <w:rsid w:val="00DD6A35"/>
    <w:rsid w:val="00DD7C5E"/>
    <w:rsid w:val="00DE68D4"/>
    <w:rsid w:val="00DE7148"/>
    <w:rsid w:val="00DE7A79"/>
    <w:rsid w:val="00DF0AA5"/>
    <w:rsid w:val="00DF64A7"/>
    <w:rsid w:val="00DF6DB3"/>
    <w:rsid w:val="00E00C93"/>
    <w:rsid w:val="00E02EBD"/>
    <w:rsid w:val="00E0415A"/>
    <w:rsid w:val="00E11CBA"/>
    <w:rsid w:val="00E1473C"/>
    <w:rsid w:val="00E1571C"/>
    <w:rsid w:val="00E15924"/>
    <w:rsid w:val="00E17B79"/>
    <w:rsid w:val="00E22970"/>
    <w:rsid w:val="00E22EA6"/>
    <w:rsid w:val="00E30789"/>
    <w:rsid w:val="00E3194B"/>
    <w:rsid w:val="00E33C52"/>
    <w:rsid w:val="00E33FB8"/>
    <w:rsid w:val="00E35136"/>
    <w:rsid w:val="00E40A31"/>
    <w:rsid w:val="00E42BE9"/>
    <w:rsid w:val="00E45DB2"/>
    <w:rsid w:val="00E45E79"/>
    <w:rsid w:val="00E46646"/>
    <w:rsid w:val="00E47CFF"/>
    <w:rsid w:val="00E50E43"/>
    <w:rsid w:val="00E525E5"/>
    <w:rsid w:val="00E533AE"/>
    <w:rsid w:val="00E6177C"/>
    <w:rsid w:val="00E66266"/>
    <w:rsid w:val="00E71DB2"/>
    <w:rsid w:val="00E750F1"/>
    <w:rsid w:val="00E80852"/>
    <w:rsid w:val="00E822A7"/>
    <w:rsid w:val="00E83CCB"/>
    <w:rsid w:val="00E86DC6"/>
    <w:rsid w:val="00E87146"/>
    <w:rsid w:val="00E91C6E"/>
    <w:rsid w:val="00E928CB"/>
    <w:rsid w:val="00E93248"/>
    <w:rsid w:val="00EA35D2"/>
    <w:rsid w:val="00EA3BC2"/>
    <w:rsid w:val="00EA4000"/>
    <w:rsid w:val="00EA4F59"/>
    <w:rsid w:val="00EB0325"/>
    <w:rsid w:val="00EB03F0"/>
    <w:rsid w:val="00EB07C7"/>
    <w:rsid w:val="00EB1883"/>
    <w:rsid w:val="00EB271D"/>
    <w:rsid w:val="00EC7F75"/>
    <w:rsid w:val="00ED1BD9"/>
    <w:rsid w:val="00ED27AA"/>
    <w:rsid w:val="00ED4CA9"/>
    <w:rsid w:val="00EE14AE"/>
    <w:rsid w:val="00EE425E"/>
    <w:rsid w:val="00EF40AB"/>
    <w:rsid w:val="00EF5435"/>
    <w:rsid w:val="00EF5A56"/>
    <w:rsid w:val="00F002E1"/>
    <w:rsid w:val="00F00B5C"/>
    <w:rsid w:val="00F03828"/>
    <w:rsid w:val="00F04B76"/>
    <w:rsid w:val="00F06716"/>
    <w:rsid w:val="00F0728E"/>
    <w:rsid w:val="00F1025B"/>
    <w:rsid w:val="00F104E1"/>
    <w:rsid w:val="00F11BD4"/>
    <w:rsid w:val="00F11D5C"/>
    <w:rsid w:val="00F12194"/>
    <w:rsid w:val="00F127D0"/>
    <w:rsid w:val="00F15795"/>
    <w:rsid w:val="00F1774F"/>
    <w:rsid w:val="00F24689"/>
    <w:rsid w:val="00F25976"/>
    <w:rsid w:val="00F26977"/>
    <w:rsid w:val="00F303F9"/>
    <w:rsid w:val="00F37A07"/>
    <w:rsid w:val="00F42EEF"/>
    <w:rsid w:val="00F44285"/>
    <w:rsid w:val="00F45171"/>
    <w:rsid w:val="00F476B3"/>
    <w:rsid w:val="00F51AA8"/>
    <w:rsid w:val="00F548A8"/>
    <w:rsid w:val="00F55406"/>
    <w:rsid w:val="00F6039B"/>
    <w:rsid w:val="00F703C2"/>
    <w:rsid w:val="00F71FBE"/>
    <w:rsid w:val="00F74180"/>
    <w:rsid w:val="00F76512"/>
    <w:rsid w:val="00F77164"/>
    <w:rsid w:val="00F775FB"/>
    <w:rsid w:val="00F80652"/>
    <w:rsid w:val="00F81367"/>
    <w:rsid w:val="00F838AC"/>
    <w:rsid w:val="00F83F69"/>
    <w:rsid w:val="00F8531C"/>
    <w:rsid w:val="00F9117D"/>
    <w:rsid w:val="00FA0FA6"/>
    <w:rsid w:val="00FA33ED"/>
    <w:rsid w:val="00FA410E"/>
    <w:rsid w:val="00FA5149"/>
    <w:rsid w:val="00FB17A2"/>
    <w:rsid w:val="00FB1807"/>
    <w:rsid w:val="00FB2B02"/>
    <w:rsid w:val="00FB4311"/>
    <w:rsid w:val="00FB43DA"/>
    <w:rsid w:val="00FB5A3B"/>
    <w:rsid w:val="00FB73D8"/>
    <w:rsid w:val="00FC1107"/>
    <w:rsid w:val="00FC19AC"/>
    <w:rsid w:val="00FC30EB"/>
    <w:rsid w:val="00FC3C8C"/>
    <w:rsid w:val="00FC5034"/>
    <w:rsid w:val="00FC786E"/>
    <w:rsid w:val="00FC7A92"/>
    <w:rsid w:val="00FE03EB"/>
    <w:rsid w:val="00FE125F"/>
    <w:rsid w:val="00FF064B"/>
    <w:rsid w:val="00FF24FC"/>
    <w:rsid w:val="00FF28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97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842BA"/>
    <w:rPr>
      <w:color w:val="808080"/>
    </w:rPr>
  </w:style>
  <w:style w:type="paragraph" w:customStyle="1" w:styleId="781F75C68BA74AD7A4A15EB9FCE7BCEE">
    <w:name w:val="781F75C68BA74AD7A4A15EB9FCE7BCEE"/>
    <w:qFormat/>
    <w:rsid w:val="00F26977"/>
    <w:pPr>
      <w:widowControl w:val="0"/>
      <w:jc w:val="both"/>
    </w:pPr>
    <w:rPr>
      <w:kern w:val="2"/>
      <w:sz w:val="21"/>
      <w:szCs w:val="22"/>
    </w:rPr>
  </w:style>
  <w:style w:type="paragraph" w:customStyle="1" w:styleId="1EDE27392BAF47DDB557AC0242367797">
    <w:name w:val="1EDE27392BAF47DDB557AC0242367797"/>
    <w:qFormat/>
    <w:rsid w:val="00F26977"/>
    <w:pPr>
      <w:widowControl w:val="0"/>
      <w:jc w:val="both"/>
    </w:pPr>
    <w:rPr>
      <w:kern w:val="2"/>
      <w:sz w:val="21"/>
      <w:szCs w:val="22"/>
    </w:rPr>
  </w:style>
  <w:style w:type="paragraph" w:customStyle="1" w:styleId="A06B3FE3EAFD4C3CA037643AEEBD76CA">
    <w:name w:val="A06B3FE3EAFD4C3CA037643AEEBD76CA"/>
    <w:qFormat/>
    <w:rsid w:val="00F26977"/>
    <w:pPr>
      <w:widowControl w:val="0"/>
      <w:jc w:val="both"/>
    </w:pPr>
    <w:rPr>
      <w:kern w:val="2"/>
      <w:sz w:val="21"/>
      <w:szCs w:val="22"/>
    </w:rPr>
  </w:style>
  <w:style w:type="paragraph" w:customStyle="1" w:styleId="24658CB248BD48B294836F192A5D28B7">
    <w:name w:val="24658CB248BD48B294836F192A5D28B7"/>
    <w:qFormat/>
    <w:rsid w:val="00F26977"/>
    <w:pPr>
      <w:widowControl w:val="0"/>
      <w:jc w:val="both"/>
    </w:pPr>
    <w:rPr>
      <w:kern w:val="2"/>
      <w:sz w:val="21"/>
      <w:szCs w:val="22"/>
    </w:rPr>
  </w:style>
  <w:style w:type="paragraph" w:customStyle="1" w:styleId="9E758DDCF9804B4DA85EA31F95E45D60">
    <w:name w:val="9E758DDCF9804B4DA85EA31F95E45D60"/>
    <w:qFormat/>
    <w:rsid w:val="00F26977"/>
    <w:pPr>
      <w:widowControl w:val="0"/>
      <w:jc w:val="both"/>
    </w:pPr>
    <w:rPr>
      <w:kern w:val="2"/>
      <w:sz w:val="21"/>
      <w:szCs w:val="22"/>
    </w:rPr>
  </w:style>
  <w:style w:type="paragraph" w:customStyle="1" w:styleId="5AC73ECF0B6A4F62BF4C150F1B4C0C28">
    <w:name w:val="5AC73ECF0B6A4F62BF4C150F1B4C0C28"/>
    <w:qFormat/>
    <w:rsid w:val="00F26977"/>
    <w:pPr>
      <w:widowControl w:val="0"/>
      <w:jc w:val="both"/>
    </w:pPr>
    <w:rPr>
      <w:kern w:val="2"/>
      <w:sz w:val="21"/>
      <w:szCs w:val="22"/>
    </w:rPr>
  </w:style>
  <w:style w:type="paragraph" w:customStyle="1" w:styleId="C2D8D46414D241288877E849648520CF">
    <w:name w:val="C2D8D46414D241288877E849648520CF"/>
    <w:qFormat/>
    <w:rsid w:val="00F26977"/>
    <w:pPr>
      <w:widowControl w:val="0"/>
      <w:jc w:val="both"/>
    </w:pPr>
    <w:rPr>
      <w:kern w:val="2"/>
      <w:sz w:val="21"/>
      <w:szCs w:val="22"/>
    </w:rPr>
  </w:style>
  <w:style w:type="paragraph" w:customStyle="1" w:styleId="6544417C02ED4DDE978577C0CF8A41C5">
    <w:name w:val="6544417C02ED4DDE978577C0CF8A41C5"/>
    <w:qFormat/>
    <w:rsid w:val="00F26977"/>
    <w:pPr>
      <w:widowControl w:val="0"/>
      <w:jc w:val="both"/>
    </w:pPr>
    <w:rPr>
      <w:kern w:val="2"/>
      <w:sz w:val="21"/>
      <w:szCs w:val="22"/>
    </w:rPr>
  </w:style>
  <w:style w:type="paragraph" w:customStyle="1" w:styleId="BDA0C780A7C4441D9ABE3AB9E5655F83">
    <w:name w:val="BDA0C780A7C4441D9ABE3AB9E5655F83"/>
    <w:qFormat/>
    <w:rsid w:val="00F26977"/>
    <w:pPr>
      <w:widowControl w:val="0"/>
      <w:jc w:val="both"/>
    </w:pPr>
    <w:rPr>
      <w:kern w:val="2"/>
      <w:sz w:val="21"/>
      <w:szCs w:val="22"/>
    </w:rPr>
  </w:style>
  <w:style w:type="paragraph" w:customStyle="1" w:styleId="1577CFB3911142CFA75E7D5DF0F292F0">
    <w:name w:val="1577CFB3911142CFA75E7D5DF0F292F0"/>
    <w:qFormat/>
    <w:rsid w:val="00F26977"/>
    <w:pPr>
      <w:widowControl w:val="0"/>
      <w:jc w:val="both"/>
    </w:pPr>
    <w:rPr>
      <w:kern w:val="2"/>
      <w:sz w:val="21"/>
      <w:szCs w:val="22"/>
    </w:rPr>
  </w:style>
  <w:style w:type="paragraph" w:customStyle="1" w:styleId="23F587B56D154333A9BE502CF62495E6">
    <w:name w:val="23F587B56D154333A9BE502CF62495E6"/>
    <w:qFormat/>
    <w:rsid w:val="00F26977"/>
    <w:pPr>
      <w:widowControl w:val="0"/>
      <w:jc w:val="both"/>
    </w:pPr>
    <w:rPr>
      <w:kern w:val="2"/>
      <w:sz w:val="21"/>
      <w:szCs w:val="22"/>
    </w:rPr>
  </w:style>
  <w:style w:type="paragraph" w:customStyle="1" w:styleId="0005F06FD9E64E7F8B1197CA20DEBEF1">
    <w:name w:val="0005F06FD9E64E7F8B1197CA20DEBEF1"/>
    <w:qFormat/>
    <w:rsid w:val="00F26977"/>
    <w:pPr>
      <w:widowControl w:val="0"/>
      <w:jc w:val="both"/>
    </w:pPr>
    <w:rPr>
      <w:kern w:val="2"/>
      <w:sz w:val="21"/>
      <w:szCs w:val="22"/>
    </w:rPr>
  </w:style>
  <w:style w:type="paragraph" w:customStyle="1" w:styleId="E0985894573549B8BB76830002C3437E">
    <w:name w:val="E0985894573549B8BB76830002C3437E"/>
    <w:qFormat/>
    <w:rsid w:val="00F26977"/>
    <w:pPr>
      <w:widowControl w:val="0"/>
      <w:jc w:val="both"/>
    </w:pPr>
    <w:rPr>
      <w:kern w:val="2"/>
      <w:sz w:val="21"/>
      <w:szCs w:val="22"/>
    </w:rPr>
  </w:style>
  <w:style w:type="paragraph" w:customStyle="1" w:styleId="2DB179FB77BC4C98A7761E3CD4B1BF0E">
    <w:name w:val="2DB179FB77BC4C98A7761E3CD4B1BF0E"/>
    <w:qFormat/>
    <w:rsid w:val="00F26977"/>
    <w:pPr>
      <w:widowControl w:val="0"/>
      <w:jc w:val="both"/>
    </w:pPr>
    <w:rPr>
      <w:kern w:val="2"/>
      <w:sz w:val="21"/>
      <w:szCs w:val="22"/>
    </w:rPr>
  </w:style>
  <w:style w:type="paragraph" w:customStyle="1" w:styleId="CB02355349D24DDAA25DE3ECC805D2A3">
    <w:name w:val="CB02355349D24DDAA25DE3ECC805D2A3"/>
    <w:qFormat/>
    <w:rsid w:val="00F26977"/>
    <w:pPr>
      <w:widowControl w:val="0"/>
      <w:jc w:val="both"/>
    </w:pPr>
    <w:rPr>
      <w:kern w:val="2"/>
      <w:sz w:val="21"/>
      <w:szCs w:val="22"/>
    </w:rPr>
  </w:style>
  <w:style w:type="paragraph" w:customStyle="1" w:styleId="2CE384761ACC48BCB1F9208AD6DE9B1F">
    <w:name w:val="2CE384761ACC48BCB1F9208AD6DE9B1F"/>
    <w:qFormat/>
    <w:rsid w:val="00F26977"/>
    <w:pPr>
      <w:widowControl w:val="0"/>
      <w:jc w:val="both"/>
    </w:pPr>
    <w:rPr>
      <w:kern w:val="2"/>
      <w:sz w:val="21"/>
      <w:szCs w:val="22"/>
    </w:rPr>
  </w:style>
  <w:style w:type="paragraph" w:customStyle="1" w:styleId="686B2703217B4A22947F9E8748890E8F">
    <w:name w:val="686B2703217B4A22947F9E8748890E8F"/>
    <w:qFormat/>
    <w:rsid w:val="00F26977"/>
    <w:pPr>
      <w:widowControl w:val="0"/>
      <w:jc w:val="both"/>
    </w:pPr>
    <w:rPr>
      <w:kern w:val="2"/>
      <w:sz w:val="21"/>
      <w:szCs w:val="22"/>
    </w:rPr>
  </w:style>
  <w:style w:type="paragraph" w:customStyle="1" w:styleId="06E6F350EEFA48F89839C8BC03013F34">
    <w:name w:val="06E6F350EEFA48F89839C8BC03013F34"/>
    <w:qFormat/>
    <w:rsid w:val="00F26977"/>
    <w:pPr>
      <w:widowControl w:val="0"/>
      <w:jc w:val="both"/>
    </w:pPr>
    <w:rPr>
      <w:kern w:val="2"/>
      <w:sz w:val="21"/>
      <w:szCs w:val="22"/>
    </w:rPr>
  </w:style>
  <w:style w:type="paragraph" w:customStyle="1" w:styleId="B5E2251521B74A86871D73D55F9E2FE1">
    <w:name w:val="B5E2251521B74A86871D73D55F9E2FE1"/>
    <w:qFormat/>
    <w:rsid w:val="00F26977"/>
    <w:pPr>
      <w:widowControl w:val="0"/>
      <w:jc w:val="both"/>
    </w:pPr>
    <w:rPr>
      <w:kern w:val="2"/>
      <w:sz w:val="21"/>
      <w:szCs w:val="22"/>
    </w:rPr>
  </w:style>
  <w:style w:type="paragraph" w:customStyle="1" w:styleId="4398DDAF83DC459B869F5089E4FB4F9F">
    <w:name w:val="4398DDAF83DC459B869F5089E4FB4F9F"/>
    <w:qFormat/>
    <w:rsid w:val="00F26977"/>
    <w:pPr>
      <w:widowControl w:val="0"/>
      <w:jc w:val="both"/>
    </w:pPr>
    <w:rPr>
      <w:kern w:val="2"/>
      <w:sz w:val="21"/>
      <w:szCs w:val="22"/>
    </w:rPr>
  </w:style>
  <w:style w:type="paragraph" w:customStyle="1" w:styleId="891226376E674308B5DF9EC23DE87A02">
    <w:name w:val="891226376E674308B5DF9EC23DE87A02"/>
    <w:qFormat/>
    <w:rsid w:val="00F26977"/>
    <w:pPr>
      <w:widowControl w:val="0"/>
      <w:jc w:val="both"/>
    </w:pPr>
    <w:rPr>
      <w:kern w:val="2"/>
      <w:sz w:val="21"/>
      <w:szCs w:val="22"/>
    </w:rPr>
  </w:style>
  <w:style w:type="paragraph" w:customStyle="1" w:styleId="54541A8795874AF78D68B53788E1A253">
    <w:name w:val="54541A8795874AF78D68B53788E1A253"/>
    <w:qFormat/>
    <w:rsid w:val="00F26977"/>
    <w:pPr>
      <w:widowControl w:val="0"/>
      <w:jc w:val="both"/>
    </w:pPr>
    <w:rPr>
      <w:kern w:val="2"/>
      <w:sz w:val="21"/>
      <w:szCs w:val="22"/>
    </w:rPr>
  </w:style>
  <w:style w:type="paragraph" w:customStyle="1" w:styleId="D9E600CF41494A69A425F82EAEC295C3">
    <w:name w:val="D9E600CF41494A69A425F82EAEC295C3"/>
    <w:qFormat/>
    <w:rsid w:val="00F26977"/>
    <w:pPr>
      <w:widowControl w:val="0"/>
      <w:jc w:val="both"/>
    </w:pPr>
    <w:rPr>
      <w:kern w:val="2"/>
      <w:sz w:val="21"/>
      <w:szCs w:val="22"/>
    </w:rPr>
  </w:style>
  <w:style w:type="paragraph" w:customStyle="1" w:styleId="02609C84CF2840AB96A794F4C7B79B60">
    <w:name w:val="02609C84CF2840AB96A794F4C7B79B60"/>
    <w:qFormat/>
    <w:rsid w:val="00F26977"/>
    <w:pPr>
      <w:widowControl w:val="0"/>
      <w:jc w:val="both"/>
    </w:pPr>
    <w:rPr>
      <w:kern w:val="2"/>
      <w:sz w:val="21"/>
      <w:szCs w:val="22"/>
    </w:rPr>
  </w:style>
  <w:style w:type="paragraph" w:customStyle="1" w:styleId="55EEC6B47E904121BA3C9BE483E4B7FE">
    <w:name w:val="55EEC6B47E904121BA3C9BE483E4B7FE"/>
    <w:qFormat/>
    <w:rsid w:val="00F26977"/>
    <w:pPr>
      <w:widowControl w:val="0"/>
      <w:jc w:val="both"/>
    </w:pPr>
    <w:rPr>
      <w:kern w:val="2"/>
      <w:sz w:val="21"/>
      <w:szCs w:val="22"/>
    </w:rPr>
  </w:style>
  <w:style w:type="paragraph" w:customStyle="1" w:styleId="954FEFFCF71B4D98BC7E9762A3C1C57D">
    <w:name w:val="954FEFFCF71B4D98BC7E9762A3C1C57D"/>
    <w:qFormat/>
    <w:rsid w:val="00F26977"/>
    <w:pPr>
      <w:widowControl w:val="0"/>
      <w:jc w:val="both"/>
    </w:pPr>
    <w:rPr>
      <w:kern w:val="2"/>
      <w:sz w:val="21"/>
      <w:szCs w:val="22"/>
    </w:rPr>
  </w:style>
  <w:style w:type="paragraph" w:customStyle="1" w:styleId="764678A15FB2499190D8287A0586004A">
    <w:name w:val="764678A15FB2499190D8287A0586004A"/>
    <w:qFormat/>
    <w:rsid w:val="00F26977"/>
    <w:pPr>
      <w:widowControl w:val="0"/>
      <w:jc w:val="both"/>
    </w:pPr>
    <w:rPr>
      <w:kern w:val="2"/>
      <w:sz w:val="21"/>
      <w:szCs w:val="22"/>
    </w:rPr>
  </w:style>
  <w:style w:type="paragraph" w:customStyle="1" w:styleId="0997F35879DB44C49BA2140CD2443681">
    <w:name w:val="0997F35879DB44C49BA2140CD2443681"/>
    <w:qFormat/>
    <w:rsid w:val="00F26977"/>
    <w:pPr>
      <w:widowControl w:val="0"/>
      <w:jc w:val="both"/>
    </w:pPr>
    <w:rPr>
      <w:kern w:val="2"/>
      <w:sz w:val="21"/>
      <w:szCs w:val="22"/>
    </w:rPr>
  </w:style>
  <w:style w:type="paragraph" w:customStyle="1" w:styleId="1123D7F36CA644C391F316743304D3CA">
    <w:name w:val="1123D7F36CA644C391F316743304D3CA"/>
    <w:qFormat/>
    <w:rsid w:val="00F26977"/>
    <w:pPr>
      <w:widowControl w:val="0"/>
      <w:jc w:val="both"/>
    </w:pPr>
    <w:rPr>
      <w:kern w:val="2"/>
      <w:sz w:val="21"/>
      <w:szCs w:val="22"/>
    </w:rPr>
  </w:style>
  <w:style w:type="paragraph" w:customStyle="1" w:styleId="B96C963453E3462389ABAA3548A9308D">
    <w:name w:val="B96C963453E3462389ABAA3548A9308D"/>
    <w:qFormat/>
    <w:rsid w:val="00F26977"/>
    <w:pPr>
      <w:widowControl w:val="0"/>
      <w:jc w:val="both"/>
    </w:pPr>
    <w:rPr>
      <w:kern w:val="2"/>
      <w:sz w:val="21"/>
      <w:szCs w:val="22"/>
    </w:rPr>
  </w:style>
  <w:style w:type="paragraph" w:customStyle="1" w:styleId="3F6E93D4022B4F5E8B445C9ADC3773E1">
    <w:name w:val="3F6E93D4022B4F5E8B445C9ADC3773E1"/>
    <w:qFormat/>
    <w:rsid w:val="00F26977"/>
    <w:pPr>
      <w:widowControl w:val="0"/>
      <w:jc w:val="both"/>
    </w:pPr>
    <w:rPr>
      <w:kern w:val="2"/>
      <w:sz w:val="21"/>
      <w:szCs w:val="22"/>
    </w:rPr>
  </w:style>
  <w:style w:type="paragraph" w:customStyle="1" w:styleId="C2383E4F9EDF40B88DE219E03F086F88">
    <w:name w:val="C2383E4F9EDF40B88DE219E03F086F88"/>
    <w:qFormat/>
    <w:rsid w:val="00F26977"/>
    <w:pPr>
      <w:widowControl w:val="0"/>
      <w:jc w:val="both"/>
    </w:pPr>
    <w:rPr>
      <w:kern w:val="2"/>
      <w:sz w:val="21"/>
      <w:szCs w:val="22"/>
    </w:rPr>
  </w:style>
  <w:style w:type="paragraph" w:customStyle="1" w:styleId="E291CB0DF547473F89BA346AC3A94767">
    <w:name w:val="E291CB0DF547473F89BA346AC3A94767"/>
    <w:qFormat/>
    <w:rsid w:val="00F26977"/>
    <w:pPr>
      <w:widowControl w:val="0"/>
      <w:jc w:val="both"/>
    </w:pPr>
    <w:rPr>
      <w:kern w:val="2"/>
      <w:sz w:val="21"/>
      <w:szCs w:val="22"/>
    </w:rPr>
  </w:style>
  <w:style w:type="paragraph" w:customStyle="1" w:styleId="CE81229EE9BC4A42ABC32DDCF22DCBA9">
    <w:name w:val="CE81229EE9BC4A42ABC32DDCF22DCBA9"/>
    <w:qFormat/>
    <w:rsid w:val="00F26977"/>
    <w:pPr>
      <w:widowControl w:val="0"/>
      <w:jc w:val="both"/>
    </w:pPr>
    <w:rPr>
      <w:kern w:val="2"/>
      <w:sz w:val="21"/>
      <w:szCs w:val="22"/>
    </w:rPr>
  </w:style>
  <w:style w:type="paragraph" w:customStyle="1" w:styleId="73800D9A6E654B53B5EF3F2CE6CFA396">
    <w:name w:val="73800D9A6E654B53B5EF3F2CE6CFA396"/>
    <w:qFormat/>
    <w:rsid w:val="00F26977"/>
    <w:pPr>
      <w:widowControl w:val="0"/>
      <w:jc w:val="both"/>
    </w:pPr>
    <w:rPr>
      <w:kern w:val="2"/>
      <w:sz w:val="21"/>
      <w:szCs w:val="22"/>
    </w:rPr>
  </w:style>
  <w:style w:type="paragraph" w:customStyle="1" w:styleId="45D0ECFADD0548B8BF806B6EE2C1762A">
    <w:name w:val="45D0ECFADD0548B8BF806B6EE2C1762A"/>
    <w:qFormat/>
    <w:rsid w:val="00F26977"/>
    <w:pPr>
      <w:widowControl w:val="0"/>
      <w:jc w:val="both"/>
    </w:pPr>
    <w:rPr>
      <w:kern w:val="2"/>
      <w:sz w:val="21"/>
      <w:szCs w:val="22"/>
    </w:rPr>
  </w:style>
  <w:style w:type="paragraph" w:customStyle="1" w:styleId="D5392CBC53694036835D97BBCA9C14D7">
    <w:name w:val="D5392CBC53694036835D97BBCA9C14D7"/>
    <w:qFormat/>
    <w:rsid w:val="00F26977"/>
    <w:pPr>
      <w:widowControl w:val="0"/>
      <w:jc w:val="both"/>
    </w:pPr>
    <w:rPr>
      <w:kern w:val="2"/>
      <w:sz w:val="21"/>
      <w:szCs w:val="22"/>
    </w:rPr>
  </w:style>
  <w:style w:type="paragraph" w:customStyle="1" w:styleId="6F9876F957014D47BB4065CE8E155EBE">
    <w:name w:val="6F9876F957014D47BB4065CE8E155EBE"/>
    <w:qFormat/>
    <w:rsid w:val="00F26977"/>
    <w:pPr>
      <w:widowControl w:val="0"/>
      <w:jc w:val="both"/>
    </w:pPr>
    <w:rPr>
      <w:kern w:val="2"/>
      <w:sz w:val="21"/>
      <w:szCs w:val="22"/>
    </w:rPr>
  </w:style>
  <w:style w:type="paragraph" w:customStyle="1" w:styleId="21E640EB3CA14117948FA6EAC7E90E15">
    <w:name w:val="21E640EB3CA14117948FA6EAC7E90E15"/>
    <w:qFormat/>
    <w:rsid w:val="00F26977"/>
    <w:pPr>
      <w:widowControl w:val="0"/>
      <w:jc w:val="both"/>
    </w:pPr>
    <w:rPr>
      <w:kern w:val="2"/>
      <w:sz w:val="21"/>
      <w:szCs w:val="22"/>
    </w:rPr>
  </w:style>
  <w:style w:type="paragraph" w:customStyle="1" w:styleId="94D66E25E66F419D851F0CCBEACE2255">
    <w:name w:val="94D66E25E66F419D851F0CCBEACE2255"/>
    <w:qFormat/>
    <w:rsid w:val="00F26977"/>
    <w:pPr>
      <w:widowControl w:val="0"/>
      <w:jc w:val="both"/>
    </w:pPr>
    <w:rPr>
      <w:kern w:val="2"/>
      <w:sz w:val="21"/>
      <w:szCs w:val="22"/>
    </w:rPr>
  </w:style>
  <w:style w:type="paragraph" w:customStyle="1" w:styleId="ECA789BFC1B04B79A5EA28A554B86C2D">
    <w:name w:val="ECA789BFC1B04B79A5EA28A554B86C2D"/>
    <w:qFormat/>
    <w:rsid w:val="00F26977"/>
    <w:pPr>
      <w:widowControl w:val="0"/>
      <w:jc w:val="both"/>
    </w:pPr>
    <w:rPr>
      <w:kern w:val="2"/>
      <w:sz w:val="21"/>
      <w:szCs w:val="22"/>
    </w:rPr>
  </w:style>
  <w:style w:type="paragraph" w:customStyle="1" w:styleId="7C70F91DD60F474D99FE4834FF84F1F9">
    <w:name w:val="7C70F91DD60F474D99FE4834FF84F1F9"/>
    <w:qFormat/>
    <w:rsid w:val="00F26977"/>
    <w:pPr>
      <w:widowControl w:val="0"/>
      <w:jc w:val="both"/>
    </w:pPr>
    <w:rPr>
      <w:kern w:val="2"/>
      <w:sz w:val="21"/>
      <w:szCs w:val="22"/>
    </w:rPr>
  </w:style>
  <w:style w:type="paragraph" w:customStyle="1" w:styleId="50799CA29B864F7FA833FB9EA6A282D1">
    <w:name w:val="50799CA29B864F7FA833FB9EA6A282D1"/>
    <w:qFormat/>
    <w:rsid w:val="00F26977"/>
    <w:pPr>
      <w:widowControl w:val="0"/>
      <w:jc w:val="both"/>
    </w:pPr>
    <w:rPr>
      <w:kern w:val="2"/>
      <w:sz w:val="21"/>
      <w:szCs w:val="22"/>
    </w:rPr>
  </w:style>
  <w:style w:type="paragraph" w:customStyle="1" w:styleId="AA3BF39EEDD049BF936E2BDDC2711130">
    <w:name w:val="AA3BF39EEDD049BF936E2BDDC2711130"/>
    <w:qFormat/>
    <w:rsid w:val="00F26977"/>
    <w:pPr>
      <w:widowControl w:val="0"/>
      <w:jc w:val="both"/>
    </w:pPr>
    <w:rPr>
      <w:kern w:val="2"/>
      <w:sz w:val="21"/>
      <w:szCs w:val="22"/>
    </w:rPr>
  </w:style>
  <w:style w:type="paragraph" w:customStyle="1" w:styleId="69B874A917784E6AB13D7B512B9D732B">
    <w:name w:val="69B874A917784E6AB13D7B512B9D732B"/>
    <w:qFormat/>
    <w:rsid w:val="00F26977"/>
    <w:pPr>
      <w:widowControl w:val="0"/>
      <w:jc w:val="both"/>
    </w:pPr>
    <w:rPr>
      <w:kern w:val="2"/>
      <w:sz w:val="21"/>
      <w:szCs w:val="22"/>
    </w:rPr>
  </w:style>
  <w:style w:type="paragraph" w:customStyle="1" w:styleId="C73731F696C241E4B5F2A3A95010D7FE">
    <w:name w:val="C73731F696C241E4B5F2A3A95010D7FE"/>
    <w:qFormat/>
    <w:rsid w:val="00F26977"/>
    <w:pPr>
      <w:widowControl w:val="0"/>
      <w:jc w:val="both"/>
    </w:pPr>
    <w:rPr>
      <w:kern w:val="2"/>
      <w:sz w:val="21"/>
      <w:szCs w:val="22"/>
    </w:rPr>
  </w:style>
  <w:style w:type="paragraph" w:customStyle="1" w:styleId="17A19D26E4E6410E84990CD6A3E996BE">
    <w:name w:val="17A19D26E4E6410E84990CD6A3E996BE"/>
    <w:qFormat/>
    <w:rsid w:val="00F26977"/>
    <w:pPr>
      <w:widowControl w:val="0"/>
      <w:jc w:val="both"/>
    </w:pPr>
    <w:rPr>
      <w:kern w:val="2"/>
      <w:sz w:val="21"/>
      <w:szCs w:val="22"/>
    </w:rPr>
  </w:style>
  <w:style w:type="paragraph" w:customStyle="1" w:styleId="BD751160BBDD46838B3A82B176CB968A">
    <w:name w:val="BD751160BBDD46838B3A82B176CB968A"/>
    <w:qFormat/>
    <w:rsid w:val="00F26977"/>
    <w:pPr>
      <w:widowControl w:val="0"/>
      <w:jc w:val="both"/>
    </w:pPr>
    <w:rPr>
      <w:kern w:val="2"/>
      <w:sz w:val="21"/>
      <w:szCs w:val="22"/>
    </w:rPr>
  </w:style>
  <w:style w:type="paragraph" w:customStyle="1" w:styleId="B57768A3426F440FB0F35F1C0FD95AAF">
    <w:name w:val="B57768A3426F440FB0F35F1C0FD95AAF"/>
    <w:qFormat/>
    <w:rsid w:val="00F26977"/>
    <w:pPr>
      <w:widowControl w:val="0"/>
      <w:jc w:val="both"/>
    </w:pPr>
    <w:rPr>
      <w:kern w:val="2"/>
      <w:sz w:val="21"/>
      <w:szCs w:val="22"/>
    </w:rPr>
  </w:style>
  <w:style w:type="paragraph" w:customStyle="1" w:styleId="019055B23AE94F1ABEF081FD43508B01">
    <w:name w:val="019055B23AE94F1ABEF081FD43508B01"/>
    <w:qFormat/>
    <w:rsid w:val="00F26977"/>
    <w:pPr>
      <w:widowControl w:val="0"/>
      <w:jc w:val="both"/>
    </w:pPr>
    <w:rPr>
      <w:kern w:val="2"/>
      <w:sz w:val="21"/>
      <w:szCs w:val="22"/>
    </w:rPr>
  </w:style>
  <w:style w:type="paragraph" w:customStyle="1" w:styleId="00A6457C032F4040AE0E432A01E4F77A">
    <w:name w:val="00A6457C032F4040AE0E432A01E4F77A"/>
    <w:qFormat/>
    <w:rsid w:val="00F26977"/>
    <w:pPr>
      <w:widowControl w:val="0"/>
      <w:jc w:val="both"/>
    </w:pPr>
    <w:rPr>
      <w:kern w:val="2"/>
      <w:sz w:val="21"/>
      <w:szCs w:val="22"/>
    </w:rPr>
  </w:style>
  <w:style w:type="paragraph" w:customStyle="1" w:styleId="D6A7A42D531647FF81B7CC56A9868762">
    <w:name w:val="D6A7A42D531647FF81B7CC56A9868762"/>
    <w:qFormat/>
    <w:rsid w:val="00F26977"/>
    <w:pPr>
      <w:widowControl w:val="0"/>
      <w:jc w:val="both"/>
    </w:pPr>
    <w:rPr>
      <w:kern w:val="2"/>
      <w:sz w:val="21"/>
      <w:szCs w:val="22"/>
    </w:rPr>
  </w:style>
  <w:style w:type="paragraph" w:customStyle="1" w:styleId="1F37B3F8894840ABB02D8E3967CCDDDE">
    <w:name w:val="1F37B3F8894840ABB02D8E3967CCDDDE"/>
    <w:qFormat/>
    <w:rsid w:val="00F26977"/>
    <w:pPr>
      <w:widowControl w:val="0"/>
      <w:jc w:val="both"/>
    </w:pPr>
    <w:rPr>
      <w:kern w:val="2"/>
      <w:sz w:val="21"/>
      <w:szCs w:val="22"/>
    </w:rPr>
  </w:style>
  <w:style w:type="paragraph" w:customStyle="1" w:styleId="DE4CABB99A4D48B5A602E569D42A73B3">
    <w:name w:val="DE4CABB99A4D48B5A602E569D42A73B3"/>
    <w:qFormat/>
    <w:rsid w:val="00F26977"/>
    <w:pPr>
      <w:widowControl w:val="0"/>
      <w:jc w:val="both"/>
    </w:pPr>
    <w:rPr>
      <w:kern w:val="2"/>
      <w:sz w:val="21"/>
      <w:szCs w:val="22"/>
    </w:rPr>
  </w:style>
  <w:style w:type="paragraph" w:customStyle="1" w:styleId="89D5CF3679964098887E9BC7B67A0375">
    <w:name w:val="89D5CF3679964098887E9BC7B67A0375"/>
    <w:qFormat/>
    <w:rsid w:val="00F26977"/>
    <w:pPr>
      <w:widowControl w:val="0"/>
      <w:jc w:val="both"/>
    </w:pPr>
    <w:rPr>
      <w:kern w:val="2"/>
      <w:sz w:val="21"/>
      <w:szCs w:val="22"/>
    </w:rPr>
  </w:style>
  <w:style w:type="paragraph" w:customStyle="1" w:styleId="5D53EA6E3CA74104B78B57F128758A83">
    <w:name w:val="5D53EA6E3CA74104B78B57F128758A83"/>
    <w:qFormat/>
    <w:rsid w:val="00F26977"/>
    <w:pPr>
      <w:widowControl w:val="0"/>
      <w:jc w:val="both"/>
    </w:pPr>
    <w:rPr>
      <w:kern w:val="2"/>
      <w:sz w:val="21"/>
      <w:szCs w:val="22"/>
    </w:rPr>
  </w:style>
  <w:style w:type="paragraph" w:customStyle="1" w:styleId="17812641E0DA465C86F4262D4519BE46">
    <w:name w:val="17812641E0DA465C86F4262D4519BE46"/>
    <w:qFormat/>
    <w:rsid w:val="00F26977"/>
    <w:pPr>
      <w:widowControl w:val="0"/>
      <w:jc w:val="both"/>
    </w:pPr>
    <w:rPr>
      <w:kern w:val="2"/>
      <w:sz w:val="21"/>
      <w:szCs w:val="22"/>
    </w:rPr>
  </w:style>
  <w:style w:type="paragraph" w:customStyle="1" w:styleId="A13274105F984E37B735BE414D0647CE">
    <w:name w:val="A13274105F984E37B735BE414D0647CE"/>
    <w:qFormat/>
    <w:rsid w:val="00F26977"/>
    <w:pPr>
      <w:widowControl w:val="0"/>
      <w:jc w:val="both"/>
    </w:pPr>
    <w:rPr>
      <w:kern w:val="2"/>
      <w:sz w:val="21"/>
      <w:szCs w:val="22"/>
    </w:rPr>
  </w:style>
  <w:style w:type="paragraph" w:customStyle="1" w:styleId="5400EE3C9B0447A882DDB9FAA2D4622B">
    <w:name w:val="5400EE3C9B0447A882DDB9FAA2D4622B"/>
    <w:qFormat/>
    <w:rsid w:val="00F26977"/>
    <w:pPr>
      <w:widowControl w:val="0"/>
      <w:jc w:val="both"/>
    </w:pPr>
    <w:rPr>
      <w:kern w:val="2"/>
      <w:sz w:val="21"/>
      <w:szCs w:val="22"/>
    </w:rPr>
  </w:style>
  <w:style w:type="paragraph" w:customStyle="1" w:styleId="377FBEC698024BC4AC03A1A20A4C02F2">
    <w:name w:val="377FBEC698024BC4AC03A1A20A4C02F2"/>
    <w:qFormat/>
    <w:rsid w:val="00F26977"/>
    <w:pPr>
      <w:widowControl w:val="0"/>
      <w:jc w:val="both"/>
    </w:pPr>
    <w:rPr>
      <w:kern w:val="2"/>
      <w:sz w:val="21"/>
      <w:szCs w:val="22"/>
    </w:rPr>
  </w:style>
  <w:style w:type="paragraph" w:customStyle="1" w:styleId="25576E23BF5D4257890194EFAB2BC8A0">
    <w:name w:val="25576E23BF5D4257890194EFAB2BC8A0"/>
    <w:qFormat/>
    <w:rsid w:val="00F26977"/>
    <w:pPr>
      <w:widowControl w:val="0"/>
      <w:jc w:val="both"/>
    </w:pPr>
    <w:rPr>
      <w:kern w:val="2"/>
      <w:sz w:val="21"/>
      <w:szCs w:val="22"/>
    </w:rPr>
  </w:style>
  <w:style w:type="paragraph" w:customStyle="1" w:styleId="56DF32D0CEA1452CBBAADD12DA50E2E5">
    <w:name w:val="56DF32D0CEA1452CBBAADD12DA50E2E5"/>
    <w:qFormat/>
    <w:rsid w:val="00F26977"/>
    <w:pPr>
      <w:widowControl w:val="0"/>
      <w:jc w:val="both"/>
    </w:pPr>
    <w:rPr>
      <w:kern w:val="2"/>
      <w:sz w:val="21"/>
      <w:szCs w:val="22"/>
    </w:rPr>
  </w:style>
  <w:style w:type="paragraph" w:customStyle="1" w:styleId="FCCF4C11E8944CB296A67F2D93FD8AA4">
    <w:name w:val="FCCF4C11E8944CB296A67F2D93FD8AA4"/>
    <w:qFormat/>
    <w:rsid w:val="00F26977"/>
    <w:pPr>
      <w:widowControl w:val="0"/>
      <w:jc w:val="both"/>
    </w:pPr>
    <w:rPr>
      <w:kern w:val="2"/>
      <w:sz w:val="21"/>
      <w:szCs w:val="22"/>
    </w:rPr>
  </w:style>
  <w:style w:type="paragraph" w:customStyle="1" w:styleId="766673E0326348CC9318B638EDFC0172">
    <w:name w:val="766673E0326348CC9318B638EDFC0172"/>
    <w:qFormat/>
    <w:rsid w:val="00F26977"/>
    <w:pPr>
      <w:widowControl w:val="0"/>
      <w:jc w:val="both"/>
    </w:pPr>
    <w:rPr>
      <w:kern w:val="2"/>
      <w:sz w:val="21"/>
      <w:szCs w:val="22"/>
    </w:rPr>
  </w:style>
  <w:style w:type="paragraph" w:customStyle="1" w:styleId="6EC62C1FA4E848418339E56162CA0C44">
    <w:name w:val="6EC62C1FA4E848418339E56162CA0C44"/>
    <w:qFormat/>
    <w:rsid w:val="00F26977"/>
    <w:pPr>
      <w:widowControl w:val="0"/>
      <w:jc w:val="both"/>
    </w:pPr>
    <w:rPr>
      <w:kern w:val="2"/>
      <w:sz w:val="21"/>
      <w:szCs w:val="22"/>
    </w:rPr>
  </w:style>
  <w:style w:type="paragraph" w:customStyle="1" w:styleId="FC275DF4AF9D4259A5EAA7044AA5C8E8">
    <w:name w:val="FC275DF4AF9D4259A5EAA7044AA5C8E8"/>
    <w:qFormat/>
    <w:rsid w:val="00F26977"/>
    <w:pPr>
      <w:widowControl w:val="0"/>
      <w:jc w:val="both"/>
    </w:pPr>
    <w:rPr>
      <w:kern w:val="2"/>
      <w:sz w:val="21"/>
      <w:szCs w:val="22"/>
    </w:rPr>
  </w:style>
  <w:style w:type="paragraph" w:customStyle="1" w:styleId="FEE8228FE55F4A678AD0E57A386ED598">
    <w:name w:val="FEE8228FE55F4A678AD0E57A386ED598"/>
    <w:qFormat/>
    <w:rsid w:val="00F26977"/>
    <w:pPr>
      <w:widowControl w:val="0"/>
      <w:jc w:val="both"/>
    </w:pPr>
    <w:rPr>
      <w:kern w:val="2"/>
      <w:sz w:val="21"/>
      <w:szCs w:val="22"/>
    </w:rPr>
  </w:style>
  <w:style w:type="paragraph" w:customStyle="1" w:styleId="A9DD52B005A04349A7CB67A05D237AD8">
    <w:name w:val="A9DD52B005A04349A7CB67A05D237AD8"/>
    <w:qFormat/>
    <w:rsid w:val="00F26977"/>
    <w:pPr>
      <w:widowControl w:val="0"/>
      <w:jc w:val="both"/>
    </w:pPr>
    <w:rPr>
      <w:kern w:val="2"/>
      <w:sz w:val="21"/>
      <w:szCs w:val="22"/>
    </w:rPr>
  </w:style>
  <w:style w:type="paragraph" w:customStyle="1" w:styleId="B00097A0613144C09D6DA7462B7DB36C">
    <w:name w:val="B00097A0613144C09D6DA7462B7DB36C"/>
    <w:qFormat/>
    <w:rsid w:val="00F26977"/>
    <w:pPr>
      <w:widowControl w:val="0"/>
      <w:jc w:val="both"/>
    </w:pPr>
    <w:rPr>
      <w:kern w:val="2"/>
      <w:sz w:val="21"/>
      <w:szCs w:val="22"/>
    </w:rPr>
  </w:style>
  <w:style w:type="paragraph" w:customStyle="1" w:styleId="EAD73894C71143698AFB30FD665D16D1">
    <w:name w:val="EAD73894C71143698AFB30FD665D16D1"/>
    <w:qFormat/>
    <w:rsid w:val="00F26977"/>
    <w:pPr>
      <w:widowControl w:val="0"/>
      <w:jc w:val="both"/>
    </w:pPr>
    <w:rPr>
      <w:kern w:val="2"/>
      <w:sz w:val="21"/>
      <w:szCs w:val="22"/>
    </w:rPr>
  </w:style>
  <w:style w:type="paragraph" w:customStyle="1" w:styleId="49010ABE34734EF08DC9566BEA640150">
    <w:name w:val="49010ABE34734EF08DC9566BEA640150"/>
    <w:qFormat/>
    <w:rsid w:val="00F26977"/>
    <w:pPr>
      <w:widowControl w:val="0"/>
      <w:jc w:val="both"/>
    </w:pPr>
    <w:rPr>
      <w:kern w:val="2"/>
      <w:sz w:val="21"/>
      <w:szCs w:val="22"/>
    </w:rPr>
  </w:style>
  <w:style w:type="paragraph" w:customStyle="1" w:styleId="7E12D1C9F44347B7808AFC477D2A7CEF">
    <w:name w:val="7E12D1C9F44347B7808AFC477D2A7CEF"/>
    <w:qFormat/>
    <w:rsid w:val="00F26977"/>
    <w:pPr>
      <w:widowControl w:val="0"/>
      <w:jc w:val="both"/>
    </w:pPr>
    <w:rPr>
      <w:kern w:val="2"/>
      <w:sz w:val="21"/>
      <w:szCs w:val="22"/>
    </w:rPr>
  </w:style>
  <w:style w:type="paragraph" w:customStyle="1" w:styleId="7AA5A10F96FD42078FE517BC14A6E535">
    <w:name w:val="7AA5A10F96FD42078FE517BC14A6E535"/>
    <w:qFormat/>
    <w:rsid w:val="00F26977"/>
    <w:pPr>
      <w:widowControl w:val="0"/>
      <w:jc w:val="both"/>
    </w:pPr>
    <w:rPr>
      <w:kern w:val="2"/>
      <w:sz w:val="21"/>
      <w:szCs w:val="22"/>
    </w:rPr>
  </w:style>
  <w:style w:type="paragraph" w:customStyle="1" w:styleId="B95621DF82F64F4EB0D8BA33FE1DABA1">
    <w:name w:val="B95621DF82F64F4EB0D8BA33FE1DABA1"/>
    <w:qFormat/>
    <w:rsid w:val="00F26977"/>
    <w:pPr>
      <w:widowControl w:val="0"/>
      <w:jc w:val="both"/>
    </w:pPr>
    <w:rPr>
      <w:kern w:val="2"/>
      <w:sz w:val="21"/>
      <w:szCs w:val="22"/>
    </w:rPr>
  </w:style>
  <w:style w:type="paragraph" w:customStyle="1" w:styleId="19A52949031B4D51A343D98B8FB1CD42">
    <w:name w:val="19A52949031B4D51A343D98B8FB1CD42"/>
    <w:qFormat/>
    <w:rsid w:val="00F26977"/>
    <w:pPr>
      <w:widowControl w:val="0"/>
      <w:jc w:val="both"/>
    </w:pPr>
    <w:rPr>
      <w:kern w:val="2"/>
      <w:sz w:val="21"/>
      <w:szCs w:val="22"/>
    </w:rPr>
  </w:style>
  <w:style w:type="paragraph" w:customStyle="1" w:styleId="527406E2FAC14A22A16BA76C134FC1BF">
    <w:name w:val="527406E2FAC14A22A16BA76C134FC1BF"/>
    <w:qFormat/>
    <w:rsid w:val="00F26977"/>
    <w:pPr>
      <w:widowControl w:val="0"/>
      <w:jc w:val="both"/>
    </w:pPr>
    <w:rPr>
      <w:kern w:val="2"/>
      <w:sz w:val="21"/>
      <w:szCs w:val="22"/>
    </w:rPr>
  </w:style>
  <w:style w:type="paragraph" w:customStyle="1" w:styleId="AB2EEAC2884D48A682835BC6EBB99C9D">
    <w:name w:val="AB2EEAC2884D48A682835BC6EBB99C9D"/>
    <w:qFormat/>
    <w:rsid w:val="00F26977"/>
    <w:pPr>
      <w:widowControl w:val="0"/>
      <w:jc w:val="both"/>
    </w:pPr>
    <w:rPr>
      <w:kern w:val="2"/>
      <w:sz w:val="21"/>
      <w:szCs w:val="22"/>
    </w:rPr>
  </w:style>
  <w:style w:type="paragraph" w:customStyle="1" w:styleId="74938971FB8E4C23ABACA9684F933D05">
    <w:name w:val="74938971FB8E4C23ABACA9684F933D05"/>
    <w:qFormat/>
    <w:rsid w:val="00F26977"/>
    <w:pPr>
      <w:widowControl w:val="0"/>
      <w:jc w:val="both"/>
    </w:pPr>
    <w:rPr>
      <w:kern w:val="2"/>
      <w:sz w:val="21"/>
      <w:szCs w:val="22"/>
    </w:rPr>
  </w:style>
  <w:style w:type="paragraph" w:customStyle="1" w:styleId="634F4363E75146C896C547E0529E1575">
    <w:name w:val="634F4363E75146C896C547E0529E1575"/>
    <w:qFormat/>
    <w:rsid w:val="00F26977"/>
    <w:pPr>
      <w:widowControl w:val="0"/>
      <w:jc w:val="both"/>
    </w:pPr>
    <w:rPr>
      <w:kern w:val="2"/>
      <w:sz w:val="21"/>
      <w:szCs w:val="22"/>
    </w:rPr>
  </w:style>
  <w:style w:type="paragraph" w:customStyle="1" w:styleId="3CAF5BEA237C486689463926E3653C07">
    <w:name w:val="3CAF5BEA237C486689463926E3653C07"/>
    <w:qFormat/>
    <w:rsid w:val="00F26977"/>
    <w:pPr>
      <w:widowControl w:val="0"/>
      <w:jc w:val="both"/>
    </w:pPr>
    <w:rPr>
      <w:kern w:val="2"/>
      <w:sz w:val="21"/>
      <w:szCs w:val="22"/>
    </w:rPr>
  </w:style>
  <w:style w:type="paragraph" w:customStyle="1" w:styleId="C16C0196EBDC46488E4F7989B57F2A8A">
    <w:name w:val="C16C0196EBDC46488E4F7989B57F2A8A"/>
    <w:qFormat/>
    <w:rsid w:val="00F26977"/>
    <w:pPr>
      <w:widowControl w:val="0"/>
      <w:jc w:val="both"/>
    </w:pPr>
    <w:rPr>
      <w:kern w:val="2"/>
      <w:sz w:val="21"/>
      <w:szCs w:val="22"/>
    </w:rPr>
  </w:style>
  <w:style w:type="paragraph" w:customStyle="1" w:styleId="E162122DBE194AEB8A6C2A34A9F34A0C">
    <w:name w:val="E162122DBE194AEB8A6C2A34A9F34A0C"/>
    <w:qFormat/>
    <w:rsid w:val="00F26977"/>
    <w:pPr>
      <w:widowControl w:val="0"/>
      <w:jc w:val="both"/>
    </w:pPr>
    <w:rPr>
      <w:kern w:val="2"/>
      <w:sz w:val="21"/>
      <w:szCs w:val="22"/>
    </w:rPr>
  </w:style>
  <w:style w:type="paragraph" w:customStyle="1" w:styleId="189529C08045485780C4782205A0A730">
    <w:name w:val="189529C08045485780C4782205A0A730"/>
    <w:qFormat/>
    <w:rsid w:val="00F26977"/>
    <w:pPr>
      <w:widowControl w:val="0"/>
      <w:jc w:val="both"/>
    </w:pPr>
    <w:rPr>
      <w:kern w:val="2"/>
      <w:sz w:val="21"/>
      <w:szCs w:val="22"/>
    </w:rPr>
  </w:style>
  <w:style w:type="paragraph" w:customStyle="1" w:styleId="EF4A29C9A8AC4DD78B457A7F7FA6A08D">
    <w:name w:val="EF4A29C9A8AC4DD78B457A7F7FA6A08D"/>
    <w:qFormat/>
    <w:rsid w:val="00F26977"/>
    <w:pPr>
      <w:widowControl w:val="0"/>
      <w:jc w:val="both"/>
    </w:pPr>
    <w:rPr>
      <w:kern w:val="2"/>
      <w:sz w:val="21"/>
      <w:szCs w:val="22"/>
    </w:rPr>
  </w:style>
  <w:style w:type="paragraph" w:customStyle="1" w:styleId="007AC7A93A974E89A83973F14321A7FD">
    <w:name w:val="007AC7A93A974E89A83973F14321A7FD"/>
    <w:qFormat/>
    <w:rsid w:val="00F26977"/>
    <w:pPr>
      <w:widowControl w:val="0"/>
      <w:jc w:val="both"/>
    </w:pPr>
    <w:rPr>
      <w:kern w:val="2"/>
      <w:sz w:val="21"/>
      <w:szCs w:val="22"/>
    </w:rPr>
  </w:style>
  <w:style w:type="paragraph" w:customStyle="1" w:styleId="9976845C6C954E49AC746429242AF594">
    <w:name w:val="9976845C6C954E49AC746429242AF594"/>
    <w:qFormat/>
    <w:rsid w:val="00F26977"/>
    <w:pPr>
      <w:widowControl w:val="0"/>
      <w:jc w:val="both"/>
    </w:pPr>
    <w:rPr>
      <w:kern w:val="2"/>
      <w:sz w:val="21"/>
      <w:szCs w:val="22"/>
    </w:rPr>
  </w:style>
  <w:style w:type="paragraph" w:customStyle="1" w:styleId="C3E7DF7A7C9A44E987AAEC3585BDD6B0">
    <w:name w:val="C3E7DF7A7C9A44E987AAEC3585BDD6B0"/>
    <w:qFormat/>
    <w:rsid w:val="00F26977"/>
    <w:pPr>
      <w:widowControl w:val="0"/>
      <w:jc w:val="both"/>
    </w:pPr>
    <w:rPr>
      <w:kern w:val="2"/>
      <w:sz w:val="21"/>
      <w:szCs w:val="22"/>
    </w:rPr>
  </w:style>
  <w:style w:type="paragraph" w:customStyle="1" w:styleId="7609B54CB0584B21A0A263ADB6596FB1">
    <w:name w:val="7609B54CB0584B21A0A263ADB6596FB1"/>
    <w:qFormat/>
    <w:rsid w:val="00F26977"/>
    <w:pPr>
      <w:widowControl w:val="0"/>
      <w:jc w:val="both"/>
    </w:pPr>
    <w:rPr>
      <w:kern w:val="2"/>
      <w:sz w:val="21"/>
      <w:szCs w:val="22"/>
    </w:rPr>
  </w:style>
  <w:style w:type="paragraph" w:customStyle="1" w:styleId="633FC7182C7E4BD3B074E5D36FF82E99">
    <w:name w:val="633FC7182C7E4BD3B074E5D36FF82E99"/>
    <w:qFormat/>
    <w:rsid w:val="00F26977"/>
    <w:pPr>
      <w:widowControl w:val="0"/>
      <w:jc w:val="both"/>
    </w:pPr>
    <w:rPr>
      <w:kern w:val="2"/>
      <w:sz w:val="21"/>
      <w:szCs w:val="22"/>
    </w:rPr>
  </w:style>
  <w:style w:type="paragraph" w:customStyle="1" w:styleId="B112F44D39BF478CB9E797BE67C0BDBD">
    <w:name w:val="B112F44D39BF478CB9E797BE67C0BDBD"/>
    <w:qFormat/>
    <w:rsid w:val="00F26977"/>
    <w:pPr>
      <w:widowControl w:val="0"/>
      <w:jc w:val="both"/>
    </w:pPr>
    <w:rPr>
      <w:kern w:val="2"/>
      <w:sz w:val="21"/>
      <w:szCs w:val="22"/>
    </w:rPr>
  </w:style>
  <w:style w:type="paragraph" w:customStyle="1" w:styleId="40EAA62F5E0846A3B757DE95A95E019D">
    <w:name w:val="40EAA62F5E0846A3B757DE95A95E019D"/>
    <w:qFormat/>
    <w:rsid w:val="00F26977"/>
    <w:pPr>
      <w:widowControl w:val="0"/>
      <w:jc w:val="both"/>
    </w:pPr>
    <w:rPr>
      <w:kern w:val="2"/>
      <w:sz w:val="21"/>
      <w:szCs w:val="22"/>
    </w:rPr>
  </w:style>
  <w:style w:type="paragraph" w:customStyle="1" w:styleId="CC80B3FFDFCE4A5D95DCFBE1F5CD7FAE">
    <w:name w:val="CC80B3FFDFCE4A5D95DCFBE1F5CD7FAE"/>
    <w:qFormat/>
    <w:rsid w:val="00F26977"/>
    <w:pPr>
      <w:widowControl w:val="0"/>
      <w:jc w:val="both"/>
    </w:pPr>
    <w:rPr>
      <w:kern w:val="2"/>
      <w:sz w:val="21"/>
      <w:szCs w:val="22"/>
    </w:rPr>
  </w:style>
  <w:style w:type="paragraph" w:customStyle="1" w:styleId="0ED8EFD6B01F4F34B668B409A93F4FE0">
    <w:name w:val="0ED8EFD6B01F4F34B668B409A93F4FE0"/>
    <w:qFormat/>
    <w:rsid w:val="00F26977"/>
    <w:pPr>
      <w:widowControl w:val="0"/>
      <w:jc w:val="both"/>
    </w:pPr>
    <w:rPr>
      <w:kern w:val="2"/>
      <w:sz w:val="21"/>
      <w:szCs w:val="22"/>
    </w:rPr>
  </w:style>
  <w:style w:type="paragraph" w:customStyle="1" w:styleId="A3176CFFA5D74FE998B7271A8DBB300B">
    <w:name w:val="A3176CFFA5D74FE998B7271A8DBB300B"/>
    <w:qFormat/>
    <w:rsid w:val="00F26977"/>
    <w:pPr>
      <w:widowControl w:val="0"/>
      <w:jc w:val="both"/>
    </w:pPr>
    <w:rPr>
      <w:kern w:val="2"/>
      <w:sz w:val="21"/>
      <w:szCs w:val="22"/>
    </w:rPr>
  </w:style>
  <w:style w:type="paragraph" w:customStyle="1" w:styleId="2D05E9242BC540BA9035134F6A30A9CE">
    <w:name w:val="2D05E9242BC540BA9035134F6A30A9CE"/>
    <w:qFormat/>
    <w:rsid w:val="00F26977"/>
    <w:pPr>
      <w:widowControl w:val="0"/>
      <w:jc w:val="both"/>
    </w:pPr>
    <w:rPr>
      <w:kern w:val="2"/>
      <w:sz w:val="21"/>
      <w:szCs w:val="22"/>
    </w:rPr>
  </w:style>
  <w:style w:type="paragraph" w:customStyle="1" w:styleId="5DA0CEA353834E40B392FFAF4835A938">
    <w:name w:val="5DA0CEA353834E40B392FFAF4835A938"/>
    <w:qFormat/>
    <w:rsid w:val="00F26977"/>
    <w:pPr>
      <w:widowControl w:val="0"/>
      <w:jc w:val="both"/>
    </w:pPr>
    <w:rPr>
      <w:kern w:val="2"/>
      <w:sz w:val="21"/>
      <w:szCs w:val="22"/>
    </w:rPr>
  </w:style>
  <w:style w:type="paragraph" w:customStyle="1" w:styleId="4CAC5D2394E24A7D9EB5D6C820A0ABB1">
    <w:name w:val="4CAC5D2394E24A7D9EB5D6C820A0ABB1"/>
    <w:qFormat/>
    <w:rsid w:val="00F26977"/>
    <w:pPr>
      <w:widowControl w:val="0"/>
      <w:jc w:val="both"/>
    </w:pPr>
    <w:rPr>
      <w:kern w:val="2"/>
      <w:sz w:val="21"/>
      <w:szCs w:val="22"/>
    </w:rPr>
  </w:style>
  <w:style w:type="paragraph" w:customStyle="1" w:styleId="F60B5D677D07496AABA3EA0329F76918">
    <w:name w:val="F60B5D677D07496AABA3EA0329F76918"/>
    <w:qFormat/>
    <w:rsid w:val="00F26977"/>
    <w:pPr>
      <w:widowControl w:val="0"/>
      <w:jc w:val="both"/>
    </w:pPr>
    <w:rPr>
      <w:kern w:val="2"/>
      <w:sz w:val="21"/>
      <w:szCs w:val="22"/>
    </w:rPr>
  </w:style>
  <w:style w:type="paragraph" w:customStyle="1" w:styleId="BE9E82FAA082423FBF96C124D02C9920">
    <w:name w:val="BE9E82FAA082423FBF96C124D02C9920"/>
    <w:qFormat/>
    <w:rsid w:val="00F26977"/>
    <w:pPr>
      <w:widowControl w:val="0"/>
      <w:jc w:val="both"/>
    </w:pPr>
    <w:rPr>
      <w:kern w:val="2"/>
      <w:sz w:val="21"/>
      <w:szCs w:val="22"/>
    </w:rPr>
  </w:style>
  <w:style w:type="paragraph" w:customStyle="1" w:styleId="9DBAD44BE056451B9B2C477F6E0E7357">
    <w:name w:val="9DBAD44BE056451B9B2C477F6E0E7357"/>
    <w:qFormat/>
    <w:rsid w:val="00F26977"/>
    <w:pPr>
      <w:widowControl w:val="0"/>
      <w:jc w:val="both"/>
    </w:pPr>
    <w:rPr>
      <w:kern w:val="2"/>
      <w:sz w:val="21"/>
      <w:szCs w:val="22"/>
    </w:rPr>
  </w:style>
  <w:style w:type="paragraph" w:customStyle="1" w:styleId="E74E8EA10DB14A6C87D66DB0BCD5A229">
    <w:name w:val="E74E8EA10DB14A6C87D66DB0BCD5A229"/>
    <w:qFormat/>
    <w:rsid w:val="00F26977"/>
    <w:pPr>
      <w:widowControl w:val="0"/>
      <w:jc w:val="both"/>
    </w:pPr>
    <w:rPr>
      <w:kern w:val="2"/>
      <w:sz w:val="21"/>
      <w:szCs w:val="22"/>
    </w:rPr>
  </w:style>
  <w:style w:type="paragraph" w:customStyle="1" w:styleId="63C4399F79A84D0B98288973A1DB2986">
    <w:name w:val="63C4399F79A84D0B98288973A1DB2986"/>
    <w:qFormat/>
    <w:rsid w:val="00F26977"/>
    <w:pPr>
      <w:widowControl w:val="0"/>
      <w:jc w:val="both"/>
    </w:pPr>
    <w:rPr>
      <w:kern w:val="2"/>
      <w:sz w:val="21"/>
      <w:szCs w:val="22"/>
    </w:rPr>
  </w:style>
  <w:style w:type="paragraph" w:customStyle="1" w:styleId="F2B6D7EC9F58403395B43B4951C2ABFE">
    <w:name w:val="F2B6D7EC9F58403395B43B4951C2ABFE"/>
    <w:qFormat/>
    <w:rsid w:val="00F26977"/>
    <w:pPr>
      <w:widowControl w:val="0"/>
      <w:jc w:val="both"/>
    </w:pPr>
    <w:rPr>
      <w:kern w:val="2"/>
      <w:sz w:val="21"/>
      <w:szCs w:val="22"/>
    </w:rPr>
  </w:style>
  <w:style w:type="paragraph" w:customStyle="1" w:styleId="B3651EE097504FD0AA79582B4033E121">
    <w:name w:val="B3651EE097504FD0AA79582B4033E121"/>
    <w:qFormat/>
    <w:rsid w:val="00F26977"/>
    <w:pPr>
      <w:widowControl w:val="0"/>
      <w:jc w:val="both"/>
    </w:pPr>
    <w:rPr>
      <w:kern w:val="2"/>
      <w:sz w:val="21"/>
      <w:szCs w:val="22"/>
    </w:rPr>
  </w:style>
  <w:style w:type="paragraph" w:customStyle="1" w:styleId="2FFB77CB1D5044CFA456A7AAA1F2C009">
    <w:name w:val="2FFB77CB1D5044CFA456A7AAA1F2C009"/>
    <w:qFormat/>
    <w:rsid w:val="00F26977"/>
    <w:pPr>
      <w:widowControl w:val="0"/>
      <w:jc w:val="both"/>
    </w:pPr>
    <w:rPr>
      <w:kern w:val="2"/>
      <w:sz w:val="21"/>
      <w:szCs w:val="22"/>
    </w:rPr>
  </w:style>
  <w:style w:type="paragraph" w:customStyle="1" w:styleId="E7A8765FDD974760B3854B7F11389827">
    <w:name w:val="E7A8765FDD974760B3854B7F11389827"/>
    <w:qFormat/>
    <w:rsid w:val="00F26977"/>
    <w:pPr>
      <w:widowControl w:val="0"/>
      <w:jc w:val="both"/>
    </w:pPr>
    <w:rPr>
      <w:kern w:val="2"/>
      <w:sz w:val="21"/>
      <w:szCs w:val="22"/>
    </w:rPr>
  </w:style>
  <w:style w:type="paragraph" w:customStyle="1" w:styleId="9F6E66CF611B48A7A3D5F447CF899DAF">
    <w:name w:val="9F6E66CF611B48A7A3D5F447CF899DAF"/>
    <w:qFormat/>
    <w:rsid w:val="00F26977"/>
    <w:pPr>
      <w:widowControl w:val="0"/>
      <w:jc w:val="both"/>
    </w:pPr>
    <w:rPr>
      <w:kern w:val="2"/>
      <w:sz w:val="21"/>
      <w:szCs w:val="22"/>
    </w:rPr>
  </w:style>
  <w:style w:type="paragraph" w:customStyle="1" w:styleId="922847557A6E4C3693B92B5262A1F2DF">
    <w:name w:val="922847557A6E4C3693B92B5262A1F2DF"/>
    <w:qFormat/>
    <w:rsid w:val="00F26977"/>
    <w:pPr>
      <w:widowControl w:val="0"/>
      <w:jc w:val="both"/>
    </w:pPr>
    <w:rPr>
      <w:kern w:val="2"/>
      <w:sz w:val="21"/>
      <w:szCs w:val="22"/>
    </w:rPr>
  </w:style>
  <w:style w:type="paragraph" w:customStyle="1" w:styleId="5D9A12530E7145118974817F4499E113">
    <w:name w:val="5D9A12530E7145118974817F4499E113"/>
    <w:qFormat/>
    <w:rsid w:val="00F26977"/>
    <w:pPr>
      <w:widowControl w:val="0"/>
      <w:jc w:val="both"/>
    </w:pPr>
    <w:rPr>
      <w:kern w:val="2"/>
      <w:sz w:val="21"/>
      <w:szCs w:val="22"/>
    </w:rPr>
  </w:style>
  <w:style w:type="paragraph" w:customStyle="1" w:styleId="5E4F16D3253F4E9D84FCDE29DBFD4926">
    <w:name w:val="5E4F16D3253F4E9D84FCDE29DBFD4926"/>
    <w:qFormat/>
    <w:rsid w:val="00F26977"/>
    <w:pPr>
      <w:widowControl w:val="0"/>
      <w:jc w:val="both"/>
    </w:pPr>
    <w:rPr>
      <w:kern w:val="2"/>
      <w:sz w:val="21"/>
      <w:szCs w:val="22"/>
    </w:rPr>
  </w:style>
  <w:style w:type="paragraph" w:customStyle="1" w:styleId="877562D4170F467982BF94D12DB10BA8">
    <w:name w:val="877562D4170F467982BF94D12DB10BA8"/>
    <w:qFormat/>
    <w:rsid w:val="00F26977"/>
    <w:pPr>
      <w:widowControl w:val="0"/>
      <w:jc w:val="both"/>
    </w:pPr>
    <w:rPr>
      <w:kern w:val="2"/>
      <w:sz w:val="21"/>
      <w:szCs w:val="22"/>
    </w:rPr>
  </w:style>
  <w:style w:type="paragraph" w:customStyle="1" w:styleId="E84C1BD4C8314F8C93DB8A3D55AE2688">
    <w:name w:val="E84C1BD4C8314F8C93DB8A3D55AE2688"/>
    <w:qFormat/>
    <w:rsid w:val="00F26977"/>
    <w:pPr>
      <w:widowControl w:val="0"/>
      <w:jc w:val="both"/>
    </w:pPr>
    <w:rPr>
      <w:kern w:val="2"/>
      <w:sz w:val="21"/>
      <w:szCs w:val="22"/>
    </w:rPr>
  </w:style>
  <w:style w:type="paragraph" w:customStyle="1" w:styleId="770BD6B5D3BC4EDEACBB1DF6E15D0478">
    <w:name w:val="770BD6B5D3BC4EDEACBB1DF6E15D0478"/>
    <w:qFormat/>
    <w:rsid w:val="00F26977"/>
    <w:pPr>
      <w:widowControl w:val="0"/>
      <w:jc w:val="both"/>
    </w:pPr>
    <w:rPr>
      <w:kern w:val="2"/>
      <w:sz w:val="21"/>
      <w:szCs w:val="22"/>
    </w:rPr>
  </w:style>
  <w:style w:type="paragraph" w:customStyle="1" w:styleId="460749D3095E4FD79DE7E06AE4F44776">
    <w:name w:val="460749D3095E4FD79DE7E06AE4F44776"/>
    <w:qFormat/>
    <w:rsid w:val="00F26977"/>
    <w:pPr>
      <w:widowControl w:val="0"/>
      <w:jc w:val="both"/>
    </w:pPr>
    <w:rPr>
      <w:kern w:val="2"/>
      <w:sz w:val="21"/>
      <w:szCs w:val="22"/>
    </w:rPr>
  </w:style>
  <w:style w:type="paragraph" w:customStyle="1" w:styleId="5FE55AA1F6C94798ADF77AAE7536D2E5">
    <w:name w:val="5FE55AA1F6C94798ADF77AAE7536D2E5"/>
    <w:qFormat/>
    <w:rsid w:val="00F26977"/>
    <w:pPr>
      <w:widowControl w:val="0"/>
      <w:jc w:val="both"/>
    </w:pPr>
    <w:rPr>
      <w:kern w:val="2"/>
      <w:sz w:val="21"/>
      <w:szCs w:val="22"/>
    </w:rPr>
  </w:style>
  <w:style w:type="paragraph" w:customStyle="1" w:styleId="BFC916A4698F4A3BAB4F4155BAFC1B6A">
    <w:name w:val="BFC916A4698F4A3BAB4F4155BAFC1B6A"/>
    <w:qFormat/>
    <w:rsid w:val="00F26977"/>
    <w:pPr>
      <w:widowControl w:val="0"/>
      <w:jc w:val="both"/>
    </w:pPr>
    <w:rPr>
      <w:kern w:val="2"/>
      <w:sz w:val="21"/>
      <w:szCs w:val="22"/>
    </w:rPr>
  </w:style>
  <w:style w:type="paragraph" w:customStyle="1" w:styleId="3CF9BA2C923D427CBFF709AD08038A90">
    <w:name w:val="3CF9BA2C923D427CBFF709AD08038A90"/>
    <w:qFormat/>
    <w:rsid w:val="00F26977"/>
    <w:pPr>
      <w:widowControl w:val="0"/>
      <w:jc w:val="both"/>
    </w:pPr>
    <w:rPr>
      <w:kern w:val="2"/>
      <w:sz w:val="21"/>
      <w:szCs w:val="22"/>
    </w:rPr>
  </w:style>
  <w:style w:type="paragraph" w:customStyle="1" w:styleId="237321900DA64A089FDEF1DE92285ABE">
    <w:name w:val="237321900DA64A089FDEF1DE92285ABE"/>
    <w:qFormat/>
    <w:rsid w:val="00F26977"/>
    <w:pPr>
      <w:widowControl w:val="0"/>
      <w:jc w:val="both"/>
    </w:pPr>
    <w:rPr>
      <w:kern w:val="2"/>
      <w:sz w:val="21"/>
      <w:szCs w:val="22"/>
    </w:rPr>
  </w:style>
  <w:style w:type="paragraph" w:customStyle="1" w:styleId="06ECF4EEDB214E6A854ADF06F89D7F92">
    <w:name w:val="06ECF4EEDB214E6A854ADF06F89D7F92"/>
    <w:qFormat/>
    <w:rsid w:val="00F26977"/>
    <w:pPr>
      <w:widowControl w:val="0"/>
      <w:jc w:val="both"/>
    </w:pPr>
    <w:rPr>
      <w:kern w:val="2"/>
      <w:sz w:val="21"/>
      <w:szCs w:val="22"/>
    </w:rPr>
  </w:style>
  <w:style w:type="paragraph" w:customStyle="1" w:styleId="9D2C4EA2E7F54AC88846C2C59F9F0191">
    <w:name w:val="9D2C4EA2E7F54AC88846C2C59F9F0191"/>
    <w:qFormat/>
    <w:rsid w:val="00F26977"/>
    <w:pPr>
      <w:widowControl w:val="0"/>
      <w:jc w:val="both"/>
    </w:pPr>
    <w:rPr>
      <w:kern w:val="2"/>
      <w:sz w:val="21"/>
      <w:szCs w:val="22"/>
    </w:rPr>
  </w:style>
  <w:style w:type="paragraph" w:customStyle="1" w:styleId="B44922ADDA9641B08938167618BB22E5">
    <w:name w:val="B44922ADDA9641B08938167618BB22E5"/>
    <w:rsid w:val="00F26977"/>
    <w:pPr>
      <w:widowControl w:val="0"/>
      <w:jc w:val="both"/>
    </w:pPr>
    <w:rPr>
      <w:kern w:val="2"/>
      <w:sz w:val="21"/>
      <w:szCs w:val="22"/>
    </w:rPr>
  </w:style>
  <w:style w:type="paragraph" w:customStyle="1" w:styleId="F9719871B5FC4DEEBBFA659980F7AC3C">
    <w:name w:val="F9719871B5FC4DEEBBFA659980F7AC3C"/>
    <w:rsid w:val="00F26977"/>
    <w:pPr>
      <w:widowControl w:val="0"/>
      <w:jc w:val="both"/>
    </w:pPr>
    <w:rPr>
      <w:kern w:val="2"/>
      <w:sz w:val="21"/>
      <w:szCs w:val="22"/>
    </w:rPr>
  </w:style>
  <w:style w:type="paragraph" w:customStyle="1" w:styleId="0965BE8D5C144EB4A8D9A728E25E368D">
    <w:name w:val="0965BE8D5C144EB4A8D9A728E25E368D"/>
    <w:rsid w:val="001842BA"/>
    <w:pPr>
      <w:widowControl w:val="0"/>
      <w:jc w:val="both"/>
    </w:pPr>
    <w:rPr>
      <w:kern w:val="2"/>
      <w:sz w:val="21"/>
      <w:szCs w:val="22"/>
    </w:rPr>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binding xmlns:b="http://mapping.word.org/2012/binding" xmlns:xlink="xlink" xmlns:clcid-ptr="clcid-ptr" xmlns:clcid-pte="clcid-pte" xmlns:clcid-fste="clcid-fste" xmlns:clcid-fstr="clcid-fstr" xmlns:clcid-ar="clcid-ar" xmlns:clcid-mr="clcid-mr" xmlns:clcid-ie="clcid-ie" xmlns:clcid-gcd="clcid-gcd" xmlns:clcid-cgi="clcid-cgi" xmlns:clcid-ci-ar="clcid-ci-ar" xmlns:clcid-ci="clcid-ci" xmlns:clcid-ci-car="clcid-ci-car">
  <clcid-cgi:GongSiFaDingZhongWenMingCheng xmlns:clcid-cgi="clcid-cgi">柳州钢铁股份有限公司</clcid-cgi:GongSiFaDingZhongWenMingCheng>
  <clcid-mr:GongSiFuZeRenXingMing xmlns:clcid-mr="clcid-mr">陈有升</clcid-mr:GongSiFuZeRenXingMing>
  <clcid-mr:ZhuGuanKuaiJiGongZuoFuZeRenXingMing xmlns:clcid-mr="clcid-mr">王海英</clcid-mr:ZhuGuanKuaiJiGongZuoFuZeRenXingMing>
  <clcid-mr:KuaiJiJiGouFuZeRenXingMing xmlns:clcid-mr="clcid-mr">杜忠军</clcid-mr:KuaiJiJiGouFuZeRenXingMing>
  <clcid-cgi:GongSiFaDingDaiBiaoRen xmlns:clcid-cgi="clcid-cgi">陈有升   </clcid-cgi:GongSiFaDingDaiBiaoRen>
  <clcid-ci-ar:DanWeiKouChuFeiJingChangXingSunYiXiangMuHeJinE xmlns:clcid-ci-ar="clcid-ci-ar">元</clcid-ci-ar:DanWeiKouChuFeiJingChangXingSunYiXiangMuHeJinE>
  <clcid-ci-ar:BiZhongKouChuFeiJingChangXingSunYiXiangMuHeJinE xmlns:clcid-ci-ar="clcid-ci-ar">人民币</clcid-ci-ar:BiZhongKouChuFeiJingChangXingSunYiXiangMuHeJinE>
  <clcid-pte:FeiLiuDongXingZiChanChuZhiSunYiBaoKuoYiJiTiZiChanJianZhiZhunBeiDeChongXiaoBuFenFeiJingChangXingSunYiXiangMu xmlns:clcid-pte="clcid-pte"/>
  <clcid-pte:FeiJingChangXingSunYiZhongYueQuanShenPiHuoWuZhengShiPiZhunWenJianDeShuiShouFanHuanJianMian xmlns:clcid-pte="clcid-pte"/>
  <clcid-pte:FeiLiuDongXingZiChanChuZhiSunYiBaoKuoYiJiTiZiChanJianZhiZhunBeiDeChongXiaoBuFenFeiJingChangXingSunYiXiangMuShuoMing xmlns:clcid-pte="clcid-pte"/>
  <clcid-pte:FeiJingChangXingSunYiZhongYueQuanShenPiHuoWuZhengShiPiZhunWenJianDeShuiShouFanHuanJianMianShuoMing xmlns:clcid-pte="clcid-pte"/>
  <clcid-pte:FeiJingChangXingSunYiZhongGeZhongXingShiDeZhengFuBuTie xmlns:clcid-pte="clcid-pte">19,133,980.53</clcid-pte:FeiJingChangXingSunYiZhongGeZhongXingShiDeZhengFuBuTie>
  <clcid-pte:FeiJingChangXingSunYiZhongGeZhongXingShiDeZhengFuBuTieShuoMing xmlns:clcid-pte="clcid-pte"/>
  <clcid-pte:JiRuDangQiSunYiDeDuiFeiJinRongQiYeShouQuDeZiJinZhanYongFeiFeiJingChangXingSunYiXiangMu xmlns:clcid-pte="clcid-pte"/>
  <clcid-pte:JiRuDangQiSunYiDeDuiFeiJinRongQiYeShouQuDeZiJinZhanYongFeiFeiJingChangXingSunYiXiangMuShuoMing xmlns:clcid-pte="clcid-pte"/>
  <clcid-pte:QiYeHeBingDeHeBingChengBenXiaoYuHeBingShiYingXiangYouBeiHeBingDanWeiKeBianRenJingZiChanGongYunJiaZhiChanShengDeSunYi xmlns:clcid-pte="clcid-pte"/>
  <clcid-pte:QiYeHeBingDeHeBingChengBenXiaoYuHeBingShiYingXiangYouBeiHeBingDanWeiKeBianRenJingZiChanGongYunJiaZhiChanShengDeSunYiShuoMing xmlns:clcid-pte="clcid-pte"/>
  <clcid-pte:FeiJingChangXingSunYiZhongZiChanZhiHuanSunYi xmlns:clcid-pte="clcid-pte"/>
  <clcid-pte:FeiJingChangXingSunYiZhongZiChanZhiHuanSunYiShuoMing xmlns:clcid-pte="clcid-pte"/>
  <clcid-pte:WeiTuoTaRenTouZiHuoGuanLiZiChanDeSunYiFeiJingChangXingSunYiXiangMu xmlns:clcid-pte="clcid-pte"/>
  <clcid-pte:WeiTuoTaRenTouZiHuoGuanLiZiChanDeSunYiFeiJingChangXingSunYiXiangMuShuoMing xmlns:clcid-pte="clcid-pte"/>
  <clcid-pte:FeiJingChangXingSunYiZhongJiTiDeGeXiangZiChanJianZhiZhunBei xmlns:clcid-pte="clcid-pte"/>
  <clcid-pte:FeiJingChangXingSunYiZhongJiTiDeGeXiangZiChanJianZhiZhunBeiShuoMing xmlns:clcid-pte="clcid-pte"/>
  <clcid-pte:FeiJingChangXingSunYiZhongZhaiWuZhongZuSunYi xmlns:clcid-pte="clcid-pte"/>
  <clcid-pte:FeiJingChangXingSunYiZhongZhaiWuZhongZuSunYiShuoMing xmlns:clcid-pte="clcid-pte"/>
  <clcid-pte:QiYeZhongZuFeiYongRuAnZhiZhiGongDeZhiChuZhengHeFeiYongDeng xmlns:clcid-pte="clcid-pte"/>
  <clcid-pte:QiYeZhongZuFeiYongRuAnZhiZhiGongDeZhiChuZhengHeFeiYongDengShuoMing xmlns:clcid-pte="clcid-pte"/>
  <clcid-pte:FeiJingChangXingSunYiZhongJiaoYiJiaGeXianShiGongYunDeJiaoYiChanShengDeSunYi xmlns:clcid-pte="clcid-pte"/>
  <clcid-pte:FeiJingChangXingSunYiZhongJiaoYiJiaGeXianShiGongYunDeJiaoYiChanShengDeSunYiShuoMing xmlns:clcid-pte="clcid-pte"/>
  <clcid-pte:TongYiKongZhiXiaQiYeHeBingChanShengDeZiGongSiQiChuZhiHeBingRiDeDangQiJingSunYi xmlns:clcid-pte="clcid-pte"/>
  <clcid-pte:TongYiKongZhiXiaQiYeHeBingChanShengDeZiGongSiQiChuZhiHeBingRiDeDangQiJingSunYiShuoMing xmlns:clcid-pte="clcid-pte"/>
  <clcid-pte:YuGongSiZhuYingYeWuWuGuanDeYuJiFuZhaiChanShengDeSunYi xmlns:clcid-pte="clcid-pte"/>
  <clcid-pte:YuGongSiZhuYingYeWuWuGuanDeYuJiFuZhaiChanShengDeSunYiShuoMing xmlns:clcid-pte="clcid-pte"/>
  <clcid-pte:ChuGongSiJingYingYeWuXiangGuanDeYouXiaoTaoQiBaoZhiYeWuWaiChiYouJiChuZhiJiaoYiXingJinRongZiChanJinRongFuZhaiChanShengDeGongYunJiaZhiBianDongSunYiYiHeKeGongChuShouJinRongZiChanQuDeDeTouZiShouYi xmlns:clcid-pte="clcid-pte"/>
  <clcid-pte:ChuGongSiJingYingYeWuXiangGuanDeYouXiaoTaoQiBaoZhiYeWuWaiChiYouJiChuZhiJiaoYiXingJinRongZiChanJinRongFuZhaiChanShengDeGongYunJiaZhiBianDongSunYiYiHeKeGongChuShouJinRongZiChanQuDeDeTouZiShouYiShuoMing xmlns:clcid-pte="clcid-pte"/>
  <clcid-pte:DanDuJinXingJianZhiCeShiDeYingShouKuanXiangJianZhiZhunBeiZhuanHui xmlns:clcid-pte="clcid-pte"/>
  <clcid-pte:DanDuJinXingJianZhiCeShiDeYingShouKuanXiangJianZhiZhunBeiZhuanHuiShuoMing xmlns:clcid-pte="clcid-pte"/>
  <clcid-pte:DuiWaiWeiTuoDaiKuanQuDeDeSunYi xmlns:clcid-pte="clcid-pte"/>
  <clcid-pte:DuiWaiWeiTuoDaiKuanQuDeDeSunYiShuoMing xmlns:clcid-pte="clcid-pte"/>
  <clcid-pte:CaiYongGongYunJiaZhiMoShiJinXingHouXuJiLiangDeTouZiXingFangDiChanGongYunJiaZhiBianDongChanShengDeSunYi xmlns:clcid-pte="clcid-pte"/>
  <clcid-pte:CaiYongGongYunJiaZhiMoShiJinXingHouXuJiLiangDeTouZiXingFangDiChanGongYunJiaZhiBianDongChanShengDeSunYiShuoMing xmlns:clcid-pte="clcid-pte"/>
  <clcid-pte:GenJuShuiShouKuaiJiDengFaLvFaGuiDeYaoQiuDuiDangQiSunYiJinXingYiCiXingTiaoZhengDuiDangQiSunYiDeYingXiang xmlns:clcid-pte="clcid-pte"/>
  <clcid-pte:GenJuShuiShouKuaiJiDengFaLvFaGuiDeYaoQiuDuiDangQiSunYiJinXingYiCiXingTiaoZhengDuiDangQiSunYiDeYingXiangShuoMing xmlns:clcid-pte="clcid-pte"/>
  <clcid-pte:ShouTuoJingYingQuDeDeTuoGuanFeiShouRu xmlns:clcid-pte="clcid-pte"/>
  <clcid-pte:ShouTuoJingYingQuDeDeTuoGuanFeiShouRuShuoMing xmlns:clcid-pte="clcid-pte"/>
  <clcid-pte:ChuShangShuGeXiangZhiWaiDeQiTaYingYeWaiShouZhiJingE xmlns:clcid-pte="clcid-pte">5,957,085.27</clcid-pte:ChuShangShuGeXiangZhiWaiDeQiTaYingYeWaiShouZhiJingE>
  <clcid-pte:ChuShangShuGeXiangZhiWaiDeQiTaYingYeWaiShouZhiJingEShuoMing xmlns:clcid-pte="clcid-pte"/>
  <clcid-pte:QiTaFeiJingChangXingSunYiXiangMu xmlns:clcid-pte="clcid-pte"/>
  <clcid-pte:QiTaFeiJingChangXingSunYiXiangMuShuoMing xmlns:clcid-pte="clcid-pte"/>
  <clcid-pte:FeiJingChangXingSunYiXiangMuZhongShaoShuGuDongQuanYiYingXiangE xmlns:clcid-pte="clcid-pte"/>
  <clcid-pte:FeiJingChangXingSunYiXiangMuZhongShaoShuGuDongQuanYiYingXiangEShuoMing xmlns:clcid-pte="clcid-pte"/>
  <clcid-pte:FeiJingChangXingSunYiDeKouChuXiangMuDuiSuoDeShuiDeYingXiang xmlns:clcid-pte="clcid-pte">-3,763,659.87</clcid-pte:FeiJingChangXingSunYiDeKouChuXiangMuDuiSuoDeShuiDeYingXiang>
  <clcid-pte:FeiJingChangXingSunYiDeKouChuXiangMuDuiSuoDeShuiDeYingXiangShuoMing xmlns:clcid-pte="clcid-pte"/>
  <clcid-pte:KouChuDeFeiJingChangXingSunYiHeJi xmlns:clcid-pte="clcid-pte">21,327,405.93</clcid-pte:KouChuDeFeiJingChangXingSunYiHeJi>
  <clcid-pte:KouChuDeFeiJingChangXingSunYiHeJiShuoMing xmlns:clcid-pte="clcid-pte"/>
  <clcid-ci-ar:DanWeiTongShiAnZhaoGuoJiKuaiJiZhunZeYuAnZhongGuoKuaiJiZhunZePiLuDeCaiWuBaoGaoZhongJingLiRunHeJingZiChanChaYiQingKuang xmlns:clcid-ci-ar="clcid-ci-ar">1</clcid-ci-ar:DanWeiTongShiAnZhaoGuoJiKuaiJiZhunZeYuAnZhongGuoKuaiJiZhunZePiLuDeCaiWuBaoGaoZhongJingLiRunHeJingZiChanChaYiQingKuang>
  <clcid-ci-ar:BiZhongTongShiAnZhaoGuoJiKuaiJiZhunZeYuAnZhongGuoKuaiJiZhunZePiLuDeCaiWuBaoGaoZhongJingLiRunHeJingZiChanChaYiQingKuang xmlns:clcid-ci-ar="clcid-ci-ar">CNY</clcid-ci-ar:BiZhongTongShiAnZhaoGuoJiKuaiJiZhunZeYuAnZhongGuoKuaiJiZhunZePiLuDeCaiWuBaoGaoZhongJingLiRunHeJingZiChanChaYiQingKuang>
  <clcid-ci-ar:DanWeiTongShiAnZhaoJingWaiKuaiJiZhunZeYuAnZhongGuoKuaiJiZhunZePiLuDeCaiWuBaoGaoZhongJingLiRunHeJingZiChanChaYiQingKuang xmlns:clcid-ci-ar="clcid-ci-ar">1</clcid-ci-ar:DanWeiTongShiAnZhaoJingWaiKuaiJiZhunZeYuAnZhongGuoKuaiJiZhunZePiLuDeCaiWuBaoGaoZhongJingLiRunHeJingZiChanChaYiQingKuang>
  <clcid-ci-ar:BiZhongTongShiAnZhaoJingWaiKuaiJiZhunZeYuAnZhongGuoKuaiJiZhunZePiLuDeCaiWuBaoGaoZhongJingLiRunHeJingZiChanChaYiQingKuang xmlns:clcid-ci-ar="clcid-ci-ar">CNY</clcid-ci-ar:BiZhongTongShiAnZhaoJingWaiKuaiJiZhunZeYuAnZhongGuoKuaiJiZhunZePiLuDeCaiWuBaoGaoZhongJingLiRunHeJingZiChanChaYiQingKuang>
  <clcid-mr:ShiFouShiYongTuFaHuanJingShiJianYingJiYuAn/>
</b:binding>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3.xml><?xml version="1.0" encoding="utf-8"?>
<sc:sections xmlns:sc="http://mapping.word.org/2014/section/customize"/>
</file>

<file path=customXml/item4.xml><?xml version="1.0" encoding="utf-8"?>
<sc:sections xmlns:sc="http://mapping.word.org/2014/section/customize"/>
</file>

<file path=customXml/item5.xml><?xml version="1.0" encoding="utf-8"?>
<m:mapping xmlns:m="http://mapping.word.org/2012/mapping">
  <m:sm4><![CDATA[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]]></m:sm4>
</m:mapping>
</file>

<file path=customXml/item6.xml><?xml version="1.0" encoding="utf-8"?>
<t:template xmlns:t="http://mapping.word.org/2012/template">
  <t:sse><![CDATA[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]]></t:sse>
</t:templat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BAB94-44A0-46A2-B712-30D997D04A6D}">
  <ds:schemaRefs>
    <ds:schemaRef ds:uri="http://mapping.word.org/2012/binding"/>
    <ds:schemaRef ds:uri="xlink"/>
    <ds:schemaRef ds:uri="clcid-ptr"/>
    <ds:schemaRef ds:uri="clcid-pte"/>
    <ds:schemaRef ds:uri="clcid-fste"/>
    <ds:schemaRef ds:uri="clcid-fstr"/>
    <ds:schemaRef ds:uri="clcid-ar"/>
    <ds:schemaRef ds:uri="clcid-mr"/>
    <ds:schemaRef ds:uri="clcid-ie"/>
    <ds:schemaRef ds:uri="clcid-gcd"/>
    <ds:schemaRef ds:uri="clcid-cgi"/>
    <ds:schemaRef ds:uri="clcid-ci-ar"/>
    <ds:schemaRef ds:uri="clcid-ci"/>
    <ds:schemaRef ds:uri="clcid-ci-car"/>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F37729E-89F6-4D70-BC0B-8EF77515B409}">
  <ds:schemaRefs>
    <ds:schemaRef ds:uri="http://mapping.word.org/2014/section/customize"/>
  </ds:schemaRefs>
</ds:datastoreItem>
</file>

<file path=customXml/itemProps4.xml><?xml version="1.0" encoding="utf-8"?>
<ds:datastoreItem xmlns:ds="http://schemas.openxmlformats.org/officeDocument/2006/customXml" ds:itemID="{00ADF344-AEF9-49E6-95B0-5DC81D5B2682}">
  <ds:schemaRefs>
    <ds:schemaRef ds:uri="http://mapping.word.org/2014/section/customize"/>
  </ds:schemaRefs>
</ds:datastoreItem>
</file>

<file path=customXml/itemProps5.xml><?xml version="1.0" encoding="utf-8"?>
<ds:datastoreItem xmlns:ds="http://schemas.openxmlformats.org/officeDocument/2006/customXml" ds:itemID="{1638B881-F421-4F13-81F5-7D4956449A60}">
  <ds:schemaRefs>
    <ds:schemaRef ds:uri="http://mapping.word.org/2012/mapping"/>
  </ds:schemaRefs>
</ds:datastoreItem>
</file>

<file path=customXml/itemProps6.xml><?xml version="1.0" encoding="utf-8"?>
<ds:datastoreItem xmlns:ds="http://schemas.openxmlformats.org/officeDocument/2006/customXml" ds:itemID="{EE236E1F-5179-43A7-8EE5-CE1C99F034AB}">
  <ds:schemaRefs>
    <ds:schemaRef ds:uri="http://mapping.word.org/2012/template"/>
  </ds:schemaRefs>
</ds:datastoreItem>
</file>

<file path=customXml/itemProps7.xml><?xml version="1.0" encoding="utf-8"?>
<ds:datastoreItem xmlns:ds="http://schemas.openxmlformats.org/officeDocument/2006/customXml" ds:itemID="{BD0F8D85-A26D-45C7-B458-0AD05BD44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SSEReport.dotm</Template>
  <TotalTime>368</TotalTime>
  <Pages>83</Pages>
  <Words>16496</Words>
  <Characters>94033</Characters>
  <Application>Microsoft Office Word</Application>
  <DocSecurity>0</DocSecurity>
  <Lines>783</Lines>
  <Paragraphs>220</Paragraphs>
  <ScaleCrop>false</ScaleCrop>
  <Company>Sky123.Org</Company>
  <LinksUpToDate>false</LinksUpToDate>
  <CharactersWithSpaces>110309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股份有限公司</dc:title>
  <dc:creator>czq</dc:creator>
  <cp:lastModifiedBy>李颖</cp:lastModifiedBy>
  <cp:revision>82</cp:revision>
  <dcterms:created xsi:type="dcterms:W3CDTF">2019-08-09T09:13:00Z</dcterms:created>
  <dcterms:modified xsi:type="dcterms:W3CDTF">2019-08-14T06:46:00Z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